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225C9" w14:textId="77777777" w:rsidR="00F12A95" w:rsidRPr="00F12A95" w:rsidRDefault="00F12A95" w:rsidP="00F12A95">
      <w:pPr>
        <w:widowControl/>
        <w:jc w:val="both"/>
        <w:rPr>
          <w:rFonts w:ascii="Times New Roman" w:hAnsi="Times New Roman"/>
          <w:b/>
          <w:noProof/>
          <w:sz w:val="28"/>
          <w:lang w:val="en-US"/>
        </w:rPr>
      </w:pPr>
      <w:r w:rsidRPr="00F12A95">
        <w:rPr>
          <w:rFonts w:ascii="Times New Roman" w:hAnsi="Times New Roman"/>
          <w:b/>
          <w:noProof/>
          <w:sz w:val="28"/>
          <w:lang w:val="en-US"/>
        </w:rPr>
        <w:t>Madrides nolīguma par preču zīmju starptautisku reģistrāciju protokols,</w:t>
      </w:r>
      <w:bookmarkStart w:id="0" w:name="Protocol_Relating_to_the_Madrid_Agreemen"/>
      <w:bookmarkEnd w:id="0"/>
    </w:p>
    <w:p w14:paraId="29308117"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44D50694" w14:textId="77777777" w:rsidR="00F12A95" w:rsidRPr="00F12A95" w:rsidRDefault="00F12A95" w:rsidP="00F12A95">
      <w:pPr>
        <w:widowControl/>
        <w:ind w:left="709"/>
        <w:jc w:val="both"/>
        <w:rPr>
          <w:rFonts w:ascii="Times New Roman" w:hAnsi="Times New Roman"/>
          <w:noProof/>
          <w:sz w:val="28"/>
          <w:lang w:val="en-US"/>
        </w:rPr>
      </w:pPr>
      <w:r w:rsidRPr="00F12A95">
        <w:rPr>
          <w:rFonts w:ascii="Times New Roman" w:hAnsi="Times New Roman"/>
          <w:noProof/>
          <w:sz w:val="28"/>
          <w:lang w:val="en-US"/>
        </w:rPr>
        <w:t>kas pieņemts 1989. gada 27. jūnijā Madridē un grozīts 2006. gada 3. oktobrī un 2007. gada 12. novembrī</w:t>
      </w:r>
    </w:p>
    <w:p w14:paraId="3B6A3096"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73D6B5A4"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0F035BE7" w14:textId="77777777" w:rsidR="00F12A95" w:rsidRPr="00F12A95" w:rsidRDefault="00F12A95" w:rsidP="00F12A95">
      <w:pPr>
        <w:pStyle w:val="Virsraksts1"/>
        <w:widowControl/>
        <w:spacing w:before="0"/>
        <w:ind w:left="0"/>
        <w:jc w:val="both"/>
        <w:rPr>
          <w:rFonts w:ascii="Times New Roman" w:hAnsi="Times New Roman"/>
          <w:noProof/>
          <w:sz w:val="24"/>
          <w:lang w:val="en-US"/>
        </w:rPr>
      </w:pPr>
      <w:r w:rsidRPr="00F12A95">
        <w:rPr>
          <w:rFonts w:ascii="Times New Roman" w:hAnsi="Times New Roman"/>
          <w:noProof/>
          <w:sz w:val="24"/>
          <w:lang w:val="en-US"/>
        </w:rPr>
        <w:t>Protokola pantu saraksts</w:t>
      </w:r>
      <w:bookmarkStart w:id="1" w:name="List_of_the_Articles_of_the_Protocol"/>
      <w:bookmarkEnd w:id="1"/>
    </w:p>
    <w:p w14:paraId="0EE96232"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2A68D143"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3"/>
      </w:tblGrid>
      <w:tr w:rsidR="00F12A95" w:rsidRPr="00F12A95" w14:paraId="0170A458" w14:textId="77777777" w:rsidTr="00BE39E2">
        <w:tc>
          <w:tcPr>
            <w:tcW w:w="2235" w:type="dxa"/>
          </w:tcPr>
          <w:p w14:paraId="1230BA8E"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1. pants</w:t>
            </w:r>
          </w:p>
        </w:tc>
        <w:tc>
          <w:tcPr>
            <w:tcW w:w="7053" w:type="dxa"/>
          </w:tcPr>
          <w:p w14:paraId="72718A70"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Dalība Madrides Savienībā</w:t>
            </w:r>
          </w:p>
          <w:p w14:paraId="08D8D504"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59592D0F" w14:textId="77777777" w:rsidTr="00BE39E2">
        <w:tc>
          <w:tcPr>
            <w:tcW w:w="2235" w:type="dxa"/>
          </w:tcPr>
          <w:p w14:paraId="595D65AF"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2. pants</w:t>
            </w:r>
          </w:p>
        </w:tc>
        <w:tc>
          <w:tcPr>
            <w:tcW w:w="7053" w:type="dxa"/>
          </w:tcPr>
          <w:p w14:paraId="6F12E0BC"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Aizsardzības nodrošināšana, izmantojot starptautisko reģistrāciju</w:t>
            </w:r>
          </w:p>
          <w:p w14:paraId="424482C2"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4FB2E509" w14:textId="77777777" w:rsidTr="00BE39E2">
        <w:tc>
          <w:tcPr>
            <w:tcW w:w="2235" w:type="dxa"/>
          </w:tcPr>
          <w:p w14:paraId="4D227775"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3. pants</w:t>
            </w:r>
          </w:p>
        </w:tc>
        <w:tc>
          <w:tcPr>
            <w:tcW w:w="7053" w:type="dxa"/>
          </w:tcPr>
          <w:p w14:paraId="3E4DA9A2"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Starptautiskais pieteikums</w:t>
            </w:r>
          </w:p>
          <w:p w14:paraId="4471756E"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0941FF2D" w14:textId="77777777" w:rsidTr="00BE39E2">
        <w:tc>
          <w:tcPr>
            <w:tcW w:w="2235" w:type="dxa"/>
          </w:tcPr>
          <w:p w14:paraId="1D096F93" w14:textId="77777777" w:rsidR="00F12A95" w:rsidRPr="00F12A95" w:rsidRDefault="00F12A95" w:rsidP="00BE39E2">
            <w:pPr>
              <w:widowControl/>
              <w:jc w:val="both"/>
              <w:rPr>
                <w:rFonts w:ascii="Times New Roman" w:eastAsia="Arial" w:hAnsi="Times New Roman" w:cs="Times New Roman"/>
                <w:b/>
                <w:bCs/>
                <w:noProof/>
                <w:sz w:val="24"/>
                <w:szCs w:val="24"/>
                <w:lang w:val="en-US"/>
              </w:rPr>
            </w:pPr>
            <w:r w:rsidRPr="00F12A95">
              <w:rPr>
                <w:rFonts w:ascii="Times New Roman" w:hAnsi="Times New Roman"/>
                <w:noProof/>
                <w:sz w:val="24"/>
                <w:lang w:val="en-US"/>
              </w:rPr>
              <w:t>3.</w:t>
            </w:r>
            <w:r w:rsidRPr="00F12A95">
              <w:rPr>
                <w:rFonts w:ascii="Times New Roman" w:hAnsi="Times New Roman"/>
                <w:i/>
                <w:noProof/>
                <w:sz w:val="24"/>
                <w:lang w:val="en-US"/>
              </w:rPr>
              <w:t>bis </w:t>
            </w:r>
            <w:r w:rsidRPr="00F12A95">
              <w:rPr>
                <w:rFonts w:ascii="Times New Roman" w:hAnsi="Times New Roman"/>
                <w:noProof/>
                <w:sz w:val="24"/>
                <w:lang w:val="en-US"/>
              </w:rPr>
              <w:t>pants</w:t>
            </w:r>
          </w:p>
        </w:tc>
        <w:tc>
          <w:tcPr>
            <w:tcW w:w="7053" w:type="dxa"/>
          </w:tcPr>
          <w:p w14:paraId="0E0A240F"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Teritoriālais attiecinājums</w:t>
            </w:r>
          </w:p>
          <w:p w14:paraId="36161C21"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07F860F1" w14:textId="77777777" w:rsidTr="00BE39E2">
        <w:tc>
          <w:tcPr>
            <w:tcW w:w="2235" w:type="dxa"/>
          </w:tcPr>
          <w:p w14:paraId="43E70503" w14:textId="77777777" w:rsidR="00F12A95" w:rsidRPr="00F12A95" w:rsidRDefault="00F12A95" w:rsidP="00BE39E2">
            <w:pPr>
              <w:widowControl/>
              <w:jc w:val="both"/>
              <w:rPr>
                <w:rFonts w:ascii="Times New Roman" w:eastAsia="Arial" w:hAnsi="Times New Roman" w:cs="Times New Roman"/>
                <w:b/>
                <w:bCs/>
                <w:noProof/>
                <w:sz w:val="24"/>
                <w:szCs w:val="24"/>
                <w:lang w:val="en-US"/>
              </w:rPr>
            </w:pPr>
            <w:r w:rsidRPr="00F12A95">
              <w:rPr>
                <w:rFonts w:ascii="Times New Roman" w:hAnsi="Times New Roman"/>
                <w:noProof/>
                <w:sz w:val="24"/>
                <w:lang w:val="en-US"/>
              </w:rPr>
              <w:t>3.</w:t>
            </w:r>
            <w:r w:rsidRPr="00F12A95">
              <w:rPr>
                <w:rFonts w:ascii="Times New Roman" w:hAnsi="Times New Roman"/>
                <w:i/>
                <w:noProof/>
                <w:sz w:val="24"/>
                <w:lang w:val="en-US"/>
              </w:rPr>
              <w:t>ter </w:t>
            </w:r>
            <w:r w:rsidRPr="00F12A95">
              <w:rPr>
                <w:rFonts w:ascii="Times New Roman" w:hAnsi="Times New Roman"/>
                <w:noProof/>
                <w:sz w:val="24"/>
                <w:lang w:val="en-US"/>
              </w:rPr>
              <w:t>pants</w:t>
            </w:r>
          </w:p>
        </w:tc>
        <w:tc>
          <w:tcPr>
            <w:tcW w:w="7053" w:type="dxa"/>
          </w:tcPr>
          <w:p w14:paraId="10B82F9D"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“Teritoriālā attiecinājuma paplašinājuma” pieprasījums</w:t>
            </w:r>
          </w:p>
          <w:p w14:paraId="0507669E"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11E67918" w14:textId="77777777" w:rsidTr="00BE39E2">
        <w:tc>
          <w:tcPr>
            <w:tcW w:w="2235" w:type="dxa"/>
          </w:tcPr>
          <w:p w14:paraId="5EABB11A"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4. pants</w:t>
            </w:r>
          </w:p>
        </w:tc>
        <w:tc>
          <w:tcPr>
            <w:tcW w:w="7053" w:type="dxa"/>
          </w:tcPr>
          <w:p w14:paraId="7BB60B15"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Starptautiskās reģistrācijas sekas</w:t>
            </w:r>
          </w:p>
          <w:p w14:paraId="11D42044"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147837A5" w14:textId="77777777" w:rsidTr="00BE39E2">
        <w:tc>
          <w:tcPr>
            <w:tcW w:w="2235" w:type="dxa"/>
          </w:tcPr>
          <w:p w14:paraId="51C03D86" w14:textId="77777777" w:rsidR="00F12A95" w:rsidRPr="00F12A95" w:rsidRDefault="00F12A95" w:rsidP="00BE39E2">
            <w:pPr>
              <w:widowControl/>
              <w:jc w:val="both"/>
              <w:rPr>
                <w:rFonts w:ascii="Times New Roman" w:eastAsia="Arial" w:hAnsi="Times New Roman" w:cs="Times New Roman"/>
                <w:b/>
                <w:bCs/>
                <w:noProof/>
                <w:sz w:val="24"/>
                <w:szCs w:val="24"/>
                <w:lang w:val="en-US"/>
              </w:rPr>
            </w:pPr>
            <w:r w:rsidRPr="00F12A95">
              <w:rPr>
                <w:rFonts w:ascii="Times New Roman" w:hAnsi="Times New Roman"/>
                <w:noProof/>
                <w:sz w:val="24"/>
                <w:lang w:val="en-US"/>
              </w:rPr>
              <w:t>4.</w:t>
            </w:r>
            <w:r w:rsidRPr="00F12A95">
              <w:rPr>
                <w:rFonts w:ascii="Times New Roman" w:hAnsi="Times New Roman"/>
                <w:i/>
                <w:noProof/>
                <w:sz w:val="24"/>
                <w:lang w:val="en-US"/>
              </w:rPr>
              <w:t>bis </w:t>
            </w:r>
            <w:r w:rsidRPr="00F12A95">
              <w:rPr>
                <w:rFonts w:ascii="Times New Roman" w:hAnsi="Times New Roman"/>
                <w:noProof/>
                <w:sz w:val="24"/>
                <w:lang w:val="en-US"/>
              </w:rPr>
              <w:t>pants</w:t>
            </w:r>
          </w:p>
        </w:tc>
        <w:tc>
          <w:tcPr>
            <w:tcW w:w="7053" w:type="dxa"/>
          </w:tcPr>
          <w:p w14:paraId="5705132C" w14:textId="77777777" w:rsidR="00F12A95" w:rsidRPr="00F12A95" w:rsidRDefault="00F12A95" w:rsidP="00BE39E2">
            <w:pPr>
              <w:pStyle w:val="Pamatteksts"/>
              <w:widowControl/>
              <w:tabs>
                <w:tab w:val="left" w:pos="1926"/>
              </w:tabs>
              <w:ind w:left="0" w:firstLine="0"/>
              <w:jc w:val="both"/>
              <w:rPr>
                <w:rFonts w:ascii="Times New Roman" w:hAnsi="Times New Roman"/>
                <w:noProof/>
                <w:sz w:val="24"/>
                <w:lang w:val="en-US"/>
              </w:rPr>
            </w:pPr>
            <w:r w:rsidRPr="00F12A95">
              <w:rPr>
                <w:rFonts w:ascii="Times New Roman" w:hAnsi="Times New Roman"/>
                <w:noProof/>
                <w:sz w:val="24"/>
                <w:lang w:val="en-US"/>
              </w:rPr>
              <w:t>Nacionālās vai reģionālās reģistrācijas aizstāšana ar starptautisko reģistrāciju</w:t>
            </w:r>
          </w:p>
          <w:p w14:paraId="78BD627C"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23202B7B" w14:textId="77777777" w:rsidTr="00BE39E2">
        <w:tc>
          <w:tcPr>
            <w:tcW w:w="2235" w:type="dxa"/>
          </w:tcPr>
          <w:p w14:paraId="62FB6D83"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5. pants</w:t>
            </w:r>
          </w:p>
        </w:tc>
        <w:tc>
          <w:tcPr>
            <w:tcW w:w="7053" w:type="dxa"/>
          </w:tcPr>
          <w:p w14:paraId="62A519BF"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Starptautiskās reģistrācijas atteikums un atzīšana par spēkā neesošu attiecībā uz konkrētām dalībpusēm</w:t>
            </w:r>
          </w:p>
          <w:p w14:paraId="72D9A873"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5672B207" w14:textId="77777777" w:rsidTr="00BE39E2">
        <w:tc>
          <w:tcPr>
            <w:tcW w:w="2235" w:type="dxa"/>
          </w:tcPr>
          <w:p w14:paraId="2430D026" w14:textId="77777777" w:rsidR="00F12A95" w:rsidRPr="00F12A95" w:rsidRDefault="00F12A95" w:rsidP="00BE39E2">
            <w:pPr>
              <w:widowControl/>
              <w:jc w:val="both"/>
              <w:rPr>
                <w:rFonts w:ascii="Times New Roman" w:eastAsia="Arial" w:hAnsi="Times New Roman" w:cs="Times New Roman"/>
                <w:b/>
                <w:bCs/>
                <w:noProof/>
                <w:sz w:val="24"/>
                <w:szCs w:val="24"/>
                <w:lang w:val="en-US"/>
              </w:rPr>
            </w:pPr>
            <w:r w:rsidRPr="00F12A95">
              <w:rPr>
                <w:rFonts w:ascii="Times New Roman" w:hAnsi="Times New Roman"/>
                <w:noProof/>
                <w:sz w:val="24"/>
                <w:lang w:val="en-US"/>
              </w:rPr>
              <w:t>5.</w:t>
            </w:r>
            <w:r w:rsidRPr="00F12A95">
              <w:rPr>
                <w:rFonts w:ascii="Times New Roman" w:hAnsi="Times New Roman"/>
                <w:i/>
                <w:noProof/>
                <w:sz w:val="24"/>
                <w:lang w:val="en-US"/>
              </w:rPr>
              <w:t>bis </w:t>
            </w:r>
            <w:r w:rsidRPr="00F12A95">
              <w:rPr>
                <w:rFonts w:ascii="Times New Roman" w:hAnsi="Times New Roman"/>
                <w:noProof/>
                <w:sz w:val="24"/>
                <w:lang w:val="en-US"/>
              </w:rPr>
              <w:t>pants</w:t>
            </w:r>
          </w:p>
        </w:tc>
        <w:tc>
          <w:tcPr>
            <w:tcW w:w="7053" w:type="dxa"/>
          </w:tcPr>
          <w:p w14:paraId="7FADF9B3" w14:textId="77777777" w:rsidR="00F12A95" w:rsidRPr="00F12A95" w:rsidRDefault="00F12A95" w:rsidP="00BE39E2">
            <w:pPr>
              <w:pStyle w:val="Pamatteksts"/>
              <w:widowControl/>
              <w:tabs>
                <w:tab w:val="left" w:pos="1926"/>
              </w:tabs>
              <w:ind w:left="0" w:firstLine="0"/>
              <w:jc w:val="both"/>
              <w:rPr>
                <w:rFonts w:ascii="Times New Roman" w:hAnsi="Times New Roman"/>
                <w:noProof/>
                <w:sz w:val="24"/>
                <w:lang w:val="en-US"/>
              </w:rPr>
            </w:pPr>
            <w:r w:rsidRPr="00F12A95">
              <w:rPr>
                <w:rFonts w:ascii="Times New Roman" w:hAnsi="Times New Roman"/>
                <w:noProof/>
                <w:sz w:val="24"/>
                <w:lang w:val="en-US"/>
              </w:rPr>
              <w:t>Zīmju atsevišķu elementu tiesiskas izmantošanas dokumentārs pierādījums</w:t>
            </w:r>
          </w:p>
          <w:p w14:paraId="50513532"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2DEB9CC3" w14:textId="77777777" w:rsidTr="00BE39E2">
        <w:tc>
          <w:tcPr>
            <w:tcW w:w="2235" w:type="dxa"/>
          </w:tcPr>
          <w:p w14:paraId="0924A1D8" w14:textId="77777777" w:rsidR="00F12A95" w:rsidRPr="00F12A95" w:rsidRDefault="00F12A95" w:rsidP="00BE39E2">
            <w:pPr>
              <w:widowControl/>
              <w:jc w:val="both"/>
              <w:rPr>
                <w:rFonts w:ascii="Times New Roman" w:eastAsia="Arial" w:hAnsi="Times New Roman" w:cs="Times New Roman"/>
                <w:b/>
                <w:bCs/>
                <w:noProof/>
                <w:sz w:val="24"/>
                <w:szCs w:val="24"/>
                <w:lang w:val="en-US"/>
              </w:rPr>
            </w:pPr>
            <w:r w:rsidRPr="00F12A95">
              <w:rPr>
                <w:rFonts w:ascii="Times New Roman" w:hAnsi="Times New Roman"/>
                <w:noProof/>
                <w:sz w:val="24"/>
                <w:lang w:val="en-US"/>
              </w:rPr>
              <w:t>5.</w:t>
            </w:r>
            <w:r w:rsidRPr="00F12A95">
              <w:rPr>
                <w:rFonts w:ascii="Times New Roman" w:hAnsi="Times New Roman"/>
                <w:i/>
                <w:noProof/>
                <w:sz w:val="24"/>
                <w:lang w:val="en-US"/>
              </w:rPr>
              <w:t>ter </w:t>
            </w:r>
            <w:r w:rsidRPr="00F12A95">
              <w:rPr>
                <w:rFonts w:ascii="Times New Roman" w:hAnsi="Times New Roman"/>
                <w:noProof/>
                <w:sz w:val="24"/>
                <w:lang w:val="en-US"/>
              </w:rPr>
              <w:t>pants</w:t>
            </w:r>
          </w:p>
        </w:tc>
        <w:tc>
          <w:tcPr>
            <w:tcW w:w="7053" w:type="dxa"/>
          </w:tcPr>
          <w:p w14:paraId="5D619324"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Starptautiskā reģistra ierakstu kopijas, agrāku tiesību meklējumi, izraksti no starptautiskā reģistra</w:t>
            </w:r>
          </w:p>
          <w:p w14:paraId="0356A459"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16C2A688" w14:textId="77777777" w:rsidTr="00BE39E2">
        <w:tc>
          <w:tcPr>
            <w:tcW w:w="2235" w:type="dxa"/>
          </w:tcPr>
          <w:p w14:paraId="42E9A1AF"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6. pants</w:t>
            </w:r>
          </w:p>
        </w:tc>
        <w:tc>
          <w:tcPr>
            <w:tcW w:w="7053" w:type="dxa"/>
          </w:tcPr>
          <w:p w14:paraId="17EC7CEF"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Starptautiskās reģistrācijas spēkā esamības termiņš, starptautiskās reģistrācijas atkarība un neatkarība</w:t>
            </w:r>
          </w:p>
          <w:p w14:paraId="6681A5CD"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35421A70" w14:textId="77777777" w:rsidTr="00BE39E2">
        <w:tc>
          <w:tcPr>
            <w:tcW w:w="2235" w:type="dxa"/>
          </w:tcPr>
          <w:p w14:paraId="447B68F4"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7. pants</w:t>
            </w:r>
          </w:p>
        </w:tc>
        <w:tc>
          <w:tcPr>
            <w:tcW w:w="7053" w:type="dxa"/>
          </w:tcPr>
          <w:p w14:paraId="4D761F4C"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Starptautiskās reģistrācijas atjaunošana</w:t>
            </w:r>
          </w:p>
          <w:p w14:paraId="479B8B76"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6E88BEB7" w14:textId="77777777" w:rsidTr="00BE39E2">
        <w:tc>
          <w:tcPr>
            <w:tcW w:w="2235" w:type="dxa"/>
          </w:tcPr>
          <w:p w14:paraId="43FD1C18"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8. pants</w:t>
            </w:r>
          </w:p>
        </w:tc>
        <w:tc>
          <w:tcPr>
            <w:tcW w:w="7053" w:type="dxa"/>
          </w:tcPr>
          <w:p w14:paraId="602BA3A7"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Maksas par starptautiskās reģistrācijas pieteikumu un starptautisko reģistrāciju</w:t>
            </w:r>
          </w:p>
          <w:p w14:paraId="05321CD5"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06B7BEDE" w14:textId="77777777" w:rsidTr="00BE39E2">
        <w:tc>
          <w:tcPr>
            <w:tcW w:w="2235" w:type="dxa"/>
          </w:tcPr>
          <w:p w14:paraId="0F095A2F"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9. pants</w:t>
            </w:r>
          </w:p>
        </w:tc>
        <w:tc>
          <w:tcPr>
            <w:tcW w:w="7053" w:type="dxa"/>
          </w:tcPr>
          <w:p w14:paraId="74D57F88" w14:textId="77777777" w:rsidR="00F12A95" w:rsidRPr="00F12A95" w:rsidRDefault="00F12A95" w:rsidP="00BE39E2">
            <w:pPr>
              <w:pStyle w:val="Pamatteksts"/>
              <w:widowControl/>
              <w:tabs>
                <w:tab w:val="left" w:pos="1926"/>
                <w:tab w:val="left" w:pos="2929"/>
                <w:tab w:val="left" w:pos="3301"/>
                <w:tab w:val="left" w:pos="4206"/>
                <w:tab w:val="left" w:pos="4566"/>
                <w:tab w:val="left" w:pos="5046"/>
                <w:tab w:val="left" w:pos="6208"/>
                <w:tab w:val="left" w:pos="6580"/>
              </w:tabs>
              <w:ind w:left="0" w:firstLine="0"/>
              <w:jc w:val="both"/>
              <w:rPr>
                <w:rFonts w:ascii="Times New Roman" w:hAnsi="Times New Roman"/>
                <w:noProof/>
                <w:sz w:val="24"/>
                <w:lang w:val="en-US"/>
              </w:rPr>
            </w:pPr>
            <w:r w:rsidRPr="00F12A95">
              <w:rPr>
                <w:rFonts w:ascii="Times New Roman" w:hAnsi="Times New Roman"/>
                <w:noProof/>
                <w:sz w:val="24"/>
                <w:lang w:val="en-US"/>
              </w:rPr>
              <w:t>Ieraksts par izmaiņām starptautiskās reģistrācijas īpašumtiesībās</w:t>
            </w:r>
          </w:p>
          <w:p w14:paraId="3D8A8908"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0AD663A6" w14:textId="77777777" w:rsidTr="00BE39E2">
        <w:tc>
          <w:tcPr>
            <w:tcW w:w="2235" w:type="dxa"/>
          </w:tcPr>
          <w:p w14:paraId="5221FEA6" w14:textId="77777777" w:rsidR="00F12A95" w:rsidRPr="00F12A95" w:rsidRDefault="00F12A95" w:rsidP="00BE39E2">
            <w:pPr>
              <w:widowControl/>
              <w:jc w:val="both"/>
              <w:rPr>
                <w:rFonts w:ascii="Times New Roman" w:eastAsia="Arial" w:hAnsi="Times New Roman" w:cs="Times New Roman"/>
                <w:b/>
                <w:bCs/>
                <w:noProof/>
                <w:sz w:val="24"/>
                <w:szCs w:val="24"/>
                <w:lang w:val="en-US"/>
              </w:rPr>
            </w:pPr>
            <w:r w:rsidRPr="00F12A95">
              <w:rPr>
                <w:rFonts w:ascii="Times New Roman" w:hAnsi="Times New Roman"/>
                <w:noProof/>
                <w:sz w:val="24"/>
                <w:lang w:val="en-US"/>
              </w:rPr>
              <w:t>9.</w:t>
            </w:r>
            <w:r w:rsidRPr="00F12A95">
              <w:rPr>
                <w:rFonts w:ascii="Times New Roman" w:hAnsi="Times New Roman"/>
                <w:i/>
                <w:noProof/>
                <w:sz w:val="24"/>
                <w:lang w:val="en-US"/>
              </w:rPr>
              <w:t>bis </w:t>
            </w:r>
            <w:r w:rsidRPr="00F12A95">
              <w:rPr>
                <w:rFonts w:ascii="Times New Roman" w:hAnsi="Times New Roman"/>
                <w:noProof/>
                <w:sz w:val="24"/>
                <w:lang w:val="en-US"/>
              </w:rPr>
              <w:t>pants</w:t>
            </w:r>
          </w:p>
        </w:tc>
        <w:tc>
          <w:tcPr>
            <w:tcW w:w="7053" w:type="dxa"/>
          </w:tcPr>
          <w:p w14:paraId="7D330263"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Ieraksti par konkrētiem jautājumiem saistībā ar starptautisko reģistrāciju</w:t>
            </w:r>
          </w:p>
          <w:p w14:paraId="28EF993C"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5193A07E" w14:textId="77777777" w:rsidTr="00BE39E2">
        <w:tc>
          <w:tcPr>
            <w:tcW w:w="2235" w:type="dxa"/>
          </w:tcPr>
          <w:p w14:paraId="5DB98A68" w14:textId="77777777" w:rsidR="00F12A95" w:rsidRPr="00F12A95" w:rsidRDefault="00F12A95" w:rsidP="00BE39E2">
            <w:pPr>
              <w:widowControl/>
              <w:jc w:val="both"/>
              <w:rPr>
                <w:rFonts w:ascii="Times New Roman" w:eastAsia="Arial" w:hAnsi="Times New Roman" w:cs="Times New Roman"/>
                <w:b/>
                <w:bCs/>
                <w:noProof/>
                <w:sz w:val="24"/>
                <w:szCs w:val="24"/>
                <w:lang w:val="en-US"/>
              </w:rPr>
            </w:pPr>
            <w:r w:rsidRPr="00F12A95">
              <w:rPr>
                <w:rFonts w:ascii="Times New Roman" w:hAnsi="Times New Roman"/>
                <w:noProof/>
                <w:sz w:val="24"/>
                <w:lang w:val="en-US"/>
              </w:rPr>
              <w:t>9.</w:t>
            </w:r>
            <w:r w:rsidRPr="00F12A95">
              <w:rPr>
                <w:rFonts w:ascii="Times New Roman" w:hAnsi="Times New Roman"/>
                <w:i/>
                <w:noProof/>
                <w:sz w:val="24"/>
                <w:lang w:val="en-US"/>
              </w:rPr>
              <w:t>ter </w:t>
            </w:r>
            <w:r w:rsidRPr="00F12A95">
              <w:rPr>
                <w:rFonts w:ascii="Times New Roman" w:hAnsi="Times New Roman"/>
                <w:noProof/>
                <w:sz w:val="24"/>
                <w:lang w:val="en-US"/>
              </w:rPr>
              <w:t>pants</w:t>
            </w:r>
          </w:p>
        </w:tc>
        <w:tc>
          <w:tcPr>
            <w:tcW w:w="7053" w:type="dxa"/>
          </w:tcPr>
          <w:p w14:paraId="31FF8CFA" w14:textId="77777777" w:rsidR="00F12A95" w:rsidRPr="00F12A95" w:rsidRDefault="00F12A95" w:rsidP="00BE39E2">
            <w:pPr>
              <w:pStyle w:val="Pamatteksts"/>
              <w:widowControl/>
              <w:tabs>
                <w:tab w:val="left" w:pos="1926"/>
              </w:tabs>
              <w:ind w:left="0" w:firstLine="0"/>
              <w:jc w:val="both"/>
              <w:rPr>
                <w:rFonts w:ascii="Times New Roman" w:hAnsi="Times New Roman"/>
                <w:noProof/>
                <w:sz w:val="24"/>
                <w:lang w:val="en-US"/>
              </w:rPr>
            </w:pPr>
            <w:r w:rsidRPr="00F12A95">
              <w:rPr>
                <w:rFonts w:ascii="Times New Roman" w:hAnsi="Times New Roman"/>
                <w:noProof/>
                <w:sz w:val="24"/>
                <w:lang w:val="en-US"/>
              </w:rPr>
              <w:t>Maksas par konkrētu ierakstu veikšanu</w:t>
            </w:r>
          </w:p>
          <w:p w14:paraId="33D01A74"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40ADE732" w14:textId="77777777" w:rsidTr="00BE39E2">
        <w:tc>
          <w:tcPr>
            <w:tcW w:w="2235" w:type="dxa"/>
          </w:tcPr>
          <w:p w14:paraId="2780DF23" w14:textId="77777777" w:rsidR="00F12A95" w:rsidRPr="00F12A95" w:rsidRDefault="00F12A95" w:rsidP="00BE39E2">
            <w:pPr>
              <w:widowControl/>
              <w:jc w:val="both"/>
              <w:rPr>
                <w:rFonts w:ascii="Times New Roman" w:eastAsia="Arial" w:hAnsi="Times New Roman" w:cs="Times New Roman"/>
                <w:b/>
                <w:bCs/>
                <w:noProof/>
                <w:sz w:val="24"/>
                <w:szCs w:val="24"/>
                <w:lang w:val="en-US"/>
              </w:rPr>
            </w:pPr>
            <w:r w:rsidRPr="00F12A95">
              <w:rPr>
                <w:rFonts w:ascii="Times New Roman" w:hAnsi="Times New Roman"/>
                <w:noProof/>
                <w:sz w:val="24"/>
                <w:lang w:val="en-US"/>
              </w:rPr>
              <w:t>9.</w:t>
            </w:r>
            <w:r w:rsidRPr="00F12A95">
              <w:rPr>
                <w:rFonts w:ascii="Times New Roman" w:hAnsi="Times New Roman"/>
                <w:i/>
                <w:noProof/>
                <w:sz w:val="24"/>
                <w:lang w:val="en-US"/>
              </w:rPr>
              <w:t>quater </w:t>
            </w:r>
            <w:r w:rsidRPr="00F12A95">
              <w:rPr>
                <w:rFonts w:ascii="Times New Roman" w:hAnsi="Times New Roman"/>
                <w:noProof/>
                <w:sz w:val="24"/>
                <w:lang w:val="en-US"/>
              </w:rPr>
              <w:t>pants</w:t>
            </w:r>
          </w:p>
        </w:tc>
        <w:tc>
          <w:tcPr>
            <w:tcW w:w="7053" w:type="dxa"/>
          </w:tcPr>
          <w:p w14:paraId="15FD01A2"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Kopīga iestāde vairākām dalībvalstīm</w:t>
            </w:r>
          </w:p>
          <w:p w14:paraId="26345502"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16A863AC" w14:textId="77777777" w:rsidTr="00BE39E2">
        <w:tc>
          <w:tcPr>
            <w:tcW w:w="2235" w:type="dxa"/>
          </w:tcPr>
          <w:p w14:paraId="6A8B4F37" w14:textId="77777777" w:rsidR="00F12A95" w:rsidRPr="00F12A95" w:rsidRDefault="00F12A95" w:rsidP="00BE39E2">
            <w:pPr>
              <w:widowControl/>
              <w:jc w:val="both"/>
              <w:rPr>
                <w:rFonts w:ascii="Times New Roman" w:eastAsia="Arial" w:hAnsi="Times New Roman" w:cs="Times New Roman"/>
                <w:b/>
                <w:bCs/>
                <w:noProof/>
                <w:sz w:val="24"/>
                <w:szCs w:val="24"/>
                <w:lang w:val="en-US"/>
              </w:rPr>
            </w:pPr>
            <w:r w:rsidRPr="00F12A95">
              <w:rPr>
                <w:rFonts w:ascii="Times New Roman" w:hAnsi="Times New Roman"/>
                <w:noProof/>
                <w:sz w:val="24"/>
                <w:lang w:val="en-US"/>
              </w:rPr>
              <w:lastRenderedPageBreak/>
              <w:t>9.</w:t>
            </w:r>
            <w:r w:rsidRPr="00F12A95">
              <w:rPr>
                <w:rFonts w:ascii="Times New Roman" w:hAnsi="Times New Roman"/>
                <w:i/>
                <w:noProof/>
                <w:sz w:val="24"/>
                <w:lang w:val="en-US"/>
              </w:rPr>
              <w:t>quinquies </w:t>
            </w:r>
            <w:r w:rsidRPr="00F12A95">
              <w:rPr>
                <w:rFonts w:ascii="Times New Roman" w:hAnsi="Times New Roman"/>
                <w:noProof/>
                <w:sz w:val="24"/>
                <w:lang w:val="en-US"/>
              </w:rPr>
              <w:t>pants</w:t>
            </w:r>
          </w:p>
        </w:tc>
        <w:tc>
          <w:tcPr>
            <w:tcW w:w="7053" w:type="dxa"/>
          </w:tcPr>
          <w:p w14:paraId="7D6AD9F4" w14:textId="77777777" w:rsidR="00F12A95" w:rsidRPr="00F12A95" w:rsidRDefault="00F12A95" w:rsidP="00BE39E2">
            <w:pPr>
              <w:pStyle w:val="Pamatteksts"/>
              <w:widowControl/>
              <w:ind w:left="0" w:firstLine="0"/>
              <w:jc w:val="both"/>
              <w:rPr>
                <w:rFonts w:ascii="Times New Roman" w:hAnsi="Times New Roman"/>
                <w:noProof/>
                <w:sz w:val="24"/>
                <w:lang w:val="en-US"/>
              </w:rPr>
            </w:pPr>
            <w:r w:rsidRPr="00F12A95">
              <w:rPr>
                <w:rFonts w:ascii="Times New Roman" w:hAnsi="Times New Roman"/>
                <w:noProof/>
                <w:sz w:val="24"/>
                <w:lang w:val="en-US"/>
              </w:rPr>
              <w:t>Starptautiskās reģistrācijas pārveidošana nacionālās vai reģionālās reģistrācijas pieteikumos</w:t>
            </w:r>
          </w:p>
          <w:p w14:paraId="073851D7"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058515F5" w14:textId="77777777" w:rsidTr="00BE39E2">
        <w:tc>
          <w:tcPr>
            <w:tcW w:w="2235" w:type="dxa"/>
          </w:tcPr>
          <w:p w14:paraId="55048AA9" w14:textId="77777777" w:rsidR="00F12A95" w:rsidRPr="00F12A95" w:rsidRDefault="00F12A95" w:rsidP="00BE39E2">
            <w:pPr>
              <w:widowControl/>
              <w:jc w:val="both"/>
              <w:rPr>
                <w:rFonts w:ascii="Times New Roman" w:eastAsia="Arial" w:hAnsi="Times New Roman" w:cs="Times New Roman"/>
                <w:b/>
                <w:bCs/>
                <w:noProof/>
                <w:sz w:val="24"/>
                <w:szCs w:val="24"/>
                <w:lang w:val="en-US"/>
              </w:rPr>
            </w:pPr>
            <w:r w:rsidRPr="00F12A95">
              <w:rPr>
                <w:rFonts w:ascii="Times New Roman" w:hAnsi="Times New Roman"/>
                <w:noProof/>
                <w:sz w:val="24"/>
                <w:lang w:val="en-US"/>
              </w:rPr>
              <w:t>9.</w:t>
            </w:r>
            <w:r w:rsidRPr="00F12A95">
              <w:rPr>
                <w:rFonts w:ascii="Times New Roman" w:hAnsi="Times New Roman"/>
                <w:i/>
                <w:noProof/>
                <w:sz w:val="24"/>
                <w:lang w:val="en-US"/>
              </w:rPr>
              <w:t>sexies </w:t>
            </w:r>
            <w:r w:rsidRPr="00F12A95">
              <w:rPr>
                <w:rFonts w:ascii="Times New Roman" w:hAnsi="Times New Roman"/>
                <w:noProof/>
                <w:sz w:val="24"/>
                <w:lang w:val="en-US"/>
              </w:rPr>
              <w:t>pants</w:t>
            </w:r>
          </w:p>
        </w:tc>
        <w:tc>
          <w:tcPr>
            <w:tcW w:w="7053" w:type="dxa"/>
          </w:tcPr>
          <w:p w14:paraId="2A4852AF"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Attiecības starp valstīm, kas ir gan šā protokola, gan Madrides (Stokholmas) nolīguma dalībvalstis</w:t>
            </w:r>
          </w:p>
          <w:p w14:paraId="3398BC85"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252A0C36" w14:textId="77777777" w:rsidTr="00BE39E2">
        <w:tc>
          <w:tcPr>
            <w:tcW w:w="2235" w:type="dxa"/>
          </w:tcPr>
          <w:p w14:paraId="5DA81119"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10. pants</w:t>
            </w:r>
          </w:p>
        </w:tc>
        <w:tc>
          <w:tcPr>
            <w:tcW w:w="7053" w:type="dxa"/>
          </w:tcPr>
          <w:p w14:paraId="13A4D5A9"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Asambleja</w:t>
            </w:r>
          </w:p>
          <w:p w14:paraId="35A56540"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525BBCBA" w14:textId="77777777" w:rsidTr="00BE39E2">
        <w:tc>
          <w:tcPr>
            <w:tcW w:w="2235" w:type="dxa"/>
          </w:tcPr>
          <w:p w14:paraId="592343CA"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11. pants</w:t>
            </w:r>
          </w:p>
        </w:tc>
        <w:tc>
          <w:tcPr>
            <w:tcW w:w="7053" w:type="dxa"/>
          </w:tcPr>
          <w:p w14:paraId="38EC83DC"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Starptautiskais birojs</w:t>
            </w:r>
          </w:p>
          <w:p w14:paraId="648B62D7"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33567FED" w14:textId="77777777" w:rsidTr="00BE39E2">
        <w:tc>
          <w:tcPr>
            <w:tcW w:w="2235" w:type="dxa"/>
          </w:tcPr>
          <w:p w14:paraId="2464179E"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12. pants</w:t>
            </w:r>
          </w:p>
        </w:tc>
        <w:tc>
          <w:tcPr>
            <w:tcW w:w="7053" w:type="dxa"/>
          </w:tcPr>
          <w:p w14:paraId="2EEADF64"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Finanses</w:t>
            </w:r>
          </w:p>
          <w:p w14:paraId="0388D4C0"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79312A54" w14:textId="77777777" w:rsidTr="00BE39E2">
        <w:tc>
          <w:tcPr>
            <w:tcW w:w="2235" w:type="dxa"/>
          </w:tcPr>
          <w:p w14:paraId="18766717"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13. pants</w:t>
            </w:r>
          </w:p>
        </w:tc>
        <w:tc>
          <w:tcPr>
            <w:tcW w:w="7053" w:type="dxa"/>
          </w:tcPr>
          <w:p w14:paraId="115D957B"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Atsevišķu šā protokola pantu grozīšana</w:t>
            </w:r>
          </w:p>
          <w:p w14:paraId="4E3C4508"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09E27A47" w14:textId="77777777" w:rsidTr="00BE39E2">
        <w:tc>
          <w:tcPr>
            <w:tcW w:w="2235" w:type="dxa"/>
          </w:tcPr>
          <w:p w14:paraId="6E31E454"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14. pants</w:t>
            </w:r>
          </w:p>
        </w:tc>
        <w:tc>
          <w:tcPr>
            <w:tcW w:w="7053" w:type="dxa"/>
          </w:tcPr>
          <w:p w14:paraId="0B1168A0"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Kļūšana par šā protokola pusi, stāšanās spēkā</w:t>
            </w:r>
          </w:p>
          <w:p w14:paraId="35E76A36" w14:textId="77777777" w:rsidR="00F12A95" w:rsidRPr="00F12A95" w:rsidRDefault="00F12A95" w:rsidP="00BE39E2">
            <w:pPr>
              <w:widowControl/>
              <w:jc w:val="both"/>
              <w:rPr>
                <w:rFonts w:ascii="Times New Roman" w:eastAsia="Arial" w:hAnsi="Times New Roman" w:cs="Times New Roman"/>
                <w:b/>
                <w:bCs/>
                <w:noProof/>
                <w:sz w:val="24"/>
                <w:szCs w:val="24"/>
                <w:lang w:val="en-US"/>
              </w:rPr>
            </w:pPr>
          </w:p>
        </w:tc>
      </w:tr>
      <w:tr w:rsidR="00F12A95" w:rsidRPr="00F12A95" w14:paraId="4AF532CC" w14:textId="77777777" w:rsidTr="00BE39E2">
        <w:tc>
          <w:tcPr>
            <w:tcW w:w="2235" w:type="dxa"/>
          </w:tcPr>
          <w:p w14:paraId="5079B568"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15. pants</w:t>
            </w:r>
          </w:p>
        </w:tc>
        <w:tc>
          <w:tcPr>
            <w:tcW w:w="7053" w:type="dxa"/>
          </w:tcPr>
          <w:p w14:paraId="683138C9"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Denonsēšana</w:t>
            </w:r>
          </w:p>
          <w:p w14:paraId="435C6756" w14:textId="77777777" w:rsidR="00F12A95" w:rsidRPr="00F12A95" w:rsidRDefault="00F12A95" w:rsidP="00BE39E2">
            <w:pPr>
              <w:widowControl/>
              <w:jc w:val="both"/>
              <w:rPr>
                <w:rFonts w:ascii="Times New Roman" w:hAnsi="Times New Roman" w:cs="Times New Roman"/>
                <w:noProof/>
                <w:sz w:val="24"/>
                <w:szCs w:val="24"/>
                <w:lang w:val="en-US"/>
              </w:rPr>
            </w:pPr>
          </w:p>
        </w:tc>
      </w:tr>
      <w:tr w:rsidR="00F12A95" w:rsidRPr="00F12A95" w14:paraId="31373902" w14:textId="77777777" w:rsidTr="00BE39E2">
        <w:tc>
          <w:tcPr>
            <w:tcW w:w="2235" w:type="dxa"/>
          </w:tcPr>
          <w:p w14:paraId="3BAA8CCF"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16. pants</w:t>
            </w:r>
          </w:p>
        </w:tc>
        <w:tc>
          <w:tcPr>
            <w:tcW w:w="7053" w:type="dxa"/>
          </w:tcPr>
          <w:p w14:paraId="18E8ACBB" w14:textId="77777777" w:rsidR="00F12A95" w:rsidRPr="00F12A95" w:rsidRDefault="00F12A95" w:rsidP="00BE39E2">
            <w:pPr>
              <w:widowControl/>
              <w:jc w:val="both"/>
              <w:rPr>
                <w:rFonts w:ascii="Times New Roman" w:hAnsi="Times New Roman"/>
                <w:noProof/>
                <w:sz w:val="24"/>
                <w:lang w:val="en-US"/>
              </w:rPr>
            </w:pPr>
            <w:r w:rsidRPr="00F12A95">
              <w:rPr>
                <w:rFonts w:ascii="Times New Roman" w:hAnsi="Times New Roman"/>
                <w:noProof/>
                <w:sz w:val="24"/>
                <w:lang w:val="en-US"/>
              </w:rPr>
              <w:t>Parakstīšana, valodas, depozitārija funkcijas</w:t>
            </w:r>
          </w:p>
        </w:tc>
      </w:tr>
    </w:tbl>
    <w:p w14:paraId="2E92C89C" w14:textId="77777777" w:rsidR="00F12A95" w:rsidRPr="00F12A95" w:rsidRDefault="00F12A95" w:rsidP="00F12A95">
      <w:pPr>
        <w:widowControl/>
        <w:jc w:val="both"/>
        <w:rPr>
          <w:rFonts w:ascii="Times New Roman" w:hAnsi="Times New Roman" w:cs="Times New Roman"/>
          <w:noProof/>
          <w:sz w:val="24"/>
          <w:szCs w:val="24"/>
          <w:lang w:val="en-US"/>
        </w:rPr>
      </w:pPr>
    </w:p>
    <w:p w14:paraId="5026DC11"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7DD55861" w14:textId="77777777" w:rsidR="00F12A95" w:rsidRPr="00F12A95" w:rsidRDefault="00F12A95" w:rsidP="00F12A95">
      <w:pPr>
        <w:rPr>
          <w:noProof/>
          <w:lang w:val="en-US"/>
        </w:rPr>
      </w:pPr>
      <w:r w:rsidRPr="00F12A95">
        <w:rPr>
          <w:noProof/>
          <w:lang w:val="en-US"/>
        </w:rPr>
        <w:br w:type="page"/>
      </w:r>
    </w:p>
    <w:p w14:paraId="7CAC8A21" w14:textId="77777777" w:rsidR="00F12A95" w:rsidRPr="00F12A95" w:rsidRDefault="00F12A95" w:rsidP="00F12A95">
      <w:pPr>
        <w:pStyle w:val="Virsraksts1"/>
        <w:widowControl/>
        <w:spacing w:before="0"/>
        <w:ind w:left="0"/>
        <w:jc w:val="both"/>
        <w:rPr>
          <w:rFonts w:ascii="Times New Roman" w:hAnsi="Times New Roman"/>
          <w:noProof/>
          <w:sz w:val="24"/>
          <w:lang w:val="en-US"/>
        </w:rPr>
      </w:pPr>
      <w:bookmarkStart w:id="2" w:name="Article_1__Membership_in_the_Madrid_Unio"/>
      <w:bookmarkEnd w:id="2"/>
      <w:r w:rsidRPr="00F12A95">
        <w:rPr>
          <w:rFonts w:ascii="Times New Roman" w:hAnsi="Times New Roman"/>
          <w:noProof/>
          <w:sz w:val="24"/>
          <w:lang w:val="en-US"/>
        </w:rPr>
        <w:lastRenderedPageBreak/>
        <w:t>1. pants</w:t>
      </w:r>
    </w:p>
    <w:p w14:paraId="023C0ECD" w14:textId="77777777" w:rsidR="00F12A95" w:rsidRPr="00F12A95" w:rsidRDefault="00F12A95" w:rsidP="00F12A95">
      <w:pPr>
        <w:widowControl/>
        <w:jc w:val="both"/>
        <w:rPr>
          <w:rFonts w:ascii="Times New Roman" w:hAnsi="Times New Roman"/>
          <w:b/>
          <w:noProof/>
          <w:sz w:val="24"/>
          <w:lang w:val="en-US"/>
        </w:rPr>
      </w:pPr>
      <w:r w:rsidRPr="00F12A95">
        <w:rPr>
          <w:rFonts w:ascii="Times New Roman" w:hAnsi="Times New Roman"/>
          <w:b/>
          <w:noProof/>
          <w:sz w:val="24"/>
          <w:lang w:val="en-US"/>
        </w:rPr>
        <w:t>Dalība Madrides Savienībā</w:t>
      </w:r>
    </w:p>
    <w:p w14:paraId="551076DC"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73ACAC17" w14:textId="77777777" w:rsidR="00F12A95" w:rsidRPr="00F12A95" w:rsidRDefault="00F12A95" w:rsidP="00F12A95">
      <w:pPr>
        <w:pStyle w:val="Pamatteksts"/>
        <w:widowControl/>
        <w:ind w:left="0" w:firstLine="0"/>
        <w:jc w:val="both"/>
        <w:rPr>
          <w:rFonts w:ascii="Times New Roman" w:hAnsi="Times New Roman"/>
          <w:noProof/>
          <w:sz w:val="24"/>
          <w:lang w:val="en-US"/>
        </w:rPr>
      </w:pPr>
      <w:r w:rsidRPr="00F12A95">
        <w:rPr>
          <w:rFonts w:ascii="Times New Roman" w:hAnsi="Times New Roman"/>
          <w:noProof/>
          <w:sz w:val="24"/>
          <w:lang w:val="en-US"/>
        </w:rPr>
        <w:t>Šā protokola dalībvalstis (turpmāk tekstā – “dalībvalstis”), pat ja tās nav 1967. gadā Stokholmā pārskatītā un 1979. gadā grozītā Madrides nolīguma par preču zīmju starptautisko reģistrāciju (turpmāk tekstā – “Madrides (Stokholmas) nolīgums”) puses, un 14. panta 1. punkta b) apakšpunktā minētās organizācijas, kas ir Protokola puses (turpmāk tekstā – “dalīborganizācijas”), ir tās pašas Savienības locekles, kuras locekles ir Madrides (Stokholmas) nolīguma dalībvalstis</w:t>
      </w:r>
      <w:r w:rsidRPr="00F12A95">
        <w:rPr>
          <w:rStyle w:val="Vresatsauce"/>
          <w:rFonts w:ascii="Times New Roman" w:hAnsi="Times New Roman" w:cs="Times New Roman"/>
          <w:noProof/>
          <w:sz w:val="24"/>
          <w:szCs w:val="24"/>
          <w:lang w:val="en-US"/>
        </w:rPr>
        <w:footnoteReference w:id="1"/>
      </w:r>
      <w:r w:rsidRPr="00F12A95">
        <w:rPr>
          <w:rFonts w:ascii="Times New Roman" w:hAnsi="Times New Roman"/>
          <w:noProof/>
          <w:sz w:val="24"/>
          <w:lang w:val="en-US"/>
        </w:rPr>
        <w:t>. Šajā protokolā jebkura atsauce uz “dalībpusēm” jāuzskata par atsauci gan uz dalībvalstīm, gan dalīborganizācijām.</w:t>
      </w:r>
    </w:p>
    <w:p w14:paraId="4252DADA" w14:textId="77777777" w:rsidR="00F12A95" w:rsidRPr="00F12A95" w:rsidRDefault="00F12A95" w:rsidP="00F12A95">
      <w:pPr>
        <w:widowControl/>
        <w:jc w:val="both"/>
        <w:rPr>
          <w:rFonts w:ascii="Times New Roman" w:hAnsi="Times New Roman"/>
          <w:noProof/>
          <w:sz w:val="24"/>
          <w:lang w:val="en-US"/>
        </w:rPr>
      </w:pPr>
    </w:p>
    <w:p w14:paraId="7FA2B7A1" w14:textId="77777777" w:rsidR="00F12A95" w:rsidRPr="00F12A95" w:rsidRDefault="00F12A95" w:rsidP="00F12A95">
      <w:pPr>
        <w:widowControl/>
        <w:jc w:val="both"/>
        <w:rPr>
          <w:rFonts w:ascii="Times New Roman" w:hAnsi="Times New Roman"/>
          <w:noProof/>
          <w:sz w:val="24"/>
          <w:lang w:val="en-US"/>
        </w:rPr>
      </w:pPr>
    </w:p>
    <w:p w14:paraId="206BA4E9" w14:textId="77777777" w:rsidR="00F12A95" w:rsidRPr="00F12A95" w:rsidRDefault="00F12A95" w:rsidP="00F12A95">
      <w:pPr>
        <w:pStyle w:val="Virsraksts1"/>
        <w:widowControl/>
        <w:spacing w:before="0"/>
        <w:ind w:left="0"/>
        <w:jc w:val="both"/>
        <w:rPr>
          <w:rFonts w:ascii="Times New Roman" w:hAnsi="Times New Roman"/>
          <w:noProof/>
          <w:sz w:val="24"/>
          <w:lang w:val="en-US"/>
        </w:rPr>
      </w:pPr>
      <w:bookmarkStart w:id="3" w:name="Article_2__Securing_Protection_through_I"/>
      <w:bookmarkEnd w:id="3"/>
      <w:r w:rsidRPr="00F12A95">
        <w:rPr>
          <w:rFonts w:ascii="Times New Roman" w:hAnsi="Times New Roman"/>
          <w:noProof/>
          <w:sz w:val="24"/>
          <w:lang w:val="en-US"/>
        </w:rPr>
        <w:t>2. pants</w:t>
      </w:r>
    </w:p>
    <w:p w14:paraId="5CA23737" w14:textId="77777777" w:rsidR="00F12A95" w:rsidRPr="00F12A95" w:rsidRDefault="00F12A95" w:rsidP="00F12A95">
      <w:pPr>
        <w:widowControl/>
        <w:jc w:val="both"/>
        <w:rPr>
          <w:rFonts w:ascii="Times New Roman" w:hAnsi="Times New Roman"/>
          <w:b/>
          <w:noProof/>
          <w:sz w:val="24"/>
          <w:lang w:val="en-US"/>
        </w:rPr>
      </w:pPr>
      <w:r w:rsidRPr="00F12A95">
        <w:rPr>
          <w:rFonts w:ascii="Times New Roman" w:hAnsi="Times New Roman"/>
          <w:b/>
          <w:noProof/>
          <w:sz w:val="24"/>
          <w:lang w:val="en-US"/>
        </w:rPr>
        <w:t>Aizsardzības nodrošināšana, izmantojot starptautisko reģistrāciju</w:t>
      </w:r>
    </w:p>
    <w:p w14:paraId="562D1823"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1B03EAC8"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1. Kad zīmes reģistrācijas pieteikums ir iesniegts dalībpuses iestādē vai kad zīme ir reģistrēta dalībpuses iestādes reģistrā, persona, kuras vārdā iesniegts pieteikums (turpmāk tekstā – “pamatpieteikums”) vai veikta konkrētā reģistrācija (turpmāk tekstā – “pamatreģistrācija”), saskaņā ar šā protokola noteikumiem var nodrošināt savas zīmes aizsardzību dalībpušu teritorijā, reģistrējot konkrēto zīmi Pasaules intelektuālā īpašuma organizācijas Starptautiskajā birojā (turpmāk tekstā attiecīgi – “starptautiskā reģistrācija”, “starptautiskais reģistrs” un “Starptautiskais birojs”), ar nosacījumu, ka:</w:t>
      </w:r>
    </w:p>
    <w:p w14:paraId="0052BBFF"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0102E81A" w14:textId="77777777" w:rsidR="00F12A95" w:rsidRPr="00F12A95" w:rsidRDefault="00F12A95" w:rsidP="00F12A95">
      <w:pPr>
        <w:pStyle w:val="Pamatteksts"/>
        <w:widowControl/>
        <w:tabs>
          <w:tab w:val="left" w:pos="1814"/>
        </w:tabs>
        <w:ind w:left="709" w:firstLine="0"/>
        <w:jc w:val="both"/>
        <w:rPr>
          <w:rFonts w:ascii="Times New Roman" w:hAnsi="Times New Roman"/>
          <w:noProof/>
          <w:sz w:val="24"/>
          <w:lang w:val="en-US"/>
        </w:rPr>
      </w:pPr>
      <w:r w:rsidRPr="00F12A95">
        <w:rPr>
          <w:rFonts w:ascii="Times New Roman" w:hAnsi="Times New Roman"/>
          <w:noProof/>
          <w:sz w:val="24"/>
          <w:lang w:val="en-US"/>
        </w:rPr>
        <w:t>i) ja dalībvalsts iestādē ir iesniegts pamatpieteikums vai izdarīta pamatreģistrācija, persona, kuras vārdā ir iesniegts šis pieteikums vai izdarīta šī reģistrācija, ir vai nu šīs dalībvalsts valstspiederīgais vai pastāvīgais iedzīvotājs, vai arī tai ir reāls un funkcionējošs rūpniecības vai tirdzniecības uzņēmums minētajā dalībvalstī;</w:t>
      </w:r>
    </w:p>
    <w:p w14:paraId="678EE557" w14:textId="77777777" w:rsidR="00F12A95" w:rsidRPr="00F12A95" w:rsidRDefault="00F12A95" w:rsidP="00F12A95">
      <w:pPr>
        <w:widowControl/>
        <w:ind w:left="709"/>
        <w:jc w:val="both"/>
        <w:rPr>
          <w:rFonts w:ascii="Times New Roman" w:hAnsi="Times New Roman" w:cs="Times New Roman"/>
          <w:noProof/>
          <w:sz w:val="24"/>
          <w:szCs w:val="24"/>
          <w:lang w:val="en-US"/>
        </w:rPr>
      </w:pPr>
    </w:p>
    <w:p w14:paraId="70013626" w14:textId="77777777" w:rsidR="00F12A95" w:rsidRPr="00F12A95" w:rsidRDefault="00F12A95" w:rsidP="00F12A95">
      <w:pPr>
        <w:pStyle w:val="Pamatteksts"/>
        <w:widowControl/>
        <w:tabs>
          <w:tab w:val="left" w:pos="1814"/>
        </w:tabs>
        <w:ind w:left="709" w:firstLine="0"/>
        <w:jc w:val="both"/>
        <w:rPr>
          <w:rFonts w:ascii="Times New Roman" w:hAnsi="Times New Roman"/>
          <w:noProof/>
          <w:sz w:val="24"/>
          <w:lang w:val="en-US"/>
        </w:rPr>
      </w:pPr>
      <w:r w:rsidRPr="00F12A95">
        <w:rPr>
          <w:rFonts w:ascii="Times New Roman" w:hAnsi="Times New Roman"/>
          <w:noProof/>
          <w:sz w:val="24"/>
          <w:lang w:val="en-US"/>
        </w:rPr>
        <w:t>ii) ja dalīborganizācijas iestādē ir iesniegts pamatpieteikums vai izdarīta pamatreģistrācija, persona, kuras vārdā ir iesniegts šis pieteikums vai izdarīta šī reģistrācija, ir vai nu šīs dalīborganizācijas dalībvalsts valstspiederīgais vai pastāvīgais iedzīvotājs, vai arī tai ir reāls un funkcionējošs rūpniecības vai tirdzniecības uzņēmums minētās dalīborganizācijas teritorijā.</w:t>
      </w:r>
    </w:p>
    <w:p w14:paraId="79873268"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52A5C17B"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lastRenderedPageBreak/>
        <w:t>2. Starptautiskās reģistrācijas pieteikumu (turpmāk tekstā – “starptautiskais pieteikums”) iesniedz Starptautiskajam birojam ar tās attiecīgās iestādes starpniecību, kurā ir iesniegts pamatpieteikums vai kurā ir veikta pamatreģistrācija (turpmāk tekstā – “izcelsmes iestāde”).</w:t>
      </w:r>
    </w:p>
    <w:p w14:paraId="3BFC75B5"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5F3C7B6A"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3. Šajā protokolā jebkuru norādi uz “iestādi” vai “dalībpuses iestādi” uzskata par norādi uz iestādi, kas dalībpuses vārdā ir atbildīga par zīmju reģistrāciju, un jebkuru norādi šajā protokolā uz “zīmēm” uzskata par norādi gan uz preču zīmēm, gan uz pakalpojumu zīmēm.</w:t>
      </w:r>
    </w:p>
    <w:p w14:paraId="2E578978"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6F419303" w14:textId="77777777" w:rsidR="00F12A95" w:rsidRPr="00F12A95" w:rsidRDefault="00F12A95" w:rsidP="00F12A95">
      <w:pPr>
        <w:pStyle w:val="Pamatteksts"/>
        <w:widowControl/>
        <w:tabs>
          <w:tab w:val="left" w:pos="678"/>
        </w:tabs>
        <w:ind w:left="0" w:firstLine="0"/>
        <w:jc w:val="both"/>
        <w:rPr>
          <w:rFonts w:ascii="Times New Roman" w:hAnsi="Times New Roman"/>
          <w:noProof/>
          <w:sz w:val="24"/>
          <w:lang w:val="en-US"/>
        </w:rPr>
      </w:pPr>
      <w:r w:rsidRPr="00F12A95">
        <w:rPr>
          <w:rFonts w:ascii="Times New Roman" w:hAnsi="Times New Roman"/>
          <w:noProof/>
          <w:sz w:val="24"/>
          <w:lang w:val="en-US"/>
        </w:rPr>
        <w:t>4. Šajā protokolā “dalībpuses teritorija” ir valsts teritorija, ja dalībpuse ir valsts, bet, ja dalībpuse ir starpvaldību organizācija, – tā teritorija, uz kuru attiecas šīs starpvaldību organizācijas dibināšanas līgums.</w:t>
      </w:r>
    </w:p>
    <w:p w14:paraId="41B1D2CD"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5DF0CDED"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7A18D390" w14:textId="77777777" w:rsidR="00F12A95" w:rsidRPr="00F12A95" w:rsidRDefault="00F12A95" w:rsidP="00F12A95">
      <w:pPr>
        <w:pStyle w:val="Virsraksts1"/>
        <w:widowControl/>
        <w:spacing w:before="0"/>
        <w:ind w:left="0"/>
        <w:jc w:val="both"/>
        <w:rPr>
          <w:rFonts w:ascii="Times New Roman" w:hAnsi="Times New Roman"/>
          <w:noProof/>
          <w:sz w:val="24"/>
          <w:lang w:val="en-US"/>
        </w:rPr>
      </w:pPr>
      <w:bookmarkStart w:id="4" w:name="Article_3__International_Application"/>
      <w:bookmarkEnd w:id="4"/>
      <w:r w:rsidRPr="00F12A95">
        <w:rPr>
          <w:rFonts w:ascii="Times New Roman" w:hAnsi="Times New Roman"/>
          <w:noProof/>
          <w:sz w:val="24"/>
          <w:lang w:val="en-US"/>
        </w:rPr>
        <w:t>3. pants</w:t>
      </w:r>
    </w:p>
    <w:p w14:paraId="25792CAE" w14:textId="77777777" w:rsidR="00F12A95" w:rsidRPr="00F12A95" w:rsidRDefault="00F12A95" w:rsidP="00F12A95">
      <w:pPr>
        <w:widowControl/>
        <w:jc w:val="both"/>
        <w:rPr>
          <w:rFonts w:ascii="Times New Roman" w:hAnsi="Times New Roman"/>
          <w:b/>
          <w:noProof/>
          <w:sz w:val="24"/>
          <w:lang w:val="en-US"/>
        </w:rPr>
      </w:pPr>
      <w:r w:rsidRPr="00F12A95">
        <w:rPr>
          <w:rFonts w:ascii="Times New Roman" w:hAnsi="Times New Roman"/>
          <w:b/>
          <w:noProof/>
          <w:sz w:val="24"/>
          <w:lang w:val="en-US"/>
        </w:rPr>
        <w:t>Starptautiskais pieteikums</w:t>
      </w:r>
    </w:p>
    <w:p w14:paraId="34B3E24F"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73FDB508" w14:textId="77777777" w:rsidR="00F12A95" w:rsidRPr="00F12A95" w:rsidRDefault="00F12A95" w:rsidP="00F12A95">
      <w:pPr>
        <w:pStyle w:val="Pamatteksts"/>
        <w:widowControl/>
        <w:tabs>
          <w:tab w:val="left" w:pos="678"/>
        </w:tabs>
        <w:ind w:left="0" w:firstLine="0"/>
        <w:jc w:val="both"/>
        <w:rPr>
          <w:rFonts w:ascii="Times New Roman" w:hAnsi="Times New Roman"/>
          <w:noProof/>
          <w:sz w:val="24"/>
          <w:lang w:val="en-US"/>
        </w:rPr>
      </w:pPr>
      <w:r w:rsidRPr="00F12A95">
        <w:rPr>
          <w:rFonts w:ascii="Times New Roman" w:hAnsi="Times New Roman"/>
          <w:noProof/>
          <w:sz w:val="24"/>
          <w:lang w:val="en-US"/>
        </w:rPr>
        <w:t>1. Ikviens starptautiskais pieteikums saskaņā ar šo protokolu iesniedzams uz Reglamentā paredzētās veidlapas. Izcelsmes iestāde apliecina, ka starptautiskajā pieteikumā ietvertā informācija atbilst tai informācijai, kas apliecinājuma brīdī uzrādīta pamatpieteikumā vai pamatreģistrācijā.Turklāt minētā iestāde norāda:</w:t>
      </w:r>
    </w:p>
    <w:p w14:paraId="6716E6EB"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74A5BEAD" w14:textId="77777777" w:rsidR="00F12A95" w:rsidRPr="00F12A95" w:rsidRDefault="00F12A95" w:rsidP="00F12A95">
      <w:pPr>
        <w:pStyle w:val="Pamatteksts"/>
        <w:widowControl/>
        <w:tabs>
          <w:tab w:val="left" w:pos="1814"/>
        </w:tabs>
        <w:ind w:left="709" w:firstLine="0"/>
        <w:jc w:val="both"/>
        <w:rPr>
          <w:rFonts w:ascii="Times New Roman" w:hAnsi="Times New Roman"/>
          <w:noProof/>
          <w:sz w:val="24"/>
          <w:lang w:val="en-US"/>
        </w:rPr>
      </w:pPr>
      <w:r w:rsidRPr="00F12A95">
        <w:rPr>
          <w:rFonts w:ascii="Times New Roman" w:hAnsi="Times New Roman"/>
          <w:noProof/>
          <w:sz w:val="24"/>
          <w:lang w:val="en-US"/>
        </w:rPr>
        <w:t>i) pamatpieteikuma gadījumā – šā pieteikuma datumu un numuru;</w:t>
      </w:r>
    </w:p>
    <w:p w14:paraId="1590F5FA" w14:textId="77777777" w:rsidR="00F12A95" w:rsidRPr="00F12A95" w:rsidRDefault="00F12A95" w:rsidP="00F12A95">
      <w:pPr>
        <w:widowControl/>
        <w:ind w:left="709"/>
        <w:jc w:val="both"/>
        <w:rPr>
          <w:rFonts w:ascii="Times New Roman" w:hAnsi="Times New Roman" w:cs="Times New Roman"/>
          <w:noProof/>
          <w:sz w:val="24"/>
          <w:szCs w:val="24"/>
          <w:lang w:val="en-US"/>
        </w:rPr>
      </w:pPr>
    </w:p>
    <w:p w14:paraId="7539267F" w14:textId="77777777" w:rsidR="00F12A95" w:rsidRPr="00F12A95" w:rsidRDefault="00F12A95" w:rsidP="00F12A95">
      <w:pPr>
        <w:pStyle w:val="Pamatteksts"/>
        <w:widowControl/>
        <w:tabs>
          <w:tab w:val="left" w:pos="1814"/>
        </w:tabs>
        <w:ind w:left="709" w:firstLine="0"/>
        <w:jc w:val="both"/>
        <w:rPr>
          <w:rFonts w:ascii="Times New Roman" w:hAnsi="Times New Roman"/>
          <w:noProof/>
          <w:sz w:val="24"/>
          <w:lang w:val="en-US"/>
        </w:rPr>
      </w:pPr>
      <w:r w:rsidRPr="00F12A95">
        <w:rPr>
          <w:rFonts w:ascii="Times New Roman" w:hAnsi="Times New Roman"/>
          <w:noProof/>
          <w:sz w:val="24"/>
          <w:lang w:val="en-US"/>
        </w:rPr>
        <w:t>ii) pamatreģistrācijas gadījumā – šīs reģistrācijas datumu un numuru, kā arī tā pieteikuma datumu un numuru, uz kā pamata ir veikta pamatreģistrācija.</w:t>
      </w:r>
    </w:p>
    <w:p w14:paraId="2C86DC8F"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4CC82EB1" w14:textId="77777777" w:rsidR="00F12A95" w:rsidRPr="00F12A95" w:rsidRDefault="00F12A95" w:rsidP="00F12A95">
      <w:pPr>
        <w:pStyle w:val="Pamatteksts"/>
        <w:widowControl/>
        <w:ind w:left="0" w:firstLine="0"/>
        <w:jc w:val="both"/>
        <w:rPr>
          <w:rFonts w:ascii="Times New Roman" w:hAnsi="Times New Roman"/>
          <w:noProof/>
          <w:sz w:val="24"/>
          <w:lang w:val="en-US"/>
        </w:rPr>
      </w:pPr>
      <w:r w:rsidRPr="00F12A95">
        <w:rPr>
          <w:rFonts w:ascii="Times New Roman" w:hAnsi="Times New Roman"/>
          <w:noProof/>
          <w:sz w:val="24"/>
          <w:lang w:val="en-US"/>
        </w:rPr>
        <w:t>Izcelsmes iestāde norāda arī starptautiskā pieteikuma datumu.</w:t>
      </w:r>
    </w:p>
    <w:p w14:paraId="36B426DA"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384337E9"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2. Pieteicējs norāda preces un pakalpojumus, attiecībā uz kuriem tiek prasīta zīmes aizsardzība, kā arī, ja iespējams, atbilstošo klasi vai klases saskaņā ar klasifikāciju, kas izveidota ar Nicas nolīgumu par preču un pakalpojumu starptautisko klasifikāciju preču zīmju reģistrācijas vajadzībām. Ja pieteicējs nav sniedzis šādas norādes, Starptautiskais birojs klasificē preces un pakalpojumus atbilstoši minētajai klasifikācijai. Pieteicēja norādītās preču un pakalpojumu klases pārbauda Starptautiskais birojs, kas šo pārbaudi veic sadarbībā ar izcelsmes iestādi. Ja šīs iestādes viedoklis nesakrīt ar Starptautiskā biroja viedokli, noteicošais ir Starptautiskā biroja viedoklis.</w:t>
      </w:r>
    </w:p>
    <w:p w14:paraId="05C4C0C3"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6823A785" w14:textId="77777777" w:rsidR="00F12A95" w:rsidRPr="00F12A95" w:rsidRDefault="00F12A95" w:rsidP="00F12A95">
      <w:pPr>
        <w:pStyle w:val="Pamatteksts"/>
        <w:widowControl/>
        <w:tabs>
          <w:tab w:val="left" w:pos="678"/>
        </w:tabs>
        <w:ind w:left="0" w:firstLine="0"/>
        <w:jc w:val="both"/>
        <w:rPr>
          <w:rFonts w:ascii="Times New Roman" w:hAnsi="Times New Roman"/>
          <w:noProof/>
          <w:sz w:val="24"/>
          <w:lang w:val="en-US"/>
        </w:rPr>
      </w:pPr>
      <w:r w:rsidRPr="00F12A95">
        <w:rPr>
          <w:rFonts w:ascii="Times New Roman" w:hAnsi="Times New Roman"/>
          <w:noProof/>
          <w:sz w:val="24"/>
          <w:lang w:val="en-US"/>
        </w:rPr>
        <w:t>3. Ja pieteicējs pieprasa atzīt krāsu par savas zīmes raksturojošo pazīmi, tad tas:</w:t>
      </w:r>
    </w:p>
    <w:p w14:paraId="3ADE7960"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03E32C79" w14:textId="77777777" w:rsidR="00F12A95" w:rsidRPr="00F12A95" w:rsidRDefault="00F12A95" w:rsidP="00F12A95">
      <w:pPr>
        <w:pStyle w:val="Pamatteksts"/>
        <w:widowControl/>
        <w:tabs>
          <w:tab w:val="left" w:pos="1814"/>
        </w:tabs>
        <w:ind w:left="709" w:firstLine="0"/>
        <w:jc w:val="both"/>
        <w:rPr>
          <w:rFonts w:ascii="Times New Roman" w:hAnsi="Times New Roman"/>
          <w:noProof/>
          <w:sz w:val="24"/>
          <w:lang w:val="en-US"/>
        </w:rPr>
      </w:pPr>
      <w:r w:rsidRPr="00F12A95">
        <w:rPr>
          <w:rFonts w:ascii="Times New Roman" w:hAnsi="Times New Roman"/>
          <w:noProof/>
          <w:sz w:val="24"/>
          <w:lang w:val="en-US"/>
        </w:rPr>
        <w:t>i) paziņo šo faktu un kopā ar savu starptautisko pieteikumu iesniedz paziņojumu, kurā norādīta pieprasītā krāsa vai krāsu kombinācija;</w:t>
      </w:r>
    </w:p>
    <w:p w14:paraId="3D2DD435" w14:textId="77777777" w:rsidR="00F12A95" w:rsidRPr="00F12A95" w:rsidRDefault="00F12A95" w:rsidP="00F12A95">
      <w:pPr>
        <w:widowControl/>
        <w:ind w:left="709"/>
        <w:jc w:val="both"/>
        <w:rPr>
          <w:rFonts w:ascii="Times New Roman" w:eastAsia="Arial" w:hAnsi="Times New Roman" w:cs="Times New Roman"/>
          <w:noProof/>
          <w:sz w:val="24"/>
          <w:szCs w:val="24"/>
          <w:lang w:val="en-US"/>
        </w:rPr>
      </w:pPr>
    </w:p>
    <w:p w14:paraId="2232BC37" w14:textId="77777777" w:rsidR="00F12A95" w:rsidRPr="00F12A95" w:rsidRDefault="00F12A95" w:rsidP="00F12A95">
      <w:pPr>
        <w:pStyle w:val="Pamatteksts"/>
        <w:widowControl/>
        <w:tabs>
          <w:tab w:val="left" w:pos="1814"/>
        </w:tabs>
        <w:ind w:left="709" w:firstLine="0"/>
        <w:jc w:val="both"/>
        <w:rPr>
          <w:rFonts w:ascii="Times New Roman" w:hAnsi="Times New Roman"/>
          <w:noProof/>
          <w:sz w:val="24"/>
          <w:lang w:val="en-US"/>
        </w:rPr>
      </w:pPr>
      <w:r w:rsidRPr="00F12A95">
        <w:rPr>
          <w:rFonts w:ascii="Times New Roman" w:hAnsi="Times New Roman"/>
          <w:noProof/>
          <w:sz w:val="24"/>
          <w:lang w:val="en-US"/>
        </w:rPr>
        <w:t>ii) savam starptautiskajam pieteikumam pievieno minētās zīmes krāsainas kopijas, ko pievieno Starptautiskā biroja sniegtajiem paziņojumiem; šo kopiju skaitu nosaka Reglamentā.</w:t>
      </w:r>
    </w:p>
    <w:p w14:paraId="0F6B3DFC" w14:textId="77777777" w:rsidR="00F12A95" w:rsidRPr="00F12A95" w:rsidRDefault="00F12A95" w:rsidP="00F12A95">
      <w:pPr>
        <w:widowControl/>
        <w:jc w:val="both"/>
        <w:rPr>
          <w:rFonts w:ascii="Times New Roman" w:hAnsi="Times New Roman" w:cs="Times New Roman"/>
          <w:noProof/>
          <w:sz w:val="24"/>
          <w:szCs w:val="24"/>
          <w:lang w:val="en-US"/>
        </w:rPr>
      </w:pPr>
    </w:p>
    <w:p w14:paraId="2035A246"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 xml:space="preserve">4. Starptautiskais birojs nekavējoties reģistrē zīmes, kas pieteiktas reģistrācijai saskaņā ar 2. pantu. Starptautiskās reģistrācijas datums ir diena, kurā starptautiskais pieteikums tika saņemts izcelsmes iestādē, ar nosacījumu, ka Starptautiskais birojs ir saņēmis starptautisko pieteikumu divu mēnešu laikā no šīs dienas. Ja starptautiskais pieteikums šajā laikā nav saņemts, starptautiskās reģistrācijas datums ir diena, kurā minēto starptautisko pieteikumu ir </w:t>
      </w:r>
      <w:r w:rsidRPr="00F12A95">
        <w:rPr>
          <w:rFonts w:ascii="Times New Roman" w:hAnsi="Times New Roman"/>
          <w:noProof/>
          <w:sz w:val="24"/>
          <w:lang w:val="en-US"/>
        </w:rPr>
        <w:lastRenderedPageBreak/>
        <w:t>saņēmis Starptautiskais birojs. Starptautiskais birojs par starptautisko reģistrāciju nekavējoties paziņo ieinteresētajām iestādēm. Starptautiskajā reģistrā reģistrētās zīmes publicē Starptautiskā biroja izdotajā periodiskajā izdevumā, pamatojoties uz starptautiskajā pieteikumā ietverto informāciju.</w:t>
      </w:r>
    </w:p>
    <w:p w14:paraId="449F13F9"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25CE084E"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5. Lai starptautiskajā reģistrā reģistrētajām zīmēm piešķirtu publicitāti, katra iestāde no Starptautiskā biroja saņem vairākus minētā izdevuma eksemplārus bez maksas un vairākus eksemplārus par samazinātu cenu, ievērojot nosacījumus, ko nosaka 10. pantā minētā asambleja (turpmāk tekstā – “Asambleja”). Šādu publicitāti uzskata par pietiekamu visu dalībpušu vajadzībām, un no starptautiskās reģistrācijas īpašnieka nedrīkst prasīt citus publicitātes pasākumus.</w:t>
      </w:r>
    </w:p>
    <w:p w14:paraId="6C2171CC"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5A179AAA"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569559D4" w14:textId="77777777" w:rsidR="00F12A95" w:rsidRPr="00F12A95" w:rsidRDefault="00F12A95" w:rsidP="00F12A95">
      <w:pPr>
        <w:pStyle w:val="Virsraksts1"/>
        <w:widowControl/>
        <w:spacing w:before="0"/>
        <w:ind w:left="0"/>
        <w:jc w:val="both"/>
        <w:rPr>
          <w:rFonts w:ascii="Times New Roman" w:hAnsi="Times New Roman" w:cs="Times New Roman"/>
          <w:i/>
          <w:noProof/>
          <w:sz w:val="24"/>
          <w:szCs w:val="24"/>
          <w:lang w:val="en-US"/>
        </w:rPr>
      </w:pPr>
      <w:bookmarkStart w:id="5" w:name="Article_3bis__Territorial_Effect"/>
      <w:bookmarkEnd w:id="5"/>
      <w:r w:rsidRPr="00F12A95">
        <w:rPr>
          <w:rFonts w:ascii="Times New Roman" w:hAnsi="Times New Roman"/>
          <w:noProof/>
          <w:sz w:val="24"/>
          <w:lang w:val="en-US"/>
        </w:rPr>
        <w:t>3.</w:t>
      </w:r>
      <w:r w:rsidRPr="00F12A95">
        <w:rPr>
          <w:rFonts w:ascii="Times New Roman" w:hAnsi="Times New Roman"/>
          <w:i/>
          <w:noProof/>
          <w:sz w:val="24"/>
          <w:lang w:val="en-US"/>
        </w:rPr>
        <w:t>bis </w:t>
      </w:r>
      <w:r w:rsidRPr="00F12A95">
        <w:rPr>
          <w:rFonts w:ascii="Times New Roman" w:hAnsi="Times New Roman"/>
          <w:noProof/>
          <w:sz w:val="24"/>
          <w:lang w:val="en-US"/>
        </w:rPr>
        <w:t>pants</w:t>
      </w:r>
    </w:p>
    <w:p w14:paraId="3AA3ED56" w14:textId="77777777" w:rsidR="00F12A95" w:rsidRPr="00F12A95" w:rsidRDefault="00F12A95" w:rsidP="00F12A95">
      <w:pPr>
        <w:pStyle w:val="Virsraksts1"/>
        <w:widowControl/>
        <w:spacing w:before="0"/>
        <w:ind w:left="0"/>
        <w:jc w:val="both"/>
        <w:rPr>
          <w:rFonts w:ascii="Times New Roman" w:hAnsi="Times New Roman"/>
          <w:noProof/>
          <w:sz w:val="24"/>
          <w:lang w:val="en-US"/>
        </w:rPr>
      </w:pPr>
      <w:r w:rsidRPr="00F12A95">
        <w:rPr>
          <w:rFonts w:ascii="Times New Roman" w:hAnsi="Times New Roman"/>
          <w:noProof/>
          <w:sz w:val="24"/>
          <w:lang w:val="en-US"/>
        </w:rPr>
        <w:t>Teritoriālais attiecinājums</w:t>
      </w:r>
    </w:p>
    <w:p w14:paraId="3DD4D57B"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290EB656" w14:textId="77777777" w:rsidR="00F12A95" w:rsidRPr="00F12A95" w:rsidRDefault="00F12A95" w:rsidP="00F12A95">
      <w:pPr>
        <w:pStyle w:val="Pamatteksts"/>
        <w:widowControl/>
        <w:ind w:left="0" w:firstLine="0"/>
        <w:jc w:val="both"/>
        <w:rPr>
          <w:rFonts w:ascii="Times New Roman" w:hAnsi="Times New Roman"/>
          <w:noProof/>
          <w:sz w:val="24"/>
          <w:lang w:val="en-US"/>
        </w:rPr>
      </w:pPr>
      <w:r w:rsidRPr="00F12A95">
        <w:rPr>
          <w:rFonts w:ascii="Times New Roman" w:hAnsi="Times New Roman"/>
          <w:noProof/>
          <w:sz w:val="24"/>
          <w:lang w:val="en-US"/>
        </w:rPr>
        <w:t>Aizsardzība, kas izriet no starptautiskās reģistrācijas, attiecas tikai uz tām dalībpusēm, attiecībā uz kurām to pieprasa persona, kas iesniedz starptautisko pieteikumu vai ir starptautiskās reģistrācijas īpašnieks. Tomēr šādu pieprasījumu nevar izteikt attiecībā uz to dalībpusi, kuras iestāde ir izcelsmes iestāde.</w:t>
      </w:r>
    </w:p>
    <w:p w14:paraId="3475D53D"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27825064"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4D52CDE4" w14:textId="77777777" w:rsidR="00F12A95" w:rsidRPr="00F12A95" w:rsidRDefault="00F12A95" w:rsidP="00F12A95">
      <w:pPr>
        <w:widowControl/>
        <w:jc w:val="both"/>
        <w:rPr>
          <w:rFonts w:ascii="Times New Roman" w:eastAsia="Arial" w:hAnsi="Times New Roman" w:cs="Times New Roman"/>
          <w:noProof/>
          <w:sz w:val="24"/>
          <w:szCs w:val="24"/>
          <w:lang w:val="en-US"/>
        </w:rPr>
      </w:pPr>
      <w:bookmarkStart w:id="6" w:name="Article_3ter__Request_for_“Territorial_E"/>
      <w:bookmarkEnd w:id="6"/>
      <w:r w:rsidRPr="00F12A95">
        <w:rPr>
          <w:rFonts w:ascii="Times New Roman" w:hAnsi="Times New Roman"/>
          <w:b/>
          <w:noProof/>
          <w:sz w:val="24"/>
          <w:lang w:val="en-US"/>
        </w:rPr>
        <w:t>3.</w:t>
      </w:r>
      <w:r w:rsidRPr="00F12A95">
        <w:rPr>
          <w:rFonts w:ascii="Times New Roman" w:hAnsi="Times New Roman"/>
          <w:b/>
          <w:i/>
          <w:noProof/>
          <w:sz w:val="24"/>
          <w:lang w:val="en-US"/>
        </w:rPr>
        <w:t>ter </w:t>
      </w:r>
      <w:r w:rsidRPr="00F12A95">
        <w:rPr>
          <w:rFonts w:ascii="Times New Roman" w:hAnsi="Times New Roman"/>
          <w:b/>
          <w:noProof/>
          <w:sz w:val="24"/>
          <w:lang w:val="en-US"/>
        </w:rPr>
        <w:t>pants</w:t>
      </w:r>
    </w:p>
    <w:p w14:paraId="7CB17B31" w14:textId="77777777" w:rsidR="00F12A95" w:rsidRPr="00F12A95" w:rsidRDefault="00F12A95" w:rsidP="00F12A95">
      <w:pPr>
        <w:pStyle w:val="Virsraksts1"/>
        <w:widowControl/>
        <w:spacing w:before="0"/>
        <w:ind w:left="0"/>
        <w:jc w:val="both"/>
        <w:rPr>
          <w:rFonts w:ascii="Times New Roman" w:hAnsi="Times New Roman"/>
          <w:noProof/>
          <w:sz w:val="24"/>
          <w:lang w:val="en-US"/>
        </w:rPr>
      </w:pPr>
      <w:r w:rsidRPr="00F12A95">
        <w:rPr>
          <w:rFonts w:ascii="Times New Roman" w:hAnsi="Times New Roman"/>
          <w:noProof/>
          <w:sz w:val="24"/>
          <w:lang w:val="en-US"/>
        </w:rPr>
        <w:t>“Teritoriālā attiecinājuma paplašinājuma” pieprasījums</w:t>
      </w:r>
    </w:p>
    <w:p w14:paraId="3FCFFF10"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2978D0D2"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1. Starptautiskajā pieteikumā īpaši norāda jebkuru pieprasījumu paplašināt aizsardzību, kas izriet no starptautiskās reģistrācijas, uz jebkuru dalībpusi.</w:t>
      </w:r>
    </w:p>
    <w:p w14:paraId="1AEFD11F" w14:textId="77777777" w:rsidR="00F12A95" w:rsidRPr="00F12A95" w:rsidRDefault="00F12A95" w:rsidP="00F12A95">
      <w:pPr>
        <w:widowControl/>
        <w:jc w:val="both"/>
        <w:rPr>
          <w:rFonts w:ascii="Times New Roman" w:hAnsi="Times New Roman" w:cs="Times New Roman"/>
          <w:noProof/>
          <w:sz w:val="24"/>
          <w:szCs w:val="24"/>
          <w:lang w:val="en-US"/>
        </w:rPr>
      </w:pPr>
    </w:p>
    <w:p w14:paraId="7D365B04" w14:textId="77777777" w:rsidR="00F12A95" w:rsidRPr="00F12A95" w:rsidRDefault="00F12A95" w:rsidP="00F12A95">
      <w:pPr>
        <w:pStyle w:val="Pamatteksts"/>
        <w:widowControl/>
        <w:tabs>
          <w:tab w:val="left" w:pos="739"/>
        </w:tabs>
        <w:ind w:left="0" w:firstLine="0"/>
        <w:jc w:val="both"/>
        <w:rPr>
          <w:rFonts w:ascii="Times New Roman" w:hAnsi="Times New Roman"/>
          <w:noProof/>
          <w:sz w:val="24"/>
          <w:lang w:val="en-US"/>
        </w:rPr>
      </w:pPr>
      <w:r w:rsidRPr="00F12A95">
        <w:rPr>
          <w:rFonts w:ascii="Times New Roman" w:hAnsi="Times New Roman"/>
          <w:noProof/>
          <w:sz w:val="24"/>
          <w:lang w:val="en-US"/>
        </w:rPr>
        <w:t>2. Teritoriālā attiecinājuma paplašinājuma pieprasījumu var iesniegt arī pēc starptautiskās reģistrācijas. Ikvienu šādu pieprasījumu iesniedz uz Reglamentā paredzētās veidlapas. Starptautiskais birojs to nekavējoties reģistrē un par šādu ierakstu nekavējoties paziņo ieinteresētajai iestādei vai iestādēm. Šādu ierakstu publicē Starptautiskā biroja periodiskajā izdevumā. Šāds teritoriālā attiecinājuma paplašinājums stājas spēkā dienā, kad tas ir ierakstīts starptautiskajā reģistrā; tas zaudē spēku, beidzoties tās starptautiskās reģistrācijas termiņam, uz kuru tas attiecas.</w:t>
      </w:r>
    </w:p>
    <w:p w14:paraId="294E909B"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460E505E"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2E2DF99F" w14:textId="77777777" w:rsidR="00F12A95" w:rsidRPr="00F12A95" w:rsidRDefault="00F12A95" w:rsidP="00F12A95">
      <w:pPr>
        <w:pStyle w:val="Virsraksts1"/>
        <w:widowControl/>
        <w:spacing w:before="0"/>
        <w:ind w:left="0"/>
        <w:jc w:val="both"/>
        <w:rPr>
          <w:rFonts w:ascii="Times New Roman" w:hAnsi="Times New Roman"/>
          <w:noProof/>
          <w:sz w:val="24"/>
          <w:lang w:val="en-US"/>
        </w:rPr>
      </w:pPr>
      <w:r w:rsidRPr="00F12A95">
        <w:rPr>
          <w:rFonts w:ascii="Times New Roman" w:hAnsi="Times New Roman"/>
          <w:noProof/>
          <w:sz w:val="24"/>
          <w:lang w:val="en-US"/>
        </w:rPr>
        <w:t>4. pants</w:t>
      </w:r>
      <w:bookmarkStart w:id="7" w:name="Article_4__Effects_of_International_Regi"/>
      <w:bookmarkEnd w:id="7"/>
    </w:p>
    <w:p w14:paraId="34CE0993" w14:textId="77777777" w:rsidR="00F12A95" w:rsidRPr="00F12A95" w:rsidRDefault="00F12A95" w:rsidP="00F12A95">
      <w:pPr>
        <w:widowControl/>
        <w:jc w:val="both"/>
        <w:rPr>
          <w:rFonts w:ascii="Times New Roman" w:hAnsi="Times New Roman"/>
          <w:b/>
          <w:noProof/>
          <w:sz w:val="24"/>
          <w:lang w:val="en-US"/>
        </w:rPr>
      </w:pPr>
      <w:r w:rsidRPr="00F12A95">
        <w:rPr>
          <w:rFonts w:ascii="Times New Roman" w:hAnsi="Times New Roman"/>
          <w:b/>
          <w:noProof/>
          <w:sz w:val="24"/>
          <w:lang w:val="en-US"/>
        </w:rPr>
        <w:t>Starptautiskās reģistrācijas sekas</w:t>
      </w:r>
    </w:p>
    <w:p w14:paraId="5F522ACF"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6E41424E" w14:textId="77777777" w:rsidR="00F12A95" w:rsidRPr="00F12A95" w:rsidRDefault="00F12A95" w:rsidP="00F12A95">
      <w:pPr>
        <w:widowControl/>
        <w:jc w:val="both"/>
        <w:rPr>
          <w:rFonts w:ascii="Times New Roman" w:hAnsi="Times New Roman"/>
          <w:noProof/>
          <w:sz w:val="24"/>
          <w:lang w:val="en-US"/>
        </w:rPr>
      </w:pPr>
      <w:r w:rsidRPr="00F12A95">
        <w:rPr>
          <w:rFonts w:ascii="Times New Roman" w:hAnsi="Times New Roman"/>
          <w:noProof/>
          <w:sz w:val="24"/>
          <w:lang w:val="en-US"/>
        </w:rPr>
        <w:t>1. a) Sākot no reģistrācijas dienas vai dienas, kad izdarīts ieraksts atbilstoši 3. un 3.ter panta noteikumiem, zīmei attiecīgās dalībpuses teritorijā ir tāda pati aizsardzība kā tad, ja zīme būtu pieteikta reģistrācijai tieši šīs dalībpuses iestādē. Ja Starptautiskajam birojam nav paziņots par atteikumu saskaņā ar 5. panta 1. un 2. punktu vai ja atteikums, kas paziņots saskaņā ar minēto pantu, pēc tam ir atsaukts, zīmes aizsardzība attiecīgajā dalībpusē no minētā datuma ir tāda pati kā tad, ja zīmi būtu reģistrējusi šīs dalībpuses iestāde.</w:t>
      </w:r>
    </w:p>
    <w:p w14:paraId="589994E2"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16F18755" w14:textId="77777777" w:rsidR="00F12A95" w:rsidRPr="00F12A95" w:rsidRDefault="00F12A95" w:rsidP="00F12A95">
      <w:pPr>
        <w:pStyle w:val="Pamatteksts"/>
        <w:widowControl/>
        <w:ind w:left="336" w:firstLine="0"/>
        <w:jc w:val="both"/>
        <w:rPr>
          <w:rFonts w:ascii="Times New Roman" w:hAnsi="Times New Roman"/>
          <w:noProof/>
          <w:sz w:val="24"/>
          <w:lang w:val="en-US"/>
        </w:rPr>
      </w:pPr>
      <w:r w:rsidRPr="00F12A95">
        <w:rPr>
          <w:rFonts w:ascii="Times New Roman" w:hAnsi="Times New Roman"/>
          <w:noProof/>
          <w:sz w:val="24"/>
          <w:lang w:val="en-US"/>
        </w:rPr>
        <w:t>b) Preču un pakalpojumu klašu norāde, kas paredzēta 3. pantā, dalībpusēm nav saistoša, nosakot zīmes aizsardzības apjomu.</w:t>
      </w:r>
    </w:p>
    <w:p w14:paraId="4AE18A91"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498DA97A" w14:textId="77777777" w:rsidR="00F12A95" w:rsidRPr="00F12A95" w:rsidRDefault="00F12A95" w:rsidP="00F12A95">
      <w:pPr>
        <w:pStyle w:val="Pamatteksts"/>
        <w:widowControl/>
        <w:ind w:left="0" w:firstLine="0"/>
        <w:jc w:val="both"/>
        <w:rPr>
          <w:rFonts w:ascii="Times New Roman" w:hAnsi="Times New Roman"/>
          <w:noProof/>
          <w:sz w:val="24"/>
          <w:lang w:val="en-US"/>
        </w:rPr>
      </w:pPr>
      <w:r w:rsidRPr="00F12A95">
        <w:rPr>
          <w:rFonts w:ascii="Times New Roman" w:hAnsi="Times New Roman"/>
          <w:noProof/>
          <w:sz w:val="24"/>
          <w:lang w:val="en-US"/>
        </w:rPr>
        <w:lastRenderedPageBreak/>
        <w:t>2. Katrai starptautiskajai reģistrācijai ir prioritātes tiesības, kas paredzētas Parīzes konvencijas par rūpnieciskā īpašuma aizsardzību 4. pantā, bez nepieciešamības ievērot minētā panta D sadaļā noteiktās formalitātes.</w:t>
      </w:r>
    </w:p>
    <w:p w14:paraId="5AAB8E20" w14:textId="77777777" w:rsidR="00F12A95" w:rsidRPr="00F12A95" w:rsidRDefault="00F12A95" w:rsidP="00F12A95">
      <w:pPr>
        <w:widowControl/>
        <w:jc w:val="both"/>
        <w:rPr>
          <w:rFonts w:ascii="Times New Roman" w:hAnsi="Times New Roman" w:cs="Times New Roman"/>
          <w:noProof/>
          <w:sz w:val="24"/>
          <w:szCs w:val="24"/>
          <w:lang w:val="en-US"/>
        </w:rPr>
      </w:pPr>
    </w:p>
    <w:p w14:paraId="0278558B" w14:textId="77777777" w:rsidR="00F12A95" w:rsidRPr="00F12A95" w:rsidRDefault="00F12A95" w:rsidP="00F12A95">
      <w:pPr>
        <w:widowControl/>
        <w:jc w:val="both"/>
        <w:rPr>
          <w:rFonts w:ascii="Times New Roman" w:hAnsi="Times New Roman" w:cs="Times New Roman"/>
          <w:noProof/>
          <w:sz w:val="24"/>
          <w:szCs w:val="24"/>
          <w:lang w:val="en-US"/>
        </w:rPr>
      </w:pPr>
    </w:p>
    <w:p w14:paraId="5D7668E5" w14:textId="77777777" w:rsidR="00F12A95" w:rsidRPr="00F12A95" w:rsidRDefault="00F12A95" w:rsidP="00F12A95">
      <w:pPr>
        <w:widowControl/>
        <w:jc w:val="both"/>
        <w:rPr>
          <w:rFonts w:ascii="Times New Roman" w:eastAsia="Arial" w:hAnsi="Times New Roman" w:cs="Times New Roman"/>
          <w:noProof/>
          <w:sz w:val="24"/>
          <w:szCs w:val="24"/>
          <w:lang w:val="en-US"/>
        </w:rPr>
      </w:pPr>
      <w:r w:rsidRPr="00F12A95">
        <w:rPr>
          <w:rFonts w:ascii="Times New Roman" w:hAnsi="Times New Roman"/>
          <w:b/>
          <w:noProof/>
          <w:sz w:val="24"/>
          <w:lang w:val="en-US"/>
        </w:rPr>
        <w:t>4.</w:t>
      </w:r>
      <w:r w:rsidRPr="00F12A95">
        <w:rPr>
          <w:rFonts w:ascii="Times New Roman" w:hAnsi="Times New Roman"/>
          <w:b/>
          <w:i/>
          <w:noProof/>
          <w:sz w:val="24"/>
          <w:lang w:val="en-US"/>
        </w:rPr>
        <w:t>bis </w:t>
      </w:r>
      <w:r w:rsidRPr="00F12A95">
        <w:rPr>
          <w:rFonts w:ascii="Times New Roman" w:hAnsi="Times New Roman"/>
          <w:b/>
          <w:noProof/>
          <w:sz w:val="24"/>
          <w:lang w:val="en-US"/>
        </w:rPr>
        <w:t>pants</w:t>
      </w:r>
      <w:bookmarkStart w:id="8" w:name="Article_4bis__Replacement_of_a_National_"/>
      <w:bookmarkEnd w:id="8"/>
    </w:p>
    <w:p w14:paraId="22A30A43" w14:textId="77777777" w:rsidR="00F12A95" w:rsidRPr="00F12A95" w:rsidRDefault="00F12A95" w:rsidP="00F12A95">
      <w:pPr>
        <w:pStyle w:val="Virsraksts1"/>
        <w:widowControl/>
        <w:spacing w:before="0"/>
        <w:ind w:left="0"/>
        <w:jc w:val="both"/>
        <w:rPr>
          <w:rFonts w:ascii="Times New Roman" w:hAnsi="Times New Roman"/>
          <w:noProof/>
          <w:sz w:val="24"/>
          <w:lang w:val="en-US"/>
        </w:rPr>
      </w:pPr>
      <w:r w:rsidRPr="00F12A95">
        <w:rPr>
          <w:rFonts w:ascii="Times New Roman" w:hAnsi="Times New Roman"/>
          <w:noProof/>
          <w:sz w:val="24"/>
          <w:lang w:val="en-US"/>
        </w:rPr>
        <w:t>Nacionālās vai reģionālās reģistrācijas aizstāšana ar starptautisko reģistrāciju</w:t>
      </w:r>
    </w:p>
    <w:p w14:paraId="63CD7A7D"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5CE0F88E"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1. Ja uz zīmi, uz kuru attiecas nacionāla vai reģionāla reģistrācija dalībpuses iestādē, attiecas arī starptautiska reģistrācija un abas šīs reģistrācijas ir veiktas vienas personas vārdā, uzskata, ka starptautiskā reģistrācija aizstāj nacionālo vai reģionālo reģistrāciju, neskarot tiesības, kas iegūtas, pamatojoties uz šo nacionālo vai reģionālo reģistrāciju, ar nosacījumu, ka:</w:t>
      </w:r>
    </w:p>
    <w:p w14:paraId="3DAC560C"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176DEADF" w14:textId="77777777" w:rsidR="00F12A95" w:rsidRPr="00F12A95" w:rsidRDefault="00F12A95" w:rsidP="00F12A95">
      <w:pPr>
        <w:pStyle w:val="Pamatteksts"/>
        <w:widowControl/>
        <w:tabs>
          <w:tab w:val="left" w:pos="1814"/>
        </w:tabs>
        <w:ind w:left="709" w:firstLine="0"/>
        <w:jc w:val="both"/>
        <w:rPr>
          <w:rFonts w:ascii="Times New Roman" w:hAnsi="Times New Roman"/>
          <w:noProof/>
          <w:sz w:val="24"/>
          <w:lang w:val="en-US"/>
        </w:rPr>
      </w:pPr>
      <w:r w:rsidRPr="00F12A95">
        <w:rPr>
          <w:rFonts w:ascii="Times New Roman" w:hAnsi="Times New Roman"/>
          <w:noProof/>
          <w:sz w:val="24"/>
          <w:lang w:val="en-US"/>
        </w:rPr>
        <w:t>i) aizsardzība, kas izriet no starptautiskās reģistrācijas, attiecas uz minēto dalībpusi saskaņā ar 3.</w:t>
      </w:r>
      <w:r w:rsidRPr="00F12A95">
        <w:rPr>
          <w:rFonts w:ascii="Times New Roman" w:hAnsi="Times New Roman"/>
          <w:i/>
          <w:noProof/>
          <w:sz w:val="24"/>
          <w:lang w:val="en-US"/>
        </w:rPr>
        <w:t>ter </w:t>
      </w:r>
      <w:r w:rsidRPr="00F12A95">
        <w:rPr>
          <w:rFonts w:ascii="Times New Roman" w:hAnsi="Times New Roman"/>
          <w:noProof/>
          <w:sz w:val="24"/>
          <w:lang w:val="en-US"/>
        </w:rPr>
        <w:t>panta 1. vai 2. punktu;</w:t>
      </w:r>
    </w:p>
    <w:p w14:paraId="6ED81EB0" w14:textId="77777777" w:rsidR="00F12A95" w:rsidRPr="00F12A95" w:rsidRDefault="00F12A95" w:rsidP="00F12A95">
      <w:pPr>
        <w:widowControl/>
        <w:ind w:left="709"/>
        <w:jc w:val="both"/>
        <w:rPr>
          <w:rFonts w:ascii="Times New Roman" w:hAnsi="Times New Roman"/>
          <w:noProof/>
          <w:sz w:val="24"/>
          <w:lang w:val="en-US"/>
        </w:rPr>
      </w:pPr>
    </w:p>
    <w:p w14:paraId="741E302F" w14:textId="77777777" w:rsidR="00F12A95" w:rsidRPr="00F12A95" w:rsidRDefault="00F12A95" w:rsidP="00F12A95">
      <w:pPr>
        <w:pStyle w:val="Pamatteksts"/>
        <w:widowControl/>
        <w:tabs>
          <w:tab w:val="left" w:pos="1814"/>
        </w:tabs>
        <w:ind w:left="709" w:firstLine="0"/>
        <w:jc w:val="both"/>
        <w:rPr>
          <w:rFonts w:ascii="Times New Roman" w:hAnsi="Times New Roman"/>
          <w:noProof/>
          <w:sz w:val="24"/>
          <w:lang w:val="en-US"/>
        </w:rPr>
      </w:pPr>
      <w:r w:rsidRPr="00F12A95">
        <w:rPr>
          <w:rFonts w:ascii="Times New Roman" w:hAnsi="Times New Roman"/>
          <w:noProof/>
          <w:sz w:val="24"/>
          <w:lang w:val="en-US"/>
        </w:rPr>
        <w:t>ii) visas preces un pakalpojumi, kas uzskaitīti nacionālajā vai reģionālajā reģistrācijā, ir uzskaitīti arī starptautiskajā reģistrācijā attiecībā uz minēto dalībpusi;</w:t>
      </w:r>
    </w:p>
    <w:p w14:paraId="452B6ACB" w14:textId="77777777" w:rsidR="00F12A95" w:rsidRPr="00F12A95" w:rsidRDefault="00F12A95" w:rsidP="00F12A95">
      <w:pPr>
        <w:widowControl/>
        <w:ind w:left="709"/>
        <w:jc w:val="both"/>
        <w:rPr>
          <w:rFonts w:ascii="Times New Roman" w:eastAsia="Arial" w:hAnsi="Times New Roman" w:cs="Times New Roman"/>
          <w:noProof/>
          <w:sz w:val="24"/>
          <w:szCs w:val="24"/>
          <w:lang w:val="en-US"/>
        </w:rPr>
      </w:pPr>
    </w:p>
    <w:p w14:paraId="2DACC0FE" w14:textId="77777777" w:rsidR="00F12A95" w:rsidRPr="00F12A95" w:rsidRDefault="00F12A95" w:rsidP="00F12A95">
      <w:pPr>
        <w:pStyle w:val="Pamatteksts"/>
        <w:widowControl/>
        <w:tabs>
          <w:tab w:val="left" w:pos="1814"/>
        </w:tabs>
        <w:ind w:left="709" w:firstLine="0"/>
        <w:jc w:val="both"/>
        <w:rPr>
          <w:rFonts w:ascii="Times New Roman" w:hAnsi="Times New Roman"/>
          <w:noProof/>
          <w:sz w:val="24"/>
          <w:lang w:val="en-US"/>
        </w:rPr>
      </w:pPr>
      <w:r w:rsidRPr="00F12A95">
        <w:rPr>
          <w:rFonts w:ascii="Times New Roman" w:hAnsi="Times New Roman"/>
          <w:noProof/>
          <w:sz w:val="24"/>
          <w:lang w:val="en-US"/>
        </w:rPr>
        <w:t>iii) šāds paplašinājums stājas spēkā pēc nacionālās vai reģionālās reģistrācijas datuma.</w:t>
      </w:r>
    </w:p>
    <w:p w14:paraId="5774A28B"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308C9945"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2. Iestādei, kas ir minēta 1. punktā, pēc pieprasījuma savā reģistrā ir jānorāda starptautiskā reģistrācija.</w:t>
      </w:r>
    </w:p>
    <w:p w14:paraId="1CE0BFB0" w14:textId="77777777" w:rsidR="00F12A95" w:rsidRPr="00F12A95" w:rsidRDefault="00F12A95" w:rsidP="00F12A95">
      <w:pPr>
        <w:widowControl/>
        <w:jc w:val="both"/>
        <w:rPr>
          <w:rFonts w:ascii="Times New Roman" w:hAnsi="Times New Roman" w:cs="Times New Roman"/>
          <w:noProof/>
          <w:sz w:val="24"/>
          <w:szCs w:val="24"/>
          <w:lang w:val="en-US"/>
        </w:rPr>
      </w:pPr>
    </w:p>
    <w:p w14:paraId="752691AF" w14:textId="77777777" w:rsidR="00F12A95" w:rsidRPr="00F12A95" w:rsidRDefault="00F12A95" w:rsidP="00F12A95">
      <w:pPr>
        <w:widowControl/>
        <w:jc w:val="both"/>
        <w:rPr>
          <w:rFonts w:ascii="Times New Roman" w:hAnsi="Times New Roman" w:cs="Times New Roman"/>
          <w:noProof/>
          <w:sz w:val="24"/>
          <w:szCs w:val="24"/>
          <w:lang w:val="en-US"/>
        </w:rPr>
      </w:pPr>
    </w:p>
    <w:p w14:paraId="63AFE31A" w14:textId="77777777" w:rsidR="00F12A95" w:rsidRPr="00F12A95" w:rsidRDefault="00F12A95" w:rsidP="00F12A95">
      <w:pPr>
        <w:pStyle w:val="Virsraksts1"/>
        <w:widowControl/>
        <w:spacing w:before="0"/>
        <w:ind w:left="0"/>
        <w:jc w:val="both"/>
        <w:rPr>
          <w:rFonts w:ascii="Times New Roman" w:hAnsi="Times New Roman"/>
          <w:noProof/>
          <w:sz w:val="24"/>
          <w:lang w:val="en-US"/>
        </w:rPr>
      </w:pPr>
      <w:r w:rsidRPr="00F12A95">
        <w:rPr>
          <w:rFonts w:ascii="Times New Roman" w:hAnsi="Times New Roman"/>
          <w:noProof/>
          <w:sz w:val="24"/>
          <w:lang w:val="en-US"/>
        </w:rPr>
        <w:t>5. pants</w:t>
      </w:r>
      <w:bookmarkStart w:id="9" w:name="Article_5__Refusal_and_Invalidation_of_E"/>
      <w:bookmarkEnd w:id="9"/>
    </w:p>
    <w:p w14:paraId="6DA85873" w14:textId="77777777" w:rsidR="00F12A95" w:rsidRPr="00F12A95" w:rsidRDefault="00F12A95" w:rsidP="00F12A95">
      <w:pPr>
        <w:widowControl/>
        <w:jc w:val="both"/>
        <w:rPr>
          <w:rFonts w:ascii="Times New Roman" w:hAnsi="Times New Roman"/>
          <w:b/>
          <w:noProof/>
          <w:sz w:val="24"/>
          <w:lang w:val="en-US"/>
        </w:rPr>
      </w:pPr>
      <w:r w:rsidRPr="00F12A95">
        <w:rPr>
          <w:rFonts w:ascii="Times New Roman" w:hAnsi="Times New Roman"/>
          <w:b/>
          <w:noProof/>
          <w:sz w:val="24"/>
          <w:lang w:val="en-US"/>
        </w:rPr>
        <w:t>Starptautiskās reģistrācijas atteikums un atzīšana par spēkā neesošu attiecībā uz konkrētām dalībpusēm</w:t>
      </w:r>
    </w:p>
    <w:p w14:paraId="6E562537"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79DEAF7B"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1. Ja piemērojamie tiesību akti atļauj, ikvienai dalībpuses iestādei, kurai Starptautiskais birojs ir paziņojis par aizsardzības paplašinājumu, kas izriet no starptautiskās reģistrācijas, attiecībā uz dalībpusi saskaņā ar 3.</w:t>
      </w:r>
      <w:r w:rsidRPr="00F12A95">
        <w:rPr>
          <w:rFonts w:ascii="Times New Roman" w:hAnsi="Times New Roman"/>
          <w:i/>
          <w:noProof/>
          <w:sz w:val="24"/>
          <w:lang w:val="en-US"/>
        </w:rPr>
        <w:t>ter </w:t>
      </w:r>
      <w:r w:rsidRPr="00F12A95">
        <w:rPr>
          <w:rFonts w:ascii="Times New Roman" w:hAnsi="Times New Roman"/>
          <w:noProof/>
          <w:sz w:val="24"/>
          <w:lang w:val="en-US"/>
        </w:rPr>
        <w:t>panta 1. vai 2. punktu, ir tiesības paziņojumā par atteikumu informēt, ka minētajā dalībpusē nav iespējams piešķirt aizsardzību zīmei, uz kuru attiecas šāds paplašinājums. Jebkurš šāds atteikums var būt balstīts tikai uz iemesliem, kas saskaņā ar Parīzes konvenciju par rūpnieciskā īpašuma aizsardzību būtu piemērojami attiecībā uz zīmi, ja tā būtu pieteikta reģistrācijai tieši tai iestādei, kas paziņo par atteikumu. Tomēr aizsardzību pat daļēji nevar atteikt, pamatojoties uz iemeslu, ka piemērojamie tiesību akti atļautu reģistrāciju tikai ierobežotam klašu vai preču vai pakalpojumu skaitam.</w:t>
      </w:r>
    </w:p>
    <w:p w14:paraId="6EFEEF4D" w14:textId="77777777" w:rsidR="00F12A95" w:rsidRPr="00F12A95" w:rsidRDefault="00F12A95" w:rsidP="00F12A95">
      <w:pPr>
        <w:widowControl/>
        <w:jc w:val="both"/>
        <w:rPr>
          <w:rFonts w:ascii="Times New Roman" w:hAnsi="Times New Roman"/>
          <w:noProof/>
          <w:sz w:val="24"/>
          <w:lang w:val="en-US"/>
        </w:rPr>
      </w:pPr>
    </w:p>
    <w:p w14:paraId="452F5349"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2. a) Jebkura iestāde, kas vēlas izmantot šādas tiesības, par savu atteikumu, kā arī par visiem atteikuma iemesliem paziņo Starptautiskajam birojam termiņā, kas noteikts šai iestādei piemērojamajos tiesību aktos, un vēlākais, ievērojot b) un c) apakšpunktus, pirms ir pagājis viens gads no dienas, kurā Starptautiskais birojs šai iestādei ir nosūtījis paziņojumu par 1. punktā minēto paplašinājumu.</w:t>
      </w:r>
    </w:p>
    <w:p w14:paraId="439AEA2A"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29163483" w14:textId="77777777" w:rsidR="00F12A95" w:rsidRPr="00F12A95" w:rsidRDefault="00F12A95" w:rsidP="00F12A95">
      <w:pPr>
        <w:pStyle w:val="Pamatteksts"/>
        <w:widowControl/>
        <w:tabs>
          <w:tab w:val="left" w:pos="1245"/>
        </w:tabs>
        <w:ind w:left="364" w:firstLine="0"/>
        <w:jc w:val="both"/>
        <w:rPr>
          <w:rFonts w:ascii="Times New Roman" w:hAnsi="Times New Roman"/>
          <w:noProof/>
          <w:sz w:val="24"/>
          <w:lang w:val="en-US"/>
        </w:rPr>
      </w:pPr>
      <w:r w:rsidRPr="00F12A95">
        <w:rPr>
          <w:rFonts w:ascii="Times New Roman" w:hAnsi="Times New Roman"/>
          <w:noProof/>
          <w:sz w:val="24"/>
          <w:lang w:val="en-US"/>
        </w:rPr>
        <w:t>b) Neatkarīgi no a) apakšpunkta jebkura dalībpuse var paziņot, ka attiecībā uz starptautiskajām reģistrācijām, kas veiktas saskaņā ar šo protokolu, tā aizstāj a) apakšpunktā minēto viena gada termiņu ar 18 mēnešiem.</w:t>
      </w:r>
    </w:p>
    <w:p w14:paraId="53E9449B" w14:textId="77777777" w:rsidR="00F12A95" w:rsidRPr="00F12A95" w:rsidRDefault="00F12A95" w:rsidP="00F12A95">
      <w:pPr>
        <w:widowControl/>
        <w:ind w:left="364"/>
        <w:jc w:val="both"/>
        <w:rPr>
          <w:rFonts w:ascii="Times New Roman" w:hAnsi="Times New Roman" w:cs="Times New Roman"/>
          <w:noProof/>
          <w:sz w:val="24"/>
          <w:szCs w:val="24"/>
          <w:lang w:val="en-US"/>
        </w:rPr>
      </w:pPr>
    </w:p>
    <w:p w14:paraId="36F9BEEF" w14:textId="77777777" w:rsidR="00F12A95" w:rsidRPr="00F12A95" w:rsidRDefault="00F12A95" w:rsidP="00F12A95">
      <w:pPr>
        <w:pStyle w:val="Pamatteksts"/>
        <w:widowControl/>
        <w:tabs>
          <w:tab w:val="left" w:pos="1245"/>
        </w:tabs>
        <w:ind w:left="364" w:firstLine="0"/>
        <w:jc w:val="both"/>
        <w:rPr>
          <w:rFonts w:ascii="Times New Roman" w:hAnsi="Times New Roman"/>
          <w:noProof/>
          <w:sz w:val="24"/>
          <w:lang w:val="en-US"/>
        </w:rPr>
      </w:pPr>
      <w:r w:rsidRPr="00F12A95">
        <w:rPr>
          <w:rFonts w:ascii="Times New Roman" w:hAnsi="Times New Roman"/>
          <w:noProof/>
          <w:sz w:val="24"/>
          <w:lang w:val="en-US"/>
        </w:rPr>
        <w:t xml:space="preserve">c) Šajā deklarācijā var arī norādīt, ka gadījumos, kad reģistrācijas atteikuma iemesls ir iebildums pret aizsardzības piešķiršanu, minētās dalībpuses iestāde šādu reģistrācijas </w:t>
      </w:r>
      <w:r w:rsidRPr="00F12A95">
        <w:rPr>
          <w:rFonts w:ascii="Times New Roman" w:hAnsi="Times New Roman"/>
          <w:noProof/>
          <w:sz w:val="24"/>
          <w:lang w:val="en-US"/>
        </w:rPr>
        <w:lastRenderedPageBreak/>
        <w:t>atteikumu Starptautiskajam birojam var nosūtīt arī pēc 18 mēnešu termiņa beigām. Šāda iestāde attiecībā uz jebkuru konkrētu starptautisko reģistrāciju var paziņot par aizsardzības atteikumu pēc 18 mēnešu termiņa beigām, bet tikai tad, ja:</w:t>
      </w:r>
    </w:p>
    <w:p w14:paraId="261E9B63"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7F3BE028" w14:textId="77777777" w:rsidR="00F12A95" w:rsidRPr="00F12A95" w:rsidRDefault="00F12A95" w:rsidP="00F12A95">
      <w:pPr>
        <w:pStyle w:val="Pamatteksts"/>
        <w:widowControl/>
        <w:tabs>
          <w:tab w:val="left" w:pos="1815"/>
        </w:tabs>
        <w:ind w:left="709" w:firstLine="0"/>
        <w:jc w:val="both"/>
        <w:rPr>
          <w:rFonts w:ascii="Times New Roman" w:hAnsi="Times New Roman"/>
          <w:noProof/>
          <w:sz w:val="24"/>
          <w:lang w:val="en-US"/>
        </w:rPr>
      </w:pPr>
      <w:r w:rsidRPr="00F12A95">
        <w:rPr>
          <w:rFonts w:ascii="Times New Roman" w:hAnsi="Times New Roman"/>
          <w:noProof/>
          <w:sz w:val="24"/>
          <w:lang w:val="en-US"/>
        </w:rPr>
        <w:t>i) tā pirms 18 mēnešu termiņa beigām ir informējusi Starptautisko biroju par iespējamību, ka iebildumi var tikt iesniegti pēc 18 mēnešu termiņa beigām, un</w:t>
      </w:r>
    </w:p>
    <w:p w14:paraId="37134B67" w14:textId="77777777" w:rsidR="00F12A95" w:rsidRPr="00F12A95" w:rsidRDefault="00F12A95" w:rsidP="00F12A95">
      <w:pPr>
        <w:widowControl/>
        <w:ind w:left="709"/>
        <w:jc w:val="both"/>
        <w:rPr>
          <w:rFonts w:ascii="Times New Roman" w:eastAsia="Arial" w:hAnsi="Times New Roman" w:cs="Times New Roman"/>
          <w:noProof/>
          <w:sz w:val="24"/>
          <w:szCs w:val="24"/>
          <w:lang w:val="en-US"/>
        </w:rPr>
      </w:pPr>
    </w:p>
    <w:p w14:paraId="7A408568" w14:textId="77777777" w:rsidR="00F12A95" w:rsidRPr="00F12A95" w:rsidRDefault="00F12A95" w:rsidP="00F12A95">
      <w:pPr>
        <w:pStyle w:val="Pamatteksts"/>
        <w:widowControl/>
        <w:tabs>
          <w:tab w:val="left" w:pos="1815"/>
        </w:tabs>
        <w:ind w:left="709" w:firstLine="0"/>
        <w:jc w:val="both"/>
        <w:rPr>
          <w:rFonts w:ascii="Times New Roman" w:hAnsi="Times New Roman"/>
          <w:noProof/>
          <w:sz w:val="24"/>
          <w:lang w:val="en-US"/>
        </w:rPr>
      </w:pPr>
      <w:r w:rsidRPr="00F12A95">
        <w:rPr>
          <w:rFonts w:ascii="Times New Roman" w:hAnsi="Times New Roman"/>
          <w:noProof/>
          <w:sz w:val="24"/>
          <w:lang w:val="en-US"/>
        </w:rPr>
        <w:t>ii) paziņojums par atteikumu, kas pamatots ar iebildumu, tiek veikts viena mēneša laikā pēc iebildumu perioda beigām un jebkurā gadījumā ne vēlāk kā septiņu mēnešu laikā no iebildumu perioda sākuma dienas.</w:t>
      </w:r>
    </w:p>
    <w:p w14:paraId="184AE291"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0BE28ADA" w14:textId="77777777" w:rsidR="00F12A95" w:rsidRPr="00F12A95" w:rsidRDefault="00F12A95" w:rsidP="00F12A95">
      <w:pPr>
        <w:pStyle w:val="Pamatteksts"/>
        <w:widowControl/>
        <w:tabs>
          <w:tab w:val="left" w:pos="1246"/>
        </w:tabs>
        <w:ind w:left="364" w:firstLine="0"/>
        <w:jc w:val="both"/>
        <w:rPr>
          <w:rFonts w:ascii="Times New Roman" w:hAnsi="Times New Roman"/>
          <w:noProof/>
          <w:sz w:val="24"/>
          <w:lang w:val="en-US"/>
        </w:rPr>
      </w:pPr>
      <w:r w:rsidRPr="00F12A95">
        <w:rPr>
          <w:rFonts w:ascii="Times New Roman" w:hAnsi="Times New Roman"/>
          <w:noProof/>
          <w:sz w:val="24"/>
          <w:lang w:val="en-US"/>
        </w:rPr>
        <w:t>d) Jebkuru deklarāciju saskaņā ar b) vai c) apakšpunktu var sagatavot instrumentos, kas minēti 14. panta 2. punktā, un šīs deklarācijas spēkā stāšanās diena ir tāda pati kā šā protokola spēkā stāšanās diena attiecībā uz to valsti vai starpvaldību organizāciju, kas sagatavojusi deklarāciju. Jebkuru šādu deklarāciju var sagatavot arī vēlāk, un tādā gadījumā deklarācija stājas spēkā trīs mēnešus pēc tam, kad to saņēmis Organizācijas ģenerāldirektors (turpmāk tekstā – “ģenerāldirektors”), vai jebkurā vēlākā deklarācijā norādītajā datumā attiecībā uz jebkuru starptautisko reģistrāciju, kuras datums ir tāds pats kā deklarācijas spēkā stāšanās diena vai vēlāks.</w:t>
      </w:r>
    </w:p>
    <w:p w14:paraId="0CF58D30" w14:textId="77777777" w:rsidR="00F12A95" w:rsidRPr="00F12A95" w:rsidRDefault="00F12A95" w:rsidP="00F12A95">
      <w:pPr>
        <w:widowControl/>
        <w:ind w:left="364"/>
        <w:jc w:val="both"/>
        <w:rPr>
          <w:rFonts w:ascii="Times New Roman" w:eastAsia="Arial" w:hAnsi="Times New Roman" w:cs="Times New Roman"/>
          <w:noProof/>
          <w:sz w:val="24"/>
          <w:szCs w:val="24"/>
          <w:lang w:val="en-US"/>
        </w:rPr>
      </w:pPr>
    </w:p>
    <w:p w14:paraId="4336228F" w14:textId="77777777" w:rsidR="00F12A95" w:rsidRPr="00F12A95" w:rsidRDefault="00F12A95" w:rsidP="00F12A95">
      <w:pPr>
        <w:pStyle w:val="Pamatteksts"/>
        <w:widowControl/>
        <w:tabs>
          <w:tab w:val="left" w:pos="1246"/>
        </w:tabs>
        <w:ind w:left="364" w:firstLine="0"/>
        <w:jc w:val="both"/>
        <w:rPr>
          <w:rFonts w:ascii="Times New Roman" w:hAnsi="Times New Roman" w:cs="Times New Roman"/>
          <w:noProof/>
          <w:sz w:val="24"/>
          <w:szCs w:val="24"/>
          <w:lang w:val="en-US"/>
        </w:rPr>
      </w:pPr>
      <w:r w:rsidRPr="00F12A95">
        <w:rPr>
          <w:rFonts w:ascii="Times New Roman" w:hAnsi="Times New Roman"/>
          <w:noProof/>
          <w:sz w:val="24"/>
          <w:lang w:val="en-US"/>
        </w:rPr>
        <w:t>e) Kad beidzas desmit gadu periods kopš šā protokola stāšanās spēkā, Asambleja pārbauda ar a)–d) apakšpunktu izveidotās sistēmas darbību. Pēc tam minēto apakšpunktu noteikumus var grozīt ar Asamblejas vienprātīgu lēmumu</w:t>
      </w:r>
      <w:r w:rsidRPr="00F12A95">
        <w:rPr>
          <w:rStyle w:val="Vresatsauce"/>
          <w:rFonts w:ascii="Times New Roman" w:hAnsi="Times New Roman" w:cs="Times New Roman"/>
          <w:noProof/>
          <w:sz w:val="24"/>
          <w:szCs w:val="24"/>
          <w:lang w:val="en-US"/>
        </w:rPr>
        <w:footnoteReference w:id="2"/>
      </w:r>
      <w:r w:rsidRPr="00F12A95">
        <w:rPr>
          <w:rFonts w:ascii="Times New Roman" w:hAnsi="Times New Roman"/>
          <w:noProof/>
          <w:sz w:val="24"/>
          <w:lang w:val="en-US"/>
        </w:rPr>
        <w:t>.</w:t>
      </w:r>
    </w:p>
    <w:p w14:paraId="0ED8A3AA" w14:textId="77777777" w:rsidR="00F12A95" w:rsidRPr="00F12A95" w:rsidRDefault="00F12A95" w:rsidP="00F12A95">
      <w:pPr>
        <w:widowControl/>
        <w:jc w:val="both"/>
        <w:rPr>
          <w:rFonts w:ascii="Times New Roman" w:hAnsi="Times New Roman" w:cs="Times New Roman"/>
          <w:noProof/>
          <w:sz w:val="24"/>
          <w:szCs w:val="24"/>
          <w:lang w:val="en-US"/>
        </w:rPr>
      </w:pPr>
    </w:p>
    <w:p w14:paraId="280B70D3"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3. Starptautiskais birojs nekavējoties nosūta vienu no paziņojuma par atteikumu eksemplāriem starptautiskās reģistrācijas īpašniekam. Minētajam īpašniekam ir tādi paši tiesiskās aizsardzības līdzekļi kā gadījumā, ja tas zīmi būtu tieši pieteicis reģistrācijai tai iestādei, kas paziņojusi par atteikumu. Ja Starptautiskais birojs ir saņēmis informāciju saskaņā ar 2. punkta c) apakšpunkta i) daļu, tas nekavējoties nosūta minēto informāciju starptautiskās reģistrācijas īpašniekam.</w:t>
      </w:r>
    </w:p>
    <w:p w14:paraId="59F40DBE"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02C0099E"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4. Pamatojumu zīmes atteikumam Starptautiskais birojs paziņo jebkurai ieinteresētajai pusei, kas to var pieprasīt.</w:t>
      </w:r>
    </w:p>
    <w:p w14:paraId="1C3DB2D7"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06029DAE"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5. Ikviena iestāde, kas attiecībā uz kādu starptautisku reģistrāciju nav paziņojusi Starptautiskajam birojam par provizorisku vai galīgu atteikumu saskaņā ar 1. un 2. punktu, attiecībā uz konkrēto starptautisko reģistrāciju zaudē 1. punktā paredzētās tiesības.</w:t>
      </w:r>
    </w:p>
    <w:p w14:paraId="2D67CFD7"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029D245B" w14:textId="77777777" w:rsidR="00F12A95" w:rsidRPr="00F12A95" w:rsidRDefault="00F12A95" w:rsidP="00F12A95">
      <w:pPr>
        <w:pStyle w:val="Pamatteksts"/>
        <w:widowControl/>
        <w:tabs>
          <w:tab w:val="left" w:pos="678"/>
        </w:tabs>
        <w:ind w:left="0" w:firstLine="0"/>
        <w:jc w:val="both"/>
        <w:rPr>
          <w:rFonts w:ascii="Times New Roman" w:hAnsi="Times New Roman"/>
          <w:noProof/>
          <w:sz w:val="24"/>
          <w:lang w:val="en-US"/>
        </w:rPr>
      </w:pPr>
      <w:r w:rsidRPr="00F12A95">
        <w:rPr>
          <w:rFonts w:ascii="Times New Roman" w:hAnsi="Times New Roman"/>
          <w:noProof/>
          <w:sz w:val="24"/>
          <w:lang w:val="en-US"/>
        </w:rPr>
        <w:t>6. Nevar paziņot, ka dalībpuses kompetentās iestādes atzīst starptautisku reģistrāciju par spēkā neesošu šīs dalībpuses teritorijā, ja šīs starptautiskās reģistrācijas īpašniekam nav laicīgi dota iespēja aizstāvēt savas tiesības. Par starptautiskas reģistrācijas atzīšanu par spēkā neesošu paziņo Starptautiskajam birojam.</w:t>
      </w:r>
    </w:p>
    <w:p w14:paraId="618861D7"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481E6A72"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51E67320" w14:textId="77777777" w:rsidR="00F12A95" w:rsidRPr="00F12A95" w:rsidRDefault="00F12A95" w:rsidP="00F12A95">
      <w:pPr>
        <w:keepNext/>
        <w:widowControl/>
        <w:jc w:val="both"/>
        <w:rPr>
          <w:rFonts w:ascii="Times New Roman" w:eastAsia="Arial" w:hAnsi="Times New Roman" w:cs="Times New Roman"/>
          <w:noProof/>
          <w:sz w:val="24"/>
          <w:szCs w:val="24"/>
          <w:lang w:val="en-US"/>
        </w:rPr>
      </w:pPr>
      <w:r w:rsidRPr="00F12A95">
        <w:rPr>
          <w:rFonts w:ascii="Times New Roman" w:hAnsi="Times New Roman"/>
          <w:b/>
          <w:noProof/>
          <w:sz w:val="24"/>
          <w:lang w:val="en-US"/>
        </w:rPr>
        <w:lastRenderedPageBreak/>
        <w:t>5.</w:t>
      </w:r>
      <w:r w:rsidRPr="00F12A95">
        <w:rPr>
          <w:rFonts w:ascii="Times New Roman" w:hAnsi="Times New Roman"/>
          <w:b/>
          <w:i/>
          <w:noProof/>
          <w:sz w:val="24"/>
          <w:lang w:val="en-US"/>
        </w:rPr>
        <w:t>bis </w:t>
      </w:r>
      <w:r w:rsidRPr="00F12A95">
        <w:rPr>
          <w:rFonts w:ascii="Times New Roman" w:hAnsi="Times New Roman"/>
          <w:b/>
          <w:noProof/>
          <w:sz w:val="24"/>
          <w:lang w:val="en-US"/>
        </w:rPr>
        <w:t>pants</w:t>
      </w:r>
      <w:bookmarkStart w:id="10" w:name="Article_5bis__Documentary_Evidence_of_Le"/>
      <w:bookmarkEnd w:id="10"/>
    </w:p>
    <w:p w14:paraId="10DB790E" w14:textId="77777777" w:rsidR="00F12A95" w:rsidRPr="00F12A95" w:rsidRDefault="00F12A95" w:rsidP="00F12A95">
      <w:pPr>
        <w:pStyle w:val="Virsraksts1"/>
        <w:keepNext/>
        <w:widowControl/>
        <w:spacing w:before="0"/>
        <w:ind w:left="0"/>
        <w:jc w:val="both"/>
        <w:rPr>
          <w:rFonts w:ascii="Times New Roman" w:hAnsi="Times New Roman"/>
          <w:noProof/>
          <w:sz w:val="24"/>
          <w:lang w:val="en-US"/>
        </w:rPr>
      </w:pPr>
      <w:r w:rsidRPr="00F12A95">
        <w:rPr>
          <w:rFonts w:ascii="Times New Roman" w:hAnsi="Times New Roman"/>
          <w:noProof/>
          <w:sz w:val="24"/>
          <w:lang w:val="en-US"/>
        </w:rPr>
        <w:t>Zīmju atsevišķu elementu tiesiskas izmantošanas dokumentārs pierādījums</w:t>
      </w:r>
    </w:p>
    <w:p w14:paraId="4EBFCD2D" w14:textId="77777777" w:rsidR="00F12A95" w:rsidRPr="00F12A95" w:rsidRDefault="00F12A95" w:rsidP="00F12A95">
      <w:pPr>
        <w:keepNext/>
        <w:widowControl/>
        <w:jc w:val="both"/>
        <w:rPr>
          <w:rFonts w:ascii="Times New Roman" w:eastAsia="Arial" w:hAnsi="Times New Roman" w:cs="Times New Roman"/>
          <w:b/>
          <w:bCs/>
          <w:noProof/>
          <w:sz w:val="24"/>
          <w:szCs w:val="24"/>
          <w:lang w:val="en-US"/>
        </w:rPr>
      </w:pPr>
    </w:p>
    <w:p w14:paraId="2F2F0EF1" w14:textId="77777777" w:rsidR="00F12A95" w:rsidRPr="00F12A95" w:rsidRDefault="00F12A95" w:rsidP="00F12A95">
      <w:pPr>
        <w:widowControl/>
        <w:jc w:val="both"/>
        <w:rPr>
          <w:rFonts w:ascii="Times New Roman" w:eastAsia="Arial" w:hAnsi="Times New Roman"/>
          <w:noProof/>
          <w:sz w:val="24"/>
          <w:szCs w:val="20"/>
          <w:lang w:val="en-US"/>
        </w:rPr>
      </w:pPr>
      <w:r w:rsidRPr="00F12A95">
        <w:rPr>
          <w:rFonts w:ascii="Times New Roman" w:eastAsia="Arial" w:hAnsi="Times New Roman"/>
          <w:noProof/>
          <w:sz w:val="24"/>
          <w:szCs w:val="20"/>
          <w:lang w:val="en-US"/>
        </w:rPr>
        <w:t>Zīmēs iekļautu atsevišķu elementu, piemēram, ģerboņu, ģerboņa vairogu, portretu, goda zīmju, titulu, tirdzniecības nosaukumu, personvārdu, kas nav pieteicēja vārds, vai citu līdzīgu uzrakstu tiesiskas izmantošanas dokumentārs pierādījums, kuru drīkst pieprasīt dalībvalstu iestādes, ir atbrīvots no jebkāda veida legalizācijas, kā arī no jebkāda cita apliecinājuma, kas nav izcelsmes iestādes apliecinājums.</w:t>
      </w:r>
    </w:p>
    <w:p w14:paraId="3B5CF3FD"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780912D7" w14:textId="77777777" w:rsidR="00F12A95" w:rsidRPr="00F12A95" w:rsidRDefault="00F12A95" w:rsidP="00F12A95">
      <w:pPr>
        <w:widowControl/>
        <w:jc w:val="both"/>
        <w:rPr>
          <w:rFonts w:ascii="Times New Roman" w:eastAsia="Arial" w:hAnsi="Times New Roman" w:cs="Times New Roman"/>
          <w:noProof/>
          <w:sz w:val="24"/>
          <w:szCs w:val="24"/>
          <w:lang w:val="en-US"/>
        </w:rPr>
      </w:pPr>
      <w:r w:rsidRPr="00F12A95">
        <w:rPr>
          <w:rFonts w:ascii="Times New Roman" w:hAnsi="Times New Roman"/>
          <w:b/>
          <w:noProof/>
          <w:sz w:val="24"/>
          <w:lang w:val="en-US"/>
        </w:rPr>
        <w:t>5.</w:t>
      </w:r>
      <w:r w:rsidRPr="00F12A95">
        <w:rPr>
          <w:rFonts w:ascii="Times New Roman" w:hAnsi="Times New Roman"/>
          <w:b/>
          <w:i/>
          <w:noProof/>
          <w:sz w:val="24"/>
          <w:lang w:val="en-US"/>
        </w:rPr>
        <w:t>ter </w:t>
      </w:r>
      <w:r w:rsidRPr="00F12A95">
        <w:rPr>
          <w:rFonts w:ascii="Times New Roman" w:hAnsi="Times New Roman"/>
          <w:b/>
          <w:noProof/>
          <w:sz w:val="24"/>
          <w:lang w:val="en-US"/>
        </w:rPr>
        <w:t>pants</w:t>
      </w:r>
      <w:bookmarkStart w:id="11" w:name="Article_5ter__Copies_of_Entries_in_Inter"/>
      <w:bookmarkEnd w:id="11"/>
    </w:p>
    <w:p w14:paraId="0F24AB75" w14:textId="77777777" w:rsidR="00F12A95" w:rsidRPr="00F12A95" w:rsidRDefault="00F12A95" w:rsidP="00F12A95">
      <w:pPr>
        <w:pStyle w:val="Virsraksts1"/>
        <w:widowControl/>
        <w:spacing w:before="0"/>
        <w:ind w:left="0"/>
        <w:jc w:val="both"/>
        <w:rPr>
          <w:rFonts w:ascii="Times New Roman" w:hAnsi="Times New Roman"/>
          <w:noProof/>
          <w:sz w:val="24"/>
          <w:lang w:val="en-US"/>
        </w:rPr>
      </w:pPr>
      <w:r w:rsidRPr="00F12A95">
        <w:rPr>
          <w:rFonts w:ascii="Times New Roman" w:hAnsi="Times New Roman"/>
          <w:noProof/>
          <w:sz w:val="24"/>
          <w:lang w:val="en-US"/>
        </w:rPr>
        <w:t>Starptautiskā reģistra ierakstu kopijas, agrāku tiesību meklējumi, izraksti no starptautiskā reģistra</w:t>
      </w:r>
    </w:p>
    <w:p w14:paraId="0CD269F8"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7F3806FD"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1. Starptautiskais birojs jebkurai personai, kura to pieprasa, izsniedz visu to ierakstu kopiju, kas par attiecīgo zīmi veikti starptautiskajā reģistrā, kad ir samaksāta Reglamentā noteiktā maksa.</w:t>
      </w:r>
    </w:p>
    <w:p w14:paraId="23710515"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41DCC322"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2. Starptautiskas birojs par samaksu var veikt arī agrāku tiesību meklējumus starp starptautiski reģistrētām zīmēm.</w:t>
      </w:r>
    </w:p>
    <w:p w14:paraId="4D36B449"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46AF328E"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3. Izrakstiem no starptautiskā reģistra, kas pieprasīti ar mērķi tos uzrādīt kādā no dalībpusēm, nav nepieciešama legalizācija.</w:t>
      </w:r>
    </w:p>
    <w:p w14:paraId="4A3349DA"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2CA508FD"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52568EC0" w14:textId="77777777" w:rsidR="00F12A95" w:rsidRPr="00F12A95" w:rsidRDefault="00F12A95" w:rsidP="00F12A95">
      <w:pPr>
        <w:pStyle w:val="Virsraksts1"/>
        <w:widowControl/>
        <w:spacing w:before="0"/>
        <w:ind w:left="0"/>
        <w:jc w:val="both"/>
        <w:rPr>
          <w:rFonts w:ascii="Times New Roman" w:hAnsi="Times New Roman"/>
          <w:noProof/>
          <w:sz w:val="24"/>
          <w:lang w:val="en-US"/>
        </w:rPr>
      </w:pPr>
      <w:r w:rsidRPr="00F12A95">
        <w:rPr>
          <w:rFonts w:ascii="Times New Roman" w:hAnsi="Times New Roman"/>
          <w:noProof/>
          <w:sz w:val="24"/>
          <w:lang w:val="en-US"/>
        </w:rPr>
        <w:t>6. pants</w:t>
      </w:r>
      <w:bookmarkStart w:id="12" w:name="Article_6__Period_of_Validity_of_Interna"/>
      <w:bookmarkEnd w:id="12"/>
    </w:p>
    <w:p w14:paraId="5DAF4878" w14:textId="77777777" w:rsidR="00F12A95" w:rsidRPr="00F12A95" w:rsidRDefault="00F12A95" w:rsidP="00F12A95">
      <w:pPr>
        <w:widowControl/>
        <w:jc w:val="both"/>
        <w:rPr>
          <w:rFonts w:ascii="Times New Roman" w:hAnsi="Times New Roman"/>
          <w:b/>
          <w:noProof/>
          <w:sz w:val="24"/>
          <w:lang w:val="en-US"/>
        </w:rPr>
      </w:pPr>
      <w:r w:rsidRPr="00F12A95">
        <w:rPr>
          <w:rFonts w:ascii="Times New Roman" w:hAnsi="Times New Roman"/>
          <w:b/>
          <w:noProof/>
          <w:sz w:val="24"/>
          <w:lang w:val="en-US"/>
        </w:rPr>
        <w:t>Starptautiskās reģistrācijas spēkā esamības termiņš, starptautiskās reģistrācijas atkarība un neatkarība</w:t>
      </w:r>
    </w:p>
    <w:p w14:paraId="287C12F0"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3AEF57E1"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1. Zīmi reģistrē Starptautiskajā birojā uz desmit gadiem ar iespēju to atjaunot saskaņā ar 7. pantā minētajiem nosacījumiem.</w:t>
      </w:r>
    </w:p>
    <w:p w14:paraId="0B0B32A6"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47A2D0F6"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2. Beidzoties piecu gadu periodam no starptautiskās reģistrācijas dienas, šāda reģistrācija kļūst neatkarīga no pamatpieteikuma vai no reģistrācijas, kas izriet no šā pamatpieteikuma, vai attiecīgā gadījumā no pamatreģistrācijas, saskaņā ar turpmāk minētajiem noteikumiem.</w:t>
      </w:r>
    </w:p>
    <w:p w14:paraId="4C375238" w14:textId="77777777" w:rsidR="00F12A95" w:rsidRPr="00F12A95" w:rsidRDefault="00F12A95" w:rsidP="00F12A95">
      <w:pPr>
        <w:widowControl/>
        <w:jc w:val="both"/>
        <w:rPr>
          <w:rFonts w:ascii="Times New Roman" w:hAnsi="Times New Roman" w:cs="Times New Roman"/>
          <w:noProof/>
          <w:sz w:val="24"/>
          <w:szCs w:val="24"/>
          <w:lang w:val="en-US"/>
        </w:rPr>
      </w:pPr>
    </w:p>
    <w:p w14:paraId="015A1AEB"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3. Aizsardzību, kas izriet no starptautiskās reģistrācijas, neatkarīgi no tā, vai šī reģistrācija ir vai nav tiesību nodošanas priekšmets, vairs nevar pieprasīt, ja piecu gadu laikā kopš šīs starptautiskās reģistrācijas spēkā stāšanās dienas pamatpieteikums vai no šā pieteikuma izrietošā reģistrācija, vai arī pamatreģistrācija attiecīgi ir atsaukta, zaudējusi spēku, atteikta vai ir pieņemts galīgs lēmums par visu vai dažu šajā starptautiskajā reģistrācijā uzskaitīto preču un pakalpojumu noraidīšanu, atsaukšanu, anulēšanu vai atzīšanu par nederīgiem. Tas pats attiecas uz gadījumu, ja:</w:t>
      </w:r>
    </w:p>
    <w:p w14:paraId="78C76469"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14641572" w14:textId="77777777" w:rsidR="00F12A95" w:rsidRPr="00F12A95" w:rsidRDefault="00F12A95" w:rsidP="00F12A95">
      <w:pPr>
        <w:widowControl/>
        <w:ind w:left="709"/>
        <w:jc w:val="both"/>
        <w:rPr>
          <w:rFonts w:ascii="Times New Roman" w:eastAsia="Arial" w:hAnsi="Times New Roman"/>
          <w:noProof/>
          <w:sz w:val="24"/>
          <w:szCs w:val="20"/>
          <w:lang w:val="en-US"/>
        </w:rPr>
      </w:pPr>
      <w:r w:rsidRPr="00F12A95">
        <w:rPr>
          <w:rFonts w:ascii="Times New Roman" w:eastAsia="Arial" w:hAnsi="Times New Roman"/>
          <w:noProof/>
          <w:sz w:val="24"/>
          <w:szCs w:val="20"/>
          <w:lang w:val="en-US"/>
        </w:rPr>
        <w:t>i) apelācijas lēmuma, ar kuru tiek atteikta pamatpieteikuma reģistrācija;</w:t>
      </w:r>
    </w:p>
    <w:p w14:paraId="5E977AD2" w14:textId="77777777" w:rsidR="00F12A95" w:rsidRPr="00F12A95" w:rsidRDefault="00F12A95" w:rsidP="00F12A95">
      <w:pPr>
        <w:widowControl/>
        <w:ind w:left="709"/>
        <w:jc w:val="both"/>
        <w:rPr>
          <w:rFonts w:ascii="Times New Roman" w:eastAsia="Arial" w:hAnsi="Times New Roman" w:cs="Times New Roman"/>
          <w:noProof/>
          <w:sz w:val="24"/>
          <w:szCs w:val="24"/>
          <w:lang w:val="en-US"/>
        </w:rPr>
      </w:pPr>
    </w:p>
    <w:p w14:paraId="744FC445" w14:textId="77777777" w:rsidR="00F12A95" w:rsidRPr="00F12A95" w:rsidRDefault="00F12A95" w:rsidP="00F12A95">
      <w:pPr>
        <w:widowControl/>
        <w:ind w:left="709"/>
        <w:jc w:val="both"/>
        <w:rPr>
          <w:rFonts w:ascii="Times New Roman" w:eastAsia="Arial" w:hAnsi="Times New Roman"/>
          <w:noProof/>
          <w:sz w:val="24"/>
          <w:szCs w:val="20"/>
          <w:lang w:val="en-US"/>
        </w:rPr>
      </w:pPr>
      <w:r w:rsidRPr="00F12A95">
        <w:rPr>
          <w:rFonts w:ascii="Times New Roman" w:eastAsia="Arial" w:hAnsi="Times New Roman"/>
          <w:noProof/>
          <w:sz w:val="24"/>
          <w:szCs w:val="20"/>
          <w:lang w:val="en-US"/>
        </w:rPr>
        <w:t>ii) darbības, kas pieprasa pamatpieteikuma atsaukšanu vai no šā pamatpieteikuma izrietošās reģistrācijas vai pamatreģistrācijas atsaukšanu, anulēšanu vai atzīšanu par spēkā neesošu, vai</w:t>
      </w:r>
    </w:p>
    <w:p w14:paraId="3329802E" w14:textId="77777777" w:rsidR="00F12A95" w:rsidRPr="00F12A95" w:rsidRDefault="00F12A95" w:rsidP="00F12A95">
      <w:pPr>
        <w:widowControl/>
        <w:ind w:left="709"/>
        <w:jc w:val="both"/>
        <w:rPr>
          <w:rFonts w:ascii="Times New Roman" w:eastAsia="Arial" w:hAnsi="Times New Roman" w:cs="Times New Roman"/>
          <w:noProof/>
          <w:sz w:val="24"/>
          <w:szCs w:val="24"/>
          <w:lang w:val="en-US"/>
        </w:rPr>
      </w:pPr>
    </w:p>
    <w:p w14:paraId="5A273AF4" w14:textId="77777777" w:rsidR="00F12A95" w:rsidRPr="00F12A95" w:rsidRDefault="00F12A95" w:rsidP="00F12A95">
      <w:pPr>
        <w:pStyle w:val="Pamatteksts"/>
        <w:widowControl/>
        <w:tabs>
          <w:tab w:val="left" w:pos="1814"/>
        </w:tabs>
        <w:ind w:left="709" w:firstLine="0"/>
        <w:jc w:val="both"/>
        <w:rPr>
          <w:rFonts w:ascii="Times New Roman" w:hAnsi="Times New Roman"/>
          <w:noProof/>
          <w:sz w:val="24"/>
          <w:lang w:val="en-US"/>
        </w:rPr>
      </w:pPr>
      <w:r w:rsidRPr="00F12A95">
        <w:rPr>
          <w:rFonts w:ascii="Times New Roman" w:hAnsi="Times New Roman"/>
          <w:noProof/>
          <w:sz w:val="24"/>
          <w:lang w:val="en-US"/>
        </w:rPr>
        <w:t>iii) iebilduma pret pamatpieteikumu</w:t>
      </w:r>
    </w:p>
    <w:p w14:paraId="2E0D7F1B"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56D1E7D4" w14:textId="77777777" w:rsidR="00F12A95" w:rsidRPr="00F12A95" w:rsidRDefault="00F12A95" w:rsidP="00F12A95">
      <w:pPr>
        <w:pStyle w:val="Pamatteksts"/>
        <w:widowControl/>
        <w:ind w:left="0" w:firstLine="0"/>
        <w:jc w:val="both"/>
        <w:rPr>
          <w:rFonts w:ascii="Times New Roman" w:hAnsi="Times New Roman"/>
          <w:noProof/>
          <w:sz w:val="24"/>
          <w:lang w:val="en-US"/>
        </w:rPr>
      </w:pPr>
      <w:r w:rsidRPr="00F12A95">
        <w:rPr>
          <w:rFonts w:ascii="Times New Roman" w:hAnsi="Times New Roman"/>
          <w:noProof/>
          <w:sz w:val="24"/>
          <w:lang w:val="en-US"/>
        </w:rPr>
        <w:lastRenderedPageBreak/>
        <w:t>rezultātā pēc piecu gadu perioda beigām tiek pieņemts galīgs lēmums attiecīgi par pamatpieteikuma vai no tā izrietošās reģistrācijas, vai pamatreģistrācijas noraidīšanu, anulēšanu, atcelšanu vai atzīšanu par spēkā neesošu vai pieprasījums par šāda pieteikuma vai reģistrācijas atsaukšanu ar nosacījumu, ka šāda anulācija, prasība vai iebildums ir sākts pirms minētā termiņa beigām. Tas pats attiecas arī uz gadījumiem, ja pēc piecu gadu perioda beigām pamatpieteikums tiek atsaukts vai no šā pamatpieteikuma izrietošā reģistrācija vai pamatreģistrācija tiek anulēta, ar nosacījumu, ka atsaukšanas vai anulēšanas laikā uz šo pieteikumu vai reģistrāciju attiecās i), ii) un iii) apakšpunktā minētās procedūras un ka šīs procedūras bija uzsāktas pirms minētā piecu gadu termiņa beigām.</w:t>
      </w:r>
    </w:p>
    <w:p w14:paraId="4DB7929F" w14:textId="77777777" w:rsidR="00F12A95" w:rsidRPr="00F12A95" w:rsidRDefault="00F12A95" w:rsidP="00F12A95">
      <w:pPr>
        <w:widowControl/>
        <w:jc w:val="both"/>
        <w:rPr>
          <w:rFonts w:ascii="Times New Roman" w:hAnsi="Times New Roman" w:cs="Times New Roman"/>
          <w:noProof/>
          <w:sz w:val="24"/>
          <w:szCs w:val="24"/>
          <w:lang w:val="en-US"/>
        </w:rPr>
      </w:pPr>
    </w:p>
    <w:p w14:paraId="1680B91A"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4. Izcelsmes iestāde atbilstoši Reglamentam informē Starptautisko biroju par faktiem un lēmumiem, kas ir svarīgi saskaņā ar 3. punktu, un Starptautiskais birojs atbilstoši Reglamentam informē ieinteresētās puses un publicē attiecīgās publikācijas. Atbilstošos gadījumos izcelsmes iestāde lūdz Starptautiskajam birojam, ciktāl piemērojams, atcelt starptautisko reģistrāciju un Starptautiskais birojs attiecīgi rīkojas.</w:t>
      </w:r>
    </w:p>
    <w:p w14:paraId="6349DE07"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23D7AC9A"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240565AA" w14:textId="77777777" w:rsidR="00F12A95" w:rsidRPr="00F12A95" w:rsidRDefault="00F12A95" w:rsidP="00F12A95">
      <w:pPr>
        <w:pStyle w:val="Virsraksts1"/>
        <w:widowControl/>
        <w:spacing w:before="0"/>
        <w:ind w:left="0"/>
        <w:jc w:val="both"/>
        <w:rPr>
          <w:rFonts w:ascii="Times New Roman" w:hAnsi="Times New Roman"/>
          <w:noProof/>
          <w:sz w:val="24"/>
          <w:lang w:val="en-US"/>
        </w:rPr>
      </w:pPr>
      <w:r w:rsidRPr="00F12A95">
        <w:rPr>
          <w:rFonts w:ascii="Times New Roman" w:hAnsi="Times New Roman"/>
          <w:noProof/>
          <w:sz w:val="24"/>
          <w:lang w:val="en-US"/>
        </w:rPr>
        <w:t>7. pants</w:t>
      </w:r>
      <w:bookmarkStart w:id="13" w:name="Article_7__Renewal_of_International_Regi"/>
      <w:bookmarkEnd w:id="13"/>
    </w:p>
    <w:p w14:paraId="7E19FCCD" w14:textId="77777777" w:rsidR="00F12A95" w:rsidRPr="00F12A95" w:rsidRDefault="00F12A95" w:rsidP="00F12A95">
      <w:pPr>
        <w:widowControl/>
        <w:jc w:val="both"/>
        <w:rPr>
          <w:rFonts w:ascii="Times New Roman" w:hAnsi="Times New Roman"/>
          <w:b/>
          <w:noProof/>
          <w:sz w:val="24"/>
          <w:lang w:val="en-US"/>
        </w:rPr>
      </w:pPr>
      <w:r w:rsidRPr="00F12A95">
        <w:rPr>
          <w:rFonts w:ascii="Times New Roman" w:hAnsi="Times New Roman"/>
          <w:b/>
          <w:noProof/>
          <w:sz w:val="24"/>
          <w:lang w:val="en-US"/>
        </w:rPr>
        <w:t>Starptautiskās reģistrācijas atjaunošana</w:t>
      </w:r>
    </w:p>
    <w:p w14:paraId="460440B4"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2C331986"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1. Jebkuru starptautisko reģistrāciju var atjaunot uz desmit gadiem no iepriekšējā perioda beigām, tikai samaksājot pamatmaksu un atbilstoši 8. panta 7. punktam piemaksu un papildmaksu, kas paredzēta 8. panta 2. punktā.</w:t>
      </w:r>
    </w:p>
    <w:p w14:paraId="3F67053E"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6E40F403" w14:textId="77777777" w:rsidR="00F12A95" w:rsidRPr="00F12A95" w:rsidRDefault="00F12A95" w:rsidP="00F12A95">
      <w:pPr>
        <w:widowControl/>
        <w:jc w:val="both"/>
        <w:rPr>
          <w:rFonts w:ascii="Times New Roman" w:eastAsia="Arial" w:hAnsi="Times New Roman"/>
          <w:noProof/>
          <w:sz w:val="24"/>
          <w:szCs w:val="20"/>
          <w:lang w:val="en-US"/>
        </w:rPr>
      </w:pPr>
      <w:r w:rsidRPr="00F12A95">
        <w:rPr>
          <w:rFonts w:ascii="Times New Roman" w:eastAsia="Arial" w:hAnsi="Times New Roman"/>
          <w:noProof/>
          <w:sz w:val="24"/>
          <w:szCs w:val="20"/>
          <w:lang w:val="en-US"/>
        </w:rPr>
        <w:t>2. Atjaunošana nedrīkst radīt izmaiņas starptautiskajā reģistrācijā tās jaunākajā veidolā.</w:t>
      </w:r>
    </w:p>
    <w:p w14:paraId="4CDE04C9"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7C6A69DC" w14:textId="77777777" w:rsidR="00F12A95" w:rsidRPr="00F12A95" w:rsidRDefault="00F12A95" w:rsidP="00F12A95">
      <w:pPr>
        <w:pStyle w:val="Pamatteksts"/>
        <w:widowControl/>
        <w:tabs>
          <w:tab w:val="left" w:pos="678"/>
        </w:tabs>
        <w:ind w:left="0" w:firstLine="0"/>
        <w:jc w:val="both"/>
        <w:rPr>
          <w:rFonts w:ascii="Times New Roman" w:hAnsi="Times New Roman"/>
          <w:noProof/>
          <w:sz w:val="24"/>
          <w:lang w:val="en-US"/>
        </w:rPr>
      </w:pPr>
      <w:r w:rsidRPr="00F12A95">
        <w:rPr>
          <w:rFonts w:ascii="Times New Roman" w:hAnsi="Times New Roman"/>
          <w:noProof/>
          <w:sz w:val="24"/>
          <w:lang w:val="en-US"/>
        </w:rPr>
        <w:t>3. Sešus mēnešus pirms aizsardzības termiņa beigām Starptautiskais birojs, nosūtot neoficiālu paziņojumu, atgādina starptautiskās reģistrācijas īpašniekam un viņa pārstāvim, ja tāds ir, precīzu termiņa beigu datumu.</w:t>
      </w:r>
    </w:p>
    <w:p w14:paraId="196C0AC5"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60E5E621" w14:textId="77777777" w:rsidR="00F12A95" w:rsidRPr="00F12A95" w:rsidRDefault="00F12A95" w:rsidP="00F12A95">
      <w:pPr>
        <w:pStyle w:val="Pamatteksts"/>
        <w:widowControl/>
        <w:tabs>
          <w:tab w:val="left" w:pos="678"/>
        </w:tabs>
        <w:ind w:left="0" w:firstLine="0"/>
        <w:jc w:val="both"/>
        <w:rPr>
          <w:rFonts w:ascii="Times New Roman" w:hAnsi="Times New Roman"/>
          <w:noProof/>
          <w:sz w:val="24"/>
          <w:lang w:val="en-US"/>
        </w:rPr>
      </w:pPr>
      <w:r w:rsidRPr="00F12A95">
        <w:rPr>
          <w:rFonts w:ascii="Times New Roman" w:hAnsi="Times New Roman"/>
          <w:noProof/>
          <w:sz w:val="24"/>
          <w:lang w:val="en-US"/>
        </w:rPr>
        <w:t>4. Samaksājot Reglamentā noteikto soda naudu, starptautiskās reģistrācijas atjaunošanai tiek piešķirts sešu mēnešu papildperiods.</w:t>
      </w:r>
    </w:p>
    <w:p w14:paraId="6EBA7386"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01EEDF55"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43FA78E6" w14:textId="77777777" w:rsidR="00F12A95" w:rsidRPr="00F12A95" w:rsidRDefault="00F12A95" w:rsidP="00F12A95">
      <w:pPr>
        <w:pStyle w:val="Virsraksts1"/>
        <w:widowControl/>
        <w:spacing w:before="0"/>
        <w:ind w:left="0"/>
        <w:jc w:val="both"/>
        <w:rPr>
          <w:rFonts w:ascii="Times New Roman" w:hAnsi="Times New Roman"/>
          <w:noProof/>
          <w:sz w:val="24"/>
          <w:lang w:val="en-US"/>
        </w:rPr>
      </w:pPr>
      <w:r w:rsidRPr="00F12A95">
        <w:rPr>
          <w:rFonts w:ascii="Times New Roman" w:hAnsi="Times New Roman"/>
          <w:noProof/>
          <w:sz w:val="24"/>
          <w:lang w:val="en-US"/>
        </w:rPr>
        <w:t>8. pants</w:t>
      </w:r>
      <w:bookmarkStart w:id="14" w:name="Article_8__Fees_for_International_Applic"/>
      <w:bookmarkEnd w:id="14"/>
    </w:p>
    <w:p w14:paraId="7AFCF229" w14:textId="77777777" w:rsidR="00F12A95" w:rsidRPr="00F12A95" w:rsidRDefault="00F12A95" w:rsidP="00F12A95">
      <w:pPr>
        <w:widowControl/>
        <w:jc w:val="both"/>
        <w:rPr>
          <w:rFonts w:ascii="Times New Roman" w:hAnsi="Times New Roman"/>
          <w:b/>
          <w:noProof/>
          <w:sz w:val="24"/>
          <w:lang w:val="en-US"/>
        </w:rPr>
      </w:pPr>
      <w:r w:rsidRPr="00F12A95">
        <w:rPr>
          <w:rFonts w:ascii="Times New Roman" w:hAnsi="Times New Roman"/>
          <w:b/>
          <w:noProof/>
          <w:sz w:val="24"/>
          <w:lang w:val="en-US"/>
        </w:rPr>
        <w:t>Maksas par starptautiskās reģistrācijas pieteikumu un starptautisko reģistrāciju</w:t>
      </w:r>
    </w:p>
    <w:p w14:paraId="54E3013C"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23B33BD5" w14:textId="77777777" w:rsidR="00F12A95" w:rsidRPr="00F12A95" w:rsidRDefault="00F12A95" w:rsidP="00F12A95">
      <w:pPr>
        <w:pStyle w:val="Pamatteksts"/>
        <w:widowControl/>
        <w:tabs>
          <w:tab w:val="left" w:pos="678"/>
        </w:tabs>
        <w:ind w:left="0" w:firstLine="0"/>
        <w:jc w:val="both"/>
        <w:rPr>
          <w:rFonts w:ascii="Times New Roman" w:hAnsi="Times New Roman"/>
          <w:noProof/>
          <w:sz w:val="24"/>
          <w:lang w:val="en-US"/>
        </w:rPr>
      </w:pPr>
      <w:r w:rsidRPr="00F12A95">
        <w:rPr>
          <w:rFonts w:ascii="Times New Roman" w:hAnsi="Times New Roman"/>
          <w:noProof/>
          <w:sz w:val="24"/>
          <w:lang w:val="en-US"/>
        </w:rPr>
        <w:t>1. Izcelsmes iestāde pēc saviem ieskatiem un savam labumam var noteikt un iekasēt maksu, ko tā var prasīt no starptautiskās reģistrācijas pieteicēja vai no starptautiskās reģistrācijas īpašnieka saistībā ar starptautiskās reģistrācijas pieteikuma iesniegšanu vai starptautiskās reģistrācijas atjaunošanu.</w:t>
      </w:r>
    </w:p>
    <w:p w14:paraId="2E0B1679" w14:textId="77777777" w:rsidR="00F12A95" w:rsidRPr="00F12A95" w:rsidRDefault="00F12A95" w:rsidP="00F12A95">
      <w:pPr>
        <w:widowControl/>
        <w:jc w:val="both"/>
        <w:rPr>
          <w:rFonts w:ascii="Times New Roman" w:hAnsi="Times New Roman" w:cs="Times New Roman"/>
          <w:noProof/>
          <w:sz w:val="24"/>
          <w:szCs w:val="24"/>
          <w:lang w:val="en-US"/>
        </w:rPr>
      </w:pPr>
    </w:p>
    <w:p w14:paraId="7A69ED5B"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2. Zīmi Starptautiskajā birojā reģistrē, ja ir veikts starptautiskā maksājuma avansa maksājums, kas saskaņā ar 7. punkta a) apakšpunkta noteikumiem sastāv no:</w:t>
      </w:r>
    </w:p>
    <w:p w14:paraId="4CC3AE40"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0A00A033" w14:textId="77777777" w:rsidR="00F12A95" w:rsidRPr="00F12A95" w:rsidRDefault="00F12A95" w:rsidP="00F12A95">
      <w:pPr>
        <w:pStyle w:val="Pamatteksts"/>
        <w:widowControl/>
        <w:tabs>
          <w:tab w:val="left" w:pos="1814"/>
        </w:tabs>
        <w:ind w:left="709" w:firstLine="0"/>
        <w:jc w:val="both"/>
        <w:rPr>
          <w:rFonts w:ascii="Times New Roman" w:hAnsi="Times New Roman"/>
          <w:noProof/>
          <w:sz w:val="24"/>
          <w:lang w:val="en-US"/>
        </w:rPr>
      </w:pPr>
      <w:r w:rsidRPr="00F12A95">
        <w:rPr>
          <w:rFonts w:ascii="Times New Roman" w:hAnsi="Times New Roman"/>
          <w:noProof/>
          <w:sz w:val="24"/>
          <w:lang w:val="en-US"/>
        </w:rPr>
        <w:t>i) pamatmaksas;</w:t>
      </w:r>
    </w:p>
    <w:p w14:paraId="550E7AED" w14:textId="77777777" w:rsidR="00F12A95" w:rsidRPr="00F12A95" w:rsidRDefault="00F12A95" w:rsidP="00F12A95">
      <w:pPr>
        <w:widowControl/>
        <w:ind w:left="709"/>
        <w:jc w:val="both"/>
        <w:rPr>
          <w:rFonts w:ascii="Times New Roman" w:eastAsia="Arial" w:hAnsi="Times New Roman" w:cs="Times New Roman"/>
          <w:noProof/>
          <w:sz w:val="24"/>
          <w:szCs w:val="24"/>
          <w:lang w:val="en-US"/>
        </w:rPr>
      </w:pPr>
    </w:p>
    <w:p w14:paraId="278EAAFE" w14:textId="77777777" w:rsidR="00F12A95" w:rsidRPr="00F12A95" w:rsidRDefault="00F12A95" w:rsidP="00F12A95">
      <w:pPr>
        <w:pStyle w:val="Pamatteksts"/>
        <w:widowControl/>
        <w:tabs>
          <w:tab w:val="left" w:pos="1814"/>
        </w:tabs>
        <w:ind w:left="709" w:firstLine="0"/>
        <w:jc w:val="both"/>
        <w:rPr>
          <w:rFonts w:ascii="Times New Roman" w:hAnsi="Times New Roman"/>
          <w:noProof/>
          <w:sz w:val="24"/>
          <w:lang w:val="en-US"/>
        </w:rPr>
      </w:pPr>
      <w:r w:rsidRPr="00F12A95">
        <w:rPr>
          <w:rFonts w:ascii="Times New Roman" w:hAnsi="Times New Roman"/>
          <w:noProof/>
          <w:sz w:val="24"/>
          <w:lang w:val="en-US"/>
        </w:rPr>
        <w:t>ii) piemaksas par katru starptautiskās klasifikācijas klasi, kuru skaits pārsniedz trīs un kurā ietilpst preces vai pakalpojumi, uz ko attiecas zīme;</w:t>
      </w:r>
    </w:p>
    <w:p w14:paraId="2742A466" w14:textId="77777777" w:rsidR="00F12A95" w:rsidRPr="00F12A95" w:rsidRDefault="00F12A95" w:rsidP="00F12A95">
      <w:pPr>
        <w:widowControl/>
        <w:ind w:left="709"/>
        <w:jc w:val="both"/>
        <w:rPr>
          <w:rFonts w:ascii="Times New Roman" w:eastAsia="Arial" w:hAnsi="Times New Roman" w:cs="Times New Roman"/>
          <w:noProof/>
          <w:sz w:val="24"/>
          <w:szCs w:val="24"/>
          <w:lang w:val="en-US"/>
        </w:rPr>
      </w:pPr>
    </w:p>
    <w:p w14:paraId="42A99387" w14:textId="77777777" w:rsidR="00F12A95" w:rsidRPr="00F12A95" w:rsidRDefault="00F12A95" w:rsidP="00F12A95">
      <w:pPr>
        <w:pStyle w:val="Pamatteksts"/>
        <w:widowControl/>
        <w:tabs>
          <w:tab w:val="left" w:pos="1814"/>
        </w:tabs>
        <w:ind w:left="709" w:firstLine="0"/>
        <w:jc w:val="both"/>
        <w:rPr>
          <w:rFonts w:ascii="Times New Roman" w:hAnsi="Times New Roman" w:cs="Times New Roman"/>
          <w:noProof/>
          <w:sz w:val="24"/>
          <w:szCs w:val="24"/>
          <w:lang w:val="en-US"/>
        </w:rPr>
      </w:pPr>
      <w:r w:rsidRPr="00F12A95">
        <w:rPr>
          <w:rFonts w:ascii="Times New Roman" w:hAnsi="Times New Roman"/>
          <w:noProof/>
          <w:sz w:val="24"/>
          <w:lang w:val="en-US"/>
        </w:rPr>
        <w:lastRenderedPageBreak/>
        <w:t>iii) papildmaksas par visiem aizsardzības paplašinājuma pieprasījumiem saskaņā ar 3.</w:t>
      </w:r>
      <w:r w:rsidRPr="00F12A95">
        <w:rPr>
          <w:rFonts w:ascii="Times New Roman" w:hAnsi="Times New Roman"/>
          <w:i/>
          <w:noProof/>
          <w:sz w:val="24"/>
          <w:lang w:val="en-US"/>
        </w:rPr>
        <w:t>ter </w:t>
      </w:r>
      <w:r w:rsidRPr="00F12A95">
        <w:rPr>
          <w:rFonts w:ascii="Times New Roman" w:hAnsi="Times New Roman"/>
          <w:noProof/>
          <w:sz w:val="24"/>
          <w:lang w:val="en-US"/>
        </w:rPr>
        <w:t>pantu.</w:t>
      </w:r>
    </w:p>
    <w:p w14:paraId="7E8D7DE7"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1523FB49" w14:textId="77777777" w:rsidR="00F12A95" w:rsidRPr="00F12A95" w:rsidRDefault="00F12A95" w:rsidP="00F12A95">
      <w:pPr>
        <w:pStyle w:val="Pamatteksts"/>
        <w:widowControl/>
        <w:tabs>
          <w:tab w:val="left" w:pos="678"/>
        </w:tabs>
        <w:ind w:left="0" w:firstLine="0"/>
        <w:jc w:val="both"/>
        <w:rPr>
          <w:rFonts w:ascii="Times New Roman" w:hAnsi="Times New Roman"/>
          <w:noProof/>
          <w:sz w:val="24"/>
          <w:lang w:val="en-US"/>
        </w:rPr>
      </w:pPr>
      <w:r w:rsidRPr="00F12A95">
        <w:rPr>
          <w:rFonts w:ascii="Times New Roman" w:hAnsi="Times New Roman"/>
          <w:noProof/>
          <w:sz w:val="24"/>
          <w:lang w:val="en-US"/>
        </w:rPr>
        <w:t>3. Tomēr, neskarot starptautiskās reģistrācijas datumu, 2. punkta ii) apakšpunktā norādīto piemaksu var samaksāt Reglamentā noteiktajā termiņā, ja preču vai pakalpojumu klašu skaitu ir noteicis vai par to spriedis Starptautiskais birojs. Ja līdz minētā perioda beigām pieteicējs nav samaksājis piemaksu vai nav nepieciešamajā apmērā samazinājis preču vai pakalpojumu sarakstu, uzskata, ka starptautiskās reģistrācijas pieteikums ir atsaukts.</w:t>
      </w:r>
    </w:p>
    <w:p w14:paraId="206BD672"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640E8C5C" w14:textId="77777777" w:rsidR="00F12A95" w:rsidRPr="00F12A95" w:rsidRDefault="00F12A95" w:rsidP="00F12A95">
      <w:pPr>
        <w:pStyle w:val="Pamatteksts"/>
        <w:widowControl/>
        <w:tabs>
          <w:tab w:val="left" w:pos="678"/>
        </w:tabs>
        <w:ind w:left="0" w:firstLine="0"/>
        <w:jc w:val="both"/>
        <w:rPr>
          <w:rFonts w:ascii="Times New Roman" w:hAnsi="Times New Roman"/>
          <w:noProof/>
          <w:sz w:val="24"/>
          <w:lang w:val="en-US"/>
        </w:rPr>
      </w:pPr>
      <w:r w:rsidRPr="00F12A95">
        <w:rPr>
          <w:rFonts w:ascii="Times New Roman" w:hAnsi="Times New Roman"/>
          <w:noProof/>
          <w:sz w:val="24"/>
          <w:lang w:val="en-US"/>
        </w:rPr>
        <w:t>4. Izņemot ieņēmumus, kas iegūti no 2. punkta ii) un iii) apakšpunktā minētajām maksām, dažādu no starptautiskās reģistrācijas gūto ieņēmumu kopsummu pēc to izdevumu un maksu atskaitīšanas, kas nepieciešamas šā protokola īstenošanai, Starptautiskais birojs vienādi sadala visām dalībpusēm.</w:t>
      </w:r>
    </w:p>
    <w:p w14:paraId="1D2B8110"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2902FBE9" w14:textId="77777777" w:rsidR="00F12A95" w:rsidRPr="00F12A95" w:rsidRDefault="00F12A95" w:rsidP="00F12A95">
      <w:pPr>
        <w:widowControl/>
        <w:jc w:val="both"/>
        <w:rPr>
          <w:rFonts w:ascii="Times New Roman" w:eastAsia="Arial" w:hAnsi="Times New Roman"/>
          <w:noProof/>
          <w:sz w:val="24"/>
          <w:szCs w:val="20"/>
          <w:lang w:val="en-US"/>
        </w:rPr>
      </w:pPr>
      <w:r w:rsidRPr="00F12A95">
        <w:rPr>
          <w:rFonts w:ascii="Times New Roman" w:eastAsia="Arial" w:hAnsi="Times New Roman"/>
          <w:noProof/>
          <w:sz w:val="24"/>
          <w:szCs w:val="20"/>
          <w:lang w:val="en-US"/>
        </w:rPr>
        <w:t>5. Katra gada beigās summas, kas iegūtas no 2. punkta ii) apakšpunktā paredzētajām piemaksām, sadala ieinteresētajām dalībpusēm atbilstoši to zīmju skaitam, kurām aizsardzība ir pieprasīta šajā gadā, un to dalībpušu gadījumā, kas veic ekspertīzi, šo skaitli reizina ar koeficientu, kas noteikts Reglamentā.</w:t>
      </w:r>
    </w:p>
    <w:p w14:paraId="7286DCDA"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3AD394C7" w14:textId="77777777" w:rsidR="00F12A95" w:rsidRPr="00F12A95" w:rsidRDefault="00F12A95" w:rsidP="00F12A95">
      <w:pPr>
        <w:pStyle w:val="Pamatteksts"/>
        <w:widowControl/>
        <w:tabs>
          <w:tab w:val="left" w:pos="678"/>
        </w:tabs>
        <w:ind w:left="0" w:firstLine="0"/>
        <w:jc w:val="both"/>
        <w:rPr>
          <w:rFonts w:ascii="Times New Roman" w:hAnsi="Times New Roman"/>
          <w:noProof/>
          <w:sz w:val="24"/>
          <w:lang w:val="en-US"/>
        </w:rPr>
      </w:pPr>
      <w:r w:rsidRPr="00F12A95">
        <w:rPr>
          <w:rFonts w:ascii="Times New Roman" w:hAnsi="Times New Roman"/>
          <w:noProof/>
          <w:sz w:val="24"/>
          <w:lang w:val="en-US"/>
        </w:rPr>
        <w:t>6. Summas, kas iegūtas no 2. punkta iii) apakšpunktā noteiktajām papildmaksām, sadala saskaņā ar tiem pašiem noteikumiem, kas paredzēti 5. punktā.</w:t>
      </w:r>
    </w:p>
    <w:p w14:paraId="61FF5A40" w14:textId="77777777" w:rsidR="00F12A95" w:rsidRPr="00F12A95" w:rsidRDefault="00F12A95" w:rsidP="00F12A95">
      <w:pPr>
        <w:widowControl/>
        <w:jc w:val="both"/>
        <w:rPr>
          <w:rFonts w:ascii="Times New Roman" w:hAnsi="Times New Roman" w:cs="Times New Roman"/>
          <w:noProof/>
          <w:sz w:val="24"/>
          <w:szCs w:val="24"/>
          <w:lang w:val="en-US"/>
        </w:rPr>
      </w:pPr>
    </w:p>
    <w:p w14:paraId="1C363FCA" w14:textId="77777777" w:rsidR="00F12A95" w:rsidRPr="00F12A95" w:rsidRDefault="00F12A95" w:rsidP="00F12A95">
      <w:pPr>
        <w:widowControl/>
        <w:jc w:val="both"/>
        <w:rPr>
          <w:rFonts w:ascii="Times New Roman" w:hAnsi="Times New Roman"/>
          <w:noProof/>
          <w:sz w:val="24"/>
          <w:lang w:val="en-US"/>
        </w:rPr>
      </w:pPr>
      <w:r w:rsidRPr="00F12A95">
        <w:rPr>
          <w:rFonts w:ascii="Times New Roman" w:hAnsi="Times New Roman"/>
          <w:noProof/>
          <w:sz w:val="24"/>
          <w:lang w:val="en-US"/>
        </w:rPr>
        <w:t>7. a) Ikviena dalībpuse var paziņot, ka saistībā ar katru starptautisko reģistrāciju, kurā tā ir minēta saskaņā ar 3.</w:t>
      </w:r>
      <w:r w:rsidRPr="00F12A95">
        <w:rPr>
          <w:rFonts w:ascii="Times New Roman" w:hAnsi="Times New Roman"/>
          <w:i/>
          <w:noProof/>
          <w:sz w:val="24"/>
          <w:lang w:val="en-US"/>
        </w:rPr>
        <w:t>ter </w:t>
      </w:r>
      <w:r w:rsidRPr="00F12A95">
        <w:rPr>
          <w:rFonts w:ascii="Times New Roman" w:hAnsi="Times New Roman"/>
          <w:noProof/>
          <w:sz w:val="24"/>
          <w:lang w:val="en-US"/>
        </w:rPr>
        <w:t>pantu, un saistībā ar jebkuras šādas starptautiskas reģistrācijas atjaunošanu tā vēlas saņemt nevis daļu no ieņēmumiem, kuru rada piemaksas un papildmaksas, bet gan maksu (turpmāk tekstā – “individuālā maksa”), kuras summa tiek norādīta deklarācijā un kuru turpmākajās deklarācijās var mainīt, bet kura nevar būt lielāka par līdzvērtīgu summu, ko minētās dalībpuses iestāde būtu tiesīga saņemt no pieteicēja par zīmes reģistrāciju uz desmit gadiem minētās iestādes reģistrā, vai no zīmes reģistrācijas īpašnieka par šīs reģistrācijas atjaunošanu uz desmit gadiem minētās iestādes reģistrā, samazinot šo summu atbilstoši starptautiskās procedūras rezultātā gūto ietaupījumu apmēram. Ja ir jāmaksā šāda individuālā maksa:</w:t>
      </w:r>
    </w:p>
    <w:p w14:paraId="6839E97E" w14:textId="77777777" w:rsidR="00F12A95" w:rsidRPr="00F12A95" w:rsidRDefault="00F12A95" w:rsidP="00F12A95">
      <w:pPr>
        <w:widowControl/>
        <w:jc w:val="both"/>
        <w:rPr>
          <w:rFonts w:ascii="Times New Roman" w:hAnsi="Times New Roman"/>
          <w:noProof/>
          <w:sz w:val="24"/>
          <w:lang w:val="en-US"/>
        </w:rPr>
      </w:pPr>
    </w:p>
    <w:p w14:paraId="10BF810F" w14:textId="77777777" w:rsidR="00F12A95" w:rsidRPr="00F12A95" w:rsidRDefault="00F12A95" w:rsidP="00F12A95">
      <w:pPr>
        <w:pStyle w:val="Pamatteksts"/>
        <w:widowControl/>
        <w:tabs>
          <w:tab w:val="left" w:pos="1874"/>
        </w:tabs>
        <w:ind w:left="709" w:firstLine="0"/>
        <w:jc w:val="both"/>
        <w:rPr>
          <w:rFonts w:ascii="Times New Roman" w:hAnsi="Times New Roman" w:cs="Times New Roman"/>
          <w:noProof/>
          <w:sz w:val="24"/>
          <w:szCs w:val="24"/>
          <w:lang w:val="en-US"/>
        </w:rPr>
      </w:pPr>
      <w:r w:rsidRPr="00F12A95">
        <w:rPr>
          <w:rFonts w:ascii="Times New Roman" w:hAnsi="Times New Roman"/>
          <w:noProof/>
          <w:sz w:val="24"/>
          <w:lang w:val="en-US"/>
        </w:rPr>
        <w:t>i) nav jāmaksā 2. punkta ii) apakšpunktā minētās piemaksas, ja vien 3.</w:t>
      </w:r>
      <w:r w:rsidRPr="00F12A95">
        <w:rPr>
          <w:rFonts w:ascii="Times New Roman" w:hAnsi="Times New Roman"/>
          <w:i/>
          <w:noProof/>
          <w:sz w:val="24"/>
          <w:lang w:val="en-US"/>
        </w:rPr>
        <w:t>ter </w:t>
      </w:r>
      <w:r w:rsidRPr="00F12A95">
        <w:rPr>
          <w:rFonts w:ascii="Times New Roman" w:hAnsi="Times New Roman"/>
          <w:noProof/>
          <w:sz w:val="24"/>
          <w:lang w:val="en-US"/>
        </w:rPr>
        <w:t>pantā ir minētas tikai tās dalībpuses, kuras ir iesniegušas deklarāciju saskaņā ar šo apakšpunktu, un</w:t>
      </w:r>
    </w:p>
    <w:p w14:paraId="1DC6E0B6" w14:textId="77777777" w:rsidR="00F12A95" w:rsidRPr="00F12A95" w:rsidRDefault="00F12A95" w:rsidP="00F12A95">
      <w:pPr>
        <w:widowControl/>
        <w:ind w:left="709"/>
        <w:jc w:val="both"/>
        <w:rPr>
          <w:rFonts w:ascii="Times New Roman" w:eastAsia="Arial" w:hAnsi="Times New Roman" w:cs="Times New Roman"/>
          <w:noProof/>
          <w:sz w:val="24"/>
          <w:szCs w:val="24"/>
          <w:lang w:val="en-US"/>
        </w:rPr>
      </w:pPr>
    </w:p>
    <w:p w14:paraId="71A76BCC" w14:textId="77777777" w:rsidR="00F12A95" w:rsidRPr="00F12A95" w:rsidRDefault="00F12A95" w:rsidP="00F12A95">
      <w:pPr>
        <w:pStyle w:val="Pamatteksts"/>
        <w:widowControl/>
        <w:tabs>
          <w:tab w:val="left" w:pos="1874"/>
        </w:tabs>
        <w:ind w:left="709" w:firstLine="0"/>
        <w:jc w:val="both"/>
        <w:rPr>
          <w:rFonts w:ascii="Times New Roman" w:hAnsi="Times New Roman"/>
          <w:noProof/>
          <w:sz w:val="24"/>
          <w:lang w:val="en-US"/>
        </w:rPr>
      </w:pPr>
      <w:r w:rsidRPr="00F12A95">
        <w:rPr>
          <w:rFonts w:ascii="Times New Roman" w:hAnsi="Times New Roman"/>
          <w:noProof/>
          <w:sz w:val="24"/>
          <w:lang w:val="en-US"/>
        </w:rPr>
        <w:t>ii) nav jāmaksā 2. punkta iii) apakšpunktā minētā papildmaksa attiecībā uz jebkuru dalībpusi, kas ir iesniegusi deklarāciju saskaņā ar šo apakšpunktu.</w:t>
      </w:r>
    </w:p>
    <w:p w14:paraId="3EDF6E77"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1C9DA0BA" w14:textId="77777777" w:rsidR="00F12A95" w:rsidRPr="00F12A95" w:rsidRDefault="00F12A95" w:rsidP="00F12A95">
      <w:pPr>
        <w:pStyle w:val="Pamatteksts"/>
        <w:widowControl/>
        <w:ind w:left="420" w:firstLine="0"/>
        <w:jc w:val="both"/>
        <w:rPr>
          <w:rFonts w:ascii="Times New Roman" w:hAnsi="Times New Roman"/>
          <w:noProof/>
          <w:sz w:val="24"/>
          <w:lang w:val="en-US"/>
        </w:rPr>
      </w:pPr>
      <w:r w:rsidRPr="00F12A95">
        <w:rPr>
          <w:rFonts w:ascii="Times New Roman" w:hAnsi="Times New Roman"/>
          <w:noProof/>
          <w:sz w:val="24"/>
          <w:lang w:val="en-US"/>
        </w:rPr>
        <w:t>b) Ikvienu deklarāciju saskaņā ar a) apakšpunktu var sagatavot instrumentos, kas minēti 14. panta 2. punktā, un šīs deklarācijas spēkā stāšanās diena ir tāda pati kā šā protokola spēkā stāšanās diena attiecībā uz valsti vai starpvaldību organizāciju, kas sagatavojusi šo deklarāciju. Jebkuru šādu deklarāciju var sagatavot arī vēlāk, un šādā gadījumā deklarācija stājas spēkā trīs mēnešus pēc tam, kad to saņēmis ģenerāldirektors, vai vēlākā šajā deklarācijā norādītā datumā, attiecībā uz jebkuru starptautisku reģistrāciju, kuras datums ir tāds pats kā deklarācijas spēkā stāšanās datums vai vēlāks.</w:t>
      </w:r>
    </w:p>
    <w:p w14:paraId="662BBCB6" w14:textId="77777777" w:rsidR="00F12A95" w:rsidRPr="00F12A95" w:rsidRDefault="00F12A95" w:rsidP="00F12A95">
      <w:pPr>
        <w:widowControl/>
        <w:jc w:val="both"/>
        <w:rPr>
          <w:rFonts w:ascii="Times New Roman" w:hAnsi="Times New Roman" w:cs="Times New Roman"/>
          <w:noProof/>
          <w:sz w:val="24"/>
          <w:szCs w:val="24"/>
          <w:lang w:val="en-US"/>
        </w:rPr>
      </w:pPr>
    </w:p>
    <w:p w14:paraId="36F37459"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34C35931" w14:textId="77777777" w:rsidR="00F12A95" w:rsidRPr="00F12A95" w:rsidRDefault="00F12A95" w:rsidP="00F12A95">
      <w:pPr>
        <w:pStyle w:val="Virsraksts1"/>
        <w:keepNext/>
        <w:widowControl/>
        <w:spacing w:before="0"/>
        <w:ind w:left="0"/>
        <w:jc w:val="both"/>
        <w:rPr>
          <w:rFonts w:ascii="Times New Roman" w:hAnsi="Times New Roman"/>
          <w:noProof/>
          <w:sz w:val="24"/>
          <w:lang w:val="en-US"/>
        </w:rPr>
      </w:pPr>
      <w:r w:rsidRPr="00F12A95">
        <w:rPr>
          <w:rFonts w:ascii="Times New Roman" w:hAnsi="Times New Roman"/>
          <w:noProof/>
          <w:sz w:val="24"/>
          <w:lang w:val="en-US"/>
        </w:rPr>
        <w:lastRenderedPageBreak/>
        <w:t>9. pants</w:t>
      </w:r>
      <w:bookmarkStart w:id="15" w:name="Article_9__Recordal_of_Change_in_the_Own"/>
      <w:bookmarkEnd w:id="15"/>
    </w:p>
    <w:p w14:paraId="454184FE" w14:textId="77777777" w:rsidR="00F12A95" w:rsidRPr="00F12A95" w:rsidRDefault="00F12A95" w:rsidP="00F12A95">
      <w:pPr>
        <w:keepNext/>
        <w:widowControl/>
        <w:jc w:val="both"/>
        <w:rPr>
          <w:rFonts w:ascii="Times New Roman" w:hAnsi="Times New Roman"/>
          <w:b/>
          <w:noProof/>
          <w:sz w:val="24"/>
          <w:lang w:val="en-US"/>
        </w:rPr>
      </w:pPr>
      <w:r w:rsidRPr="00F12A95">
        <w:rPr>
          <w:rFonts w:ascii="Times New Roman" w:hAnsi="Times New Roman"/>
          <w:b/>
          <w:noProof/>
          <w:sz w:val="24"/>
          <w:lang w:val="en-US"/>
        </w:rPr>
        <w:t>Ieraksts par izmaiņām starptautiskās reģistrācijas īpašumtiesībās</w:t>
      </w:r>
    </w:p>
    <w:p w14:paraId="7D97D617" w14:textId="77777777" w:rsidR="00F12A95" w:rsidRPr="00F12A95" w:rsidRDefault="00F12A95" w:rsidP="00F12A95">
      <w:pPr>
        <w:keepNext/>
        <w:widowControl/>
        <w:jc w:val="both"/>
        <w:rPr>
          <w:rFonts w:ascii="Times New Roman" w:eastAsia="Arial" w:hAnsi="Times New Roman" w:cs="Times New Roman"/>
          <w:b/>
          <w:bCs/>
          <w:noProof/>
          <w:sz w:val="24"/>
          <w:szCs w:val="24"/>
          <w:lang w:val="en-US"/>
        </w:rPr>
      </w:pPr>
    </w:p>
    <w:p w14:paraId="44FD3E0B" w14:textId="77777777" w:rsidR="00F12A95" w:rsidRPr="00F12A95" w:rsidRDefault="00F12A95" w:rsidP="00F12A95">
      <w:pPr>
        <w:pStyle w:val="Pamatteksts"/>
        <w:keepNext/>
        <w:widowControl/>
        <w:ind w:left="0" w:firstLine="0"/>
        <w:jc w:val="both"/>
        <w:rPr>
          <w:rFonts w:ascii="Times New Roman" w:hAnsi="Times New Roman"/>
          <w:noProof/>
          <w:sz w:val="24"/>
          <w:lang w:val="en-US"/>
        </w:rPr>
      </w:pPr>
      <w:r w:rsidRPr="00F12A95">
        <w:rPr>
          <w:rFonts w:ascii="Times New Roman" w:hAnsi="Times New Roman"/>
          <w:noProof/>
          <w:sz w:val="24"/>
          <w:lang w:val="en-US"/>
        </w:rPr>
        <w:t xml:space="preserve">Pēc tās personas lūguma, kuras vārdā ir veikta starptautiskā reģistrācija, vai pēc ieinteresētās iestādes pieprasījuma, kas izdarīts </w:t>
      </w:r>
      <w:r w:rsidRPr="00F12A95">
        <w:rPr>
          <w:rFonts w:ascii="Times New Roman" w:hAnsi="Times New Roman"/>
          <w:i/>
          <w:noProof/>
          <w:sz w:val="24"/>
          <w:lang w:val="en-US"/>
        </w:rPr>
        <w:t xml:space="preserve">ex officio </w:t>
      </w:r>
      <w:r w:rsidRPr="00F12A95">
        <w:rPr>
          <w:rFonts w:ascii="Times New Roman" w:hAnsi="Times New Roman"/>
          <w:noProof/>
          <w:sz w:val="24"/>
          <w:lang w:val="en-US"/>
        </w:rPr>
        <w:t>vai uz ieinteresētās personas lūguma pamata, Starptautiskais birojs reģistrē starptautiskajā reģistrā jebkuras izmaiņas šīs reģistrācijas īpašumtiesībās attiecībā uz visām vai dažām dalībpusēm, kuru teritorijā ir spēkā minētā reģistrācija, un attiecībā uz visām vai dažām reģistrācijā uzskaitītajām precēm un pakalpojumiem ar nosacījumu, ka jaunais īpašnieks ir persona, kurai saskaņā ar 2. panta 1. punktu ir tiesības iesniegt starptautiskos pieteikumus.</w:t>
      </w:r>
    </w:p>
    <w:p w14:paraId="4242186B" w14:textId="77777777" w:rsidR="00F12A95" w:rsidRPr="00F12A95" w:rsidRDefault="00F12A95" w:rsidP="00F12A95">
      <w:pPr>
        <w:widowControl/>
        <w:jc w:val="both"/>
        <w:rPr>
          <w:rFonts w:ascii="Times New Roman" w:hAnsi="Times New Roman"/>
          <w:noProof/>
          <w:sz w:val="24"/>
          <w:lang w:val="en-US"/>
        </w:rPr>
      </w:pPr>
    </w:p>
    <w:p w14:paraId="7CAF9456" w14:textId="77777777" w:rsidR="00F12A95" w:rsidRPr="00F12A95" w:rsidRDefault="00F12A95" w:rsidP="00F12A95">
      <w:pPr>
        <w:widowControl/>
        <w:jc w:val="both"/>
        <w:rPr>
          <w:rFonts w:ascii="Times New Roman" w:hAnsi="Times New Roman"/>
          <w:noProof/>
          <w:sz w:val="24"/>
          <w:lang w:val="en-US"/>
        </w:rPr>
      </w:pPr>
    </w:p>
    <w:p w14:paraId="76DAB4C7" w14:textId="77777777" w:rsidR="00F12A95" w:rsidRPr="00F12A95" w:rsidRDefault="00F12A95" w:rsidP="00F12A95">
      <w:pPr>
        <w:widowControl/>
        <w:jc w:val="both"/>
        <w:rPr>
          <w:rFonts w:ascii="Times New Roman" w:eastAsia="Arial" w:hAnsi="Times New Roman" w:cs="Times New Roman"/>
          <w:noProof/>
          <w:sz w:val="24"/>
          <w:szCs w:val="24"/>
          <w:lang w:val="en-US"/>
        </w:rPr>
      </w:pPr>
      <w:r w:rsidRPr="00F12A95">
        <w:rPr>
          <w:rFonts w:ascii="Times New Roman" w:hAnsi="Times New Roman"/>
          <w:b/>
          <w:noProof/>
          <w:sz w:val="24"/>
          <w:lang w:val="en-US"/>
        </w:rPr>
        <w:t>9.</w:t>
      </w:r>
      <w:r w:rsidRPr="00F12A95">
        <w:rPr>
          <w:rFonts w:ascii="Times New Roman" w:hAnsi="Times New Roman"/>
          <w:b/>
          <w:i/>
          <w:noProof/>
          <w:sz w:val="24"/>
          <w:lang w:val="en-US"/>
        </w:rPr>
        <w:t>bis </w:t>
      </w:r>
      <w:r w:rsidRPr="00F12A95">
        <w:rPr>
          <w:rFonts w:ascii="Times New Roman" w:hAnsi="Times New Roman"/>
          <w:b/>
          <w:noProof/>
          <w:sz w:val="24"/>
          <w:lang w:val="en-US"/>
        </w:rPr>
        <w:t>pants</w:t>
      </w:r>
      <w:bookmarkStart w:id="16" w:name="Article_9bis__Recordal_of_Certain_Matter"/>
      <w:bookmarkEnd w:id="16"/>
    </w:p>
    <w:p w14:paraId="3F563B24" w14:textId="77777777" w:rsidR="00F12A95" w:rsidRPr="00F12A95" w:rsidRDefault="00F12A95" w:rsidP="00F12A95">
      <w:pPr>
        <w:pStyle w:val="Virsraksts1"/>
        <w:widowControl/>
        <w:spacing w:before="0"/>
        <w:ind w:left="0"/>
        <w:jc w:val="both"/>
        <w:rPr>
          <w:rFonts w:ascii="Times New Roman" w:hAnsi="Times New Roman"/>
          <w:noProof/>
          <w:sz w:val="24"/>
          <w:lang w:val="en-US"/>
        </w:rPr>
      </w:pPr>
      <w:r w:rsidRPr="00F12A95">
        <w:rPr>
          <w:rFonts w:ascii="Times New Roman" w:hAnsi="Times New Roman"/>
          <w:noProof/>
          <w:sz w:val="24"/>
          <w:lang w:val="en-US"/>
        </w:rPr>
        <w:t>Ieraksti par konkrētiem jautājumiem saistībā ar starptautisko reģistrāciju</w:t>
      </w:r>
    </w:p>
    <w:p w14:paraId="6A27AFDD"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0F929EAF" w14:textId="77777777" w:rsidR="00F12A95" w:rsidRPr="00F12A95" w:rsidRDefault="00F12A95" w:rsidP="00F12A95">
      <w:pPr>
        <w:pStyle w:val="Pamatteksts"/>
        <w:widowControl/>
        <w:ind w:left="0" w:firstLine="0"/>
        <w:jc w:val="both"/>
        <w:rPr>
          <w:rFonts w:ascii="Times New Roman" w:hAnsi="Times New Roman"/>
          <w:noProof/>
          <w:sz w:val="24"/>
          <w:lang w:val="en-US"/>
        </w:rPr>
      </w:pPr>
      <w:r w:rsidRPr="00F12A95">
        <w:rPr>
          <w:rFonts w:ascii="Times New Roman" w:hAnsi="Times New Roman"/>
          <w:noProof/>
          <w:sz w:val="24"/>
          <w:lang w:val="en-US"/>
        </w:rPr>
        <w:t>Starptautiskais birojs starptautiskajā reģistrā ieraksta:</w:t>
      </w:r>
    </w:p>
    <w:p w14:paraId="06DE5A8C"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1B445E77" w14:textId="77777777" w:rsidR="00F12A95" w:rsidRPr="00F12A95" w:rsidRDefault="00F12A95" w:rsidP="00F12A95">
      <w:pPr>
        <w:pStyle w:val="Pamatteksts"/>
        <w:widowControl/>
        <w:tabs>
          <w:tab w:val="left" w:pos="1814"/>
        </w:tabs>
        <w:ind w:left="709" w:firstLine="0"/>
        <w:jc w:val="both"/>
        <w:rPr>
          <w:rFonts w:ascii="Times New Roman" w:hAnsi="Times New Roman"/>
          <w:noProof/>
          <w:sz w:val="24"/>
          <w:lang w:val="en-US"/>
        </w:rPr>
      </w:pPr>
      <w:r w:rsidRPr="00F12A95">
        <w:rPr>
          <w:rFonts w:ascii="Times New Roman" w:hAnsi="Times New Roman"/>
          <w:noProof/>
          <w:sz w:val="24"/>
          <w:lang w:val="en-US"/>
        </w:rPr>
        <w:t>i) starptautiskās reģistrācijas īpašnieka nosaukuma vai adreses maiņu;</w:t>
      </w:r>
    </w:p>
    <w:p w14:paraId="28E8B826" w14:textId="77777777" w:rsidR="00F12A95" w:rsidRPr="00F12A95" w:rsidRDefault="00F12A95" w:rsidP="00F12A95">
      <w:pPr>
        <w:widowControl/>
        <w:ind w:left="709"/>
        <w:jc w:val="both"/>
        <w:rPr>
          <w:rFonts w:ascii="Times New Roman" w:eastAsia="Arial" w:hAnsi="Times New Roman" w:cs="Times New Roman"/>
          <w:noProof/>
          <w:sz w:val="24"/>
          <w:szCs w:val="24"/>
          <w:lang w:val="en-US"/>
        </w:rPr>
      </w:pPr>
    </w:p>
    <w:p w14:paraId="02ED5722" w14:textId="77777777" w:rsidR="00F12A95" w:rsidRPr="00F12A95" w:rsidRDefault="00F12A95" w:rsidP="00F12A95">
      <w:pPr>
        <w:pStyle w:val="Pamatteksts"/>
        <w:widowControl/>
        <w:tabs>
          <w:tab w:val="left" w:pos="1814"/>
        </w:tabs>
        <w:ind w:left="709" w:firstLine="0"/>
        <w:jc w:val="both"/>
        <w:rPr>
          <w:rFonts w:ascii="Times New Roman" w:hAnsi="Times New Roman"/>
          <w:noProof/>
          <w:sz w:val="24"/>
          <w:lang w:val="en-US"/>
        </w:rPr>
      </w:pPr>
      <w:r w:rsidRPr="00F12A95">
        <w:rPr>
          <w:rFonts w:ascii="Times New Roman" w:hAnsi="Times New Roman"/>
          <w:noProof/>
          <w:sz w:val="24"/>
          <w:lang w:val="en-US"/>
        </w:rPr>
        <w:t>ii) starptautiskās reģistrācijas īpašnieka pārstāvja iecelšanu un citus būtiskus faktus, kas attiecas uz šo pārstāvi;</w:t>
      </w:r>
    </w:p>
    <w:p w14:paraId="66347835" w14:textId="77777777" w:rsidR="00F12A95" w:rsidRPr="00F12A95" w:rsidRDefault="00F12A95" w:rsidP="00F12A95">
      <w:pPr>
        <w:widowControl/>
        <w:ind w:left="709"/>
        <w:jc w:val="both"/>
        <w:rPr>
          <w:rFonts w:ascii="Times New Roman" w:eastAsia="Arial" w:hAnsi="Times New Roman" w:cs="Times New Roman"/>
          <w:noProof/>
          <w:sz w:val="24"/>
          <w:szCs w:val="24"/>
          <w:lang w:val="en-US"/>
        </w:rPr>
      </w:pPr>
    </w:p>
    <w:p w14:paraId="05F486B1" w14:textId="77777777" w:rsidR="00F12A95" w:rsidRPr="00F12A95" w:rsidRDefault="00F12A95" w:rsidP="00F12A95">
      <w:pPr>
        <w:widowControl/>
        <w:ind w:left="709"/>
        <w:jc w:val="both"/>
        <w:rPr>
          <w:rFonts w:ascii="Times New Roman" w:eastAsia="Arial" w:hAnsi="Times New Roman"/>
          <w:noProof/>
          <w:sz w:val="24"/>
          <w:szCs w:val="20"/>
          <w:lang w:val="en-US"/>
        </w:rPr>
      </w:pPr>
      <w:r w:rsidRPr="00F12A95">
        <w:rPr>
          <w:rFonts w:ascii="Times New Roman" w:eastAsia="Arial" w:hAnsi="Times New Roman"/>
          <w:noProof/>
          <w:sz w:val="24"/>
          <w:szCs w:val="20"/>
          <w:lang w:val="en-US"/>
        </w:rPr>
        <w:t>iii) jebkurus starptautiskajā reģistrācijā uzskaitīto preču un pakalpojumu ierobežojumus attiecībā uz visām vai atsevišķām dalībpusēm;</w:t>
      </w:r>
    </w:p>
    <w:p w14:paraId="10DFDAF8" w14:textId="77777777" w:rsidR="00F12A95" w:rsidRPr="00F12A95" w:rsidRDefault="00F12A95" w:rsidP="00F12A95">
      <w:pPr>
        <w:widowControl/>
        <w:ind w:left="709"/>
        <w:jc w:val="both"/>
        <w:rPr>
          <w:rFonts w:ascii="Times New Roman" w:eastAsia="Arial" w:hAnsi="Times New Roman" w:cs="Times New Roman"/>
          <w:noProof/>
          <w:sz w:val="24"/>
          <w:szCs w:val="24"/>
          <w:lang w:val="en-US"/>
        </w:rPr>
      </w:pPr>
    </w:p>
    <w:p w14:paraId="76E00514" w14:textId="77777777" w:rsidR="00F12A95" w:rsidRPr="00F12A95" w:rsidRDefault="00F12A95" w:rsidP="00F12A95">
      <w:pPr>
        <w:pStyle w:val="Pamatteksts"/>
        <w:widowControl/>
        <w:tabs>
          <w:tab w:val="left" w:pos="1814"/>
        </w:tabs>
        <w:ind w:left="709" w:firstLine="0"/>
        <w:jc w:val="both"/>
        <w:rPr>
          <w:rFonts w:ascii="Times New Roman" w:hAnsi="Times New Roman"/>
          <w:noProof/>
          <w:sz w:val="24"/>
          <w:lang w:val="en-US"/>
        </w:rPr>
      </w:pPr>
      <w:r w:rsidRPr="00F12A95">
        <w:rPr>
          <w:rFonts w:ascii="Times New Roman" w:hAnsi="Times New Roman"/>
          <w:noProof/>
          <w:sz w:val="24"/>
          <w:lang w:val="en-US"/>
        </w:rPr>
        <w:t>iv) atteikšanos no starptautiskās reģistrācijas, šīs reģistrācijas atcelšanu vai atzīšanu par spēkā neesošu attiecībā uz jebkuru vai visām norādītajām dalībpusēm;</w:t>
      </w:r>
    </w:p>
    <w:p w14:paraId="0B2FB7D2" w14:textId="77777777" w:rsidR="00F12A95" w:rsidRPr="00F12A95" w:rsidRDefault="00F12A95" w:rsidP="00F12A95">
      <w:pPr>
        <w:widowControl/>
        <w:ind w:left="709"/>
        <w:jc w:val="both"/>
        <w:rPr>
          <w:rFonts w:ascii="Times New Roman" w:eastAsia="Arial" w:hAnsi="Times New Roman" w:cs="Times New Roman"/>
          <w:noProof/>
          <w:sz w:val="24"/>
          <w:szCs w:val="24"/>
          <w:lang w:val="en-US"/>
        </w:rPr>
      </w:pPr>
    </w:p>
    <w:p w14:paraId="40ABA7F7" w14:textId="77777777" w:rsidR="00F12A95" w:rsidRPr="00F12A95" w:rsidRDefault="00F12A95" w:rsidP="00F12A95">
      <w:pPr>
        <w:pStyle w:val="Pamatteksts"/>
        <w:widowControl/>
        <w:tabs>
          <w:tab w:val="left" w:pos="1814"/>
        </w:tabs>
        <w:ind w:left="709" w:firstLine="0"/>
        <w:jc w:val="both"/>
        <w:rPr>
          <w:rFonts w:ascii="Times New Roman" w:hAnsi="Times New Roman"/>
          <w:noProof/>
          <w:sz w:val="24"/>
          <w:lang w:val="en-US"/>
        </w:rPr>
      </w:pPr>
      <w:r w:rsidRPr="00F12A95">
        <w:rPr>
          <w:rFonts w:ascii="Times New Roman" w:hAnsi="Times New Roman"/>
          <w:noProof/>
          <w:sz w:val="24"/>
          <w:lang w:val="en-US"/>
        </w:rPr>
        <w:t>v) jebkuru citu būtisku faktu, kas norādīts Reglamentā, attiecībā uz tiesībām uz tādu zīmi, uz kuru attiecas starptautiska reģistrācija.</w:t>
      </w:r>
    </w:p>
    <w:p w14:paraId="14577CCF" w14:textId="77777777" w:rsidR="00F12A95" w:rsidRPr="00F12A95" w:rsidRDefault="00F12A95" w:rsidP="00F12A95">
      <w:pPr>
        <w:widowControl/>
        <w:jc w:val="both"/>
        <w:rPr>
          <w:rFonts w:ascii="Times New Roman" w:hAnsi="Times New Roman" w:cs="Times New Roman"/>
          <w:noProof/>
          <w:sz w:val="24"/>
          <w:szCs w:val="24"/>
          <w:lang w:val="en-US"/>
        </w:rPr>
      </w:pPr>
    </w:p>
    <w:p w14:paraId="7B5BCF03"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0C21A0AD" w14:textId="77777777" w:rsidR="00F12A95" w:rsidRPr="00F12A95" w:rsidRDefault="00F12A95" w:rsidP="00F12A95">
      <w:pPr>
        <w:widowControl/>
        <w:jc w:val="both"/>
        <w:rPr>
          <w:rFonts w:ascii="Times New Roman" w:eastAsia="Arial" w:hAnsi="Times New Roman" w:cs="Times New Roman"/>
          <w:noProof/>
          <w:sz w:val="24"/>
          <w:szCs w:val="24"/>
          <w:lang w:val="en-US"/>
        </w:rPr>
      </w:pPr>
      <w:r w:rsidRPr="00F12A95">
        <w:rPr>
          <w:rFonts w:ascii="Times New Roman" w:hAnsi="Times New Roman"/>
          <w:b/>
          <w:noProof/>
          <w:sz w:val="24"/>
          <w:lang w:val="en-US"/>
        </w:rPr>
        <w:t>9.</w:t>
      </w:r>
      <w:r w:rsidRPr="00F12A95">
        <w:rPr>
          <w:rFonts w:ascii="Times New Roman" w:hAnsi="Times New Roman"/>
          <w:b/>
          <w:i/>
          <w:noProof/>
          <w:sz w:val="24"/>
          <w:lang w:val="en-US"/>
        </w:rPr>
        <w:t>ter </w:t>
      </w:r>
      <w:r w:rsidRPr="00F12A95">
        <w:rPr>
          <w:rFonts w:ascii="Times New Roman" w:hAnsi="Times New Roman"/>
          <w:b/>
          <w:noProof/>
          <w:sz w:val="24"/>
          <w:lang w:val="en-US"/>
        </w:rPr>
        <w:t>pants</w:t>
      </w:r>
      <w:bookmarkStart w:id="17" w:name="Article_9ter__Fees_for_Certain_Recordals"/>
      <w:bookmarkEnd w:id="17"/>
    </w:p>
    <w:p w14:paraId="011DC69F" w14:textId="77777777" w:rsidR="00F12A95" w:rsidRPr="00F12A95" w:rsidRDefault="00F12A95" w:rsidP="00F12A95">
      <w:pPr>
        <w:pStyle w:val="Virsraksts1"/>
        <w:widowControl/>
        <w:spacing w:before="0"/>
        <w:ind w:left="0"/>
        <w:jc w:val="both"/>
        <w:rPr>
          <w:rFonts w:ascii="Times New Roman" w:hAnsi="Times New Roman"/>
          <w:noProof/>
          <w:sz w:val="24"/>
          <w:lang w:val="en-US"/>
        </w:rPr>
      </w:pPr>
      <w:r w:rsidRPr="00F12A95">
        <w:rPr>
          <w:rFonts w:ascii="Times New Roman" w:hAnsi="Times New Roman"/>
          <w:noProof/>
          <w:sz w:val="24"/>
          <w:lang w:val="en-US"/>
        </w:rPr>
        <w:t>Maksas par konkrētu ierakstu veikšanu</w:t>
      </w:r>
    </w:p>
    <w:p w14:paraId="6E5976F5"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793593DB" w14:textId="77777777" w:rsidR="00F12A95" w:rsidRPr="00F12A95" w:rsidRDefault="00F12A95" w:rsidP="00F12A95">
      <w:pPr>
        <w:pStyle w:val="Pamatteksts"/>
        <w:widowControl/>
        <w:ind w:left="0" w:firstLine="0"/>
        <w:jc w:val="both"/>
        <w:rPr>
          <w:rFonts w:ascii="Times New Roman" w:hAnsi="Times New Roman" w:cs="Times New Roman"/>
          <w:noProof/>
          <w:sz w:val="24"/>
          <w:szCs w:val="24"/>
          <w:lang w:val="en-US"/>
        </w:rPr>
      </w:pPr>
      <w:r w:rsidRPr="00F12A95">
        <w:rPr>
          <w:rFonts w:ascii="Times New Roman" w:hAnsi="Times New Roman"/>
          <w:noProof/>
          <w:sz w:val="24"/>
          <w:lang w:val="en-US"/>
        </w:rPr>
        <w:t>Par ikvienu ierakstu, kas veikts saskaņā ar 9. pantu vai 9.</w:t>
      </w:r>
      <w:r w:rsidRPr="00F12A95">
        <w:rPr>
          <w:rFonts w:ascii="Times New Roman" w:hAnsi="Times New Roman"/>
          <w:i/>
          <w:noProof/>
          <w:sz w:val="24"/>
          <w:lang w:val="en-US"/>
        </w:rPr>
        <w:t>bis </w:t>
      </w:r>
      <w:r w:rsidRPr="00F12A95">
        <w:rPr>
          <w:rFonts w:ascii="Times New Roman" w:hAnsi="Times New Roman"/>
          <w:noProof/>
          <w:sz w:val="24"/>
          <w:lang w:val="en-US"/>
        </w:rPr>
        <w:t>pantu, var tikt iekasēta maksa.</w:t>
      </w:r>
    </w:p>
    <w:p w14:paraId="177631DF"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2C63EE7C"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10C0E6EA" w14:textId="77777777" w:rsidR="00F12A95" w:rsidRPr="00F12A95" w:rsidRDefault="00F12A95" w:rsidP="00F12A95">
      <w:pPr>
        <w:widowControl/>
        <w:jc w:val="both"/>
        <w:rPr>
          <w:rFonts w:ascii="Times New Roman" w:eastAsia="Arial" w:hAnsi="Times New Roman" w:cs="Times New Roman"/>
          <w:noProof/>
          <w:sz w:val="24"/>
          <w:szCs w:val="24"/>
          <w:lang w:val="en-US"/>
        </w:rPr>
      </w:pPr>
      <w:r w:rsidRPr="00F12A95">
        <w:rPr>
          <w:rFonts w:ascii="Times New Roman" w:hAnsi="Times New Roman"/>
          <w:b/>
          <w:noProof/>
          <w:sz w:val="24"/>
          <w:lang w:val="en-US"/>
        </w:rPr>
        <w:t>9.</w:t>
      </w:r>
      <w:r w:rsidRPr="00F12A95">
        <w:rPr>
          <w:rFonts w:ascii="Times New Roman" w:hAnsi="Times New Roman"/>
          <w:b/>
          <w:i/>
          <w:noProof/>
          <w:sz w:val="24"/>
          <w:lang w:val="en-US"/>
        </w:rPr>
        <w:t>quater </w:t>
      </w:r>
      <w:r w:rsidRPr="00F12A95">
        <w:rPr>
          <w:rFonts w:ascii="Times New Roman" w:hAnsi="Times New Roman"/>
          <w:b/>
          <w:noProof/>
          <w:sz w:val="24"/>
          <w:lang w:val="en-US"/>
        </w:rPr>
        <w:t>pants</w:t>
      </w:r>
      <w:bookmarkStart w:id="18" w:name="Article_9quater__Common_Office_of_Severa"/>
      <w:bookmarkEnd w:id="18"/>
    </w:p>
    <w:p w14:paraId="536746A5" w14:textId="77777777" w:rsidR="00F12A95" w:rsidRPr="00F12A95" w:rsidRDefault="00F12A95" w:rsidP="00F12A95">
      <w:pPr>
        <w:pStyle w:val="Virsraksts1"/>
        <w:widowControl/>
        <w:spacing w:before="0"/>
        <w:ind w:left="0"/>
        <w:jc w:val="both"/>
        <w:rPr>
          <w:rFonts w:ascii="Times New Roman" w:hAnsi="Times New Roman"/>
          <w:noProof/>
          <w:sz w:val="24"/>
          <w:lang w:val="en-US"/>
        </w:rPr>
      </w:pPr>
      <w:r w:rsidRPr="00F12A95">
        <w:rPr>
          <w:rFonts w:ascii="Times New Roman" w:hAnsi="Times New Roman"/>
          <w:noProof/>
          <w:sz w:val="24"/>
          <w:lang w:val="en-US"/>
        </w:rPr>
        <w:t>Kopīga iestāde vairākām dalībvalstīm</w:t>
      </w:r>
    </w:p>
    <w:p w14:paraId="3C0E0527"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00E88183" w14:textId="77777777" w:rsidR="00F12A95" w:rsidRPr="00F12A95" w:rsidRDefault="00F12A95" w:rsidP="00F12A95">
      <w:pPr>
        <w:widowControl/>
        <w:jc w:val="both"/>
        <w:rPr>
          <w:rFonts w:ascii="Times New Roman" w:eastAsia="Arial" w:hAnsi="Times New Roman"/>
          <w:noProof/>
          <w:sz w:val="24"/>
          <w:szCs w:val="20"/>
          <w:lang w:val="en-US"/>
        </w:rPr>
      </w:pPr>
      <w:r w:rsidRPr="00F12A95">
        <w:rPr>
          <w:rFonts w:ascii="Times New Roman" w:eastAsia="Arial" w:hAnsi="Times New Roman"/>
          <w:noProof/>
          <w:sz w:val="24"/>
          <w:szCs w:val="20"/>
          <w:lang w:val="en-US"/>
        </w:rPr>
        <w:t>1. Ja vairākas dalībvalstis vienojas par savu valsts tiesību aktu unifikāciju attiecībā uz zīmēm, tās var paziņot ģenerāldirektoram par to, ka:</w:t>
      </w:r>
    </w:p>
    <w:p w14:paraId="72BD37FB"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60199DA1" w14:textId="77777777" w:rsidR="00F12A95" w:rsidRPr="00F12A95" w:rsidRDefault="00F12A95" w:rsidP="00F12A95">
      <w:pPr>
        <w:pStyle w:val="Pamatteksts"/>
        <w:widowControl/>
        <w:tabs>
          <w:tab w:val="left" w:pos="1814"/>
        </w:tabs>
        <w:ind w:left="709" w:firstLine="0"/>
        <w:jc w:val="both"/>
        <w:rPr>
          <w:rFonts w:ascii="Times New Roman" w:hAnsi="Times New Roman"/>
          <w:noProof/>
          <w:sz w:val="24"/>
          <w:lang w:val="en-US"/>
        </w:rPr>
      </w:pPr>
      <w:r w:rsidRPr="00F12A95">
        <w:rPr>
          <w:rFonts w:ascii="Times New Roman" w:hAnsi="Times New Roman"/>
          <w:noProof/>
          <w:sz w:val="24"/>
          <w:lang w:val="en-US"/>
        </w:rPr>
        <w:t>i) katras valsts iestādes vietā tiks izveidota viena kopīga iestāde un</w:t>
      </w:r>
    </w:p>
    <w:p w14:paraId="51C12232" w14:textId="77777777" w:rsidR="00F12A95" w:rsidRPr="00F12A95" w:rsidRDefault="00F12A95" w:rsidP="00F12A95">
      <w:pPr>
        <w:widowControl/>
        <w:ind w:left="709"/>
        <w:jc w:val="both"/>
        <w:rPr>
          <w:rFonts w:ascii="Times New Roman" w:eastAsia="Arial" w:hAnsi="Times New Roman" w:cs="Times New Roman"/>
          <w:noProof/>
          <w:sz w:val="24"/>
          <w:szCs w:val="24"/>
          <w:lang w:val="en-US"/>
        </w:rPr>
      </w:pPr>
    </w:p>
    <w:p w14:paraId="7949C9E7" w14:textId="77777777" w:rsidR="00F12A95" w:rsidRPr="00F12A95" w:rsidRDefault="00F12A95" w:rsidP="00F12A95">
      <w:pPr>
        <w:widowControl/>
        <w:ind w:left="709"/>
        <w:jc w:val="both"/>
        <w:rPr>
          <w:rFonts w:ascii="Times New Roman" w:eastAsia="Arial" w:hAnsi="Times New Roman"/>
          <w:noProof/>
          <w:sz w:val="24"/>
          <w:szCs w:val="20"/>
          <w:lang w:val="en-US"/>
        </w:rPr>
      </w:pPr>
      <w:r w:rsidRPr="00F12A95">
        <w:rPr>
          <w:rFonts w:ascii="Times New Roman" w:eastAsia="Arial" w:hAnsi="Times New Roman"/>
          <w:noProof/>
          <w:sz w:val="24"/>
          <w:szCs w:val="20"/>
          <w:lang w:val="en-US"/>
        </w:rPr>
        <w:t>ii) šo valstu teritoriju kopums tiek uzskatīts par vienu valsti visu noteikumu, kas ir pirms šā panta, vai to daļas, kā arī 9.quinquies un 9.sexies panta noteikumu piemērošanas vajadzībām.</w:t>
      </w:r>
    </w:p>
    <w:p w14:paraId="1ED398C8"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3698FFDB" w14:textId="77777777" w:rsidR="00F12A95" w:rsidRPr="00F12A95" w:rsidRDefault="00F12A95" w:rsidP="00F12A95">
      <w:pPr>
        <w:pStyle w:val="Pamatteksts"/>
        <w:widowControl/>
        <w:tabs>
          <w:tab w:val="left" w:pos="678"/>
        </w:tabs>
        <w:ind w:left="0" w:firstLine="0"/>
        <w:jc w:val="both"/>
        <w:rPr>
          <w:rFonts w:ascii="Times New Roman" w:hAnsi="Times New Roman"/>
          <w:noProof/>
          <w:sz w:val="24"/>
          <w:lang w:val="en-US"/>
        </w:rPr>
      </w:pPr>
      <w:r w:rsidRPr="00F12A95">
        <w:rPr>
          <w:rFonts w:ascii="Times New Roman" w:hAnsi="Times New Roman"/>
          <w:noProof/>
          <w:sz w:val="24"/>
          <w:lang w:val="en-US"/>
        </w:rPr>
        <w:lastRenderedPageBreak/>
        <w:t>2. Šāds paziņojums stājas spēkā tikai trīs mēnešus pēc dienas, kurā ģenerāldirektors par to paziņojis pārējām dalībpusēm.</w:t>
      </w:r>
    </w:p>
    <w:p w14:paraId="269C4E2D" w14:textId="77777777" w:rsidR="00F12A95" w:rsidRPr="00F12A95" w:rsidRDefault="00F12A95" w:rsidP="00F12A95">
      <w:pPr>
        <w:widowControl/>
        <w:jc w:val="both"/>
        <w:rPr>
          <w:rFonts w:ascii="Times New Roman" w:hAnsi="Times New Roman" w:cs="Times New Roman"/>
          <w:noProof/>
          <w:sz w:val="24"/>
          <w:szCs w:val="24"/>
          <w:lang w:val="en-US"/>
        </w:rPr>
      </w:pPr>
    </w:p>
    <w:p w14:paraId="556FD11D"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3DB62B4A" w14:textId="77777777" w:rsidR="00F12A95" w:rsidRPr="00F12A95" w:rsidRDefault="00F12A95" w:rsidP="00F12A95">
      <w:pPr>
        <w:widowControl/>
        <w:jc w:val="both"/>
        <w:rPr>
          <w:rFonts w:ascii="Times New Roman" w:eastAsia="Arial" w:hAnsi="Times New Roman" w:cs="Times New Roman"/>
          <w:noProof/>
          <w:sz w:val="24"/>
          <w:szCs w:val="24"/>
          <w:lang w:val="en-US"/>
        </w:rPr>
      </w:pPr>
      <w:r w:rsidRPr="00F12A95">
        <w:rPr>
          <w:rFonts w:ascii="Times New Roman" w:hAnsi="Times New Roman"/>
          <w:b/>
          <w:noProof/>
          <w:sz w:val="24"/>
          <w:lang w:val="en-US"/>
        </w:rPr>
        <w:t>9.</w:t>
      </w:r>
      <w:r w:rsidRPr="00F12A95">
        <w:rPr>
          <w:rFonts w:ascii="Times New Roman" w:hAnsi="Times New Roman"/>
          <w:b/>
          <w:i/>
          <w:noProof/>
          <w:sz w:val="24"/>
          <w:lang w:val="en-US"/>
        </w:rPr>
        <w:t>quinquies </w:t>
      </w:r>
      <w:r w:rsidRPr="00F12A95">
        <w:rPr>
          <w:rFonts w:ascii="Times New Roman" w:hAnsi="Times New Roman"/>
          <w:b/>
          <w:noProof/>
          <w:sz w:val="24"/>
          <w:lang w:val="en-US"/>
        </w:rPr>
        <w:t>pants</w:t>
      </w:r>
      <w:bookmarkStart w:id="19" w:name="Article_9quinquies__Transformation_of_an"/>
      <w:bookmarkEnd w:id="19"/>
    </w:p>
    <w:p w14:paraId="10A782FD" w14:textId="77777777" w:rsidR="00F12A95" w:rsidRPr="00F12A95" w:rsidRDefault="00F12A95" w:rsidP="00F12A95">
      <w:pPr>
        <w:pStyle w:val="Virsraksts1"/>
        <w:widowControl/>
        <w:spacing w:before="0"/>
        <w:ind w:left="0"/>
        <w:jc w:val="both"/>
        <w:rPr>
          <w:rFonts w:ascii="Times New Roman" w:hAnsi="Times New Roman"/>
          <w:noProof/>
          <w:sz w:val="24"/>
          <w:lang w:val="en-US"/>
        </w:rPr>
      </w:pPr>
      <w:r w:rsidRPr="00F12A95">
        <w:rPr>
          <w:rFonts w:ascii="Times New Roman" w:hAnsi="Times New Roman"/>
          <w:noProof/>
          <w:sz w:val="24"/>
          <w:lang w:val="en-US"/>
        </w:rPr>
        <w:t>Starptautiskās reģistrācijas pārveidošana nacionālās un reģionālās reģistrācijas pieteikumos</w:t>
      </w:r>
    </w:p>
    <w:p w14:paraId="0558D3DE"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3BC4A8B7" w14:textId="77777777" w:rsidR="00F12A95" w:rsidRPr="00F12A95" w:rsidRDefault="00F12A95" w:rsidP="00F12A95">
      <w:pPr>
        <w:pStyle w:val="Pamatteksts"/>
        <w:widowControl/>
        <w:ind w:left="0" w:firstLine="0"/>
        <w:jc w:val="both"/>
        <w:rPr>
          <w:rFonts w:ascii="Times New Roman" w:hAnsi="Times New Roman"/>
          <w:noProof/>
          <w:sz w:val="24"/>
          <w:lang w:val="en-US"/>
        </w:rPr>
      </w:pPr>
      <w:r w:rsidRPr="00F12A95">
        <w:rPr>
          <w:rFonts w:ascii="Times New Roman" w:hAnsi="Times New Roman"/>
          <w:noProof/>
          <w:sz w:val="24"/>
          <w:lang w:val="en-US"/>
        </w:rPr>
        <w:t>Ja gadījumā, kad starptautiskā reģistrācija tiek dzēsta pēc izcelsmes iestādes pieprasījuma saskaņā ar 6. panta 4. punktu attiecībā uz visām vai dažām šajā reģistrācijā uzskaitītajām precēm un pakalpojumiem, persona, kas bija starptautiskās reģistrācijas īpašnieks, iesniedz pieteikumu tās pašas zīmes reģistrēšanai jebkuras tādas dalībpuses iestādē, kuras teritorijā bija spēkā attiecīgā starptautiskā reģistrācija; pret šo pieteikumu attiecas tā, it kā tas būtu iesniegts dienā, kad veikta starptautiskā reģistrācija saskaņā ar 3. panta 4. punktu, vai dienā, kad reģistrēts teritoriālā attiecinājuma paplašinājums saskaņā ar 3.</w:t>
      </w:r>
      <w:r w:rsidRPr="00F12A95">
        <w:rPr>
          <w:rFonts w:ascii="Times New Roman" w:hAnsi="Times New Roman"/>
          <w:i/>
          <w:noProof/>
          <w:sz w:val="24"/>
          <w:lang w:val="en-US"/>
        </w:rPr>
        <w:t>ter </w:t>
      </w:r>
      <w:r w:rsidRPr="00F12A95">
        <w:rPr>
          <w:rFonts w:ascii="Times New Roman" w:hAnsi="Times New Roman"/>
          <w:noProof/>
          <w:sz w:val="24"/>
          <w:lang w:val="en-US"/>
        </w:rPr>
        <w:t>panta 2. punktu, un, ja starptautiskajai reģistrācijai bija noteikta prioritāte, šim pieteikumam ir tāda pati prioritāte ar nosacījumu, ka:</w:t>
      </w:r>
    </w:p>
    <w:p w14:paraId="02894FBF" w14:textId="77777777" w:rsidR="00F12A95" w:rsidRPr="00F12A95" w:rsidRDefault="00F12A95" w:rsidP="00F12A95">
      <w:pPr>
        <w:widowControl/>
        <w:jc w:val="both"/>
        <w:rPr>
          <w:rFonts w:ascii="Times New Roman" w:hAnsi="Times New Roman"/>
          <w:noProof/>
          <w:sz w:val="24"/>
          <w:lang w:val="en-US"/>
        </w:rPr>
      </w:pPr>
    </w:p>
    <w:p w14:paraId="68C50F00" w14:textId="77777777" w:rsidR="00F12A95" w:rsidRPr="00F12A95" w:rsidRDefault="00F12A95" w:rsidP="00F12A95">
      <w:pPr>
        <w:pStyle w:val="Pamatteksts"/>
        <w:widowControl/>
        <w:tabs>
          <w:tab w:val="left" w:pos="1814"/>
        </w:tabs>
        <w:ind w:left="709" w:firstLine="0"/>
        <w:jc w:val="both"/>
        <w:rPr>
          <w:rFonts w:ascii="Times New Roman" w:hAnsi="Times New Roman"/>
          <w:noProof/>
          <w:sz w:val="24"/>
          <w:lang w:val="en-US"/>
        </w:rPr>
      </w:pPr>
      <w:r w:rsidRPr="00F12A95">
        <w:rPr>
          <w:rFonts w:ascii="Times New Roman" w:hAnsi="Times New Roman"/>
          <w:noProof/>
          <w:sz w:val="24"/>
          <w:lang w:val="en-US"/>
        </w:rPr>
        <w:t>i) šāds pieteikums ir iesniegts trīs mēnešu laikā kopš dienas, kurā dzēsta starptautiskā reģistrācija;</w:t>
      </w:r>
    </w:p>
    <w:p w14:paraId="6ADD712E" w14:textId="77777777" w:rsidR="00F12A95" w:rsidRPr="00F12A95" w:rsidRDefault="00F12A95" w:rsidP="00F12A95">
      <w:pPr>
        <w:widowControl/>
        <w:ind w:left="709"/>
        <w:jc w:val="both"/>
        <w:rPr>
          <w:rFonts w:ascii="Times New Roman" w:eastAsia="Arial" w:hAnsi="Times New Roman" w:cs="Times New Roman"/>
          <w:noProof/>
          <w:sz w:val="24"/>
          <w:szCs w:val="24"/>
          <w:lang w:val="en-US"/>
        </w:rPr>
      </w:pPr>
    </w:p>
    <w:p w14:paraId="4C4BDE0F" w14:textId="77777777" w:rsidR="00F12A95" w:rsidRPr="00F12A95" w:rsidRDefault="00F12A95" w:rsidP="00F12A95">
      <w:pPr>
        <w:pStyle w:val="Pamatteksts"/>
        <w:widowControl/>
        <w:tabs>
          <w:tab w:val="left" w:pos="1814"/>
        </w:tabs>
        <w:ind w:left="709" w:firstLine="0"/>
        <w:jc w:val="both"/>
        <w:rPr>
          <w:rFonts w:ascii="Times New Roman" w:hAnsi="Times New Roman"/>
          <w:noProof/>
          <w:sz w:val="24"/>
          <w:lang w:val="en-US"/>
        </w:rPr>
      </w:pPr>
      <w:r w:rsidRPr="00F12A95">
        <w:rPr>
          <w:rFonts w:ascii="Times New Roman" w:hAnsi="Times New Roman"/>
          <w:noProof/>
          <w:sz w:val="24"/>
          <w:lang w:val="en-US"/>
        </w:rPr>
        <w:t>ii) pieteikumā uzskaitītās preces un pakalpojumus faktiski aptver preču un pakalpojumu saraksts, kas iekļauts starptautiskajā reģistrācijā attiecībā uz konkrēto dalībpusi, un</w:t>
      </w:r>
    </w:p>
    <w:p w14:paraId="1592B21B" w14:textId="77777777" w:rsidR="00F12A95" w:rsidRPr="00F12A95" w:rsidRDefault="00F12A95" w:rsidP="00F12A95">
      <w:pPr>
        <w:widowControl/>
        <w:ind w:left="709"/>
        <w:jc w:val="both"/>
        <w:rPr>
          <w:rFonts w:ascii="Times New Roman" w:eastAsia="Arial" w:hAnsi="Times New Roman" w:cs="Times New Roman"/>
          <w:noProof/>
          <w:sz w:val="24"/>
          <w:szCs w:val="24"/>
          <w:lang w:val="en-US"/>
        </w:rPr>
      </w:pPr>
    </w:p>
    <w:p w14:paraId="37C76251" w14:textId="77777777" w:rsidR="00F12A95" w:rsidRPr="00F12A95" w:rsidRDefault="00F12A95" w:rsidP="00F12A95">
      <w:pPr>
        <w:pStyle w:val="Pamatteksts"/>
        <w:widowControl/>
        <w:tabs>
          <w:tab w:val="left" w:pos="1814"/>
        </w:tabs>
        <w:ind w:left="709" w:firstLine="0"/>
        <w:jc w:val="both"/>
        <w:rPr>
          <w:rFonts w:ascii="Times New Roman" w:hAnsi="Times New Roman"/>
          <w:noProof/>
          <w:sz w:val="24"/>
          <w:lang w:val="en-US"/>
        </w:rPr>
      </w:pPr>
      <w:r w:rsidRPr="00F12A95">
        <w:rPr>
          <w:rFonts w:ascii="Times New Roman" w:hAnsi="Times New Roman"/>
          <w:noProof/>
          <w:sz w:val="24"/>
          <w:lang w:val="en-US"/>
        </w:rPr>
        <w:t>iii) šāds pieteikums atbilst visām piemērojamo tiesību aktu prasībām, tostarp prasībām par maksām.</w:t>
      </w:r>
    </w:p>
    <w:p w14:paraId="77139337"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4503A45C"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37C52F2B" w14:textId="77777777" w:rsidR="00F12A95" w:rsidRPr="00F12A95" w:rsidRDefault="00F12A95" w:rsidP="00F12A95">
      <w:pPr>
        <w:widowControl/>
        <w:jc w:val="both"/>
        <w:rPr>
          <w:rFonts w:ascii="Times New Roman" w:eastAsia="Arial" w:hAnsi="Times New Roman" w:cs="Times New Roman"/>
          <w:noProof/>
          <w:sz w:val="24"/>
          <w:szCs w:val="24"/>
          <w:lang w:val="en-US"/>
        </w:rPr>
      </w:pPr>
      <w:r w:rsidRPr="00F12A95">
        <w:rPr>
          <w:rFonts w:ascii="Times New Roman" w:hAnsi="Times New Roman"/>
          <w:b/>
          <w:noProof/>
          <w:sz w:val="24"/>
          <w:lang w:val="en-US"/>
        </w:rPr>
        <w:t>9.</w:t>
      </w:r>
      <w:r w:rsidRPr="00F12A95">
        <w:rPr>
          <w:rFonts w:ascii="Times New Roman" w:hAnsi="Times New Roman"/>
          <w:b/>
          <w:i/>
          <w:noProof/>
          <w:sz w:val="24"/>
          <w:lang w:val="en-US"/>
        </w:rPr>
        <w:t>sexies </w:t>
      </w:r>
      <w:r w:rsidRPr="00F12A95">
        <w:rPr>
          <w:rFonts w:ascii="Times New Roman" w:hAnsi="Times New Roman"/>
          <w:b/>
          <w:noProof/>
          <w:sz w:val="24"/>
          <w:lang w:val="en-US"/>
        </w:rPr>
        <w:t>pants</w:t>
      </w:r>
      <w:bookmarkStart w:id="20" w:name="Article_9sexies__Relations_Between_State"/>
      <w:bookmarkEnd w:id="20"/>
    </w:p>
    <w:p w14:paraId="22AF64FB" w14:textId="77777777" w:rsidR="00F12A95" w:rsidRPr="00F12A95" w:rsidRDefault="00F12A95" w:rsidP="00F12A95">
      <w:pPr>
        <w:pStyle w:val="Virsraksts1"/>
        <w:widowControl/>
        <w:spacing w:before="0"/>
        <w:ind w:left="0"/>
        <w:jc w:val="both"/>
        <w:rPr>
          <w:rFonts w:ascii="Times New Roman" w:hAnsi="Times New Roman"/>
          <w:noProof/>
          <w:sz w:val="24"/>
          <w:lang w:val="en-US"/>
        </w:rPr>
      </w:pPr>
      <w:r w:rsidRPr="00F12A95">
        <w:rPr>
          <w:rFonts w:ascii="Times New Roman" w:hAnsi="Times New Roman"/>
          <w:noProof/>
          <w:sz w:val="24"/>
          <w:lang w:val="en-US"/>
        </w:rPr>
        <w:t>Attiecības starp valstīm, kas ir gan šā protokola, gan Madrides (Stokholmas) nolīguma dalībvalstis</w:t>
      </w:r>
    </w:p>
    <w:p w14:paraId="3DC1BB4A"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4C3AD202"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1. a) Tikai šo protokolu piemēro attiecībā uz to dalībvalstu savstarpējām attiecībām, kuras ir gan šā protokola, gan Madrides (Stokholmas) nolīguma puses.</w:t>
      </w:r>
    </w:p>
    <w:p w14:paraId="0797858D" w14:textId="77777777" w:rsidR="00F12A95" w:rsidRPr="00F12A95" w:rsidRDefault="00F12A95" w:rsidP="00F12A95">
      <w:pPr>
        <w:widowControl/>
        <w:jc w:val="both"/>
        <w:rPr>
          <w:rFonts w:ascii="Times New Roman" w:hAnsi="Times New Roman" w:cs="Times New Roman"/>
          <w:noProof/>
          <w:sz w:val="24"/>
          <w:szCs w:val="24"/>
          <w:lang w:val="en-US"/>
        </w:rPr>
      </w:pPr>
    </w:p>
    <w:p w14:paraId="5AEB1823" w14:textId="77777777" w:rsidR="00F12A95" w:rsidRPr="00F12A95" w:rsidRDefault="00F12A95" w:rsidP="00F12A95">
      <w:pPr>
        <w:widowControl/>
        <w:ind w:left="426"/>
        <w:jc w:val="both"/>
        <w:rPr>
          <w:rFonts w:ascii="Times New Roman" w:eastAsia="Arial" w:hAnsi="Times New Roman"/>
          <w:noProof/>
          <w:sz w:val="24"/>
          <w:szCs w:val="20"/>
          <w:lang w:val="en-US"/>
        </w:rPr>
      </w:pPr>
      <w:r w:rsidRPr="00F12A95">
        <w:rPr>
          <w:rFonts w:ascii="Times New Roman" w:eastAsia="Arial" w:hAnsi="Times New Roman"/>
          <w:noProof/>
          <w:sz w:val="24"/>
          <w:szCs w:val="20"/>
          <w:lang w:val="en-US"/>
        </w:rPr>
        <w:t>b) Neraugoties uz a) apakšpunktā minēto, deklarācija, ko saskaņā ar šā protokola 5. panta 2. punkta b) apakšpunktu, 5. panta 2. punkta c) apakšpunktu vai 8. panta 7. punktu sniegusi valsts, kas ir gan šā protokola, gan Madrides (Stokholmas) nolīguma dalībvalsts, neietekmē šīs valsts attiecības ar citu tādu dalībvalsti, kas ir gan šā protokola, gan Madrides (Stokholmas) nolīguma puse.</w:t>
      </w:r>
    </w:p>
    <w:p w14:paraId="0809CD1C"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7B0E6F34" w14:textId="77777777" w:rsidR="00F12A95" w:rsidRPr="00F12A95" w:rsidRDefault="00F12A95" w:rsidP="00F12A95">
      <w:pPr>
        <w:pStyle w:val="Pamatteksts"/>
        <w:widowControl/>
        <w:tabs>
          <w:tab w:val="left" w:pos="739"/>
        </w:tabs>
        <w:ind w:left="0" w:firstLine="0"/>
        <w:jc w:val="both"/>
        <w:rPr>
          <w:rFonts w:ascii="Times New Roman" w:hAnsi="Times New Roman"/>
          <w:noProof/>
          <w:sz w:val="24"/>
          <w:lang w:val="en-US"/>
        </w:rPr>
      </w:pPr>
      <w:r w:rsidRPr="00F12A95">
        <w:rPr>
          <w:rFonts w:ascii="Times New Roman" w:hAnsi="Times New Roman"/>
          <w:noProof/>
          <w:sz w:val="24"/>
          <w:lang w:val="en-US"/>
        </w:rPr>
        <w:t>2. Kad ir pagājis trīs gadu periods kopš 2008. gada 1. septembra, Asambleja pārskata 1. punkta b) apakšpunkta piemērošanu un jebkurā laikā pēc tam ar trīs ceturtdaļu balsu vairākumu var vai nu atcelt to, vai ierobežot tā piemērošanas jomu. Asamblejas balsojumā ir tiesības piedalīties tikai tām valstīm, kas ir gan Madrides (Stokholmas) nolīguma, gan šā protokola puses.</w:t>
      </w:r>
    </w:p>
    <w:p w14:paraId="73CD1B65"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1EA0D520"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1B1CE19A" w14:textId="77777777" w:rsidR="00F12A95" w:rsidRPr="00F12A95" w:rsidRDefault="00F12A95" w:rsidP="00F12A95">
      <w:pPr>
        <w:pStyle w:val="Virsraksts1"/>
        <w:keepNext/>
        <w:widowControl/>
        <w:spacing w:before="0"/>
        <w:ind w:left="0"/>
        <w:jc w:val="both"/>
        <w:rPr>
          <w:rFonts w:ascii="Times New Roman" w:hAnsi="Times New Roman"/>
          <w:noProof/>
          <w:sz w:val="24"/>
          <w:lang w:val="en-US"/>
        </w:rPr>
      </w:pPr>
      <w:bookmarkStart w:id="21" w:name="Article_10__Assembly"/>
      <w:bookmarkEnd w:id="21"/>
      <w:r w:rsidRPr="00F12A95">
        <w:rPr>
          <w:rFonts w:ascii="Times New Roman" w:hAnsi="Times New Roman"/>
          <w:noProof/>
          <w:sz w:val="24"/>
          <w:lang w:val="en-US"/>
        </w:rPr>
        <w:lastRenderedPageBreak/>
        <w:t>10. pants</w:t>
      </w:r>
      <w:r w:rsidRPr="00F12A95">
        <w:rPr>
          <w:rFonts w:ascii="Times New Roman" w:hAnsi="Times New Roman"/>
          <w:noProof/>
          <w:sz w:val="24"/>
          <w:lang w:val="en-US"/>
        </w:rPr>
        <w:br/>
        <w:t>Asambleja</w:t>
      </w:r>
    </w:p>
    <w:p w14:paraId="3E079488" w14:textId="77777777" w:rsidR="00F12A95" w:rsidRPr="00F12A95" w:rsidRDefault="00F12A95" w:rsidP="00F12A95">
      <w:pPr>
        <w:keepNext/>
        <w:widowControl/>
        <w:jc w:val="both"/>
        <w:rPr>
          <w:rFonts w:ascii="Times New Roman" w:eastAsia="Arial" w:hAnsi="Times New Roman" w:cs="Times New Roman"/>
          <w:b/>
          <w:bCs/>
          <w:noProof/>
          <w:sz w:val="24"/>
          <w:szCs w:val="24"/>
          <w:lang w:val="en-US"/>
        </w:rPr>
      </w:pPr>
    </w:p>
    <w:p w14:paraId="43D9F91A" w14:textId="77777777" w:rsidR="00F12A95" w:rsidRPr="00F12A95" w:rsidRDefault="00F12A95" w:rsidP="00F12A95">
      <w:pPr>
        <w:keepNext/>
        <w:widowControl/>
        <w:jc w:val="both"/>
        <w:rPr>
          <w:rFonts w:ascii="Times New Roman" w:hAnsi="Times New Roman"/>
          <w:noProof/>
          <w:sz w:val="24"/>
          <w:lang w:val="en-US"/>
        </w:rPr>
      </w:pPr>
      <w:r w:rsidRPr="00F12A95">
        <w:rPr>
          <w:rFonts w:ascii="Times New Roman" w:hAnsi="Times New Roman"/>
          <w:noProof/>
          <w:sz w:val="24"/>
          <w:lang w:val="en-US"/>
        </w:rPr>
        <w:t>1. a) Dalībpuses ir tās pašas Asamblejas locekles, kuras locekles ir Madrides (Stokholmas) nolīguma dalībvalstis.</w:t>
      </w:r>
    </w:p>
    <w:p w14:paraId="1C36302A"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65E28D4D" w14:textId="77777777" w:rsidR="00F12A95" w:rsidRPr="00F12A95" w:rsidRDefault="00F12A95" w:rsidP="00F12A95">
      <w:pPr>
        <w:widowControl/>
        <w:ind w:left="350"/>
        <w:jc w:val="both"/>
        <w:rPr>
          <w:rFonts w:ascii="Times New Roman" w:hAnsi="Times New Roman"/>
          <w:noProof/>
          <w:sz w:val="24"/>
          <w:lang w:val="en-US"/>
        </w:rPr>
      </w:pPr>
      <w:r w:rsidRPr="00F12A95">
        <w:rPr>
          <w:rFonts w:ascii="Times New Roman" w:hAnsi="Times New Roman"/>
          <w:noProof/>
          <w:sz w:val="24"/>
          <w:lang w:val="en-US"/>
        </w:rPr>
        <w:t>b) Katru dalībpusi šajā Asamblejā pārstāv viens delegāts, kuram var palīdzēt vietnieki, padomnieki un eksperti.</w:t>
      </w:r>
    </w:p>
    <w:p w14:paraId="3F53BF34" w14:textId="77777777" w:rsidR="00F12A95" w:rsidRPr="00F12A95" w:rsidRDefault="00F12A95" w:rsidP="00F12A95">
      <w:pPr>
        <w:widowControl/>
        <w:ind w:left="350"/>
        <w:jc w:val="both"/>
        <w:rPr>
          <w:rFonts w:ascii="Times New Roman" w:hAnsi="Times New Roman" w:cs="Times New Roman"/>
          <w:noProof/>
          <w:sz w:val="24"/>
          <w:szCs w:val="24"/>
          <w:lang w:val="en-US"/>
        </w:rPr>
      </w:pPr>
    </w:p>
    <w:p w14:paraId="0ADB0DE1" w14:textId="77777777" w:rsidR="00F12A95" w:rsidRPr="00F12A95" w:rsidRDefault="00F12A95" w:rsidP="00F12A95">
      <w:pPr>
        <w:widowControl/>
        <w:ind w:left="350"/>
        <w:jc w:val="both"/>
        <w:rPr>
          <w:rFonts w:ascii="Times New Roman" w:hAnsi="Times New Roman"/>
          <w:noProof/>
          <w:sz w:val="24"/>
          <w:lang w:val="en-US"/>
        </w:rPr>
      </w:pPr>
      <w:r w:rsidRPr="00F12A95">
        <w:rPr>
          <w:rFonts w:ascii="Times New Roman" w:hAnsi="Times New Roman"/>
          <w:noProof/>
          <w:sz w:val="24"/>
          <w:lang w:val="en-US"/>
        </w:rPr>
        <w:t>c) Katras delegācijas izdevumus sedz tā dalībpuse, kas to ir iecēlusi, izņemot viena delegāta ceļa izdevumus un dienas naudu katrai dalībpusei, ko apmaksā no Savienības līdzekļiem.</w:t>
      </w:r>
    </w:p>
    <w:p w14:paraId="10B01801"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4E9598BB" w14:textId="77777777" w:rsidR="00F12A95" w:rsidRPr="00F12A95" w:rsidRDefault="00F12A95" w:rsidP="00F12A95">
      <w:pPr>
        <w:pStyle w:val="Pamatteksts"/>
        <w:widowControl/>
        <w:tabs>
          <w:tab w:val="left" w:pos="739"/>
        </w:tabs>
        <w:ind w:left="0" w:firstLine="0"/>
        <w:jc w:val="both"/>
        <w:rPr>
          <w:rFonts w:ascii="Times New Roman" w:hAnsi="Times New Roman" w:cs="Times New Roman"/>
          <w:noProof/>
          <w:sz w:val="24"/>
          <w:szCs w:val="24"/>
          <w:lang w:val="en-US"/>
        </w:rPr>
      </w:pPr>
      <w:r w:rsidRPr="00F12A95">
        <w:rPr>
          <w:rFonts w:ascii="Times New Roman" w:hAnsi="Times New Roman"/>
          <w:noProof/>
          <w:sz w:val="24"/>
          <w:lang w:val="en-US"/>
        </w:rPr>
        <w:t>2. Asambleja papildus funkcijām, ko tā veic saskaņā ar Madrides (Stokholmas) nolīgumu</w:t>
      </w:r>
      <w:r w:rsidRPr="00F12A95">
        <w:rPr>
          <w:rStyle w:val="Vresatsauce"/>
          <w:rFonts w:ascii="Times New Roman" w:hAnsi="Times New Roman" w:cs="Times New Roman"/>
          <w:noProof/>
          <w:sz w:val="24"/>
          <w:szCs w:val="24"/>
          <w:lang w:val="en-US"/>
        </w:rPr>
        <w:footnoteReference w:id="3"/>
      </w:r>
      <w:r w:rsidRPr="00F12A95">
        <w:rPr>
          <w:rFonts w:ascii="Times New Roman" w:hAnsi="Times New Roman"/>
          <w:noProof/>
          <w:sz w:val="24"/>
          <w:lang w:val="en-US"/>
        </w:rPr>
        <w:t>, vēl arī:</w:t>
      </w:r>
    </w:p>
    <w:p w14:paraId="5C112AE1"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19A6D7A0" w14:textId="77777777" w:rsidR="00F12A95" w:rsidRPr="00F12A95" w:rsidRDefault="00F12A95" w:rsidP="00F12A95">
      <w:pPr>
        <w:pStyle w:val="Pamatteksts"/>
        <w:widowControl/>
        <w:tabs>
          <w:tab w:val="left" w:pos="1874"/>
        </w:tabs>
        <w:ind w:left="709" w:firstLine="0"/>
        <w:jc w:val="both"/>
        <w:rPr>
          <w:rFonts w:ascii="Times New Roman" w:hAnsi="Times New Roman"/>
          <w:noProof/>
          <w:sz w:val="24"/>
          <w:lang w:val="en-US"/>
        </w:rPr>
      </w:pPr>
      <w:r w:rsidRPr="00F12A95">
        <w:rPr>
          <w:rFonts w:ascii="Times New Roman" w:hAnsi="Times New Roman"/>
          <w:noProof/>
          <w:sz w:val="24"/>
          <w:lang w:val="en-US"/>
        </w:rPr>
        <w:t>i) risina visus jautājumus, kas saistīti ar šā protokola īstenošanu;</w:t>
      </w:r>
    </w:p>
    <w:p w14:paraId="30AADF75" w14:textId="77777777" w:rsidR="00F12A95" w:rsidRPr="00F12A95" w:rsidRDefault="00F12A95" w:rsidP="00F12A95">
      <w:pPr>
        <w:widowControl/>
        <w:ind w:left="709"/>
        <w:jc w:val="both"/>
        <w:rPr>
          <w:rFonts w:ascii="Times New Roman" w:eastAsia="Arial" w:hAnsi="Times New Roman" w:cs="Times New Roman"/>
          <w:noProof/>
          <w:sz w:val="24"/>
          <w:szCs w:val="24"/>
          <w:lang w:val="en-US"/>
        </w:rPr>
      </w:pPr>
    </w:p>
    <w:p w14:paraId="264B462D" w14:textId="77777777" w:rsidR="00F12A95" w:rsidRPr="00F12A95" w:rsidRDefault="00F12A95" w:rsidP="00F12A95">
      <w:pPr>
        <w:pStyle w:val="Pamatteksts"/>
        <w:widowControl/>
        <w:tabs>
          <w:tab w:val="left" w:pos="1874"/>
        </w:tabs>
        <w:ind w:left="709" w:firstLine="0"/>
        <w:jc w:val="both"/>
        <w:rPr>
          <w:rFonts w:ascii="Times New Roman" w:hAnsi="Times New Roman"/>
          <w:noProof/>
          <w:sz w:val="24"/>
          <w:lang w:val="en-US"/>
        </w:rPr>
      </w:pPr>
      <w:r w:rsidRPr="00F12A95">
        <w:rPr>
          <w:rFonts w:ascii="Times New Roman" w:hAnsi="Times New Roman"/>
          <w:noProof/>
          <w:sz w:val="24"/>
          <w:lang w:val="en-US"/>
        </w:rPr>
        <w:t>ii) dod Starptautiskajam birojam norādījumus par šā protokola pārskatīšanas konferenču sagatavošanu, pienācīgi ņemot vērā visas to Savienības valstu piezīmes, kuras nav šā protokola puses;</w:t>
      </w:r>
    </w:p>
    <w:p w14:paraId="30CFE871" w14:textId="77777777" w:rsidR="00F12A95" w:rsidRPr="00F12A95" w:rsidRDefault="00F12A95" w:rsidP="00F12A95">
      <w:pPr>
        <w:widowControl/>
        <w:ind w:left="709"/>
        <w:jc w:val="both"/>
        <w:rPr>
          <w:rFonts w:ascii="Times New Roman" w:eastAsia="Arial" w:hAnsi="Times New Roman" w:cs="Times New Roman"/>
          <w:noProof/>
          <w:sz w:val="24"/>
          <w:szCs w:val="24"/>
          <w:lang w:val="en-US"/>
        </w:rPr>
      </w:pPr>
    </w:p>
    <w:p w14:paraId="33150474" w14:textId="77777777" w:rsidR="00F12A95" w:rsidRPr="00F12A95" w:rsidRDefault="00F12A95" w:rsidP="00F12A95">
      <w:pPr>
        <w:pStyle w:val="Pamatteksts"/>
        <w:widowControl/>
        <w:tabs>
          <w:tab w:val="left" w:pos="1874"/>
        </w:tabs>
        <w:ind w:left="709" w:firstLine="0"/>
        <w:jc w:val="both"/>
        <w:rPr>
          <w:rFonts w:ascii="Times New Roman" w:hAnsi="Times New Roman"/>
          <w:noProof/>
          <w:sz w:val="24"/>
          <w:lang w:val="en-US"/>
        </w:rPr>
      </w:pPr>
      <w:r w:rsidRPr="00F12A95">
        <w:rPr>
          <w:rFonts w:ascii="Times New Roman" w:hAnsi="Times New Roman"/>
          <w:noProof/>
          <w:sz w:val="24"/>
          <w:lang w:val="en-US"/>
        </w:rPr>
        <w:t>iii) pieņem un groza Reglamenta noteikumus, kas attiecas uz šā protokola īstenošanu;</w:t>
      </w:r>
    </w:p>
    <w:p w14:paraId="4858A1F8" w14:textId="77777777" w:rsidR="00F12A95" w:rsidRPr="00F12A95" w:rsidRDefault="00F12A95" w:rsidP="00F12A95">
      <w:pPr>
        <w:widowControl/>
        <w:ind w:left="709"/>
        <w:jc w:val="both"/>
        <w:rPr>
          <w:rFonts w:ascii="Times New Roman" w:eastAsia="Arial" w:hAnsi="Times New Roman" w:cs="Times New Roman"/>
          <w:noProof/>
          <w:sz w:val="24"/>
          <w:szCs w:val="24"/>
          <w:lang w:val="en-US"/>
        </w:rPr>
      </w:pPr>
    </w:p>
    <w:p w14:paraId="0B4A7A0B" w14:textId="77777777" w:rsidR="00F12A95" w:rsidRPr="00F12A95" w:rsidRDefault="00F12A95" w:rsidP="00F12A95">
      <w:pPr>
        <w:pStyle w:val="Pamatteksts"/>
        <w:widowControl/>
        <w:tabs>
          <w:tab w:val="left" w:pos="1874"/>
        </w:tabs>
        <w:ind w:left="709" w:firstLine="0"/>
        <w:jc w:val="both"/>
        <w:rPr>
          <w:rFonts w:ascii="Times New Roman" w:hAnsi="Times New Roman"/>
          <w:noProof/>
          <w:sz w:val="24"/>
          <w:lang w:val="en-US"/>
        </w:rPr>
      </w:pPr>
      <w:r w:rsidRPr="00F12A95">
        <w:rPr>
          <w:rFonts w:ascii="Times New Roman" w:hAnsi="Times New Roman"/>
          <w:noProof/>
          <w:sz w:val="24"/>
          <w:lang w:val="en-US"/>
        </w:rPr>
        <w:t>iv) veic citas tādas funkcijas, kas ir atbilstošas saskaņā ar šo protokolu.</w:t>
      </w:r>
    </w:p>
    <w:p w14:paraId="4338AE65"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70872D95" w14:textId="77777777" w:rsidR="00F12A95" w:rsidRPr="00F12A95" w:rsidRDefault="00F12A95" w:rsidP="00F12A95">
      <w:pPr>
        <w:widowControl/>
        <w:jc w:val="both"/>
        <w:rPr>
          <w:rFonts w:ascii="Times New Roman" w:hAnsi="Times New Roman"/>
          <w:noProof/>
          <w:sz w:val="24"/>
          <w:lang w:val="en-US"/>
        </w:rPr>
      </w:pPr>
      <w:r w:rsidRPr="00F12A95">
        <w:rPr>
          <w:rFonts w:ascii="Times New Roman" w:hAnsi="Times New Roman"/>
          <w:noProof/>
          <w:sz w:val="24"/>
          <w:lang w:val="en-US"/>
        </w:rPr>
        <w:t>3. a) Katrai dalībpusei Asamblejā ir viena balss. Lemjot jautājumus, kas attiecas tikai uz Madrides (Stokholmas) nolīguma dalībvalstīm, tām dalībpusēm, kuras nav minētā nolīguma puses, nav tiesību balsot, turpretim jautājumos, kas skar vienīgi dalībpuses, tiesības balsot ir vienīgi dalībpusēm.</w:t>
      </w:r>
    </w:p>
    <w:p w14:paraId="0CECA59E"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6D9A54DE" w14:textId="77777777" w:rsidR="00F12A95" w:rsidRPr="00F12A95" w:rsidRDefault="00F12A95" w:rsidP="00F12A95">
      <w:pPr>
        <w:widowControl/>
        <w:ind w:left="364"/>
        <w:jc w:val="both"/>
        <w:rPr>
          <w:rFonts w:ascii="Times New Roman" w:hAnsi="Times New Roman"/>
          <w:noProof/>
          <w:sz w:val="24"/>
          <w:lang w:val="en-US"/>
        </w:rPr>
      </w:pPr>
      <w:r w:rsidRPr="00F12A95">
        <w:rPr>
          <w:rFonts w:ascii="Times New Roman" w:hAnsi="Times New Roman"/>
          <w:noProof/>
          <w:sz w:val="24"/>
          <w:lang w:val="en-US"/>
        </w:rPr>
        <w:t>b) Puse no Asamblejas locekļiem, kuriem ir tiesības balsot par konkrētu jautājumu, veido kvorumu, balsojot par šo jautājumu.</w:t>
      </w:r>
    </w:p>
    <w:p w14:paraId="54B6CADF" w14:textId="77777777" w:rsidR="00F12A95" w:rsidRPr="00F12A95" w:rsidRDefault="00F12A95" w:rsidP="00F12A95">
      <w:pPr>
        <w:widowControl/>
        <w:ind w:left="364"/>
        <w:jc w:val="both"/>
        <w:rPr>
          <w:rFonts w:ascii="Times New Roman" w:eastAsia="Arial" w:hAnsi="Times New Roman" w:cs="Times New Roman"/>
          <w:noProof/>
          <w:sz w:val="24"/>
          <w:szCs w:val="24"/>
          <w:lang w:val="en-US"/>
        </w:rPr>
      </w:pPr>
    </w:p>
    <w:p w14:paraId="0391C187" w14:textId="77777777" w:rsidR="00F12A95" w:rsidRPr="00F12A95" w:rsidRDefault="00F12A95" w:rsidP="00F12A95">
      <w:pPr>
        <w:pStyle w:val="Pamatteksts"/>
        <w:widowControl/>
        <w:tabs>
          <w:tab w:val="left" w:pos="1245"/>
        </w:tabs>
        <w:ind w:left="364" w:firstLine="0"/>
        <w:jc w:val="both"/>
        <w:rPr>
          <w:rFonts w:ascii="Times New Roman" w:hAnsi="Times New Roman"/>
          <w:noProof/>
          <w:sz w:val="24"/>
          <w:lang w:val="en-US"/>
        </w:rPr>
      </w:pPr>
      <w:r w:rsidRPr="00F12A95">
        <w:rPr>
          <w:rFonts w:ascii="Times New Roman" w:hAnsi="Times New Roman"/>
          <w:noProof/>
          <w:sz w:val="24"/>
          <w:lang w:val="en-US"/>
        </w:rPr>
        <w:lastRenderedPageBreak/>
        <w:t>c) Neatkarīgi no b) apakšpunkta noteikumiem, ja kādā sesijā to pārstāvēto Asamblejas locekļu skaits, kas ir tiesīgi balsot par konkrētu jautājumu, ir mazāks par pusi, bet vienāds ar vienu trešdaļu no to Asamblejas locekļu skaita, kas ir tiesīgi balsot par šo jautājumu, vai lielāks par to, Asambleja drīkst pieņemt lēmumus, izņemot tādus, kas attiecas uz tās procedūru, un visi šādi lēmumi stājas spēkā tikai tad, ja ir izpildīti turpmāk izklāstītie nosacījumi. Starptautiskais birojs par minētajiem lēmumiem paziņo tiem Asamblejas locekļiem, kuriem ir tiesības balsot par minēto jautājumu un kuri nebija pārstāvēti, un uzaicina viņus rakstveidā nobalsot vai paziņot par atturēšanos trīs mēnešu laikā no paziņojuma nosūtīšanas dienas. Ja pēc šā perioda beigām to locekļu skaits, kuri tādējādi ir nobalsojuši vai atturas, sasniedz to locekļu skaitu, kas pietrūka kvoruma sasniegšanai attiecīgajā sesijā, šādi lēmumi stājas spēkā ar nosacījumu, ka vienlaikus nepieciešamais vairākums joprojām tiek iegūts.</w:t>
      </w:r>
    </w:p>
    <w:p w14:paraId="09BA1CD5" w14:textId="77777777" w:rsidR="00F12A95" w:rsidRPr="00F12A95" w:rsidRDefault="00F12A95" w:rsidP="00F12A95">
      <w:pPr>
        <w:widowControl/>
        <w:ind w:left="364"/>
        <w:jc w:val="both"/>
        <w:rPr>
          <w:rFonts w:ascii="Times New Roman" w:eastAsia="Arial" w:hAnsi="Times New Roman" w:cs="Times New Roman"/>
          <w:noProof/>
          <w:sz w:val="24"/>
          <w:szCs w:val="24"/>
          <w:lang w:val="en-US"/>
        </w:rPr>
      </w:pPr>
    </w:p>
    <w:p w14:paraId="43F0C11D" w14:textId="77777777" w:rsidR="00F12A95" w:rsidRPr="00F12A95" w:rsidRDefault="00F12A95" w:rsidP="00F12A95">
      <w:pPr>
        <w:pStyle w:val="Pamatteksts"/>
        <w:widowControl/>
        <w:tabs>
          <w:tab w:val="left" w:pos="1245"/>
        </w:tabs>
        <w:ind w:left="364" w:firstLine="0"/>
        <w:jc w:val="both"/>
        <w:rPr>
          <w:rFonts w:ascii="Times New Roman" w:hAnsi="Times New Roman"/>
          <w:noProof/>
          <w:sz w:val="24"/>
          <w:lang w:val="en-US"/>
        </w:rPr>
      </w:pPr>
      <w:r w:rsidRPr="00F12A95">
        <w:rPr>
          <w:rFonts w:ascii="Times New Roman" w:hAnsi="Times New Roman"/>
          <w:noProof/>
          <w:sz w:val="24"/>
          <w:lang w:val="en-US"/>
        </w:rPr>
        <w:t>d) Atbilstoši 5. panta 2. punkta e) apakšpunkta, 9.</w:t>
      </w:r>
      <w:r w:rsidRPr="00F12A95">
        <w:rPr>
          <w:rFonts w:ascii="Times New Roman" w:hAnsi="Times New Roman"/>
          <w:i/>
          <w:noProof/>
          <w:sz w:val="24"/>
          <w:lang w:val="en-US"/>
        </w:rPr>
        <w:t>sexies </w:t>
      </w:r>
      <w:r w:rsidRPr="00F12A95">
        <w:rPr>
          <w:rFonts w:ascii="Times New Roman" w:hAnsi="Times New Roman"/>
          <w:noProof/>
          <w:sz w:val="24"/>
          <w:lang w:val="en-US"/>
        </w:rPr>
        <w:t>panta 2. punkta, 12. panta un 13. panta 2. punkta noteikumiem Asambleja pieņem lēmumus ar divām trešdaļām derīgo balsu.</w:t>
      </w:r>
    </w:p>
    <w:p w14:paraId="062D560C" w14:textId="77777777" w:rsidR="00F12A95" w:rsidRPr="00F12A95" w:rsidRDefault="00F12A95" w:rsidP="00F12A95">
      <w:pPr>
        <w:widowControl/>
        <w:ind w:left="364"/>
        <w:jc w:val="both"/>
        <w:rPr>
          <w:rFonts w:ascii="Times New Roman" w:hAnsi="Times New Roman"/>
          <w:noProof/>
          <w:sz w:val="24"/>
          <w:lang w:val="en-US"/>
        </w:rPr>
      </w:pPr>
    </w:p>
    <w:p w14:paraId="144ABC0A" w14:textId="77777777" w:rsidR="00F12A95" w:rsidRPr="00F12A95" w:rsidRDefault="00F12A95" w:rsidP="00F12A95">
      <w:pPr>
        <w:pStyle w:val="Pamatteksts"/>
        <w:widowControl/>
        <w:tabs>
          <w:tab w:val="left" w:pos="1245"/>
        </w:tabs>
        <w:ind w:left="364" w:firstLine="0"/>
        <w:jc w:val="both"/>
        <w:rPr>
          <w:rFonts w:ascii="Times New Roman" w:hAnsi="Times New Roman"/>
          <w:noProof/>
          <w:sz w:val="24"/>
          <w:lang w:val="en-US"/>
        </w:rPr>
      </w:pPr>
      <w:r w:rsidRPr="00F12A95">
        <w:rPr>
          <w:rFonts w:ascii="Times New Roman" w:hAnsi="Times New Roman"/>
          <w:noProof/>
          <w:sz w:val="24"/>
          <w:lang w:val="en-US"/>
        </w:rPr>
        <w:t>e) Atturēšanos neuzskata par balsi.</w:t>
      </w:r>
    </w:p>
    <w:p w14:paraId="121C8F85" w14:textId="77777777" w:rsidR="00F12A95" w:rsidRPr="00F12A95" w:rsidRDefault="00F12A95" w:rsidP="00F12A95">
      <w:pPr>
        <w:widowControl/>
        <w:ind w:left="364"/>
        <w:jc w:val="both"/>
        <w:rPr>
          <w:rFonts w:ascii="Times New Roman" w:eastAsia="Arial" w:hAnsi="Times New Roman" w:cs="Times New Roman"/>
          <w:noProof/>
          <w:sz w:val="24"/>
          <w:szCs w:val="24"/>
          <w:lang w:val="en-US"/>
        </w:rPr>
      </w:pPr>
    </w:p>
    <w:p w14:paraId="6CBAAA85" w14:textId="77777777" w:rsidR="00F12A95" w:rsidRPr="00F12A95" w:rsidRDefault="00F12A95" w:rsidP="00F12A95">
      <w:pPr>
        <w:pStyle w:val="Pamatteksts"/>
        <w:widowControl/>
        <w:tabs>
          <w:tab w:val="left" w:pos="1245"/>
        </w:tabs>
        <w:ind w:left="364" w:firstLine="0"/>
        <w:jc w:val="both"/>
        <w:rPr>
          <w:rFonts w:ascii="Times New Roman" w:hAnsi="Times New Roman"/>
          <w:noProof/>
          <w:sz w:val="24"/>
          <w:lang w:val="en-US"/>
        </w:rPr>
      </w:pPr>
      <w:r w:rsidRPr="00F12A95">
        <w:rPr>
          <w:rFonts w:ascii="Times New Roman" w:hAnsi="Times New Roman"/>
          <w:noProof/>
          <w:sz w:val="24"/>
          <w:lang w:val="en-US"/>
        </w:rPr>
        <w:t>f) Viens delegāts var pārstāvēt tikai vienu Asamblejas locekli un balsot tikai šā viena Asamblejas locekļa vārdā.</w:t>
      </w:r>
    </w:p>
    <w:p w14:paraId="502C9BEA" w14:textId="77777777" w:rsidR="00F12A95" w:rsidRPr="00F12A95" w:rsidRDefault="00F12A95" w:rsidP="00F12A95">
      <w:pPr>
        <w:widowControl/>
        <w:jc w:val="both"/>
        <w:rPr>
          <w:rFonts w:ascii="Times New Roman" w:hAnsi="Times New Roman" w:cs="Times New Roman"/>
          <w:noProof/>
          <w:sz w:val="24"/>
          <w:szCs w:val="24"/>
          <w:lang w:val="en-US"/>
        </w:rPr>
      </w:pPr>
    </w:p>
    <w:p w14:paraId="5A66338D" w14:textId="77777777" w:rsidR="00F12A95" w:rsidRPr="00F12A95" w:rsidRDefault="00F12A95" w:rsidP="00F12A95">
      <w:pPr>
        <w:pStyle w:val="Pamatteksts"/>
        <w:widowControl/>
        <w:ind w:left="0" w:firstLine="0"/>
        <w:jc w:val="both"/>
        <w:rPr>
          <w:rFonts w:ascii="Times New Roman" w:hAnsi="Times New Roman"/>
          <w:noProof/>
          <w:sz w:val="24"/>
          <w:lang w:val="en-US"/>
        </w:rPr>
      </w:pPr>
      <w:r w:rsidRPr="00F12A95">
        <w:rPr>
          <w:rFonts w:ascii="Times New Roman" w:hAnsi="Times New Roman"/>
          <w:noProof/>
          <w:sz w:val="24"/>
          <w:lang w:val="en-US"/>
        </w:rPr>
        <w:t>4. Papildus kārtējām sesijām un ārkārtas sesijām, kas paredzētas Madrides (Stokholmas) nolīgumā, Asambleja pēc ģenerāldirektora sasaukuma tiekas ārkārtas sesijā, ja to pieprasa viena ceturtdaļa Asamblejas locekļu, kuriem ir tiesības balsot par jautājumiem, ko ierosināts iekļaut sesijas darba kārtībā. Šādas ārkārtas sesijas darba kārtību sagatavo ģenerāldirektors.</w:t>
      </w:r>
    </w:p>
    <w:p w14:paraId="1DD4965F"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7F996E6F"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3C2E93CE" w14:textId="77777777" w:rsidR="00F12A95" w:rsidRPr="00F12A95" w:rsidRDefault="00F12A95" w:rsidP="00F12A95">
      <w:pPr>
        <w:pStyle w:val="Virsraksts1"/>
        <w:widowControl/>
        <w:spacing w:before="0"/>
        <w:ind w:left="0"/>
        <w:jc w:val="both"/>
        <w:rPr>
          <w:rFonts w:ascii="Times New Roman" w:hAnsi="Times New Roman"/>
          <w:noProof/>
          <w:sz w:val="24"/>
          <w:lang w:val="en-US"/>
        </w:rPr>
      </w:pPr>
      <w:bookmarkStart w:id="23" w:name="Article_11__International_Bureau"/>
      <w:bookmarkEnd w:id="23"/>
      <w:r w:rsidRPr="00F12A95">
        <w:rPr>
          <w:rFonts w:ascii="Times New Roman" w:hAnsi="Times New Roman"/>
          <w:noProof/>
          <w:sz w:val="24"/>
          <w:lang w:val="en-US"/>
        </w:rPr>
        <w:t>11. pants</w:t>
      </w:r>
    </w:p>
    <w:p w14:paraId="61E92CDC" w14:textId="77777777" w:rsidR="00F12A95" w:rsidRPr="00F12A95" w:rsidRDefault="00F12A95" w:rsidP="00F12A95">
      <w:pPr>
        <w:pStyle w:val="Virsraksts1"/>
        <w:widowControl/>
        <w:spacing w:before="0"/>
        <w:ind w:left="0"/>
        <w:jc w:val="both"/>
        <w:rPr>
          <w:rFonts w:ascii="Times New Roman" w:hAnsi="Times New Roman"/>
          <w:noProof/>
          <w:sz w:val="24"/>
          <w:lang w:val="en-US"/>
        </w:rPr>
      </w:pPr>
      <w:r w:rsidRPr="00F12A95">
        <w:rPr>
          <w:rFonts w:ascii="Times New Roman" w:hAnsi="Times New Roman"/>
          <w:noProof/>
          <w:sz w:val="24"/>
          <w:lang w:val="en-US"/>
        </w:rPr>
        <w:t>Starptautiskais birojs</w:t>
      </w:r>
    </w:p>
    <w:p w14:paraId="496AEAC2"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25BCF177" w14:textId="77777777" w:rsidR="00F12A95" w:rsidRPr="00F12A95" w:rsidRDefault="00F12A95" w:rsidP="00F12A95">
      <w:pPr>
        <w:pStyle w:val="Pamatteksts"/>
        <w:widowControl/>
        <w:ind w:left="0" w:firstLine="0"/>
        <w:jc w:val="both"/>
        <w:rPr>
          <w:rFonts w:ascii="Times New Roman" w:hAnsi="Times New Roman"/>
          <w:noProof/>
          <w:sz w:val="24"/>
          <w:lang w:val="en-US"/>
        </w:rPr>
      </w:pPr>
      <w:r w:rsidRPr="00F12A95">
        <w:rPr>
          <w:rFonts w:ascii="Times New Roman" w:hAnsi="Times New Roman"/>
          <w:noProof/>
          <w:sz w:val="24"/>
          <w:lang w:val="en-US"/>
        </w:rPr>
        <w:t>1. Starptautisko reģistrāciju un saistītos pienākumus, kā arī visus citus administratīvos uzdevumus saskaņā ar šo protokolu vai saistībā ar to veic Starptautiskais birojs.</w:t>
      </w:r>
    </w:p>
    <w:p w14:paraId="5C8825AA" w14:textId="77777777" w:rsidR="00F12A95" w:rsidRPr="00F12A95" w:rsidRDefault="00F12A95" w:rsidP="00F12A95">
      <w:pPr>
        <w:pStyle w:val="Pamatteksts"/>
        <w:widowControl/>
        <w:ind w:left="0" w:firstLine="0"/>
        <w:jc w:val="both"/>
        <w:rPr>
          <w:rFonts w:ascii="Times New Roman" w:hAnsi="Times New Roman" w:cs="Times New Roman"/>
          <w:noProof/>
          <w:sz w:val="24"/>
          <w:szCs w:val="24"/>
          <w:lang w:val="en-US"/>
        </w:rPr>
      </w:pPr>
    </w:p>
    <w:p w14:paraId="6E19D6E0" w14:textId="77777777" w:rsidR="00F12A95" w:rsidRPr="00F12A95" w:rsidRDefault="00F12A95" w:rsidP="00F12A95">
      <w:pPr>
        <w:pStyle w:val="Pamatteksts"/>
        <w:widowControl/>
        <w:ind w:left="0" w:firstLine="0"/>
        <w:jc w:val="both"/>
        <w:rPr>
          <w:rFonts w:ascii="Times New Roman" w:hAnsi="Times New Roman"/>
          <w:noProof/>
          <w:sz w:val="24"/>
          <w:lang w:val="en-US"/>
        </w:rPr>
      </w:pPr>
      <w:r w:rsidRPr="00F12A95">
        <w:rPr>
          <w:rFonts w:ascii="Times New Roman" w:hAnsi="Times New Roman"/>
          <w:noProof/>
          <w:sz w:val="24"/>
          <w:lang w:val="en-US"/>
        </w:rPr>
        <w:t>2. a) Starptautiskais birojs saskaņā ar Asamblejas norādījumiem veic sagatavošanās darbus šā protokola pārskatīšanas konferencēm.</w:t>
      </w:r>
    </w:p>
    <w:p w14:paraId="705553B2" w14:textId="77777777" w:rsidR="00F12A95" w:rsidRPr="00F12A95" w:rsidRDefault="00F12A95" w:rsidP="00F12A95">
      <w:pPr>
        <w:pStyle w:val="Pamatteksts"/>
        <w:widowControl/>
        <w:ind w:left="0" w:firstLine="0"/>
        <w:jc w:val="both"/>
        <w:rPr>
          <w:rFonts w:ascii="Times New Roman" w:hAnsi="Times New Roman" w:cs="Times New Roman"/>
          <w:noProof/>
          <w:sz w:val="24"/>
          <w:szCs w:val="24"/>
          <w:lang w:val="en-US"/>
        </w:rPr>
      </w:pPr>
    </w:p>
    <w:p w14:paraId="1478CB7A" w14:textId="77777777" w:rsidR="00F12A95" w:rsidRPr="00F12A95" w:rsidRDefault="00F12A95" w:rsidP="00F12A95">
      <w:pPr>
        <w:pStyle w:val="Pamatteksts"/>
        <w:widowControl/>
        <w:ind w:left="378" w:firstLine="0"/>
        <w:jc w:val="both"/>
        <w:rPr>
          <w:rFonts w:ascii="Times New Roman" w:hAnsi="Times New Roman"/>
          <w:noProof/>
          <w:sz w:val="24"/>
          <w:lang w:val="en-US"/>
        </w:rPr>
      </w:pPr>
      <w:r w:rsidRPr="00F12A95">
        <w:rPr>
          <w:rFonts w:ascii="Times New Roman" w:hAnsi="Times New Roman"/>
          <w:noProof/>
          <w:sz w:val="24"/>
          <w:lang w:val="en-US"/>
        </w:rPr>
        <w:t>b) Starptautiskais birojs var konsultēties ar starpvaldību un starptautiskām nevalstiskajām organizācijām par sagatavošanos šādām pārskatīšanas konferencēm.</w:t>
      </w:r>
    </w:p>
    <w:p w14:paraId="7922CBE0" w14:textId="77777777" w:rsidR="00F12A95" w:rsidRPr="00F12A95" w:rsidRDefault="00F12A95" w:rsidP="00F12A95">
      <w:pPr>
        <w:pStyle w:val="Pamatteksts"/>
        <w:widowControl/>
        <w:ind w:left="378" w:firstLine="0"/>
        <w:jc w:val="both"/>
        <w:rPr>
          <w:rFonts w:ascii="Times New Roman" w:hAnsi="Times New Roman" w:cs="Times New Roman"/>
          <w:noProof/>
          <w:sz w:val="24"/>
          <w:szCs w:val="24"/>
          <w:lang w:val="en-US"/>
        </w:rPr>
      </w:pPr>
    </w:p>
    <w:p w14:paraId="46F4584B" w14:textId="77777777" w:rsidR="00F12A95" w:rsidRPr="00F12A95" w:rsidRDefault="00F12A95" w:rsidP="00F12A95">
      <w:pPr>
        <w:pStyle w:val="Pamatteksts"/>
        <w:widowControl/>
        <w:ind w:left="378" w:firstLine="0"/>
        <w:jc w:val="both"/>
        <w:rPr>
          <w:rFonts w:ascii="Times New Roman" w:hAnsi="Times New Roman"/>
          <w:noProof/>
          <w:sz w:val="24"/>
          <w:lang w:val="en-US"/>
        </w:rPr>
      </w:pPr>
      <w:r w:rsidRPr="00F12A95">
        <w:rPr>
          <w:rFonts w:ascii="Times New Roman" w:hAnsi="Times New Roman"/>
          <w:noProof/>
          <w:sz w:val="24"/>
          <w:lang w:val="en-US"/>
        </w:rPr>
        <w:t>c) Ģenerāldirektors un viņa ieceltas personas piedalās diskusijās šajās pārskatīšanas konferencēs bez balsstiesībām.</w:t>
      </w:r>
    </w:p>
    <w:p w14:paraId="26EC2245" w14:textId="77777777" w:rsidR="00F12A95" w:rsidRPr="00F12A95" w:rsidRDefault="00F12A95" w:rsidP="00F12A95">
      <w:pPr>
        <w:pStyle w:val="Pamatteksts"/>
        <w:widowControl/>
        <w:ind w:left="0" w:firstLine="0"/>
        <w:jc w:val="both"/>
        <w:rPr>
          <w:rFonts w:ascii="Times New Roman" w:hAnsi="Times New Roman" w:cs="Times New Roman"/>
          <w:noProof/>
          <w:sz w:val="24"/>
          <w:szCs w:val="24"/>
          <w:lang w:val="en-US"/>
        </w:rPr>
      </w:pPr>
    </w:p>
    <w:p w14:paraId="4BEB6F8E" w14:textId="77777777" w:rsidR="00F12A95" w:rsidRPr="00F12A95" w:rsidRDefault="00F12A95" w:rsidP="00F12A95">
      <w:pPr>
        <w:pStyle w:val="Pamatteksts"/>
        <w:widowControl/>
        <w:tabs>
          <w:tab w:val="left" w:pos="738"/>
        </w:tabs>
        <w:ind w:left="0" w:firstLine="0"/>
        <w:jc w:val="both"/>
        <w:rPr>
          <w:rFonts w:ascii="Times New Roman" w:hAnsi="Times New Roman"/>
          <w:noProof/>
          <w:sz w:val="24"/>
          <w:lang w:val="en-US"/>
        </w:rPr>
      </w:pPr>
      <w:r w:rsidRPr="00F12A95">
        <w:rPr>
          <w:rFonts w:ascii="Times New Roman" w:hAnsi="Times New Roman"/>
          <w:noProof/>
          <w:sz w:val="24"/>
          <w:lang w:val="en-US"/>
        </w:rPr>
        <w:t>3. Starptautiskais birojs veic visus citus uzdevumus, kas tam uzticēti saistībā ar šo protokolu.</w:t>
      </w:r>
    </w:p>
    <w:p w14:paraId="22238729" w14:textId="77777777" w:rsidR="00F12A95" w:rsidRPr="00F12A95" w:rsidRDefault="00F12A95" w:rsidP="00F12A95">
      <w:pPr>
        <w:widowControl/>
        <w:jc w:val="both"/>
        <w:rPr>
          <w:rFonts w:ascii="Times New Roman" w:hAnsi="Times New Roman" w:cs="Times New Roman"/>
          <w:noProof/>
          <w:sz w:val="24"/>
          <w:szCs w:val="24"/>
          <w:lang w:val="en-US"/>
        </w:rPr>
      </w:pPr>
    </w:p>
    <w:p w14:paraId="4804EAF0" w14:textId="77777777" w:rsidR="00F12A95" w:rsidRPr="00F12A95" w:rsidRDefault="00F12A95" w:rsidP="00F12A95">
      <w:pPr>
        <w:widowControl/>
        <w:jc w:val="both"/>
        <w:rPr>
          <w:rFonts w:ascii="Times New Roman" w:hAnsi="Times New Roman" w:cs="Times New Roman"/>
          <w:noProof/>
          <w:sz w:val="24"/>
          <w:szCs w:val="24"/>
          <w:lang w:val="en-US"/>
        </w:rPr>
      </w:pPr>
    </w:p>
    <w:p w14:paraId="7FB5D81E" w14:textId="77777777" w:rsidR="00F12A95" w:rsidRPr="00F12A95" w:rsidRDefault="00F12A95" w:rsidP="00F12A95">
      <w:pPr>
        <w:pStyle w:val="Virsraksts1"/>
        <w:keepNext/>
        <w:widowControl/>
        <w:spacing w:before="0"/>
        <w:ind w:left="0"/>
        <w:jc w:val="both"/>
        <w:rPr>
          <w:rFonts w:ascii="Times New Roman" w:hAnsi="Times New Roman"/>
          <w:noProof/>
          <w:sz w:val="24"/>
          <w:lang w:val="en-US"/>
        </w:rPr>
      </w:pPr>
      <w:bookmarkStart w:id="24" w:name="Article_12__Finances"/>
      <w:bookmarkEnd w:id="24"/>
      <w:r w:rsidRPr="00F12A95">
        <w:rPr>
          <w:rFonts w:ascii="Times New Roman" w:hAnsi="Times New Roman"/>
          <w:noProof/>
          <w:sz w:val="24"/>
          <w:lang w:val="en-US"/>
        </w:rPr>
        <w:lastRenderedPageBreak/>
        <w:t>12. pants</w:t>
      </w:r>
    </w:p>
    <w:p w14:paraId="7E30FC6B" w14:textId="77777777" w:rsidR="00F12A95" w:rsidRPr="00F12A95" w:rsidRDefault="00F12A95" w:rsidP="00F12A95">
      <w:pPr>
        <w:pStyle w:val="Virsraksts1"/>
        <w:keepNext/>
        <w:widowControl/>
        <w:spacing w:before="0"/>
        <w:ind w:left="0"/>
        <w:jc w:val="both"/>
        <w:rPr>
          <w:rFonts w:ascii="Times New Roman" w:hAnsi="Times New Roman"/>
          <w:noProof/>
          <w:sz w:val="24"/>
          <w:lang w:val="en-US"/>
        </w:rPr>
      </w:pPr>
      <w:r w:rsidRPr="00F12A95">
        <w:rPr>
          <w:rFonts w:ascii="Times New Roman" w:hAnsi="Times New Roman"/>
          <w:noProof/>
          <w:sz w:val="24"/>
          <w:lang w:val="en-US"/>
        </w:rPr>
        <w:t>Finanses</w:t>
      </w:r>
    </w:p>
    <w:p w14:paraId="38508916" w14:textId="77777777" w:rsidR="00F12A95" w:rsidRPr="00F12A95" w:rsidRDefault="00F12A95" w:rsidP="00F12A95">
      <w:pPr>
        <w:keepNext/>
        <w:widowControl/>
        <w:jc w:val="both"/>
        <w:rPr>
          <w:rFonts w:ascii="Times New Roman" w:eastAsia="Arial" w:hAnsi="Times New Roman" w:cs="Times New Roman"/>
          <w:b/>
          <w:bCs/>
          <w:noProof/>
          <w:sz w:val="24"/>
          <w:szCs w:val="24"/>
          <w:lang w:val="en-US"/>
        </w:rPr>
      </w:pPr>
    </w:p>
    <w:p w14:paraId="04A7E058" w14:textId="77777777" w:rsidR="00F12A95" w:rsidRPr="00F12A95" w:rsidRDefault="00F12A95" w:rsidP="00F12A95">
      <w:pPr>
        <w:pStyle w:val="Pamatteksts"/>
        <w:keepNext/>
        <w:widowControl/>
        <w:ind w:left="0" w:firstLine="0"/>
        <w:jc w:val="both"/>
        <w:rPr>
          <w:rFonts w:ascii="Times New Roman" w:hAnsi="Times New Roman"/>
          <w:noProof/>
          <w:sz w:val="24"/>
          <w:lang w:val="en-US"/>
        </w:rPr>
      </w:pPr>
      <w:r w:rsidRPr="00F12A95">
        <w:rPr>
          <w:rFonts w:ascii="Times New Roman" w:hAnsi="Times New Roman"/>
          <w:noProof/>
          <w:sz w:val="24"/>
          <w:lang w:val="en-US"/>
        </w:rPr>
        <w:t>Ciktāl tas attiecas uz dalībpusēm, Savienības finanses reglamentē tie paši noteikumi, kas ietverti Madrides (Stokholmas) nolīguma 12. pantā</w:t>
      </w:r>
      <w:r w:rsidRPr="00F12A95">
        <w:rPr>
          <w:rStyle w:val="Vresatsauce"/>
          <w:rFonts w:ascii="Times New Roman" w:hAnsi="Times New Roman" w:cs="Times New Roman"/>
          <w:noProof/>
          <w:sz w:val="24"/>
          <w:szCs w:val="24"/>
          <w:lang w:val="en-US"/>
        </w:rPr>
        <w:footnoteReference w:id="4"/>
      </w:r>
      <w:r w:rsidRPr="00F12A95">
        <w:rPr>
          <w:rFonts w:ascii="Times New Roman" w:hAnsi="Times New Roman"/>
          <w:noProof/>
          <w:sz w:val="24"/>
          <w:lang w:val="en-US"/>
        </w:rPr>
        <w:t xml:space="preserve">, ar nosacījumu, ka visas atsauces uz </w:t>
      </w:r>
      <w:r w:rsidRPr="00F12A95">
        <w:rPr>
          <w:rFonts w:ascii="Times New Roman" w:hAnsi="Times New Roman"/>
          <w:noProof/>
          <w:sz w:val="24"/>
          <w:lang w:val="en-US"/>
        </w:rPr>
        <w:lastRenderedPageBreak/>
        <w:t>minētā nolīguma 8. pantu uzskata par atsaucēm uz šā protokola 8. pantu. Turklāt, piemērojot minētā nolīguma 12. panta 6. punkta b) apakšpunktu, dalīborganizācijas, ja vien Asambleja nepieņem vienbalsīgu lēmumu par pretējo, uzskata par piederīgām I (pirmajai) iemaksu klasei saskaņā ar Parīzes konvenciju par rūpnieciskā īpašuma aizsardzību.</w:t>
      </w:r>
    </w:p>
    <w:p w14:paraId="37565128" w14:textId="77777777" w:rsidR="00F12A95" w:rsidRPr="00F12A95" w:rsidRDefault="00F12A95" w:rsidP="00F12A95">
      <w:pPr>
        <w:widowControl/>
        <w:jc w:val="both"/>
        <w:rPr>
          <w:rFonts w:ascii="Times New Roman" w:hAnsi="Times New Roman"/>
          <w:noProof/>
          <w:sz w:val="24"/>
          <w:lang w:val="en-US"/>
        </w:rPr>
      </w:pPr>
    </w:p>
    <w:p w14:paraId="0574466C" w14:textId="77777777" w:rsidR="00F12A95" w:rsidRPr="00F12A95" w:rsidRDefault="00F12A95" w:rsidP="00F12A95">
      <w:pPr>
        <w:widowControl/>
        <w:jc w:val="both"/>
        <w:rPr>
          <w:rFonts w:ascii="Times New Roman" w:hAnsi="Times New Roman"/>
          <w:noProof/>
          <w:sz w:val="24"/>
          <w:lang w:val="en-US"/>
        </w:rPr>
      </w:pPr>
    </w:p>
    <w:p w14:paraId="58BE5D5F" w14:textId="77777777" w:rsidR="00F12A95" w:rsidRPr="00F12A95" w:rsidRDefault="00F12A95" w:rsidP="00F12A95">
      <w:pPr>
        <w:pStyle w:val="Virsraksts1"/>
        <w:widowControl/>
        <w:spacing w:before="0"/>
        <w:ind w:left="0"/>
        <w:jc w:val="both"/>
        <w:rPr>
          <w:rFonts w:ascii="Times New Roman" w:hAnsi="Times New Roman"/>
          <w:noProof/>
          <w:sz w:val="24"/>
          <w:lang w:val="en-US"/>
        </w:rPr>
      </w:pPr>
      <w:bookmarkStart w:id="25" w:name="Article_13__Amendment_of_Certain_Article"/>
      <w:bookmarkEnd w:id="25"/>
      <w:r w:rsidRPr="00F12A95">
        <w:rPr>
          <w:rFonts w:ascii="Times New Roman" w:hAnsi="Times New Roman"/>
          <w:noProof/>
          <w:sz w:val="24"/>
          <w:lang w:val="en-US"/>
        </w:rPr>
        <w:t>13. pants</w:t>
      </w:r>
    </w:p>
    <w:p w14:paraId="1A10F1F0" w14:textId="77777777" w:rsidR="00F12A95" w:rsidRPr="00F12A95" w:rsidRDefault="00F12A95" w:rsidP="00F12A95">
      <w:pPr>
        <w:widowControl/>
        <w:jc w:val="both"/>
        <w:rPr>
          <w:rFonts w:ascii="Times New Roman" w:hAnsi="Times New Roman"/>
          <w:b/>
          <w:noProof/>
          <w:sz w:val="24"/>
          <w:lang w:val="en-US"/>
        </w:rPr>
      </w:pPr>
      <w:r w:rsidRPr="00F12A95">
        <w:rPr>
          <w:rFonts w:ascii="Times New Roman" w:hAnsi="Times New Roman"/>
          <w:b/>
          <w:noProof/>
          <w:sz w:val="24"/>
          <w:lang w:val="en-US"/>
        </w:rPr>
        <w:t>Atsevišķu šā protokola pantu grozīšana</w:t>
      </w:r>
    </w:p>
    <w:p w14:paraId="171E314C"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7C55F16B"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1. Priekšlikumus 10., 11., 12. un šā panta grozīšanai var izteikt jebkura dalībpuse vai ģenerāldirektors. Šādus priekšlikumus ģenerāldirektors paziņo dalībpusēm vismaz sešus mēnešus pirms to izskatīšanas Asamblejā.</w:t>
      </w:r>
    </w:p>
    <w:p w14:paraId="081B9AA6"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260880B0"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2. Grozījumus 1. punktā minētajos pantos pieņem Asambleja. Šo grozījumu pieņemšanai ir vajadzīgas trīs ceturtdaļas derīgo balsu ar nosacījumu, ka jebkuru grozījumu veikšanai 10. pantā un šajā punktā vajadzīgas četras piektdaļas derīgo balsu.</w:t>
      </w:r>
    </w:p>
    <w:p w14:paraId="2F3DA420"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6ACE1E56"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3. Jebkurš grozījums 1. punktā minētajos pantos stājas spēkā vienu mēnesi pēc tam, kad ģenerāldirektors no trīs ceturtdaļām to valstu un starpvaldību organizāciju, kuras grozījumu pieņemšanas laikā bija Asamblejas locekles un kurām bija tiesības balsot par grozījumiem, ir saņēmis rakstveida paziņojumus par pieņemšanu, kas veikta saskaņā ar attiecīgo konstitucionālo kārtību. Jebkurš šādā veidā pieņemtais minēto pantu grozījums ir saistošs visām valstīm un starpvaldību organizācijām, kuras grozījumu spēkā stāšanās laikā ir dalībpuses vai kļūst par dalībpusēm vēlāk.</w:t>
      </w:r>
    </w:p>
    <w:p w14:paraId="006ECAB9" w14:textId="77777777" w:rsidR="00F12A95" w:rsidRPr="00F12A95" w:rsidRDefault="00F12A95" w:rsidP="00F12A95">
      <w:pPr>
        <w:widowControl/>
        <w:jc w:val="both"/>
        <w:rPr>
          <w:rFonts w:ascii="Times New Roman" w:hAnsi="Times New Roman" w:cs="Times New Roman"/>
          <w:noProof/>
          <w:sz w:val="24"/>
          <w:szCs w:val="24"/>
          <w:lang w:val="en-US"/>
        </w:rPr>
      </w:pPr>
    </w:p>
    <w:p w14:paraId="3563C9E3" w14:textId="77777777" w:rsidR="00F12A95" w:rsidRPr="00F12A95" w:rsidRDefault="00F12A95" w:rsidP="00F12A95">
      <w:pPr>
        <w:widowControl/>
        <w:jc w:val="both"/>
        <w:rPr>
          <w:rFonts w:ascii="Times New Roman" w:hAnsi="Times New Roman" w:cs="Times New Roman"/>
          <w:noProof/>
          <w:sz w:val="24"/>
          <w:szCs w:val="24"/>
          <w:lang w:val="en-US"/>
        </w:rPr>
      </w:pPr>
    </w:p>
    <w:p w14:paraId="5044E986" w14:textId="77777777" w:rsidR="00F12A95" w:rsidRPr="00F12A95" w:rsidRDefault="00F12A95" w:rsidP="00F12A95">
      <w:pPr>
        <w:pStyle w:val="Virsraksts1"/>
        <w:widowControl/>
        <w:spacing w:before="0"/>
        <w:ind w:left="0"/>
        <w:jc w:val="both"/>
        <w:rPr>
          <w:rFonts w:ascii="Times New Roman" w:hAnsi="Times New Roman"/>
          <w:noProof/>
          <w:sz w:val="24"/>
          <w:lang w:val="en-US"/>
        </w:rPr>
      </w:pPr>
      <w:bookmarkStart w:id="26" w:name="Article_14__Becoming_Party_to_the_Protoc"/>
      <w:bookmarkEnd w:id="26"/>
      <w:r w:rsidRPr="00F12A95">
        <w:rPr>
          <w:rFonts w:ascii="Times New Roman" w:hAnsi="Times New Roman"/>
          <w:noProof/>
          <w:sz w:val="24"/>
          <w:lang w:val="en-US"/>
        </w:rPr>
        <w:t>14. pants</w:t>
      </w:r>
    </w:p>
    <w:p w14:paraId="7EBF99BC" w14:textId="77777777" w:rsidR="00F12A95" w:rsidRPr="00F12A95" w:rsidRDefault="00F12A95" w:rsidP="00F12A95">
      <w:pPr>
        <w:widowControl/>
        <w:jc w:val="both"/>
        <w:rPr>
          <w:rFonts w:ascii="Times New Roman" w:hAnsi="Times New Roman"/>
          <w:b/>
          <w:noProof/>
          <w:sz w:val="24"/>
          <w:lang w:val="en-US"/>
        </w:rPr>
      </w:pPr>
      <w:r w:rsidRPr="00F12A95">
        <w:rPr>
          <w:rFonts w:ascii="Times New Roman" w:hAnsi="Times New Roman"/>
          <w:b/>
          <w:noProof/>
          <w:sz w:val="24"/>
          <w:lang w:val="en-US"/>
        </w:rPr>
        <w:t>Kļūšana par šā protokola pusi, stāšanās spēkā</w:t>
      </w:r>
    </w:p>
    <w:p w14:paraId="1779BC42"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3437E64D" w14:textId="77777777" w:rsidR="00F12A95" w:rsidRPr="00F12A95" w:rsidRDefault="00F12A95" w:rsidP="00F12A95">
      <w:pPr>
        <w:widowControl/>
        <w:jc w:val="both"/>
        <w:rPr>
          <w:rFonts w:ascii="Times New Roman" w:hAnsi="Times New Roman"/>
          <w:noProof/>
          <w:sz w:val="24"/>
          <w:lang w:val="en-US"/>
        </w:rPr>
      </w:pPr>
      <w:r w:rsidRPr="00F12A95">
        <w:rPr>
          <w:rFonts w:ascii="Times New Roman" w:hAnsi="Times New Roman"/>
          <w:noProof/>
          <w:sz w:val="24"/>
          <w:lang w:val="en-US"/>
        </w:rPr>
        <w:t>1. a) Jebkura valsts, kas ir Parīzes Konvencijas par rūpnieciskā īpašuma aizsardzību puse, var kļūt par šā protokola pusi.</w:t>
      </w:r>
    </w:p>
    <w:p w14:paraId="5F8AE5E5"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6EA27ECB" w14:textId="77777777" w:rsidR="00F12A95" w:rsidRPr="00F12A95" w:rsidRDefault="00F12A95" w:rsidP="00F12A95">
      <w:pPr>
        <w:widowControl/>
        <w:ind w:left="378"/>
        <w:jc w:val="both"/>
        <w:rPr>
          <w:rFonts w:ascii="Times New Roman" w:hAnsi="Times New Roman"/>
          <w:noProof/>
          <w:sz w:val="24"/>
          <w:lang w:val="en-US"/>
        </w:rPr>
      </w:pPr>
      <w:r w:rsidRPr="00F12A95">
        <w:rPr>
          <w:rFonts w:ascii="Times New Roman" w:hAnsi="Times New Roman"/>
          <w:noProof/>
          <w:sz w:val="24"/>
          <w:lang w:val="en-US"/>
        </w:rPr>
        <w:t>b) Turklāt par šā protokola pusi var kļūt arī jebkura starpvaldību organizācija, ja ir izpildīti šādi nosacījumi:</w:t>
      </w:r>
    </w:p>
    <w:p w14:paraId="6AE73492"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42D8A493" w14:textId="77777777" w:rsidR="00F12A95" w:rsidRPr="00F12A95" w:rsidRDefault="00F12A95" w:rsidP="00F12A95">
      <w:pPr>
        <w:pStyle w:val="Pamatteksts"/>
        <w:widowControl/>
        <w:ind w:left="709" w:firstLine="0"/>
        <w:jc w:val="both"/>
        <w:rPr>
          <w:rFonts w:ascii="Times New Roman" w:hAnsi="Times New Roman"/>
          <w:noProof/>
          <w:sz w:val="24"/>
          <w:lang w:val="en-US"/>
        </w:rPr>
      </w:pPr>
      <w:r w:rsidRPr="00F12A95">
        <w:rPr>
          <w:rFonts w:ascii="Times New Roman" w:hAnsi="Times New Roman"/>
          <w:noProof/>
          <w:sz w:val="24"/>
          <w:lang w:val="en-US"/>
        </w:rPr>
        <w:t>i) vismaz viena no šīs organizācijas dalībvalstīm ir Parīzes konvencijas par rūpnieciskā īpašuma aizsardzību puse;</w:t>
      </w:r>
    </w:p>
    <w:p w14:paraId="0C2E65A9" w14:textId="77777777" w:rsidR="00F12A95" w:rsidRPr="00F12A95" w:rsidRDefault="00F12A95" w:rsidP="00F12A95">
      <w:pPr>
        <w:widowControl/>
        <w:ind w:left="709"/>
        <w:jc w:val="both"/>
        <w:rPr>
          <w:rFonts w:ascii="Times New Roman" w:eastAsia="Arial" w:hAnsi="Times New Roman" w:cs="Times New Roman"/>
          <w:noProof/>
          <w:sz w:val="24"/>
          <w:szCs w:val="24"/>
          <w:lang w:val="en-US"/>
        </w:rPr>
      </w:pPr>
    </w:p>
    <w:p w14:paraId="6AFEB818" w14:textId="77777777" w:rsidR="00F12A95" w:rsidRPr="00F12A95" w:rsidRDefault="00F12A95" w:rsidP="00F12A95">
      <w:pPr>
        <w:pStyle w:val="Pamatteksts"/>
        <w:widowControl/>
        <w:ind w:left="709" w:firstLine="0"/>
        <w:jc w:val="both"/>
        <w:rPr>
          <w:rFonts w:ascii="Times New Roman" w:hAnsi="Times New Roman" w:cs="Times New Roman"/>
          <w:noProof/>
          <w:sz w:val="24"/>
          <w:szCs w:val="24"/>
          <w:lang w:val="en-US"/>
        </w:rPr>
      </w:pPr>
      <w:r w:rsidRPr="00F12A95">
        <w:rPr>
          <w:rFonts w:ascii="Times New Roman" w:hAnsi="Times New Roman"/>
          <w:noProof/>
          <w:sz w:val="24"/>
          <w:lang w:val="en-US"/>
        </w:rPr>
        <w:lastRenderedPageBreak/>
        <w:t>ii) šai organizācijai ir reģionālā iestāde tādu zīmju reģistrācijai, kuras ir spēkā šīs organizācijas teritorijā, ar nosacījumu, ka uz šo iestādi neattiecas paziņojums saskaņā ar 9.</w:t>
      </w:r>
      <w:r w:rsidRPr="00F12A95">
        <w:rPr>
          <w:rFonts w:ascii="Times New Roman" w:hAnsi="Times New Roman"/>
          <w:i/>
          <w:noProof/>
          <w:sz w:val="24"/>
          <w:lang w:val="en-US"/>
        </w:rPr>
        <w:t>quater </w:t>
      </w:r>
      <w:r w:rsidRPr="00F12A95">
        <w:rPr>
          <w:rFonts w:ascii="Times New Roman" w:hAnsi="Times New Roman"/>
          <w:noProof/>
          <w:sz w:val="24"/>
          <w:lang w:val="en-US"/>
        </w:rPr>
        <w:t>pantu.</w:t>
      </w:r>
    </w:p>
    <w:p w14:paraId="48E9574C"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3AC6CBB6" w14:textId="77777777" w:rsidR="00F12A95" w:rsidRPr="00F12A95" w:rsidRDefault="00F12A95" w:rsidP="00F12A95">
      <w:pPr>
        <w:pStyle w:val="Pamatteksts"/>
        <w:widowControl/>
        <w:tabs>
          <w:tab w:val="left" w:pos="739"/>
        </w:tabs>
        <w:ind w:left="0" w:firstLine="0"/>
        <w:jc w:val="both"/>
        <w:rPr>
          <w:rFonts w:ascii="Times New Roman" w:hAnsi="Times New Roman"/>
          <w:noProof/>
          <w:sz w:val="24"/>
          <w:lang w:val="en-US"/>
        </w:rPr>
      </w:pPr>
      <w:r w:rsidRPr="00F12A95">
        <w:rPr>
          <w:rFonts w:ascii="Times New Roman" w:hAnsi="Times New Roman"/>
          <w:noProof/>
          <w:sz w:val="24"/>
          <w:lang w:val="en-US"/>
        </w:rPr>
        <w:t>2. Šo protokolu var parakstīt jebkura 1. punktā minētā valsts vai organizācija. Jebkura no šīm valstīm vai organizācijām, ja tā ir parakstījusi šo protokolu, var deponēt šā protokola ratifikācijas, pieņemšanas vai apstiprināšanas instrumentu vai, ja tā nav parakstījusi šo protokolu, pievienošanās instrumentu attiecībā uz šo protokolu.</w:t>
      </w:r>
    </w:p>
    <w:p w14:paraId="7781DB6E"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4BCC14C1" w14:textId="77777777" w:rsidR="00F12A95" w:rsidRPr="00F12A95" w:rsidRDefault="00F12A95" w:rsidP="00F12A95">
      <w:pPr>
        <w:pStyle w:val="Pamatteksts"/>
        <w:widowControl/>
        <w:ind w:left="0" w:firstLine="0"/>
        <w:jc w:val="both"/>
        <w:rPr>
          <w:rFonts w:ascii="Times New Roman" w:hAnsi="Times New Roman"/>
          <w:noProof/>
          <w:sz w:val="24"/>
          <w:lang w:val="en-US"/>
        </w:rPr>
      </w:pPr>
      <w:r w:rsidRPr="00F12A95">
        <w:rPr>
          <w:rFonts w:ascii="Times New Roman" w:hAnsi="Times New Roman"/>
          <w:noProof/>
          <w:sz w:val="24"/>
          <w:lang w:val="en-US"/>
        </w:rPr>
        <w:t>3. Instrumentus, kas minēti 2. punktā, deponē ģenerāldirektoram.</w:t>
      </w:r>
    </w:p>
    <w:p w14:paraId="6F450B73"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46D524BA" w14:textId="77777777" w:rsidR="00F12A95" w:rsidRPr="00F12A95" w:rsidRDefault="00F12A95" w:rsidP="00F12A95">
      <w:pPr>
        <w:widowControl/>
        <w:jc w:val="both"/>
        <w:rPr>
          <w:rFonts w:ascii="Times New Roman" w:hAnsi="Times New Roman"/>
          <w:noProof/>
          <w:sz w:val="24"/>
          <w:lang w:val="en-US"/>
        </w:rPr>
      </w:pPr>
      <w:r w:rsidRPr="00F12A95">
        <w:rPr>
          <w:rFonts w:ascii="Times New Roman" w:hAnsi="Times New Roman"/>
          <w:noProof/>
          <w:sz w:val="24"/>
          <w:lang w:val="en-US"/>
        </w:rPr>
        <w:t>4. a) Šis protokols stājas spēkā trīs mēnešus pēc ceturtā ratifikācijas, pieņemšanas, apstiprināšanas vai pievienošanās instrumenta deponēšanas ar nosacījumu, ka vismaz vienu no šiem instrumentiem ir deponējusi Madrides (Stokholmas) nolīguma dalībvalsts un vismaz vēl vienu citu no šiem instrumentiem ir deponējusi valsts, kas nav Madrides (Stokholmas) nolīguma dalībvalsts, vai jebkura no 1. punkta b) apakšpunktā minētajām organizācijām.</w:t>
      </w:r>
    </w:p>
    <w:p w14:paraId="79EEC769"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58651129" w14:textId="77777777" w:rsidR="00F12A95" w:rsidRPr="00F12A95" w:rsidRDefault="00F12A95" w:rsidP="00F12A95">
      <w:pPr>
        <w:pStyle w:val="Pamatteksts"/>
        <w:widowControl/>
        <w:ind w:left="350" w:firstLine="0"/>
        <w:jc w:val="both"/>
        <w:rPr>
          <w:rFonts w:ascii="Times New Roman" w:hAnsi="Times New Roman"/>
          <w:noProof/>
          <w:sz w:val="24"/>
          <w:lang w:val="en-US"/>
        </w:rPr>
      </w:pPr>
      <w:r w:rsidRPr="00F12A95">
        <w:rPr>
          <w:rFonts w:ascii="Times New Roman" w:hAnsi="Times New Roman"/>
          <w:noProof/>
          <w:sz w:val="24"/>
          <w:lang w:val="en-US"/>
        </w:rPr>
        <w:t>b) Attiecībā uz jebkuru citu 1. punktā minēto valsti vai organizāciju šis protokols stājas spēkā trīs mēnešus pēc dienas, kad par tā ratifikāciju, pieņemšanu, apstiprināšanu vai pievienošanos tam paziņots ģenerāldirektoram.</w:t>
      </w:r>
    </w:p>
    <w:p w14:paraId="38504236"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7A08F62B" w14:textId="77777777" w:rsidR="00F12A95" w:rsidRPr="00F12A95" w:rsidRDefault="00F12A95" w:rsidP="00F12A95">
      <w:pPr>
        <w:pStyle w:val="Pamatteksts"/>
        <w:widowControl/>
        <w:ind w:left="0" w:firstLine="0"/>
        <w:jc w:val="both"/>
        <w:rPr>
          <w:rFonts w:ascii="Times New Roman" w:hAnsi="Times New Roman"/>
          <w:noProof/>
          <w:sz w:val="24"/>
          <w:lang w:val="en-US"/>
        </w:rPr>
      </w:pPr>
      <w:r w:rsidRPr="00F12A95">
        <w:rPr>
          <w:rFonts w:ascii="Times New Roman" w:hAnsi="Times New Roman"/>
          <w:noProof/>
          <w:sz w:val="24"/>
          <w:lang w:val="en-US"/>
        </w:rPr>
        <w:t>5. Jebkura 1. punktā minētā valsts vai organizācija, deponējot savu ratifikācijas, pieņemšanas, apstiprināšanas vai pievienošanās instrumentu attiecībā uz šo protokolu, var paziņot, ka uz to nevar attiecināt aizsardzību, kas izriet no jebkāda veida starptautiskās reģistrācijas, kas saskaņā ar šo protokolu veikta pirms dienas, kurā attiecībā uz šo valsti vai organizāciju stājas spēkā šis protokols.</w:t>
      </w:r>
    </w:p>
    <w:p w14:paraId="44D8C6AF"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4B4AF32D"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155FE9C1" w14:textId="77777777" w:rsidR="00F12A95" w:rsidRPr="00F12A95" w:rsidRDefault="00F12A95" w:rsidP="00F12A95">
      <w:pPr>
        <w:pStyle w:val="Virsraksts1"/>
        <w:widowControl/>
        <w:spacing w:before="0"/>
        <w:ind w:left="0"/>
        <w:jc w:val="both"/>
        <w:rPr>
          <w:rFonts w:ascii="Times New Roman" w:hAnsi="Times New Roman"/>
          <w:noProof/>
          <w:sz w:val="24"/>
          <w:lang w:val="en-US"/>
        </w:rPr>
      </w:pPr>
      <w:bookmarkStart w:id="27" w:name="Article_15__Denunciation"/>
      <w:bookmarkEnd w:id="27"/>
      <w:r w:rsidRPr="00F12A95">
        <w:rPr>
          <w:rFonts w:ascii="Times New Roman" w:hAnsi="Times New Roman"/>
          <w:noProof/>
          <w:sz w:val="24"/>
          <w:lang w:val="en-US"/>
        </w:rPr>
        <w:t>15. pants</w:t>
      </w:r>
    </w:p>
    <w:p w14:paraId="1B9753E0" w14:textId="77777777" w:rsidR="00F12A95" w:rsidRPr="00F12A95" w:rsidRDefault="00F12A95" w:rsidP="00F12A95">
      <w:pPr>
        <w:pStyle w:val="Virsraksts1"/>
        <w:widowControl/>
        <w:spacing w:before="0"/>
        <w:ind w:left="0"/>
        <w:jc w:val="both"/>
        <w:rPr>
          <w:rFonts w:ascii="Times New Roman" w:hAnsi="Times New Roman"/>
          <w:noProof/>
          <w:sz w:val="24"/>
          <w:lang w:val="en-US"/>
        </w:rPr>
      </w:pPr>
      <w:r w:rsidRPr="00F12A95">
        <w:rPr>
          <w:rFonts w:ascii="Times New Roman" w:hAnsi="Times New Roman"/>
          <w:noProof/>
          <w:sz w:val="24"/>
          <w:lang w:val="en-US"/>
        </w:rPr>
        <w:t>Denonsēšana</w:t>
      </w:r>
    </w:p>
    <w:p w14:paraId="17798C26"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2D024421" w14:textId="77777777" w:rsidR="00F12A95" w:rsidRPr="00F12A95" w:rsidRDefault="00F12A95" w:rsidP="00F12A95">
      <w:pPr>
        <w:pStyle w:val="Pamatteksts"/>
        <w:widowControl/>
        <w:tabs>
          <w:tab w:val="left" w:pos="678"/>
        </w:tabs>
        <w:ind w:left="0" w:firstLine="0"/>
        <w:jc w:val="both"/>
        <w:rPr>
          <w:rFonts w:ascii="Times New Roman" w:hAnsi="Times New Roman"/>
          <w:noProof/>
          <w:sz w:val="24"/>
          <w:lang w:val="en-US"/>
        </w:rPr>
      </w:pPr>
      <w:r w:rsidRPr="00F12A95">
        <w:rPr>
          <w:rFonts w:ascii="Times New Roman" w:hAnsi="Times New Roman"/>
          <w:noProof/>
          <w:sz w:val="24"/>
          <w:lang w:val="en-US"/>
        </w:rPr>
        <w:t>1. Šis protokols ir spēkā uz nenoteiktu laiku.</w:t>
      </w:r>
    </w:p>
    <w:p w14:paraId="4AFC73EA"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51F7AE40" w14:textId="77777777" w:rsidR="00F12A95" w:rsidRPr="00F12A95" w:rsidRDefault="00F12A95" w:rsidP="00F12A95">
      <w:pPr>
        <w:pStyle w:val="Pamatteksts"/>
        <w:widowControl/>
        <w:tabs>
          <w:tab w:val="left" w:pos="678"/>
        </w:tabs>
        <w:ind w:left="0" w:firstLine="0"/>
        <w:jc w:val="both"/>
        <w:rPr>
          <w:rFonts w:ascii="Times New Roman" w:hAnsi="Times New Roman"/>
          <w:noProof/>
          <w:sz w:val="24"/>
          <w:lang w:val="en-US"/>
        </w:rPr>
      </w:pPr>
      <w:r w:rsidRPr="00F12A95">
        <w:rPr>
          <w:rFonts w:ascii="Times New Roman" w:hAnsi="Times New Roman"/>
          <w:noProof/>
          <w:sz w:val="24"/>
          <w:lang w:val="en-US"/>
        </w:rPr>
        <w:t>2. Jebkura dalībpuse var denonsēt šo protokolu, nosūtot paziņojumu ģenerāldirektoram.</w:t>
      </w:r>
    </w:p>
    <w:p w14:paraId="25E4A9B7"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504F8A80" w14:textId="77777777" w:rsidR="00F12A95" w:rsidRPr="00F12A95" w:rsidRDefault="00F12A95" w:rsidP="00F12A95">
      <w:pPr>
        <w:pStyle w:val="Pamatteksts"/>
        <w:widowControl/>
        <w:tabs>
          <w:tab w:val="left" w:pos="678"/>
        </w:tabs>
        <w:ind w:left="0" w:firstLine="0"/>
        <w:jc w:val="both"/>
        <w:rPr>
          <w:rFonts w:ascii="Times New Roman" w:hAnsi="Times New Roman"/>
          <w:noProof/>
          <w:sz w:val="24"/>
          <w:lang w:val="en-US"/>
        </w:rPr>
      </w:pPr>
      <w:r w:rsidRPr="00F12A95">
        <w:rPr>
          <w:rFonts w:ascii="Times New Roman" w:hAnsi="Times New Roman"/>
          <w:noProof/>
          <w:sz w:val="24"/>
          <w:lang w:val="en-US"/>
        </w:rPr>
        <w:t>3. Denonsēšana stājas spēkā vienu gadu pēc dienas, kurā ģenerāldirektors ir saņēmis attiecīgo paziņojumu.</w:t>
      </w:r>
    </w:p>
    <w:p w14:paraId="1681331C"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75926E25" w14:textId="77777777" w:rsidR="00F12A95" w:rsidRPr="00F12A95" w:rsidRDefault="00F12A95" w:rsidP="00F12A95">
      <w:pPr>
        <w:pStyle w:val="Pamatteksts"/>
        <w:widowControl/>
        <w:tabs>
          <w:tab w:val="left" w:pos="678"/>
        </w:tabs>
        <w:ind w:left="0" w:firstLine="0"/>
        <w:jc w:val="both"/>
        <w:rPr>
          <w:rFonts w:ascii="Times New Roman" w:hAnsi="Times New Roman"/>
          <w:noProof/>
          <w:sz w:val="24"/>
          <w:lang w:val="en-US"/>
        </w:rPr>
      </w:pPr>
      <w:r w:rsidRPr="00F12A95">
        <w:rPr>
          <w:rFonts w:ascii="Times New Roman" w:hAnsi="Times New Roman"/>
          <w:noProof/>
          <w:sz w:val="24"/>
          <w:lang w:val="en-US"/>
        </w:rPr>
        <w:t>4. Neviena dalībpuse neizmanto šajā pantā paredzētās denonsēšanas tiesības, pirms pagājis piecu gadu termiņš no dienas, kurā šis protokols stājās spēkā attiecībā uz šo dalībpusi.</w:t>
      </w:r>
    </w:p>
    <w:p w14:paraId="0D986B65" w14:textId="77777777" w:rsidR="00F12A95" w:rsidRPr="00F12A95" w:rsidRDefault="00F12A95" w:rsidP="00F12A95">
      <w:pPr>
        <w:widowControl/>
        <w:jc w:val="both"/>
        <w:rPr>
          <w:rFonts w:ascii="Times New Roman" w:hAnsi="Times New Roman" w:cs="Times New Roman"/>
          <w:noProof/>
          <w:sz w:val="24"/>
          <w:szCs w:val="24"/>
          <w:lang w:val="en-US"/>
        </w:rPr>
      </w:pPr>
    </w:p>
    <w:p w14:paraId="2B5CAF2D" w14:textId="77777777" w:rsidR="00F12A95" w:rsidRPr="00F12A95" w:rsidRDefault="00F12A95" w:rsidP="00F12A95">
      <w:pPr>
        <w:widowControl/>
        <w:jc w:val="both"/>
        <w:rPr>
          <w:rFonts w:ascii="Times New Roman" w:hAnsi="Times New Roman"/>
          <w:noProof/>
          <w:sz w:val="24"/>
          <w:lang w:val="en-US"/>
        </w:rPr>
      </w:pPr>
      <w:r w:rsidRPr="00F12A95">
        <w:rPr>
          <w:rFonts w:ascii="Times New Roman" w:hAnsi="Times New Roman"/>
          <w:noProof/>
          <w:sz w:val="24"/>
          <w:lang w:val="en-US"/>
        </w:rPr>
        <w:t>5. a) Ja uz zīmi attiecas starptautiska reģistrācija, kas denonsējošajā valstī vai starpvaldību organizācijā ir spēkā dienā, kurā stājas spēkā denonsēšana, šādas reģistrācijas īpašnieks var iesniegt reģistrācijas pieteikumu tās pašas zīmes reģistrācijai denonsējošās valsts vai starpvaldību organizācijas iestādē, un pret šo pieteikumu attiecas tā, it kā tas būtu iesniegts starptautiskās reģistrācijas izdarīšanas dienā saskaņā ar 3. panta 4. punktu vai teritoriālā attiecinājuma paplašinājuma reģistrācijas dienā saskaņā ar 3.</w:t>
      </w:r>
      <w:r w:rsidRPr="00F12A95">
        <w:rPr>
          <w:rFonts w:ascii="Times New Roman" w:hAnsi="Times New Roman"/>
          <w:i/>
          <w:noProof/>
          <w:sz w:val="24"/>
          <w:lang w:val="en-US"/>
        </w:rPr>
        <w:t>ter </w:t>
      </w:r>
      <w:r w:rsidRPr="00F12A95">
        <w:rPr>
          <w:rFonts w:ascii="Times New Roman" w:hAnsi="Times New Roman"/>
          <w:noProof/>
          <w:sz w:val="24"/>
          <w:lang w:val="en-US"/>
        </w:rPr>
        <w:t>panta 2. punktu, un, ja starptautiskajai reģistrācijai bija noteikta prioritāte, tam ir tāda pati prioritāte ar nosacījumu, ka:</w:t>
      </w:r>
    </w:p>
    <w:p w14:paraId="1DB90EA4" w14:textId="77777777" w:rsidR="00F12A95" w:rsidRPr="00F12A95" w:rsidRDefault="00F12A95" w:rsidP="00F12A95">
      <w:pPr>
        <w:widowControl/>
        <w:jc w:val="both"/>
        <w:rPr>
          <w:rFonts w:ascii="Times New Roman" w:hAnsi="Times New Roman"/>
          <w:noProof/>
          <w:sz w:val="24"/>
          <w:lang w:val="en-US"/>
        </w:rPr>
      </w:pPr>
    </w:p>
    <w:p w14:paraId="5F737362" w14:textId="77777777" w:rsidR="00F12A95" w:rsidRPr="00F12A95" w:rsidRDefault="00F12A95" w:rsidP="00F12A95">
      <w:pPr>
        <w:pStyle w:val="Pamatteksts"/>
        <w:widowControl/>
        <w:tabs>
          <w:tab w:val="left" w:pos="1874"/>
        </w:tabs>
        <w:ind w:left="709" w:firstLine="0"/>
        <w:jc w:val="both"/>
        <w:rPr>
          <w:rFonts w:ascii="Times New Roman" w:hAnsi="Times New Roman"/>
          <w:noProof/>
          <w:sz w:val="24"/>
          <w:lang w:val="en-US"/>
        </w:rPr>
      </w:pPr>
      <w:r w:rsidRPr="00F12A95">
        <w:rPr>
          <w:rFonts w:ascii="Times New Roman" w:hAnsi="Times New Roman"/>
          <w:noProof/>
          <w:sz w:val="24"/>
          <w:lang w:val="en-US"/>
        </w:rPr>
        <w:lastRenderedPageBreak/>
        <w:t>i) šāds pieteikums ir iesniegts divu gadu laikā kopš denonsēšanas spēkā stāšanās dienas;</w:t>
      </w:r>
    </w:p>
    <w:p w14:paraId="6B1E4D37" w14:textId="77777777" w:rsidR="00F12A95" w:rsidRPr="00F12A95" w:rsidRDefault="00F12A95" w:rsidP="00F12A95">
      <w:pPr>
        <w:widowControl/>
        <w:ind w:left="709"/>
        <w:jc w:val="both"/>
        <w:rPr>
          <w:rFonts w:ascii="Times New Roman" w:eastAsia="Arial" w:hAnsi="Times New Roman" w:cs="Times New Roman"/>
          <w:noProof/>
          <w:sz w:val="24"/>
          <w:szCs w:val="24"/>
          <w:lang w:val="en-US"/>
        </w:rPr>
      </w:pPr>
    </w:p>
    <w:p w14:paraId="0485364A" w14:textId="77777777" w:rsidR="00F12A95" w:rsidRPr="00F12A95" w:rsidRDefault="00F12A95" w:rsidP="00F12A95">
      <w:pPr>
        <w:pStyle w:val="Pamatteksts"/>
        <w:widowControl/>
        <w:tabs>
          <w:tab w:val="left" w:pos="1874"/>
        </w:tabs>
        <w:ind w:left="709" w:firstLine="0"/>
        <w:jc w:val="both"/>
        <w:rPr>
          <w:rFonts w:ascii="Times New Roman" w:hAnsi="Times New Roman"/>
          <w:noProof/>
          <w:sz w:val="24"/>
          <w:lang w:val="en-US"/>
        </w:rPr>
      </w:pPr>
      <w:r w:rsidRPr="00F12A95">
        <w:rPr>
          <w:rFonts w:ascii="Times New Roman" w:hAnsi="Times New Roman"/>
          <w:noProof/>
          <w:sz w:val="24"/>
          <w:lang w:val="en-US"/>
        </w:rPr>
        <w:t>ii) reģistrācijas pieteikumā uzskaitītās preces un pakalpojumus faktiski aptver preču un pakalpojumu saraksts, kas iekļauts starptautiskajā reģistrācijā attiecībā uz denonsējošo valsti vai starpvaldību organizāciju;</w:t>
      </w:r>
    </w:p>
    <w:p w14:paraId="05805960" w14:textId="77777777" w:rsidR="00F12A95" w:rsidRPr="00F12A95" w:rsidRDefault="00F12A95" w:rsidP="00F12A95">
      <w:pPr>
        <w:widowControl/>
        <w:ind w:left="709"/>
        <w:jc w:val="both"/>
        <w:rPr>
          <w:rFonts w:ascii="Times New Roman" w:eastAsia="Arial" w:hAnsi="Times New Roman" w:cs="Times New Roman"/>
          <w:noProof/>
          <w:sz w:val="24"/>
          <w:szCs w:val="24"/>
          <w:lang w:val="en-US"/>
        </w:rPr>
      </w:pPr>
    </w:p>
    <w:p w14:paraId="27F17CF6" w14:textId="77777777" w:rsidR="00F12A95" w:rsidRPr="00F12A95" w:rsidRDefault="00F12A95" w:rsidP="00F12A95">
      <w:pPr>
        <w:pStyle w:val="Pamatteksts"/>
        <w:widowControl/>
        <w:tabs>
          <w:tab w:val="left" w:pos="1873"/>
        </w:tabs>
        <w:ind w:left="709" w:firstLine="0"/>
        <w:jc w:val="both"/>
        <w:rPr>
          <w:rFonts w:ascii="Times New Roman" w:hAnsi="Times New Roman"/>
          <w:noProof/>
          <w:sz w:val="24"/>
          <w:lang w:val="en-US"/>
        </w:rPr>
      </w:pPr>
      <w:r w:rsidRPr="00F12A95">
        <w:rPr>
          <w:rFonts w:ascii="Times New Roman" w:hAnsi="Times New Roman"/>
          <w:noProof/>
          <w:sz w:val="24"/>
          <w:lang w:val="en-US"/>
        </w:rPr>
        <w:t>iii) šāds pieteikums atbilst visām piemērojamo tiesību aktu prasībām, tostarp prasībām, kas attiecas uz maksām.</w:t>
      </w:r>
    </w:p>
    <w:p w14:paraId="7653AEF9"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036C7CD9" w14:textId="77777777" w:rsidR="00F12A95" w:rsidRPr="00F12A95" w:rsidRDefault="00F12A95" w:rsidP="00F12A95">
      <w:pPr>
        <w:pStyle w:val="Pamatteksts"/>
        <w:widowControl/>
        <w:ind w:left="420" w:firstLine="0"/>
        <w:jc w:val="both"/>
        <w:rPr>
          <w:rFonts w:ascii="Times New Roman" w:hAnsi="Times New Roman"/>
          <w:noProof/>
          <w:sz w:val="24"/>
          <w:lang w:val="en-US"/>
        </w:rPr>
      </w:pPr>
      <w:r w:rsidRPr="00F12A95">
        <w:rPr>
          <w:rFonts w:ascii="Times New Roman" w:hAnsi="Times New Roman"/>
          <w:noProof/>
          <w:sz w:val="24"/>
          <w:lang w:val="en-US"/>
        </w:rPr>
        <w:t>b) Noteikumus, kas izklāstīti a) apakšpunktā, piemēro arī ikvienai zīmei, uz ko attiecas kāda starptautiska reģistrācija, kura ir spēkā dalībpusēs, izņemot denonsējošajā valstī vai starpvaldību organizācijā, dienā, kad stājās spēkā denonsēšana, un kuras īpašnieks denonsēšanas dēļ vairs nav tiesīgs iesniegt starptautiskus pieteikumus saskaņā ar 2. panta 1. punktu.</w:t>
      </w:r>
    </w:p>
    <w:p w14:paraId="73FE4401" w14:textId="77777777" w:rsidR="00F12A95" w:rsidRPr="00F12A95" w:rsidRDefault="00F12A95" w:rsidP="00F12A95">
      <w:pPr>
        <w:widowControl/>
        <w:jc w:val="both"/>
        <w:rPr>
          <w:rFonts w:ascii="Times New Roman" w:hAnsi="Times New Roman" w:cs="Times New Roman"/>
          <w:noProof/>
          <w:sz w:val="24"/>
          <w:szCs w:val="24"/>
          <w:lang w:val="en-US"/>
        </w:rPr>
      </w:pPr>
    </w:p>
    <w:p w14:paraId="7C83DCE3"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69BDDA7C" w14:textId="77777777" w:rsidR="00F12A95" w:rsidRPr="00F12A95" w:rsidRDefault="00F12A95" w:rsidP="00F12A95">
      <w:pPr>
        <w:pStyle w:val="Virsraksts1"/>
        <w:widowControl/>
        <w:spacing w:before="0"/>
        <w:ind w:left="0"/>
        <w:jc w:val="both"/>
        <w:rPr>
          <w:rFonts w:ascii="Times New Roman" w:hAnsi="Times New Roman"/>
          <w:noProof/>
          <w:sz w:val="24"/>
          <w:lang w:val="en-US"/>
        </w:rPr>
      </w:pPr>
      <w:bookmarkStart w:id="28" w:name="Article_16__Signature;__Languages;__Depo"/>
      <w:bookmarkEnd w:id="28"/>
      <w:r w:rsidRPr="00F12A95">
        <w:rPr>
          <w:rFonts w:ascii="Times New Roman" w:hAnsi="Times New Roman"/>
          <w:noProof/>
          <w:sz w:val="24"/>
          <w:lang w:val="en-US"/>
        </w:rPr>
        <w:t>16. pants</w:t>
      </w:r>
    </w:p>
    <w:p w14:paraId="3373C826" w14:textId="77777777" w:rsidR="00F12A95" w:rsidRPr="00F12A95" w:rsidRDefault="00F12A95" w:rsidP="00F12A95">
      <w:pPr>
        <w:widowControl/>
        <w:jc w:val="both"/>
        <w:rPr>
          <w:rFonts w:ascii="Times New Roman" w:hAnsi="Times New Roman"/>
          <w:b/>
          <w:noProof/>
          <w:sz w:val="24"/>
          <w:lang w:val="en-US"/>
        </w:rPr>
      </w:pPr>
      <w:r w:rsidRPr="00F12A95">
        <w:rPr>
          <w:rFonts w:ascii="Times New Roman" w:hAnsi="Times New Roman"/>
          <w:b/>
          <w:noProof/>
          <w:sz w:val="24"/>
          <w:lang w:val="en-US"/>
        </w:rPr>
        <w:t>Parakstīšana, valodas, depozitārija funkcijas</w:t>
      </w:r>
    </w:p>
    <w:p w14:paraId="7BD2325E" w14:textId="77777777" w:rsidR="00F12A95" w:rsidRPr="00F12A95" w:rsidRDefault="00F12A95" w:rsidP="00F12A95">
      <w:pPr>
        <w:widowControl/>
        <w:jc w:val="both"/>
        <w:rPr>
          <w:rFonts w:ascii="Times New Roman" w:eastAsia="Arial" w:hAnsi="Times New Roman" w:cs="Times New Roman"/>
          <w:b/>
          <w:bCs/>
          <w:noProof/>
          <w:sz w:val="24"/>
          <w:szCs w:val="24"/>
          <w:lang w:val="en-US"/>
        </w:rPr>
      </w:pPr>
    </w:p>
    <w:p w14:paraId="49E334D0" w14:textId="77777777" w:rsidR="00F12A95" w:rsidRPr="00F12A95" w:rsidRDefault="00F12A95" w:rsidP="00F12A95">
      <w:pPr>
        <w:pStyle w:val="Pamatteksts"/>
        <w:widowControl/>
        <w:tabs>
          <w:tab w:val="left" w:pos="679"/>
        </w:tabs>
        <w:ind w:left="0" w:firstLine="0"/>
        <w:jc w:val="both"/>
        <w:rPr>
          <w:rFonts w:ascii="Times New Roman" w:hAnsi="Times New Roman"/>
          <w:noProof/>
          <w:sz w:val="24"/>
          <w:lang w:val="en-US"/>
        </w:rPr>
      </w:pPr>
      <w:r w:rsidRPr="00F12A95">
        <w:rPr>
          <w:rFonts w:ascii="Times New Roman" w:hAnsi="Times New Roman"/>
          <w:noProof/>
          <w:sz w:val="24"/>
          <w:lang w:val="en-US"/>
        </w:rPr>
        <w:t>1. a) Šo protokolu paraksta vienā eksemplārā angļu, franču un spāņu valodā un to deponē ģenerāldirektoram, kad tas vairs nav atvērts parakstīšanai Madridē. Teksts visās trīs valodās ir vienlīdz autentisks.</w:t>
      </w:r>
    </w:p>
    <w:p w14:paraId="2C6DE25C"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0E91B240" w14:textId="77777777" w:rsidR="00F12A95" w:rsidRPr="00F12A95" w:rsidRDefault="00F12A95" w:rsidP="00F12A95">
      <w:pPr>
        <w:pStyle w:val="Pamatteksts"/>
        <w:widowControl/>
        <w:tabs>
          <w:tab w:val="left" w:pos="1245"/>
        </w:tabs>
        <w:ind w:left="378" w:firstLine="0"/>
        <w:jc w:val="both"/>
        <w:rPr>
          <w:rFonts w:ascii="Times New Roman" w:hAnsi="Times New Roman"/>
          <w:noProof/>
          <w:sz w:val="24"/>
          <w:lang w:val="en-US"/>
        </w:rPr>
      </w:pPr>
      <w:r w:rsidRPr="00F12A95">
        <w:rPr>
          <w:rFonts w:ascii="Times New Roman" w:hAnsi="Times New Roman"/>
          <w:noProof/>
          <w:sz w:val="24"/>
          <w:lang w:val="en-US"/>
        </w:rPr>
        <w:t>b) Šā protokola oficiālos tekstus pēc apspriešanās ar ieinteresētajām valdībām un organizācijām ģenerāldirektors sagatavo arābu, ķīniešu, vācu, itāļu, japāņu, portugāļu un krievu valodā un citās Asamblejas noteiktās valodās.</w:t>
      </w:r>
    </w:p>
    <w:p w14:paraId="066FF807"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108ACF8E" w14:textId="77777777" w:rsidR="00F12A95" w:rsidRPr="00F12A95" w:rsidRDefault="00F12A95" w:rsidP="00F12A95">
      <w:pPr>
        <w:pStyle w:val="Pamatteksts"/>
        <w:widowControl/>
        <w:tabs>
          <w:tab w:val="left" w:pos="678"/>
        </w:tabs>
        <w:ind w:left="0" w:firstLine="0"/>
        <w:jc w:val="both"/>
        <w:rPr>
          <w:rFonts w:ascii="Times New Roman" w:hAnsi="Times New Roman"/>
          <w:noProof/>
          <w:sz w:val="24"/>
          <w:lang w:val="en-US"/>
        </w:rPr>
      </w:pPr>
      <w:r w:rsidRPr="00F12A95">
        <w:rPr>
          <w:rFonts w:ascii="Times New Roman" w:hAnsi="Times New Roman"/>
          <w:noProof/>
          <w:sz w:val="24"/>
          <w:lang w:val="en-US"/>
        </w:rPr>
        <w:t>2. Šis protokols ir atvērts parakstīšanai Madridē līdz 1989. gada 31. decembrim.</w:t>
      </w:r>
    </w:p>
    <w:p w14:paraId="3849381A"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6BFA1C27" w14:textId="77777777" w:rsidR="00F12A95" w:rsidRPr="00F12A95" w:rsidRDefault="00F12A95" w:rsidP="00F12A95">
      <w:pPr>
        <w:pStyle w:val="Pamatteksts"/>
        <w:widowControl/>
        <w:tabs>
          <w:tab w:val="left" w:pos="678"/>
        </w:tabs>
        <w:ind w:left="0" w:firstLine="0"/>
        <w:jc w:val="both"/>
        <w:rPr>
          <w:rFonts w:ascii="Times New Roman" w:hAnsi="Times New Roman"/>
          <w:noProof/>
          <w:sz w:val="24"/>
          <w:lang w:val="en-US"/>
        </w:rPr>
      </w:pPr>
      <w:r w:rsidRPr="00F12A95">
        <w:rPr>
          <w:rFonts w:ascii="Times New Roman" w:hAnsi="Times New Roman"/>
          <w:noProof/>
          <w:sz w:val="24"/>
          <w:lang w:val="en-US"/>
        </w:rPr>
        <w:t>3. Ģenerāldirektors nosūta divas Spānijas valdības apstiprinātas šā protokola parakstīto tekstu kopijas visām valstīm un starpvaldību organizācijām, kuras var kļūt par šā protokola pusēm.</w:t>
      </w:r>
    </w:p>
    <w:p w14:paraId="7516F4C8"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0CB99D29" w14:textId="77777777" w:rsidR="00F12A95" w:rsidRPr="00F12A95" w:rsidRDefault="00F12A95" w:rsidP="00F12A95">
      <w:pPr>
        <w:pStyle w:val="Pamatteksts"/>
        <w:widowControl/>
        <w:tabs>
          <w:tab w:val="left" w:pos="678"/>
        </w:tabs>
        <w:ind w:left="0" w:firstLine="0"/>
        <w:jc w:val="both"/>
        <w:rPr>
          <w:rFonts w:ascii="Times New Roman" w:hAnsi="Times New Roman"/>
          <w:noProof/>
          <w:sz w:val="24"/>
          <w:lang w:val="en-US"/>
        </w:rPr>
      </w:pPr>
      <w:r w:rsidRPr="00F12A95">
        <w:rPr>
          <w:rFonts w:ascii="Times New Roman" w:hAnsi="Times New Roman"/>
          <w:noProof/>
          <w:sz w:val="24"/>
          <w:lang w:val="en-US"/>
        </w:rPr>
        <w:t>4. Ģenerāldirektors reģistrē šo protokolu Apvienoto Nāciju Organizācijas Sekretariātā.</w:t>
      </w:r>
    </w:p>
    <w:p w14:paraId="47CEF527"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699FA90A" w14:textId="77777777" w:rsidR="00F12A95" w:rsidRPr="00F12A95" w:rsidRDefault="00F12A95" w:rsidP="00F12A95">
      <w:pPr>
        <w:pStyle w:val="Pamatteksts"/>
        <w:widowControl/>
        <w:tabs>
          <w:tab w:val="left" w:pos="678"/>
        </w:tabs>
        <w:ind w:left="0" w:firstLine="0"/>
        <w:jc w:val="both"/>
        <w:rPr>
          <w:rFonts w:ascii="Times New Roman" w:hAnsi="Times New Roman"/>
          <w:noProof/>
          <w:sz w:val="24"/>
          <w:lang w:val="en-US"/>
        </w:rPr>
      </w:pPr>
      <w:r w:rsidRPr="00F12A95">
        <w:rPr>
          <w:rFonts w:ascii="Times New Roman" w:hAnsi="Times New Roman"/>
          <w:noProof/>
          <w:sz w:val="24"/>
          <w:lang w:val="en-US"/>
        </w:rPr>
        <w:t>5. Ģenerāldirektors paziņo visām valstīm un starptautiskajām organizācijām, kas var kļūt par šā protokola pusēm vai jau ir tā puses, par parakstiem, ratifikācijas, pieņemšanas, apstiprināšanas vai pievienošanās instrumentu deponēšanu, par šā protokola un jebkuru tā grozījumu stāšanos spēkā, par jebkuru paziņojumu par denonsēšanu un jebkuru deklarāciju, kas paredzēta šajā protokolā.</w:t>
      </w:r>
    </w:p>
    <w:p w14:paraId="2D24D69A" w14:textId="77777777" w:rsidR="00F12A95" w:rsidRPr="00F12A95" w:rsidRDefault="00F12A95" w:rsidP="00F12A95">
      <w:pPr>
        <w:widowControl/>
        <w:jc w:val="both"/>
        <w:rPr>
          <w:rFonts w:ascii="Times New Roman" w:eastAsia="Arial" w:hAnsi="Times New Roman" w:cs="Times New Roman"/>
          <w:noProof/>
          <w:sz w:val="24"/>
          <w:szCs w:val="24"/>
          <w:lang w:val="en-US"/>
        </w:rPr>
      </w:pPr>
    </w:p>
    <w:p w14:paraId="79498FFC" w14:textId="77777777" w:rsidR="00F12A95" w:rsidRPr="00F12A95" w:rsidRDefault="00F12A95" w:rsidP="00F12A95">
      <w:pPr>
        <w:widowControl/>
        <w:jc w:val="both"/>
        <w:rPr>
          <w:rFonts w:ascii="Times New Roman" w:eastAsia="Arial" w:hAnsi="Times New Roman" w:cs="Times New Roman"/>
          <w:noProof/>
          <w:sz w:val="24"/>
          <w:szCs w:val="24"/>
          <w:lang w:val="en-US"/>
        </w:rPr>
      </w:pPr>
    </w:p>
    <w:sectPr w:rsidR="00F12A95" w:rsidRPr="00F12A95" w:rsidSect="00B50A85">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67AAE" w14:textId="77777777" w:rsidR="009E08EF" w:rsidRPr="00F12A95" w:rsidRDefault="009E08EF">
      <w:pPr>
        <w:rPr>
          <w:noProof/>
          <w:lang w:val="en-US"/>
        </w:rPr>
      </w:pPr>
      <w:r w:rsidRPr="00F12A95">
        <w:rPr>
          <w:noProof/>
          <w:lang w:val="en-US"/>
        </w:rPr>
        <w:separator/>
      </w:r>
    </w:p>
  </w:endnote>
  <w:endnote w:type="continuationSeparator" w:id="0">
    <w:p w14:paraId="2715D3D4" w14:textId="77777777" w:rsidR="009E08EF" w:rsidRPr="00F12A95" w:rsidRDefault="009E08EF">
      <w:pPr>
        <w:rPr>
          <w:noProof/>
          <w:lang w:val="en-US"/>
        </w:rPr>
      </w:pPr>
      <w:r w:rsidRPr="00F12A9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F3706" w14:textId="77777777" w:rsidR="00F12A95" w:rsidRDefault="00F12A9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6CC6" w14:textId="77777777" w:rsidR="006A02C2" w:rsidRPr="00F12A95" w:rsidRDefault="006A02C2" w:rsidP="006A02C2">
    <w:pPr>
      <w:pStyle w:val="Galvene"/>
      <w:tabs>
        <w:tab w:val="left" w:pos="9072"/>
      </w:tabs>
      <w:jc w:val="both"/>
      <w:rPr>
        <w:rStyle w:val="Lappusesnumurs"/>
        <w:rFonts w:ascii="Times New Roman" w:hAnsi="Times New Roman" w:cs="Times New Roman"/>
        <w:noProof/>
        <w:sz w:val="20"/>
        <w:szCs w:val="20"/>
        <w:lang w:val="en-US"/>
      </w:rPr>
    </w:pPr>
  </w:p>
  <w:p w14:paraId="2E14AB98" w14:textId="77777777" w:rsidR="006A02C2" w:rsidRPr="00F12A95" w:rsidRDefault="006A02C2" w:rsidP="006A02C2">
    <w:pPr>
      <w:pStyle w:val="Galvene"/>
      <w:tabs>
        <w:tab w:val="clear" w:pos="4513"/>
        <w:tab w:val="clear" w:pos="9026"/>
        <w:tab w:val="right" w:leader="underscore" w:pos="9072"/>
      </w:tabs>
      <w:jc w:val="both"/>
      <w:rPr>
        <w:rFonts w:ascii="Times New Roman" w:hAnsi="Times New Roman" w:cs="Times New Roman"/>
        <w:noProof/>
        <w:sz w:val="20"/>
        <w:szCs w:val="20"/>
        <w:lang w:val="en-US"/>
      </w:rPr>
    </w:pPr>
    <w:r w:rsidRPr="00F12A95">
      <w:rPr>
        <w:rFonts w:ascii="Times New Roman" w:hAnsi="Times New Roman" w:cs="Times New Roman"/>
        <w:noProof/>
        <w:sz w:val="20"/>
        <w:szCs w:val="20"/>
        <w:lang w:val="en-US"/>
      </w:rPr>
      <w:tab/>
    </w:r>
  </w:p>
  <w:p w14:paraId="6A07B183" w14:textId="77777777" w:rsidR="006A02C2" w:rsidRPr="00F12A95" w:rsidRDefault="006A02C2" w:rsidP="006A02C2">
    <w:pPr>
      <w:pStyle w:val="Galvene"/>
      <w:tabs>
        <w:tab w:val="right" w:pos="9072"/>
      </w:tabs>
      <w:jc w:val="both"/>
      <w:rPr>
        <w:rStyle w:val="Lappusesnumurs"/>
        <w:rFonts w:ascii="Times New Roman" w:hAnsi="Times New Roman" w:cs="Times New Roman"/>
        <w:noProof/>
        <w:sz w:val="20"/>
        <w:szCs w:val="20"/>
        <w:lang w:val="en-US"/>
      </w:rPr>
    </w:pPr>
  </w:p>
  <w:p w14:paraId="4431CE3C" w14:textId="77777777" w:rsidR="006A02C2" w:rsidRPr="00F12A95" w:rsidRDefault="006A02C2" w:rsidP="006A02C2">
    <w:pPr>
      <w:pStyle w:val="Kjene"/>
      <w:tabs>
        <w:tab w:val="clear" w:pos="4513"/>
        <w:tab w:val="clear" w:pos="9026"/>
        <w:tab w:val="center" w:pos="9072"/>
      </w:tabs>
      <w:jc w:val="both"/>
      <w:rPr>
        <w:rFonts w:ascii="Times New Roman" w:hAnsi="Times New Roman" w:cs="Times New Roman"/>
        <w:noProof/>
        <w:sz w:val="20"/>
        <w:szCs w:val="20"/>
        <w:lang w:val="en-US"/>
      </w:rPr>
    </w:pPr>
    <w:r w:rsidRPr="00F12A95">
      <w:rPr>
        <w:rFonts w:ascii="Times New Roman" w:hAnsi="Times New Roman" w:cs="Times New Roman"/>
        <w:noProof/>
        <w:sz w:val="20"/>
        <w:szCs w:val="20"/>
        <w:lang w:val="en-US"/>
      </w:rPr>
      <w:t xml:space="preserve">Tulkojums </w:t>
    </w:r>
    <w:r w:rsidRPr="00F12A95">
      <w:rPr>
        <w:rFonts w:ascii="Times New Roman" w:hAnsi="Times New Roman" w:cs="Times New Roman"/>
        <w:noProof/>
        <w:sz w:val="20"/>
        <w:szCs w:val="20"/>
        <w:lang w:val="en-US"/>
      </w:rPr>
      <w:fldChar w:fldCharType="begin"/>
    </w:r>
    <w:r w:rsidRPr="00F12A95">
      <w:rPr>
        <w:rFonts w:ascii="Times New Roman" w:hAnsi="Times New Roman" w:cs="Times New Roman"/>
        <w:noProof/>
        <w:sz w:val="20"/>
        <w:szCs w:val="20"/>
        <w:lang w:val="en-US"/>
      </w:rPr>
      <w:instrText>symbol 211 \f "Symbol" \s 9</w:instrText>
    </w:r>
    <w:r w:rsidRPr="00F12A95">
      <w:rPr>
        <w:rFonts w:ascii="Times New Roman" w:hAnsi="Times New Roman" w:cs="Times New Roman"/>
        <w:noProof/>
        <w:sz w:val="20"/>
        <w:szCs w:val="20"/>
        <w:lang w:val="en-US"/>
      </w:rPr>
      <w:fldChar w:fldCharType="separate"/>
    </w:r>
    <w:r w:rsidRPr="00F12A95">
      <w:rPr>
        <w:rFonts w:ascii="Times New Roman" w:hAnsi="Times New Roman" w:cs="Times New Roman"/>
        <w:noProof/>
        <w:sz w:val="20"/>
        <w:szCs w:val="20"/>
        <w:lang w:val="en-US"/>
      </w:rPr>
      <w:t>Ó</w:t>
    </w:r>
    <w:r w:rsidRPr="00F12A95">
      <w:rPr>
        <w:rFonts w:ascii="Times New Roman" w:hAnsi="Times New Roman" w:cs="Times New Roman"/>
        <w:noProof/>
        <w:sz w:val="20"/>
        <w:szCs w:val="20"/>
        <w:lang w:val="en-US"/>
      </w:rPr>
      <w:fldChar w:fldCharType="end"/>
    </w:r>
    <w:r w:rsidRPr="00F12A95">
      <w:rPr>
        <w:rFonts w:ascii="Times New Roman" w:hAnsi="Times New Roman" w:cs="Times New Roman"/>
        <w:noProof/>
        <w:sz w:val="20"/>
        <w:szCs w:val="20"/>
        <w:lang w:val="en-US"/>
      </w:rPr>
      <w:t xml:space="preserve"> Valsts valodas centrs, 2021</w:t>
    </w:r>
    <w:r w:rsidRPr="00F12A95">
      <w:rPr>
        <w:rFonts w:ascii="Times New Roman" w:hAnsi="Times New Roman" w:cs="Times New Roman"/>
        <w:noProof/>
        <w:sz w:val="20"/>
        <w:szCs w:val="20"/>
        <w:lang w:val="en-US"/>
      </w:rPr>
      <w:tab/>
    </w:r>
    <w:r w:rsidRPr="00F12A95">
      <w:rPr>
        <w:rStyle w:val="Lappusesnumurs"/>
        <w:rFonts w:ascii="Times New Roman" w:hAnsi="Times New Roman" w:cs="Times New Roman"/>
        <w:noProof/>
        <w:sz w:val="20"/>
        <w:szCs w:val="20"/>
        <w:lang w:val="en-US"/>
      </w:rPr>
      <w:fldChar w:fldCharType="begin"/>
    </w:r>
    <w:r w:rsidRPr="00F12A95">
      <w:rPr>
        <w:rStyle w:val="Lappusesnumurs"/>
        <w:rFonts w:ascii="Times New Roman" w:hAnsi="Times New Roman" w:cs="Times New Roman"/>
        <w:noProof/>
        <w:sz w:val="20"/>
        <w:szCs w:val="20"/>
        <w:lang w:val="en-US"/>
      </w:rPr>
      <w:instrText xml:space="preserve">page </w:instrText>
    </w:r>
    <w:r w:rsidRPr="00F12A95">
      <w:rPr>
        <w:rStyle w:val="Lappusesnumurs"/>
        <w:rFonts w:ascii="Times New Roman" w:hAnsi="Times New Roman" w:cs="Times New Roman"/>
        <w:noProof/>
        <w:sz w:val="20"/>
        <w:szCs w:val="20"/>
        <w:lang w:val="en-US"/>
      </w:rPr>
      <w:fldChar w:fldCharType="separate"/>
    </w:r>
    <w:r w:rsidRPr="00F12A95">
      <w:rPr>
        <w:rStyle w:val="Lappusesnumurs"/>
        <w:rFonts w:ascii="Times New Roman" w:hAnsi="Times New Roman" w:cs="Times New Roman"/>
        <w:noProof/>
        <w:sz w:val="20"/>
        <w:szCs w:val="20"/>
        <w:lang w:val="en-US"/>
      </w:rPr>
      <w:t>2</w:t>
    </w:r>
    <w:r w:rsidRPr="00F12A95">
      <w:rPr>
        <w:rStyle w:val="Lappusesnumurs"/>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E897" w14:textId="77777777" w:rsidR="00220E05" w:rsidRPr="00F12A95" w:rsidRDefault="00220E05" w:rsidP="00220E05">
    <w:pPr>
      <w:pStyle w:val="Galvene"/>
      <w:tabs>
        <w:tab w:val="left" w:pos="9072"/>
      </w:tabs>
      <w:jc w:val="both"/>
      <w:rPr>
        <w:rStyle w:val="Lappusesnumurs"/>
        <w:rFonts w:ascii="Times New Roman" w:hAnsi="Times New Roman"/>
        <w:noProof/>
        <w:sz w:val="20"/>
        <w:szCs w:val="18"/>
        <w:lang w:val="en-US"/>
      </w:rPr>
    </w:pPr>
    <w:bookmarkStart w:id="43" w:name="_Hlk496261764"/>
    <w:bookmarkStart w:id="44" w:name="_Hlk496261765"/>
    <w:bookmarkStart w:id="45" w:name="_Hlk496261766"/>
    <w:bookmarkStart w:id="46" w:name="_Hlk30491075"/>
    <w:bookmarkStart w:id="47" w:name="_Hlk30491076"/>
  </w:p>
  <w:p w14:paraId="2237AEFE" w14:textId="77777777" w:rsidR="00220E05" w:rsidRPr="00F12A95" w:rsidRDefault="00220E05" w:rsidP="00220E05">
    <w:pPr>
      <w:pStyle w:val="Galvene"/>
      <w:tabs>
        <w:tab w:val="clear" w:pos="4513"/>
        <w:tab w:val="clear" w:pos="9026"/>
        <w:tab w:val="left" w:leader="underscore" w:pos="9072"/>
      </w:tabs>
      <w:jc w:val="both"/>
      <w:rPr>
        <w:rFonts w:ascii="Times New Roman" w:hAnsi="Times New Roman"/>
        <w:noProof/>
        <w:sz w:val="20"/>
        <w:szCs w:val="18"/>
        <w:lang w:val="en-US"/>
      </w:rPr>
    </w:pPr>
    <w:r w:rsidRPr="00F12A95">
      <w:rPr>
        <w:rFonts w:ascii="Times New Roman" w:hAnsi="Times New Roman"/>
        <w:noProof/>
        <w:sz w:val="20"/>
        <w:szCs w:val="18"/>
        <w:lang w:val="en-US"/>
      </w:rPr>
      <w:tab/>
    </w:r>
  </w:p>
  <w:p w14:paraId="4D40FA59" w14:textId="77777777" w:rsidR="00220E05" w:rsidRPr="00F12A95" w:rsidRDefault="00220E05" w:rsidP="00220E05">
    <w:pPr>
      <w:pStyle w:val="Galvene"/>
      <w:tabs>
        <w:tab w:val="left" w:pos="9072"/>
      </w:tabs>
      <w:jc w:val="both"/>
      <w:rPr>
        <w:rStyle w:val="Lappusesnumurs"/>
        <w:rFonts w:ascii="Times New Roman" w:hAnsi="Times New Roman"/>
        <w:noProof/>
        <w:sz w:val="20"/>
        <w:szCs w:val="18"/>
        <w:lang w:val="en-US"/>
      </w:rPr>
    </w:pPr>
  </w:p>
  <w:p w14:paraId="50D10B63" w14:textId="77777777" w:rsidR="00220E05" w:rsidRPr="00F12A95" w:rsidRDefault="00220E05" w:rsidP="00220E05">
    <w:pPr>
      <w:pStyle w:val="Kjene"/>
      <w:jc w:val="both"/>
      <w:rPr>
        <w:rFonts w:ascii="Times New Roman" w:hAnsi="Times New Roman"/>
        <w:noProof/>
        <w:sz w:val="20"/>
        <w:szCs w:val="18"/>
        <w:lang w:val="en-US"/>
      </w:rPr>
    </w:pPr>
    <w:r w:rsidRPr="00F12A95">
      <w:rPr>
        <w:rFonts w:ascii="Times New Roman" w:hAnsi="Times New Roman"/>
        <w:noProof/>
        <w:sz w:val="20"/>
        <w:szCs w:val="18"/>
        <w:lang w:val="en-US"/>
      </w:rPr>
      <w:t xml:space="preserve">Tulkojums </w:t>
    </w:r>
    <w:r w:rsidRPr="00F12A95">
      <w:rPr>
        <w:rFonts w:ascii="Times New Roman" w:hAnsi="Times New Roman"/>
        <w:noProof/>
        <w:sz w:val="20"/>
        <w:szCs w:val="18"/>
        <w:lang w:val="en-US"/>
      </w:rPr>
      <w:fldChar w:fldCharType="begin"/>
    </w:r>
    <w:r w:rsidRPr="00F12A95">
      <w:rPr>
        <w:rFonts w:ascii="Times New Roman" w:hAnsi="Times New Roman"/>
        <w:noProof/>
        <w:sz w:val="20"/>
        <w:szCs w:val="18"/>
        <w:lang w:val="en-US"/>
      </w:rPr>
      <w:instrText>symbol 211 \f "Symbol" \s 9</w:instrText>
    </w:r>
    <w:r w:rsidRPr="00F12A95">
      <w:rPr>
        <w:rFonts w:ascii="Times New Roman" w:hAnsi="Times New Roman"/>
        <w:noProof/>
        <w:sz w:val="20"/>
        <w:szCs w:val="18"/>
        <w:lang w:val="en-US"/>
      </w:rPr>
      <w:fldChar w:fldCharType="separate"/>
    </w:r>
    <w:r w:rsidRPr="00F12A95">
      <w:rPr>
        <w:rFonts w:ascii="Times New Roman" w:hAnsi="Times New Roman"/>
        <w:noProof/>
        <w:sz w:val="20"/>
        <w:szCs w:val="18"/>
        <w:lang w:val="en-US"/>
      </w:rPr>
      <w:t>Ó</w:t>
    </w:r>
    <w:r w:rsidRPr="00F12A95">
      <w:rPr>
        <w:rFonts w:ascii="Times New Roman" w:hAnsi="Times New Roman"/>
        <w:noProof/>
        <w:sz w:val="20"/>
        <w:szCs w:val="18"/>
        <w:lang w:val="en-US"/>
      </w:rPr>
      <w:fldChar w:fldCharType="end"/>
    </w:r>
    <w:r w:rsidRPr="00F12A95">
      <w:rPr>
        <w:rFonts w:ascii="Times New Roman" w:hAnsi="Times New Roman"/>
        <w:noProof/>
        <w:sz w:val="20"/>
        <w:szCs w:val="18"/>
        <w:lang w:val="en-US"/>
      </w:rPr>
      <w:t xml:space="preserve"> Valsts valodas centrs, 20</w:t>
    </w:r>
    <w:bookmarkEnd w:id="43"/>
    <w:bookmarkEnd w:id="44"/>
    <w:bookmarkEnd w:id="45"/>
    <w:r w:rsidRPr="00F12A95">
      <w:rPr>
        <w:rFonts w:ascii="Times New Roman" w:hAnsi="Times New Roman"/>
        <w:noProof/>
        <w:sz w:val="20"/>
        <w:szCs w:val="18"/>
        <w:lang w:val="en-US"/>
      </w:rPr>
      <w:t>2</w:t>
    </w:r>
    <w:bookmarkEnd w:id="46"/>
    <w:bookmarkEnd w:id="47"/>
    <w:r w:rsidRPr="00F12A95">
      <w:rPr>
        <w:rFonts w:ascii="Times New Roman" w:hAnsi="Times New Roman"/>
        <w:noProof/>
        <w:sz w:val="20"/>
        <w:szCs w:val="18"/>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452CA" w14:textId="77777777" w:rsidR="009E08EF" w:rsidRPr="00F12A95" w:rsidRDefault="009E08EF">
      <w:pPr>
        <w:rPr>
          <w:noProof/>
          <w:lang w:val="en-US"/>
        </w:rPr>
      </w:pPr>
      <w:r w:rsidRPr="00F12A95">
        <w:rPr>
          <w:noProof/>
          <w:lang w:val="en-US"/>
        </w:rPr>
        <w:separator/>
      </w:r>
    </w:p>
  </w:footnote>
  <w:footnote w:type="continuationSeparator" w:id="0">
    <w:p w14:paraId="1C6260FF" w14:textId="77777777" w:rsidR="009E08EF" w:rsidRPr="00F12A95" w:rsidRDefault="009E08EF">
      <w:pPr>
        <w:rPr>
          <w:noProof/>
          <w:lang w:val="en-US"/>
        </w:rPr>
      </w:pPr>
      <w:r w:rsidRPr="00F12A95">
        <w:rPr>
          <w:noProof/>
          <w:lang w:val="en-US"/>
        </w:rPr>
        <w:continuationSeparator/>
      </w:r>
    </w:p>
  </w:footnote>
  <w:footnote w:id="1">
    <w:p w14:paraId="16259FAD" w14:textId="77777777" w:rsidR="00F12A95" w:rsidRPr="00F12A95" w:rsidRDefault="00F12A95" w:rsidP="00F12A95">
      <w:pPr>
        <w:widowControl/>
        <w:tabs>
          <w:tab w:val="left" w:pos="678"/>
        </w:tabs>
        <w:jc w:val="both"/>
        <w:rPr>
          <w:rFonts w:ascii="Times New Roman" w:hAnsi="Times New Roman" w:cs="Times New Roman"/>
          <w:noProof/>
          <w:sz w:val="20"/>
          <w:szCs w:val="20"/>
          <w:lang w:val="en-US"/>
        </w:rPr>
      </w:pPr>
      <w:r w:rsidRPr="00F12A95">
        <w:rPr>
          <w:rStyle w:val="Vresatsauce"/>
          <w:rFonts w:ascii="Times New Roman" w:hAnsi="Times New Roman" w:cs="Times New Roman"/>
          <w:noProof/>
          <w:sz w:val="20"/>
          <w:szCs w:val="20"/>
          <w:lang w:val="en-US"/>
        </w:rPr>
        <w:footnoteRef/>
      </w:r>
      <w:r w:rsidRPr="00F12A95">
        <w:rPr>
          <w:rFonts w:ascii="Times New Roman" w:hAnsi="Times New Roman"/>
          <w:noProof/>
          <w:sz w:val="20"/>
          <w:lang w:val="en-US"/>
        </w:rPr>
        <w:t xml:space="preserve"> Madrides (Stokholmas) nolīguma 1. pantā noteikts šādi:</w:t>
      </w:r>
    </w:p>
    <w:p w14:paraId="3C6B5D54" w14:textId="77777777" w:rsidR="00F12A95" w:rsidRPr="00F12A95" w:rsidRDefault="00F12A95" w:rsidP="00F12A95">
      <w:pPr>
        <w:widowControl/>
        <w:jc w:val="both"/>
        <w:rPr>
          <w:rFonts w:ascii="Times New Roman" w:eastAsia="Arial" w:hAnsi="Times New Roman" w:cs="Times New Roman"/>
          <w:b/>
          <w:bCs/>
          <w:noProof/>
          <w:sz w:val="20"/>
          <w:szCs w:val="20"/>
          <w:lang w:val="en-US"/>
        </w:rPr>
      </w:pPr>
      <w:r w:rsidRPr="00F12A95">
        <w:rPr>
          <w:rFonts w:ascii="Times New Roman" w:hAnsi="Times New Roman"/>
          <w:b/>
          <w:noProof/>
          <w:sz w:val="20"/>
          <w:lang w:val="en-US"/>
        </w:rPr>
        <w:t>“1. pants</w:t>
      </w:r>
    </w:p>
    <w:p w14:paraId="7DE8432B" w14:textId="77777777" w:rsidR="00F12A95" w:rsidRPr="00F12A95" w:rsidRDefault="00F12A95" w:rsidP="00F12A95">
      <w:pPr>
        <w:widowControl/>
        <w:jc w:val="both"/>
        <w:rPr>
          <w:rFonts w:ascii="Times New Roman" w:hAnsi="Times New Roman" w:cs="Times New Roman"/>
          <w:b/>
          <w:noProof/>
          <w:sz w:val="20"/>
          <w:szCs w:val="20"/>
          <w:lang w:val="en-US"/>
        </w:rPr>
      </w:pPr>
      <w:r w:rsidRPr="00F12A95">
        <w:rPr>
          <w:rFonts w:ascii="Times New Roman" w:hAnsi="Times New Roman"/>
          <w:b/>
          <w:noProof/>
          <w:sz w:val="20"/>
          <w:lang w:val="en-US"/>
        </w:rPr>
        <w:t>[Īpašas savienības izveide, preču zīmju reģistrācija starptautiskā birojā, izcelsmes valsts definīcija]</w:t>
      </w:r>
    </w:p>
    <w:p w14:paraId="5265B8CA" w14:textId="77777777" w:rsidR="00F12A95" w:rsidRPr="00F12A95" w:rsidRDefault="00F12A95" w:rsidP="00F12A95">
      <w:pPr>
        <w:widowControl/>
        <w:jc w:val="both"/>
        <w:rPr>
          <w:rFonts w:ascii="Times New Roman" w:eastAsia="Arial" w:hAnsi="Times New Roman" w:cs="Times New Roman"/>
          <w:b/>
          <w:bCs/>
          <w:noProof/>
          <w:sz w:val="20"/>
          <w:szCs w:val="20"/>
          <w:lang w:val="en-US"/>
        </w:rPr>
      </w:pPr>
    </w:p>
    <w:p w14:paraId="236EF414" w14:textId="77777777" w:rsidR="00F12A95" w:rsidRPr="00F12A95" w:rsidRDefault="00F12A95" w:rsidP="00F12A95">
      <w:pPr>
        <w:widowControl/>
        <w:tabs>
          <w:tab w:val="left" w:pos="1245"/>
        </w:tabs>
        <w:jc w:val="both"/>
        <w:rPr>
          <w:rFonts w:ascii="Times New Roman" w:hAnsi="Times New Roman" w:cs="Times New Roman"/>
          <w:noProof/>
          <w:sz w:val="20"/>
          <w:szCs w:val="20"/>
          <w:lang w:val="en-US"/>
        </w:rPr>
      </w:pPr>
      <w:r w:rsidRPr="00F12A95">
        <w:rPr>
          <w:rFonts w:ascii="Times New Roman" w:hAnsi="Times New Roman"/>
          <w:noProof/>
          <w:sz w:val="20"/>
          <w:lang w:val="en-US"/>
        </w:rPr>
        <w:t>1. Valstis, uz kurām attiecas šis nolīgums, veido Īpašo savienību preču zīmju starptautiskai reģistrācijai.</w:t>
      </w:r>
    </w:p>
    <w:p w14:paraId="72965CCF" w14:textId="77777777" w:rsidR="00F12A95" w:rsidRPr="00F12A95" w:rsidRDefault="00F12A95" w:rsidP="00F12A95">
      <w:pPr>
        <w:widowControl/>
        <w:jc w:val="both"/>
        <w:rPr>
          <w:rFonts w:ascii="Times New Roman" w:eastAsia="Arial" w:hAnsi="Times New Roman" w:cs="Times New Roman"/>
          <w:noProof/>
          <w:sz w:val="20"/>
          <w:szCs w:val="20"/>
          <w:lang w:val="en-US"/>
        </w:rPr>
      </w:pPr>
    </w:p>
    <w:p w14:paraId="0D735E39" w14:textId="77777777" w:rsidR="00F12A95" w:rsidRPr="00F12A95" w:rsidRDefault="00F12A95" w:rsidP="00F12A95">
      <w:pPr>
        <w:widowControl/>
        <w:tabs>
          <w:tab w:val="left" w:pos="1245"/>
        </w:tabs>
        <w:jc w:val="both"/>
        <w:rPr>
          <w:rFonts w:ascii="Times New Roman" w:eastAsia="Arial" w:hAnsi="Times New Roman" w:cs="Times New Roman"/>
          <w:noProof/>
          <w:sz w:val="20"/>
          <w:szCs w:val="20"/>
          <w:lang w:val="en-US"/>
        </w:rPr>
      </w:pPr>
      <w:r w:rsidRPr="00F12A95">
        <w:rPr>
          <w:rFonts w:ascii="Times New Roman" w:hAnsi="Times New Roman"/>
          <w:noProof/>
          <w:sz w:val="20"/>
          <w:lang w:val="en-US"/>
        </w:rPr>
        <w:t>2. Ikvienas līgumslēdzējas valsts piederīgie ar izcelsmes valsts iestādes starpniecību var visās pārējās šā nolīguma valstīs nodrošināt aizsardzību savām preču zīmēm precēm un pakalpojumiem, kas reģistrētas izcelsmes valstī, reģistrējot konkrētās zīmes Starptautiskajā intelektuālā īpašuma birojā (turpmāk tekstā – Starptautiskais birojs), kas minēts Konvencijā, ar ko nodibina Pasaules intelektuālā īpašuma organizāciju (turpmāk tekstā – Organizācija).</w:t>
      </w:r>
    </w:p>
    <w:p w14:paraId="1DF26F46" w14:textId="77777777" w:rsidR="00F12A95" w:rsidRPr="00F12A95" w:rsidRDefault="00F12A95" w:rsidP="00F12A95">
      <w:pPr>
        <w:widowControl/>
        <w:jc w:val="both"/>
        <w:rPr>
          <w:rFonts w:ascii="Times New Roman" w:eastAsia="Arial" w:hAnsi="Times New Roman" w:cs="Times New Roman"/>
          <w:noProof/>
          <w:sz w:val="20"/>
          <w:szCs w:val="20"/>
          <w:lang w:val="en-US"/>
        </w:rPr>
      </w:pPr>
    </w:p>
    <w:p w14:paraId="78A39D9A" w14:textId="77777777" w:rsidR="00F12A95" w:rsidRPr="00F12A95" w:rsidRDefault="00F12A95" w:rsidP="00F12A95">
      <w:pPr>
        <w:widowControl/>
        <w:tabs>
          <w:tab w:val="left" w:pos="1245"/>
        </w:tabs>
        <w:jc w:val="both"/>
        <w:rPr>
          <w:rFonts w:ascii="Times New Roman" w:eastAsia="Arial" w:hAnsi="Times New Roman" w:cs="Times New Roman"/>
          <w:noProof/>
          <w:sz w:val="20"/>
          <w:szCs w:val="20"/>
          <w:lang w:val="en-US"/>
        </w:rPr>
      </w:pPr>
      <w:r w:rsidRPr="00F12A95">
        <w:rPr>
          <w:rFonts w:ascii="Times New Roman" w:hAnsi="Times New Roman"/>
          <w:noProof/>
          <w:sz w:val="20"/>
          <w:lang w:val="en-US"/>
        </w:rPr>
        <w:t>3. Par izcelsmes valsti uzskata Īpašās savienības valsti, kurā pieteikuma iesniedzējam ir reāls un strādājošs rūpniecības vai tirdzniecības uzņēmums; ja viņam Īpašās savienības valstī nav šāda uzņēmuma, tad par tādu uzskata to Īpašās savienības valsti, kurā viņam ir pastāvīgā dzīvesvieta; ja viņam nav pastāvīgās dzīvesvietas Īpašajā savienībā, bet ja viņš ir kādas Īpašās savienības valstspiederīgais, tad par izcelsmes valsti uzskata šo valsti.”</w:t>
      </w:r>
    </w:p>
  </w:footnote>
  <w:footnote w:id="2">
    <w:p w14:paraId="37E22098" w14:textId="77777777" w:rsidR="00F12A95" w:rsidRPr="00F12A95" w:rsidRDefault="00F12A95" w:rsidP="00F12A95">
      <w:pPr>
        <w:widowControl/>
        <w:tabs>
          <w:tab w:val="left" w:pos="678"/>
        </w:tabs>
        <w:jc w:val="both"/>
        <w:rPr>
          <w:rFonts w:ascii="Times New Roman" w:hAnsi="Times New Roman" w:cs="Times New Roman"/>
          <w:noProof/>
          <w:sz w:val="20"/>
          <w:szCs w:val="20"/>
          <w:lang w:val="en-US"/>
        </w:rPr>
      </w:pPr>
      <w:r w:rsidRPr="00F12A95">
        <w:rPr>
          <w:rStyle w:val="Vresatsauce"/>
          <w:rFonts w:ascii="Times New Roman" w:hAnsi="Times New Roman" w:cs="Times New Roman"/>
          <w:noProof/>
          <w:sz w:val="20"/>
          <w:szCs w:val="20"/>
          <w:lang w:val="en-US"/>
        </w:rPr>
        <w:footnoteRef/>
      </w:r>
      <w:r w:rsidRPr="00F12A95">
        <w:rPr>
          <w:rFonts w:ascii="Times New Roman" w:hAnsi="Times New Roman"/>
          <w:noProof/>
          <w:sz w:val="20"/>
          <w:lang w:val="en-US"/>
        </w:rPr>
        <w:t xml:space="preserve"> Skaidrojošs paziņojums, ko pieņēmusi Madrides Savienības asambleja:</w:t>
      </w:r>
    </w:p>
    <w:p w14:paraId="79094699" w14:textId="77777777" w:rsidR="00F12A95" w:rsidRPr="00F12A95" w:rsidRDefault="00F12A95" w:rsidP="00F12A95">
      <w:pPr>
        <w:widowControl/>
        <w:jc w:val="both"/>
        <w:rPr>
          <w:rFonts w:ascii="Times New Roman" w:eastAsia="Arial" w:hAnsi="Times New Roman" w:cs="Times New Roman"/>
          <w:noProof/>
          <w:sz w:val="20"/>
          <w:szCs w:val="20"/>
          <w:lang w:val="en-US"/>
        </w:rPr>
      </w:pPr>
      <w:r w:rsidRPr="00F12A95">
        <w:rPr>
          <w:rFonts w:ascii="Times New Roman" w:hAnsi="Times New Roman"/>
          <w:noProof/>
          <w:sz w:val="20"/>
          <w:lang w:val="en-US"/>
        </w:rPr>
        <w:t>“Saprot, ka saskaņā ar Protokola 5. panta 2. punkta e) apakšpunktu Asamblejai ir atļauts pārbaudīt a)–d) apakšpunktā izveidotās sistēmas darbību, saprotot arī to, ka jebkurai šo noteikumu grozīšanai ir nepieciešams Asamblejas vienprātīgs lēmums.”</w:t>
      </w:r>
    </w:p>
  </w:footnote>
  <w:footnote w:id="3">
    <w:p w14:paraId="73E6648C" w14:textId="77777777" w:rsidR="00F12A95" w:rsidRPr="00F12A95" w:rsidRDefault="00F12A95" w:rsidP="00F12A95">
      <w:pPr>
        <w:widowControl/>
        <w:tabs>
          <w:tab w:val="left" w:pos="678"/>
        </w:tabs>
        <w:jc w:val="both"/>
        <w:rPr>
          <w:rFonts w:ascii="Times New Roman" w:hAnsi="Times New Roman" w:cs="Times New Roman"/>
          <w:noProof/>
          <w:sz w:val="20"/>
          <w:szCs w:val="20"/>
          <w:lang w:val="en-US"/>
        </w:rPr>
      </w:pPr>
      <w:r w:rsidRPr="00F12A95">
        <w:rPr>
          <w:rStyle w:val="Vresatsauce"/>
          <w:rFonts w:ascii="Times New Roman" w:hAnsi="Times New Roman" w:cs="Times New Roman"/>
          <w:noProof/>
          <w:sz w:val="20"/>
          <w:szCs w:val="20"/>
          <w:lang w:val="en-US"/>
        </w:rPr>
        <w:footnoteRef/>
      </w:r>
      <w:r w:rsidRPr="00F12A95">
        <w:rPr>
          <w:rFonts w:ascii="Times New Roman" w:hAnsi="Times New Roman"/>
          <w:noProof/>
          <w:sz w:val="20"/>
          <w:lang w:val="en-US"/>
        </w:rPr>
        <w:t xml:space="preserve"> Madrides (Stokholmas) nolīguma 10. pantā noteikts šādi:</w:t>
      </w:r>
    </w:p>
    <w:p w14:paraId="68AC508F" w14:textId="77777777" w:rsidR="00F12A95" w:rsidRPr="00F12A95" w:rsidRDefault="00F12A95" w:rsidP="00F12A95">
      <w:pPr>
        <w:widowControl/>
        <w:jc w:val="both"/>
        <w:rPr>
          <w:rFonts w:ascii="Times New Roman" w:eastAsia="Arial" w:hAnsi="Times New Roman" w:cs="Times New Roman"/>
          <w:b/>
          <w:bCs/>
          <w:noProof/>
          <w:sz w:val="20"/>
          <w:szCs w:val="20"/>
          <w:lang w:val="en-US"/>
        </w:rPr>
      </w:pPr>
      <w:r w:rsidRPr="00F12A95">
        <w:rPr>
          <w:rFonts w:ascii="Times New Roman" w:hAnsi="Times New Roman"/>
          <w:b/>
          <w:noProof/>
          <w:sz w:val="20"/>
          <w:lang w:val="en-US"/>
        </w:rPr>
        <w:t>“10. pants</w:t>
      </w:r>
    </w:p>
    <w:p w14:paraId="359B67F9" w14:textId="77777777" w:rsidR="00F12A95" w:rsidRPr="00F12A95" w:rsidRDefault="00F12A95" w:rsidP="00F12A95">
      <w:pPr>
        <w:widowControl/>
        <w:jc w:val="both"/>
        <w:rPr>
          <w:rFonts w:ascii="Times New Roman" w:hAnsi="Times New Roman" w:cs="Times New Roman"/>
          <w:b/>
          <w:noProof/>
          <w:sz w:val="20"/>
          <w:szCs w:val="20"/>
          <w:lang w:val="en-US"/>
        </w:rPr>
      </w:pPr>
      <w:r w:rsidRPr="00F12A95">
        <w:rPr>
          <w:rFonts w:ascii="Times New Roman" w:hAnsi="Times New Roman"/>
          <w:b/>
          <w:noProof/>
          <w:sz w:val="20"/>
          <w:lang w:val="en-US"/>
        </w:rPr>
        <w:t>[Īpašās savienības Asambleja]</w:t>
      </w:r>
    </w:p>
    <w:p w14:paraId="25F0961F" w14:textId="77777777" w:rsidR="00F12A95" w:rsidRPr="00F12A95" w:rsidRDefault="00F12A95" w:rsidP="00F12A95">
      <w:pPr>
        <w:widowControl/>
        <w:jc w:val="both"/>
        <w:rPr>
          <w:rFonts w:ascii="Times New Roman" w:eastAsia="Arial" w:hAnsi="Times New Roman" w:cs="Times New Roman"/>
          <w:noProof/>
          <w:sz w:val="20"/>
          <w:szCs w:val="20"/>
          <w:lang w:val="en-US"/>
        </w:rPr>
      </w:pPr>
    </w:p>
    <w:p w14:paraId="19BBF4DC" w14:textId="77777777" w:rsidR="00F12A95" w:rsidRPr="00F12A95" w:rsidRDefault="00F12A95" w:rsidP="00F12A95">
      <w:pPr>
        <w:widowControl/>
        <w:jc w:val="both"/>
        <w:rPr>
          <w:rFonts w:ascii="Times New Roman" w:hAnsi="Times New Roman" w:cs="Times New Roman"/>
          <w:noProof/>
          <w:sz w:val="20"/>
          <w:szCs w:val="20"/>
          <w:lang w:val="en-US"/>
        </w:rPr>
      </w:pPr>
      <w:r w:rsidRPr="00F12A95">
        <w:rPr>
          <w:rFonts w:ascii="Times New Roman" w:hAnsi="Times New Roman"/>
          <w:noProof/>
          <w:sz w:val="20"/>
          <w:lang w:val="en-US"/>
        </w:rPr>
        <w:t>1. a) Īpašajai savienībai ir Asambleja, kurā ir valstis, kas ratificējušas šo nolīgumu vai pievienojušās tam.</w:t>
      </w:r>
    </w:p>
    <w:p w14:paraId="5AAD6E57" w14:textId="77777777" w:rsidR="00F12A95" w:rsidRPr="00F12A95" w:rsidRDefault="00F12A95" w:rsidP="00F12A95">
      <w:pPr>
        <w:widowControl/>
        <w:jc w:val="both"/>
        <w:rPr>
          <w:rFonts w:ascii="Times New Roman" w:eastAsia="Arial" w:hAnsi="Times New Roman" w:cs="Times New Roman"/>
          <w:noProof/>
          <w:sz w:val="20"/>
          <w:szCs w:val="20"/>
          <w:lang w:val="en-US"/>
        </w:rPr>
      </w:pPr>
    </w:p>
    <w:p w14:paraId="4A6EF851" w14:textId="77777777" w:rsidR="00F12A95" w:rsidRPr="00F12A95" w:rsidRDefault="00F12A95" w:rsidP="00F12A95">
      <w:pPr>
        <w:widowControl/>
        <w:ind w:left="280"/>
        <w:jc w:val="both"/>
        <w:rPr>
          <w:rFonts w:ascii="Times New Roman" w:eastAsia="Arial" w:hAnsi="Times New Roman" w:cs="Times New Roman"/>
          <w:noProof/>
          <w:sz w:val="20"/>
          <w:szCs w:val="20"/>
          <w:lang w:val="en-US"/>
        </w:rPr>
      </w:pPr>
      <w:r w:rsidRPr="00F12A95">
        <w:rPr>
          <w:rFonts w:ascii="Times New Roman" w:hAnsi="Times New Roman"/>
          <w:noProof/>
          <w:sz w:val="20"/>
          <w:lang w:val="en-US"/>
        </w:rPr>
        <w:t>b) Katras valsts valdību pārstāv viens delegāts, kam var būt savi vietnieki, padomnieki un eksperti.</w:t>
      </w:r>
    </w:p>
    <w:p w14:paraId="1E3906CE" w14:textId="77777777" w:rsidR="00F12A95" w:rsidRPr="00F12A95" w:rsidRDefault="00F12A95" w:rsidP="00F12A95">
      <w:pPr>
        <w:widowControl/>
        <w:ind w:left="280"/>
        <w:jc w:val="both"/>
        <w:rPr>
          <w:rFonts w:ascii="Times New Roman" w:eastAsia="Arial" w:hAnsi="Times New Roman" w:cs="Times New Roman"/>
          <w:noProof/>
          <w:sz w:val="20"/>
          <w:szCs w:val="20"/>
          <w:lang w:val="en-US"/>
        </w:rPr>
      </w:pPr>
    </w:p>
    <w:p w14:paraId="0CC6DC57" w14:textId="77777777" w:rsidR="00F12A95" w:rsidRPr="00F12A95" w:rsidRDefault="00F12A95" w:rsidP="00F12A95">
      <w:pPr>
        <w:widowControl/>
        <w:ind w:left="280"/>
        <w:jc w:val="both"/>
        <w:rPr>
          <w:rFonts w:ascii="Times New Roman" w:hAnsi="Times New Roman" w:cs="Times New Roman"/>
          <w:noProof/>
          <w:sz w:val="20"/>
          <w:szCs w:val="20"/>
          <w:lang w:val="en-US"/>
        </w:rPr>
      </w:pPr>
      <w:r w:rsidRPr="00F12A95">
        <w:rPr>
          <w:rFonts w:ascii="Times New Roman" w:hAnsi="Times New Roman"/>
          <w:noProof/>
          <w:sz w:val="20"/>
          <w:lang w:val="en-US"/>
        </w:rPr>
        <w:t>c) Katras delegācijas izdevumus sedz tā valdība, kas šo delegāciju iecēlusi, izņemot katras dalībvalsts viena delegāta ceļa izdevumus un dienas naudu, ko apmaksā Īpašā savienība.</w:t>
      </w:r>
    </w:p>
    <w:p w14:paraId="43FF9E5E" w14:textId="77777777" w:rsidR="00F12A95" w:rsidRPr="00F12A95" w:rsidRDefault="00F12A95" w:rsidP="00F12A95">
      <w:pPr>
        <w:widowControl/>
        <w:jc w:val="both"/>
        <w:rPr>
          <w:rFonts w:ascii="Times New Roman" w:hAnsi="Times New Roman" w:cs="Times New Roman"/>
          <w:noProof/>
          <w:sz w:val="20"/>
          <w:szCs w:val="20"/>
          <w:lang w:val="en-US"/>
        </w:rPr>
      </w:pPr>
    </w:p>
    <w:p w14:paraId="406B4ECB" w14:textId="77777777" w:rsidR="00F12A95" w:rsidRPr="00F12A95" w:rsidRDefault="00F12A95" w:rsidP="00F12A95">
      <w:pPr>
        <w:widowControl/>
        <w:jc w:val="both"/>
        <w:rPr>
          <w:rFonts w:ascii="Times New Roman" w:hAnsi="Times New Roman" w:cs="Times New Roman"/>
          <w:noProof/>
          <w:sz w:val="20"/>
          <w:szCs w:val="20"/>
          <w:lang w:val="en-US"/>
        </w:rPr>
      </w:pPr>
      <w:r w:rsidRPr="00F12A95">
        <w:rPr>
          <w:rFonts w:ascii="Times New Roman" w:hAnsi="Times New Roman"/>
          <w:noProof/>
          <w:sz w:val="20"/>
          <w:lang w:val="en-US"/>
        </w:rPr>
        <w:t>2. a) Asambleja:</w:t>
      </w:r>
    </w:p>
    <w:p w14:paraId="6FBAA8FF" w14:textId="77777777" w:rsidR="00F12A95" w:rsidRPr="00F12A95" w:rsidRDefault="00F12A95" w:rsidP="00F12A95">
      <w:pPr>
        <w:widowControl/>
        <w:jc w:val="both"/>
        <w:rPr>
          <w:rFonts w:ascii="Times New Roman" w:hAnsi="Times New Roman" w:cs="Times New Roman"/>
          <w:noProof/>
          <w:sz w:val="20"/>
          <w:szCs w:val="20"/>
          <w:lang w:val="en-US"/>
        </w:rPr>
      </w:pPr>
    </w:p>
    <w:p w14:paraId="66F22403" w14:textId="77777777" w:rsidR="00F12A95" w:rsidRPr="00F12A95" w:rsidRDefault="00F12A95" w:rsidP="00F12A95">
      <w:pPr>
        <w:widowControl/>
        <w:tabs>
          <w:tab w:val="left" w:pos="2380"/>
        </w:tabs>
        <w:ind w:left="567"/>
        <w:jc w:val="both"/>
        <w:rPr>
          <w:rFonts w:ascii="Times New Roman" w:hAnsi="Times New Roman" w:cs="Times New Roman"/>
          <w:noProof/>
          <w:sz w:val="20"/>
          <w:szCs w:val="20"/>
          <w:lang w:val="en-US"/>
        </w:rPr>
      </w:pPr>
      <w:bookmarkStart w:id="22" w:name="_bookmark3"/>
      <w:bookmarkEnd w:id="22"/>
      <w:r w:rsidRPr="00F12A95">
        <w:rPr>
          <w:rFonts w:ascii="Times New Roman" w:hAnsi="Times New Roman"/>
          <w:noProof/>
          <w:sz w:val="20"/>
          <w:lang w:val="en-US"/>
        </w:rPr>
        <w:t>i) izskata visus jautājumus, kas attiecas uz Īpašās savienības uzturēšanu un attīstību un šā nolīguma īstenošanu;</w:t>
      </w:r>
    </w:p>
    <w:p w14:paraId="725C7E26" w14:textId="77777777" w:rsidR="00F12A95" w:rsidRPr="00F12A95" w:rsidRDefault="00F12A95" w:rsidP="00F12A95">
      <w:pPr>
        <w:widowControl/>
        <w:ind w:left="567"/>
        <w:jc w:val="both"/>
        <w:rPr>
          <w:rFonts w:ascii="Times New Roman" w:eastAsia="Arial" w:hAnsi="Times New Roman" w:cs="Times New Roman"/>
          <w:noProof/>
          <w:sz w:val="20"/>
          <w:szCs w:val="20"/>
          <w:lang w:val="en-US"/>
        </w:rPr>
      </w:pPr>
    </w:p>
    <w:p w14:paraId="616069B2" w14:textId="77777777" w:rsidR="00F12A95" w:rsidRPr="00F12A95" w:rsidRDefault="00F12A95" w:rsidP="00F12A95">
      <w:pPr>
        <w:widowControl/>
        <w:tabs>
          <w:tab w:val="left" w:pos="2380"/>
        </w:tabs>
        <w:ind w:left="567"/>
        <w:jc w:val="both"/>
        <w:rPr>
          <w:rFonts w:ascii="Times New Roman" w:hAnsi="Times New Roman" w:cs="Times New Roman"/>
          <w:noProof/>
          <w:sz w:val="20"/>
          <w:szCs w:val="20"/>
          <w:lang w:val="en-US"/>
        </w:rPr>
      </w:pPr>
      <w:r w:rsidRPr="00F12A95">
        <w:rPr>
          <w:rFonts w:ascii="Times New Roman" w:hAnsi="Times New Roman"/>
          <w:noProof/>
          <w:sz w:val="20"/>
          <w:lang w:val="en-US"/>
        </w:rPr>
        <w:t>ii) dod Starptautiskajam birojam norādījumus par pārskatīšanas konferenču sagatavošanu, pienācīgi novērtējot jebkādas to Īpašās savienības valstu piezīmes, kuras nav ratificējušas šo nolīgumu vai nav pievienojušās tam;</w:t>
      </w:r>
    </w:p>
    <w:p w14:paraId="4AC3AF19" w14:textId="77777777" w:rsidR="00F12A95" w:rsidRPr="00F12A95" w:rsidRDefault="00F12A95" w:rsidP="00F12A95">
      <w:pPr>
        <w:widowControl/>
        <w:jc w:val="both"/>
        <w:rPr>
          <w:rFonts w:ascii="Times New Roman" w:eastAsia="Arial" w:hAnsi="Times New Roman" w:cs="Times New Roman"/>
          <w:noProof/>
          <w:sz w:val="20"/>
          <w:szCs w:val="20"/>
          <w:lang w:val="en-US"/>
        </w:rPr>
      </w:pPr>
    </w:p>
    <w:p w14:paraId="50213F54" w14:textId="77777777" w:rsidR="00F12A95" w:rsidRPr="00F12A95" w:rsidRDefault="00F12A95" w:rsidP="00F12A95">
      <w:pPr>
        <w:widowControl/>
        <w:tabs>
          <w:tab w:val="left" w:pos="2380"/>
        </w:tabs>
        <w:ind w:left="567"/>
        <w:jc w:val="both"/>
        <w:rPr>
          <w:rFonts w:ascii="Times New Roman" w:hAnsi="Times New Roman" w:cs="Times New Roman"/>
          <w:noProof/>
          <w:sz w:val="20"/>
          <w:szCs w:val="20"/>
          <w:lang w:val="en-US"/>
        </w:rPr>
      </w:pPr>
      <w:r w:rsidRPr="00F12A95">
        <w:rPr>
          <w:rFonts w:ascii="Times New Roman" w:hAnsi="Times New Roman"/>
          <w:noProof/>
          <w:sz w:val="20"/>
          <w:lang w:val="en-US"/>
        </w:rPr>
        <w:t>iii) groza noteikumus, tostarp par 8. panta 2. punktā minēto maksājumu apmēra noteikšanu un citu tādu maksājumu apmēra noteikšanu, kas attiecas uz starptautisko reģistrāciju;</w:t>
      </w:r>
    </w:p>
    <w:p w14:paraId="26874CEA" w14:textId="77777777" w:rsidR="00F12A95" w:rsidRPr="00F12A95" w:rsidRDefault="00F12A95" w:rsidP="00F12A95">
      <w:pPr>
        <w:widowControl/>
        <w:ind w:left="567"/>
        <w:jc w:val="both"/>
        <w:rPr>
          <w:rFonts w:ascii="Times New Roman" w:eastAsia="Arial" w:hAnsi="Times New Roman" w:cs="Times New Roman"/>
          <w:noProof/>
          <w:sz w:val="20"/>
          <w:szCs w:val="20"/>
          <w:lang w:val="en-US"/>
        </w:rPr>
      </w:pPr>
    </w:p>
    <w:p w14:paraId="2F9E66DB" w14:textId="77777777" w:rsidR="00F12A95" w:rsidRPr="00F12A95" w:rsidRDefault="00F12A95" w:rsidP="00F12A95">
      <w:pPr>
        <w:widowControl/>
        <w:tabs>
          <w:tab w:val="left" w:pos="2380"/>
        </w:tabs>
        <w:ind w:left="567"/>
        <w:jc w:val="both"/>
        <w:rPr>
          <w:rFonts w:ascii="Times New Roman" w:hAnsi="Times New Roman" w:cs="Times New Roman"/>
          <w:noProof/>
          <w:sz w:val="20"/>
          <w:szCs w:val="20"/>
          <w:lang w:val="en-US"/>
        </w:rPr>
      </w:pPr>
      <w:r w:rsidRPr="00F12A95">
        <w:rPr>
          <w:rFonts w:ascii="Times New Roman" w:hAnsi="Times New Roman"/>
          <w:noProof/>
          <w:sz w:val="20"/>
          <w:lang w:val="en-US"/>
        </w:rPr>
        <w:t>iv) pārbauda un apstiprina ģenerāldirektora ziņojumus un darbības, kas saistītas ar Īpašo savienību, un dod viņam visus vajadzīgos norādījumus attiecībā uz jautājumiem, kuri ir Īpašās savienības kompetencē;</w:t>
      </w:r>
    </w:p>
    <w:p w14:paraId="6ADC9BB9" w14:textId="77777777" w:rsidR="00F12A95" w:rsidRPr="00F12A95" w:rsidRDefault="00F12A95" w:rsidP="00F12A95">
      <w:pPr>
        <w:widowControl/>
        <w:ind w:left="567"/>
        <w:jc w:val="both"/>
        <w:rPr>
          <w:rFonts w:ascii="Times New Roman" w:eastAsia="Arial" w:hAnsi="Times New Roman" w:cs="Times New Roman"/>
          <w:noProof/>
          <w:sz w:val="20"/>
          <w:szCs w:val="20"/>
          <w:lang w:val="en-US"/>
        </w:rPr>
      </w:pPr>
    </w:p>
    <w:p w14:paraId="2C4F02F1" w14:textId="77777777" w:rsidR="00F12A95" w:rsidRPr="00F12A95" w:rsidRDefault="00F12A95" w:rsidP="00F12A95">
      <w:pPr>
        <w:widowControl/>
        <w:tabs>
          <w:tab w:val="left" w:pos="2380"/>
        </w:tabs>
        <w:ind w:left="567"/>
        <w:jc w:val="both"/>
        <w:rPr>
          <w:rFonts w:ascii="Times New Roman" w:hAnsi="Times New Roman" w:cs="Times New Roman"/>
          <w:noProof/>
          <w:sz w:val="20"/>
          <w:szCs w:val="20"/>
          <w:lang w:val="en-US"/>
        </w:rPr>
      </w:pPr>
      <w:r w:rsidRPr="00F12A95">
        <w:rPr>
          <w:rFonts w:ascii="Times New Roman" w:hAnsi="Times New Roman"/>
          <w:noProof/>
          <w:sz w:val="20"/>
          <w:lang w:val="en-US"/>
        </w:rPr>
        <w:t>v) nosaka programmu, pieņem Īpašās savienības budžetu diviem gadiem un apstiprina tās galīgos pārskatus;</w:t>
      </w:r>
    </w:p>
    <w:p w14:paraId="6E309F68" w14:textId="77777777" w:rsidR="00F12A95" w:rsidRPr="00F12A95" w:rsidRDefault="00F12A95" w:rsidP="00F12A95">
      <w:pPr>
        <w:widowControl/>
        <w:ind w:left="567"/>
        <w:jc w:val="both"/>
        <w:rPr>
          <w:rFonts w:ascii="Times New Roman" w:eastAsia="Arial" w:hAnsi="Times New Roman" w:cs="Times New Roman"/>
          <w:noProof/>
          <w:sz w:val="20"/>
          <w:szCs w:val="20"/>
          <w:lang w:val="en-US"/>
        </w:rPr>
      </w:pPr>
    </w:p>
    <w:p w14:paraId="5A603A09" w14:textId="77777777" w:rsidR="00F12A95" w:rsidRPr="00F12A95" w:rsidRDefault="00F12A95" w:rsidP="00F12A95">
      <w:pPr>
        <w:widowControl/>
        <w:tabs>
          <w:tab w:val="left" w:pos="2380"/>
        </w:tabs>
        <w:ind w:left="567"/>
        <w:jc w:val="both"/>
        <w:rPr>
          <w:rFonts w:ascii="Times New Roman" w:hAnsi="Times New Roman" w:cs="Times New Roman"/>
          <w:noProof/>
          <w:sz w:val="20"/>
          <w:szCs w:val="20"/>
          <w:lang w:val="en-US"/>
        </w:rPr>
      </w:pPr>
      <w:r w:rsidRPr="00F12A95">
        <w:rPr>
          <w:rFonts w:ascii="Times New Roman" w:hAnsi="Times New Roman"/>
          <w:noProof/>
          <w:sz w:val="20"/>
          <w:lang w:val="en-US"/>
        </w:rPr>
        <w:t>vi) pieņem Īpašās savienības finanšu noteikumus;</w:t>
      </w:r>
    </w:p>
    <w:p w14:paraId="389F62C8" w14:textId="77777777" w:rsidR="00F12A95" w:rsidRPr="00F12A95" w:rsidRDefault="00F12A95" w:rsidP="00F12A95">
      <w:pPr>
        <w:widowControl/>
        <w:ind w:left="567"/>
        <w:jc w:val="both"/>
        <w:rPr>
          <w:rFonts w:ascii="Times New Roman" w:eastAsia="Arial" w:hAnsi="Times New Roman" w:cs="Times New Roman"/>
          <w:noProof/>
          <w:sz w:val="20"/>
          <w:szCs w:val="20"/>
          <w:lang w:val="en-US"/>
        </w:rPr>
      </w:pPr>
    </w:p>
    <w:p w14:paraId="559D61A1" w14:textId="77777777" w:rsidR="00F12A95" w:rsidRPr="00F12A95" w:rsidRDefault="00F12A95" w:rsidP="00F12A95">
      <w:pPr>
        <w:widowControl/>
        <w:tabs>
          <w:tab w:val="left" w:pos="2380"/>
        </w:tabs>
        <w:ind w:left="567"/>
        <w:jc w:val="both"/>
        <w:rPr>
          <w:rFonts w:ascii="Times New Roman" w:hAnsi="Times New Roman" w:cs="Times New Roman"/>
          <w:noProof/>
          <w:sz w:val="20"/>
          <w:szCs w:val="20"/>
          <w:lang w:val="en-US"/>
        </w:rPr>
      </w:pPr>
      <w:r w:rsidRPr="00F12A95">
        <w:rPr>
          <w:rFonts w:ascii="Times New Roman" w:hAnsi="Times New Roman"/>
          <w:noProof/>
          <w:sz w:val="20"/>
          <w:lang w:val="en-US"/>
        </w:rPr>
        <w:t>vii) izveido ekspertu komitejas un darba grupas, kuras tā uzskata par vajadzīgām Īpašās savienības mērķu sasniegšanai;</w:t>
      </w:r>
    </w:p>
    <w:p w14:paraId="11B74890" w14:textId="77777777" w:rsidR="00F12A95" w:rsidRPr="00F12A95" w:rsidRDefault="00F12A95" w:rsidP="00F12A95">
      <w:pPr>
        <w:widowControl/>
        <w:ind w:left="567"/>
        <w:jc w:val="both"/>
        <w:rPr>
          <w:rFonts w:ascii="Times New Roman" w:eastAsia="Arial" w:hAnsi="Times New Roman" w:cs="Times New Roman"/>
          <w:noProof/>
          <w:sz w:val="20"/>
          <w:szCs w:val="20"/>
          <w:lang w:val="en-US"/>
        </w:rPr>
      </w:pPr>
    </w:p>
    <w:p w14:paraId="3F678571" w14:textId="77777777" w:rsidR="00F12A95" w:rsidRPr="00F12A95" w:rsidRDefault="00F12A95" w:rsidP="00F12A95">
      <w:pPr>
        <w:widowControl/>
        <w:tabs>
          <w:tab w:val="left" w:pos="2380"/>
        </w:tabs>
        <w:ind w:left="567"/>
        <w:jc w:val="both"/>
        <w:rPr>
          <w:rFonts w:ascii="Times New Roman" w:hAnsi="Times New Roman" w:cs="Times New Roman"/>
          <w:noProof/>
          <w:sz w:val="20"/>
          <w:szCs w:val="20"/>
          <w:lang w:val="en-US"/>
        </w:rPr>
      </w:pPr>
      <w:r w:rsidRPr="00F12A95">
        <w:rPr>
          <w:rFonts w:ascii="Times New Roman" w:hAnsi="Times New Roman"/>
          <w:noProof/>
          <w:sz w:val="20"/>
          <w:lang w:val="en-US"/>
        </w:rPr>
        <w:t>viii) nosaka, kuras valstis, kas nav Īpašās savienības dalībvalstis, un kuras starpvaldību un starptautiskas nevalstiskas organizācijas drīkst piedalīties tās sanāksmēs kā novērotāji;</w:t>
      </w:r>
    </w:p>
    <w:p w14:paraId="017724AF" w14:textId="77777777" w:rsidR="00F12A95" w:rsidRPr="00F12A95" w:rsidRDefault="00F12A95" w:rsidP="00F12A95">
      <w:pPr>
        <w:widowControl/>
        <w:ind w:left="567"/>
        <w:jc w:val="both"/>
        <w:rPr>
          <w:rFonts w:ascii="Times New Roman" w:eastAsia="Arial" w:hAnsi="Times New Roman" w:cs="Times New Roman"/>
          <w:noProof/>
          <w:sz w:val="20"/>
          <w:szCs w:val="20"/>
          <w:lang w:val="en-US"/>
        </w:rPr>
      </w:pPr>
    </w:p>
    <w:p w14:paraId="52C6FEE0" w14:textId="77777777" w:rsidR="00F12A95" w:rsidRPr="00F12A95" w:rsidRDefault="00F12A95" w:rsidP="00F12A95">
      <w:pPr>
        <w:widowControl/>
        <w:tabs>
          <w:tab w:val="left" w:pos="2380"/>
        </w:tabs>
        <w:ind w:left="567"/>
        <w:jc w:val="both"/>
        <w:rPr>
          <w:rFonts w:ascii="Times New Roman" w:hAnsi="Times New Roman" w:cs="Times New Roman"/>
          <w:noProof/>
          <w:sz w:val="20"/>
          <w:szCs w:val="20"/>
          <w:lang w:val="en-US"/>
        </w:rPr>
      </w:pPr>
      <w:r w:rsidRPr="00F12A95">
        <w:rPr>
          <w:rFonts w:ascii="Times New Roman" w:hAnsi="Times New Roman"/>
          <w:noProof/>
          <w:sz w:val="20"/>
          <w:lang w:val="en-US"/>
        </w:rPr>
        <w:t>ix) pieņem grozījumus 10.–13. pantā;</w:t>
      </w:r>
    </w:p>
    <w:p w14:paraId="372CC526" w14:textId="77777777" w:rsidR="00F12A95" w:rsidRPr="00F12A95" w:rsidRDefault="00F12A95" w:rsidP="00F12A95">
      <w:pPr>
        <w:widowControl/>
        <w:ind w:left="567"/>
        <w:jc w:val="both"/>
        <w:rPr>
          <w:rFonts w:ascii="Times New Roman" w:eastAsia="Arial" w:hAnsi="Times New Roman" w:cs="Times New Roman"/>
          <w:noProof/>
          <w:sz w:val="20"/>
          <w:szCs w:val="20"/>
          <w:lang w:val="en-US"/>
        </w:rPr>
      </w:pPr>
    </w:p>
    <w:p w14:paraId="4B9405B7" w14:textId="77777777" w:rsidR="00F12A95" w:rsidRPr="00F12A95" w:rsidRDefault="00F12A95" w:rsidP="00F12A95">
      <w:pPr>
        <w:widowControl/>
        <w:tabs>
          <w:tab w:val="left" w:pos="2380"/>
        </w:tabs>
        <w:ind w:left="567"/>
        <w:jc w:val="both"/>
        <w:rPr>
          <w:rFonts w:ascii="Times New Roman" w:hAnsi="Times New Roman" w:cs="Times New Roman"/>
          <w:noProof/>
          <w:sz w:val="20"/>
          <w:szCs w:val="20"/>
          <w:lang w:val="en-US"/>
        </w:rPr>
      </w:pPr>
      <w:r w:rsidRPr="00F12A95">
        <w:rPr>
          <w:rFonts w:ascii="Times New Roman" w:hAnsi="Times New Roman"/>
          <w:noProof/>
          <w:sz w:val="20"/>
          <w:lang w:val="en-US"/>
        </w:rPr>
        <w:t>x) veic jebkādu citu atbilstošu darbību, lai veicinātu Īpašās savienības mērķu sasniegšanu;</w:t>
      </w:r>
    </w:p>
    <w:p w14:paraId="08AC1F31" w14:textId="77777777" w:rsidR="00F12A95" w:rsidRPr="00F12A95" w:rsidRDefault="00F12A95" w:rsidP="00F12A95">
      <w:pPr>
        <w:widowControl/>
        <w:ind w:left="567"/>
        <w:jc w:val="both"/>
        <w:rPr>
          <w:rFonts w:ascii="Times New Roman" w:eastAsia="Arial" w:hAnsi="Times New Roman" w:cs="Times New Roman"/>
          <w:noProof/>
          <w:sz w:val="20"/>
          <w:szCs w:val="20"/>
          <w:lang w:val="en-US"/>
        </w:rPr>
      </w:pPr>
    </w:p>
    <w:p w14:paraId="4E3548E2" w14:textId="77777777" w:rsidR="00F12A95" w:rsidRPr="00F12A95" w:rsidRDefault="00F12A95" w:rsidP="00F12A95">
      <w:pPr>
        <w:widowControl/>
        <w:tabs>
          <w:tab w:val="left" w:pos="2380"/>
        </w:tabs>
        <w:ind w:left="567"/>
        <w:jc w:val="both"/>
        <w:rPr>
          <w:rFonts w:ascii="Times New Roman" w:hAnsi="Times New Roman" w:cs="Times New Roman"/>
          <w:noProof/>
          <w:sz w:val="20"/>
          <w:szCs w:val="20"/>
          <w:lang w:val="en-US"/>
        </w:rPr>
      </w:pPr>
      <w:r w:rsidRPr="00F12A95">
        <w:rPr>
          <w:rFonts w:ascii="Times New Roman" w:hAnsi="Times New Roman"/>
          <w:noProof/>
          <w:sz w:val="20"/>
          <w:lang w:val="en-US"/>
        </w:rPr>
        <w:t>xi) veic citas tādas veida funkcijas, kas ir atbilstošas saskaņā ar šo nolīgumu.</w:t>
      </w:r>
    </w:p>
    <w:p w14:paraId="6D39D4C6" w14:textId="77777777" w:rsidR="00F12A95" w:rsidRPr="00F12A95" w:rsidRDefault="00F12A95" w:rsidP="00F12A95">
      <w:pPr>
        <w:widowControl/>
        <w:jc w:val="both"/>
        <w:rPr>
          <w:rFonts w:ascii="Times New Roman" w:eastAsia="Arial" w:hAnsi="Times New Roman" w:cs="Times New Roman"/>
          <w:noProof/>
          <w:sz w:val="20"/>
          <w:szCs w:val="20"/>
          <w:lang w:val="en-US"/>
        </w:rPr>
      </w:pPr>
    </w:p>
    <w:p w14:paraId="5EA4A57E" w14:textId="77777777" w:rsidR="00F12A95" w:rsidRPr="00F12A95" w:rsidRDefault="00F12A95" w:rsidP="00F12A95">
      <w:pPr>
        <w:widowControl/>
        <w:ind w:left="280"/>
        <w:jc w:val="both"/>
        <w:rPr>
          <w:rFonts w:ascii="Times New Roman" w:eastAsia="Arial" w:hAnsi="Times New Roman" w:cs="Times New Roman"/>
          <w:noProof/>
          <w:sz w:val="20"/>
          <w:szCs w:val="20"/>
          <w:lang w:val="en-US"/>
        </w:rPr>
      </w:pPr>
      <w:r w:rsidRPr="00F12A95">
        <w:rPr>
          <w:rFonts w:ascii="Times New Roman" w:hAnsi="Times New Roman"/>
          <w:noProof/>
          <w:sz w:val="20"/>
          <w:lang w:val="en-US"/>
        </w:rPr>
        <w:t>2. b) Par jautājumiem, kas interesē arī citas Organizācijas pārvaldītās savienības, Asambleja pieņem lēmumus pēc Organizācijas Koordinācijas komitejas viedokļa uzklausīšanas.</w:t>
      </w:r>
    </w:p>
    <w:p w14:paraId="6D6DAC76" w14:textId="77777777" w:rsidR="00F12A95" w:rsidRPr="00F12A95" w:rsidRDefault="00F12A95" w:rsidP="00F12A95">
      <w:pPr>
        <w:widowControl/>
        <w:jc w:val="both"/>
        <w:rPr>
          <w:rFonts w:ascii="Times New Roman" w:eastAsia="Arial" w:hAnsi="Times New Roman" w:cs="Times New Roman"/>
          <w:noProof/>
          <w:sz w:val="20"/>
          <w:szCs w:val="20"/>
          <w:lang w:val="en-US"/>
        </w:rPr>
      </w:pPr>
    </w:p>
    <w:p w14:paraId="237E14F8" w14:textId="77777777" w:rsidR="00F12A95" w:rsidRPr="00F12A95" w:rsidRDefault="00F12A95" w:rsidP="00F12A95">
      <w:pPr>
        <w:widowControl/>
        <w:jc w:val="both"/>
        <w:rPr>
          <w:rFonts w:ascii="Times New Roman" w:eastAsia="Arial" w:hAnsi="Times New Roman" w:cs="Times New Roman"/>
          <w:noProof/>
          <w:sz w:val="20"/>
          <w:szCs w:val="20"/>
          <w:lang w:val="en-US"/>
        </w:rPr>
      </w:pPr>
      <w:r w:rsidRPr="00F12A95">
        <w:rPr>
          <w:rFonts w:ascii="Times New Roman" w:hAnsi="Times New Roman"/>
          <w:noProof/>
          <w:sz w:val="20"/>
          <w:lang w:val="en-US"/>
        </w:rPr>
        <w:t>3. a) Katrai Asamblejas dalībvalstij ir viena balss.</w:t>
      </w:r>
    </w:p>
    <w:p w14:paraId="36F7295D" w14:textId="77777777" w:rsidR="00F12A95" w:rsidRPr="00F12A95" w:rsidRDefault="00F12A95" w:rsidP="00F12A95">
      <w:pPr>
        <w:widowControl/>
        <w:jc w:val="both"/>
        <w:rPr>
          <w:rFonts w:ascii="Times New Roman" w:eastAsia="Arial" w:hAnsi="Times New Roman" w:cs="Times New Roman"/>
          <w:noProof/>
          <w:sz w:val="20"/>
          <w:szCs w:val="20"/>
          <w:lang w:val="en-US"/>
        </w:rPr>
      </w:pPr>
    </w:p>
    <w:p w14:paraId="42FAA243" w14:textId="77777777" w:rsidR="00F12A95" w:rsidRPr="00F12A95" w:rsidRDefault="00F12A95" w:rsidP="00F12A95">
      <w:pPr>
        <w:widowControl/>
        <w:ind w:left="280"/>
        <w:jc w:val="both"/>
        <w:rPr>
          <w:rFonts w:ascii="Times New Roman" w:eastAsia="Arial" w:hAnsi="Times New Roman" w:cs="Times New Roman"/>
          <w:noProof/>
          <w:sz w:val="20"/>
          <w:szCs w:val="20"/>
          <w:lang w:val="en-US"/>
        </w:rPr>
      </w:pPr>
      <w:r w:rsidRPr="00F12A95">
        <w:rPr>
          <w:rFonts w:ascii="Times New Roman" w:hAnsi="Times New Roman"/>
          <w:noProof/>
          <w:sz w:val="20"/>
          <w:lang w:val="en-US"/>
        </w:rPr>
        <w:t>b) Kvorumu veido puse Asamblejas dalībvalstu.</w:t>
      </w:r>
    </w:p>
    <w:p w14:paraId="242FB723" w14:textId="77777777" w:rsidR="00F12A95" w:rsidRPr="00F12A95" w:rsidRDefault="00F12A95" w:rsidP="00F12A95">
      <w:pPr>
        <w:widowControl/>
        <w:ind w:left="280"/>
        <w:jc w:val="both"/>
        <w:rPr>
          <w:rFonts w:ascii="Times New Roman" w:eastAsia="Arial" w:hAnsi="Times New Roman" w:cs="Times New Roman"/>
          <w:noProof/>
          <w:sz w:val="20"/>
          <w:szCs w:val="20"/>
          <w:lang w:val="en-US"/>
        </w:rPr>
      </w:pPr>
    </w:p>
    <w:p w14:paraId="5591888A" w14:textId="77777777" w:rsidR="00F12A95" w:rsidRPr="00F12A95" w:rsidRDefault="00F12A95" w:rsidP="00F12A95">
      <w:pPr>
        <w:widowControl/>
        <w:ind w:left="280"/>
        <w:jc w:val="both"/>
        <w:rPr>
          <w:rFonts w:ascii="Times New Roman" w:eastAsia="Arial" w:hAnsi="Times New Roman" w:cs="Times New Roman"/>
          <w:noProof/>
          <w:sz w:val="20"/>
          <w:szCs w:val="20"/>
          <w:lang w:val="en-US"/>
        </w:rPr>
      </w:pPr>
      <w:r w:rsidRPr="00F12A95">
        <w:rPr>
          <w:rFonts w:ascii="Times New Roman" w:hAnsi="Times New Roman"/>
          <w:noProof/>
          <w:sz w:val="20"/>
          <w:lang w:val="en-US"/>
        </w:rPr>
        <w:t>c) Neatkarīgi no b) apakšpunkta noteikumiem, ja kādā sesijā pārstāvēto valstu skaits ir mazāks par pusi, bet vienāds vai lielāks par vienu trešdaļu Asamblejas dalībvalstu skaita, Asambleja drīkst pieņemt lēmumus, izņemot tādus, kas attiecas uz tās procedūru, un visi šādi lēmumi stājas spēkā tikai tad, ja ir izpildīti turpmāk izklāstītie nosacījumi. Starptautiskais birojs paziņo minētos lēmumus Asamblejas dalībvalstīm, kuras nebija pārstāvētas, un aicina tās rakstveidā balsot vai atturēties trīs mēnešu laikā no šā paziņojuma nosūtīšanas dienas. Ja, beidzoties šim termiņam, to valstu skaits, kas šādi balsojušas vai atturējušās no balsojuma, sasniedz skaitu, kurš bija vajadzīgs, lai veidotos kvorums sesijā, šādi lēmumi stājas spēkā ar nosacījumu, ka par tiem nobalsojis vairākums.</w:t>
      </w:r>
    </w:p>
    <w:p w14:paraId="4B2FF345" w14:textId="77777777" w:rsidR="00F12A95" w:rsidRPr="00F12A95" w:rsidRDefault="00F12A95" w:rsidP="00F12A95">
      <w:pPr>
        <w:widowControl/>
        <w:ind w:left="280"/>
        <w:jc w:val="both"/>
        <w:rPr>
          <w:rFonts w:ascii="Times New Roman" w:eastAsia="Arial" w:hAnsi="Times New Roman" w:cs="Times New Roman"/>
          <w:noProof/>
          <w:sz w:val="20"/>
          <w:szCs w:val="20"/>
          <w:lang w:val="en-US"/>
        </w:rPr>
      </w:pPr>
    </w:p>
    <w:p w14:paraId="09946F71" w14:textId="77777777" w:rsidR="00F12A95" w:rsidRPr="00F12A95" w:rsidRDefault="00F12A95" w:rsidP="00F12A95">
      <w:pPr>
        <w:widowControl/>
        <w:ind w:left="280"/>
        <w:jc w:val="both"/>
        <w:rPr>
          <w:rFonts w:ascii="Times New Roman" w:hAnsi="Times New Roman" w:cs="Times New Roman"/>
          <w:noProof/>
          <w:sz w:val="20"/>
          <w:szCs w:val="20"/>
          <w:lang w:val="en-US"/>
        </w:rPr>
      </w:pPr>
      <w:r w:rsidRPr="00F12A95">
        <w:rPr>
          <w:rFonts w:ascii="Times New Roman" w:hAnsi="Times New Roman"/>
          <w:noProof/>
          <w:sz w:val="20"/>
          <w:lang w:val="en-US"/>
        </w:rPr>
        <w:t>d) Atbilstoši 13. panta 2. punkta noteikumiem Asambleja pieņem lēmumus ar divām trešdaļām derīgo balsu.</w:t>
      </w:r>
    </w:p>
    <w:p w14:paraId="1E83FF92" w14:textId="77777777" w:rsidR="00F12A95" w:rsidRPr="00F12A95" w:rsidRDefault="00F12A95" w:rsidP="00F12A95">
      <w:pPr>
        <w:widowControl/>
        <w:ind w:left="280"/>
        <w:jc w:val="both"/>
        <w:rPr>
          <w:rFonts w:ascii="Times New Roman" w:hAnsi="Times New Roman" w:cs="Times New Roman"/>
          <w:noProof/>
          <w:sz w:val="20"/>
          <w:szCs w:val="20"/>
          <w:lang w:val="en-US"/>
        </w:rPr>
      </w:pPr>
    </w:p>
    <w:p w14:paraId="48F03C63" w14:textId="77777777" w:rsidR="00F12A95" w:rsidRPr="00F12A95" w:rsidRDefault="00F12A95" w:rsidP="00F12A95">
      <w:pPr>
        <w:widowControl/>
        <w:ind w:left="280"/>
        <w:jc w:val="both"/>
        <w:rPr>
          <w:rFonts w:ascii="Times New Roman" w:hAnsi="Times New Roman" w:cs="Times New Roman"/>
          <w:noProof/>
          <w:sz w:val="20"/>
          <w:szCs w:val="20"/>
          <w:lang w:val="en-US"/>
        </w:rPr>
      </w:pPr>
      <w:r w:rsidRPr="00F12A95">
        <w:rPr>
          <w:rFonts w:ascii="Times New Roman" w:hAnsi="Times New Roman"/>
          <w:noProof/>
          <w:sz w:val="20"/>
          <w:lang w:val="en-US"/>
        </w:rPr>
        <w:t>e) Atturēšanos neuzskata par balsi.</w:t>
      </w:r>
    </w:p>
    <w:p w14:paraId="43496C38" w14:textId="77777777" w:rsidR="00F12A95" w:rsidRPr="00F12A95" w:rsidRDefault="00F12A95" w:rsidP="00F12A95">
      <w:pPr>
        <w:widowControl/>
        <w:ind w:left="280"/>
        <w:jc w:val="both"/>
        <w:rPr>
          <w:rFonts w:ascii="Times New Roman" w:hAnsi="Times New Roman" w:cs="Times New Roman"/>
          <w:noProof/>
          <w:sz w:val="20"/>
          <w:szCs w:val="20"/>
          <w:lang w:val="en-US"/>
        </w:rPr>
      </w:pPr>
    </w:p>
    <w:p w14:paraId="72C97A68" w14:textId="77777777" w:rsidR="00F12A95" w:rsidRPr="00F12A95" w:rsidRDefault="00F12A95" w:rsidP="00F12A95">
      <w:pPr>
        <w:widowControl/>
        <w:ind w:left="280"/>
        <w:jc w:val="both"/>
        <w:rPr>
          <w:rFonts w:ascii="Times New Roman" w:hAnsi="Times New Roman" w:cs="Times New Roman"/>
          <w:noProof/>
          <w:sz w:val="20"/>
          <w:szCs w:val="20"/>
          <w:lang w:val="en-US"/>
        </w:rPr>
      </w:pPr>
      <w:r w:rsidRPr="00F12A95">
        <w:rPr>
          <w:rFonts w:ascii="Times New Roman" w:hAnsi="Times New Roman"/>
          <w:noProof/>
          <w:sz w:val="20"/>
          <w:lang w:val="en-US"/>
        </w:rPr>
        <w:t>f) Viens delegāts pārstāv tikai vienu valsti un balso tikai šīs vienas valsts vārdā.</w:t>
      </w:r>
    </w:p>
    <w:p w14:paraId="3669CE5C" w14:textId="77777777" w:rsidR="00F12A95" w:rsidRPr="00F12A95" w:rsidRDefault="00F12A95" w:rsidP="00F12A95">
      <w:pPr>
        <w:widowControl/>
        <w:ind w:left="280"/>
        <w:jc w:val="both"/>
        <w:rPr>
          <w:rFonts w:ascii="Times New Roman" w:hAnsi="Times New Roman" w:cs="Times New Roman"/>
          <w:noProof/>
          <w:sz w:val="20"/>
          <w:szCs w:val="20"/>
          <w:lang w:val="en-US"/>
        </w:rPr>
      </w:pPr>
    </w:p>
    <w:p w14:paraId="141E6C87" w14:textId="77777777" w:rsidR="00F12A95" w:rsidRPr="00F12A95" w:rsidRDefault="00F12A95" w:rsidP="00F12A95">
      <w:pPr>
        <w:widowControl/>
        <w:ind w:left="280"/>
        <w:jc w:val="both"/>
        <w:rPr>
          <w:rFonts w:ascii="Times New Roman" w:eastAsia="Arial" w:hAnsi="Times New Roman" w:cs="Times New Roman"/>
          <w:noProof/>
          <w:sz w:val="20"/>
          <w:szCs w:val="20"/>
          <w:lang w:val="en-US"/>
        </w:rPr>
      </w:pPr>
      <w:r w:rsidRPr="00F12A95">
        <w:rPr>
          <w:rFonts w:ascii="Times New Roman" w:hAnsi="Times New Roman"/>
          <w:noProof/>
          <w:sz w:val="20"/>
          <w:lang w:val="en-US"/>
        </w:rPr>
        <w:t>g) Īpašās savienības valstis, kas nav Asamblejas dalībvalstis, Asamblejas sanāksmēs var piedalīties kā novērotāji.</w:t>
      </w:r>
    </w:p>
    <w:p w14:paraId="6E3626FF" w14:textId="77777777" w:rsidR="00F12A95" w:rsidRPr="00F12A95" w:rsidRDefault="00F12A95" w:rsidP="00F12A95">
      <w:pPr>
        <w:widowControl/>
        <w:jc w:val="both"/>
        <w:rPr>
          <w:rFonts w:ascii="Times New Roman" w:eastAsia="Arial" w:hAnsi="Times New Roman" w:cs="Times New Roman"/>
          <w:noProof/>
          <w:sz w:val="20"/>
          <w:szCs w:val="20"/>
          <w:lang w:val="en-US"/>
        </w:rPr>
      </w:pPr>
    </w:p>
    <w:p w14:paraId="2E82E811" w14:textId="77777777" w:rsidR="00F12A95" w:rsidRPr="00F12A95" w:rsidRDefault="00F12A95" w:rsidP="00F12A95">
      <w:pPr>
        <w:widowControl/>
        <w:jc w:val="both"/>
        <w:rPr>
          <w:rFonts w:ascii="Times New Roman" w:hAnsi="Times New Roman" w:cs="Times New Roman"/>
          <w:noProof/>
          <w:sz w:val="20"/>
          <w:szCs w:val="20"/>
          <w:lang w:val="en-US"/>
        </w:rPr>
      </w:pPr>
      <w:r w:rsidRPr="00F12A95">
        <w:rPr>
          <w:rFonts w:ascii="Times New Roman" w:hAnsi="Times New Roman"/>
          <w:noProof/>
          <w:sz w:val="20"/>
          <w:lang w:val="en-US"/>
        </w:rPr>
        <w:t>4. a) Asambleju uz kārtējo sesiju sasauc ģenerāldirektors vienu reizi katrā otrajā kalendārajā gadā un, ja nav izņēmuma apstākļu, tajā pašā laikā, kad sasauc Organizācijas Ģenerālo asambleju, un tajā pašā vietā, kur sasauc pēdējo minēto.</w:t>
      </w:r>
    </w:p>
    <w:p w14:paraId="6F0DAF83" w14:textId="77777777" w:rsidR="00F12A95" w:rsidRPr="00F12A95" w:rsidRDefault="00F12A95" w:rsidP="00F12A95">
      <w:pPr>
        <w:widowControl/>
        <w:ind w:left="294"/>
        <w:jc w:val="both"/>
        <w:rPr>
          <w:rFonts w:ascii="Times New Roman" w:hAnsi="Times New Roman" w:cs="Times New Roman"/>
          <w:noProof/>
          <w:sz w:val="20"/>
          <w:szCs w:val="20"/>
          <w:lang w:val="en-US"/>
        </w:rPr>
      </w:pPr>
    </w:p>
    <w:p w14:paraId="7B131E89" w14:textId="77777777" w:rsidR="00F12A95" w:rsidRPr="00F12A95" w:rsidRDefault="00F12A95" w:rsidP="00F12A95">
      <w:pPr>
        <w:widowControl/>
        <w:ind w:left="294"/>
        <w:jc w:val="both"/>
        <w:rPr>
          <w:rFonts w:ascii="Times New Roman" w:hAnsi="Times New Roman" w:cs="Times New Roman"/>
          <w:noProof/>
          <w:sz w:val="20"/>
          <w:szCs w:val="20"/>
          <w:lang w:val="en-US"/>
        </w:rPr>
      </w:pPr>
      <w:r w:rsidRPr="00F12A95">
        <w:rPr>
          <w:rFonts w:ascii="Times New Roman" w:hAnsi="Times New Roman"/>
          <w:noProof/>
          <w:sz w:val="20"/>
          <w:lang w:val="en-US"/>
        </w:rPr>
        <w:t>b) Ģenerāldirektors sasauc Asambleju ārkārtas sesijā, ja to pieprasa viena ceturtā daļa Asamblejas dalībvalstu.</w:t>
      </w:r>
    </w:p>
    <w:p w14:paraId="278767FB" w14:textId="77777777" w:rsidR="00F12A95" w:rsidRPr="00F12A95" w:rsidRDefault="00F12A95" w:rsidP="00F12A95">
      <w:pPr>
        <w:widowControl/>
        <w:ind w:left="294"/>
        <w:jc w:val="both"/>
        <w:rPr>
          <w:rFonts w:ascii="Times New Roman" w:hAnsi="Times New Roman" w:cs="Times New Roman"/>
          <w:noProof/>
          <w:sz w:val="20"/>
          <w:szCs w:val="20"/>
          <w:lang w:val="en-US"/>
        </w:rPr>
      </w:pPr>
    </w:p>
    <w:p w14:paraId="10ACC58E" w14:textId="77777777" w:rsidR="00F12A95" w:rsidRPr="00F12A95" w:rsidRDefault="00F12A95" w:rsidP="00F12A95">
      <w:pPr>
        <w:widowControl/>
        <w:ind w:left="294"/>
        <w:jc w:val="both"/>
        <w:rPr>
          <w:rFonts w:ascii="Times New Roman" w:hAnsi="Times New Roman" w:cs="Times New Roman"/>
          <w:noProof/>
          <w:sz w:val="20"/>
          <w:szCs w:val="20"/>
          <w:lang w:val="en-US"/>
        </w:rPr>
      </w:pPr>
      <w:r w:rsidRPr="00F12A95">
        <w:rPr>
          <w:rFonts w:ascii="Times New Roman" w:hAnsi="Times New Roman"/>
          <w:noProof/>
          <w:sz w:val="20"/>
          <w:lang w:val="en-US"/>
        </w:rPr>
        <w:t>c) Katras sesijas darba kārtību sagatavo ģenerāldirektors.</w:t>
      </w:r>
    </w:p>
    <w:p w14:paraId="4F2382FF" w14:textId="77777777" w:rsidR="00F12A95" w:rsidRPr="00F12A95" w:rsidRDefault="00F12A95" w:rsidP="00F12A95">
      <w:pPr>
        <w:widowControl/>
        <w:jc w:val="both"/>
        <w:rPr>
          <w:rFonts w:ascii="Times New Roman" w:hAnsi="Times New Roman" w:cs="Times New Roman"/>
          <w:noProof/>
          <w:sz w:val="20"/>
          <w:szCs w:val="20"/>
          <w:lang w:val="en-US"/>
        </w:rPr>
      </w:pPr>
    </w:p>
    <w:p w14:paraId="20654323" w14:textId="77777777" w:rsidR="00F12A95" w:rsidRPr="00F12A95" w:rsidRDefault="00F12A95" w:rsidP="00F12A95">
      <w:pPr>
        <w:widowControl/>
        <w:jc w:val="both"/>
        <w:rPr>
          <w:rFonts w:ascii="Times New Roman" w:hAnsi="Times New Roman" w:cs="Times New Roman"/>
          <w:noProof/>
          <w:sz w:val="20"/>
          <w:szCs w:val="20"/>
          <w:lang w:val="en-US"/>
        </w:rPr>
      </w:pPr>
      <w:r w:rsidRPr="00F12A95">
        <w:rPr>
          <w:rFonts w:ascii="Times New Roman" w:hAnsi="Times New Roman"/>
          <w:noProof/>
          <w:sz w:val="20"/>
          <w:lang w:val="en-US"/>
        </w:rPr>
        <w:t>5. Asambleja pieņem pati savu reglamentu.”</w:t>
      </w:r>
    </w:p>
  </w:footnote>
  <w:footnote w:id="4">
    <w:p w14:paraId="67CD48AA" w14:textId="77777777" w:rsidR="00F12A95" w:rsidRPr="00F12A95" w:rsidRDefault="00F12A95" w:rsidP="00F12A95">
      <w:pPr>
        <w:widowControl/>
        <w:tabs>
          <w:tab w:val="left" w:pos="678"/>
        </w:tabs>
        <w:jc w:val="both"/>
        <w:rPr>
          <w:rFonts w:ascii="Times New Roman" w:hAnsi="Times New Roman" w:cs="Times New Roman"/>
          <w:noProof/>
          <w:sz w:val="20"/>
          <w:szCs w:val="20"/>
          <w:lang w:val="en-US"/>
        </w:rPr>
      </w:pPr>
      <w:r w:rsidRPr="00F12A95">
        <w:rPr>
          <w:rStyle w:val="Vresatsauce"/>
          <w:rFonts w:ascii="Times New Roman" w:hAnsi="Times New Roman" w:cs="Times New Roman"/>
          <w:noProof/>
          <w:sz w:val="20"/>
          <w:szCs w:val="20"/>
          <w:lang w:val="en-US"/>
        </w:rPr>
        <w:footnoteRef/>
      </w:r>
      <w:r w:rsidRPr="00F12A95">
        <w:rPr>
          <w:rFonts w:ascii="Times New Roman" w:hAnsi="Times New Roman"/>
          <w:noProof/>
          <w:sz w:val="20"/>
          <w:lang w:val="en-US"/>
        </w:rPr>
        <w:t xml:space="preserve"> Madrides (Stokholmas) nolīguma 12. pantā noteikts šādi:</w:t>
      </w:r>
    </w:p>
    <w:p w14:paraId="49698F61" w14:textId="77777777" w:rsidR="00F12A95" w:rsidRPr="00F12A95" w:rsidRDefault="00F12A95" w:rsidP="00F12A95">
      <w:pPr>
        <w:widowControl/>
        <w:jc w:val="both"/>
        <w:rPr>
          <w:rFonts w:ascii="Times New Roman" w:eastAsia="Arial" w:hAnsi="Times New Roman" w:cs="Times New Roman"/>
          <w:b/>
          <w:bCs/>
          <w:noProof/>
          <w:sz w:val="20"/>
          <w:szCs w:val="20"/>
          <w:lang w:val="en-US"/>
        </w:rPr>
      </w:pPr>
      <w:r w:rsidRPr="00F12A95">
        <w:rPr>
          <w:rFonts w:ascii="Times New Roman" w:hAnsi="Times New Roman"/>
          <w:b/>
          <w:noProof/>
          <w:sz w:val="20"/>
          <w:lang w:val="en-US"/>
        </w:rPr>
        <w:t>“12. pants</w:t>
      </w:r>
    </w:p>
    <w:p w14:paraId="71AE4C1C" w14:textId="77777777" w:rsidR="00F12A95" w:rsidRPr="00F12A95" w:rsidRDefault="00F12A95" w:rsidP="00F12A95">
      <w:pPr>
        <w:widowControl/>
        <w:jc w:val="both"/>
        <w:rPr>
          <w:rFonts w:ascii="Times New Roman" w:eastAsia="Arial" w:hAnsi="Times New Roman" w:cs="Times New Roman"/>
          <w:b/>
          <w:bCs/>
          <w:noProof/>
          <w:sz w:val="20"/>
          <w:szCs w:val="20"/>
          <w:lang w:val="en-US"/>
        </w:rPr>
      </w:pPr>
      <w:r w:rsidRPr="00F12A95">
        <w:rPr>
          <w:rFonts w:ascii="Times New Roman" w:hAnsi="Times New Roman"/>
          <w:b/>
          <w:noProof/>
          <w:sz w:val="20"/>
          <w:lang w:val="en-US"/>
        </w:rPr>
        <w:t>[Finanses]</w:t>
      </w:r>
    </w:p>
    <w:p w14:paraId="46AAC023" w14:textId="77777777" w:rsidR="00F12A95" w:rsidRPr="00F12A95" w:rsidRDefault="00F12A95" w:rsidP="00F12A95">
      <w:pPr>
        <w:widowControl/>
        <w:jc w:val="both"/>
        <w:rPr>
          <w:rFonts w:ascii="Times New Roman" w:eastAsia="Arial" w:hAnsi="Times New Roman" w:cs="Times New Roman"/>
          <w:b/>
          <w:bCs/>
          <w:noProof/>
          <w:sz w:val="20"/>
          <w:szCs w:val="20"/>
          <w:lang w:val="en-US"/>
        </w:rPr>
      </w:pPr>
    </w:p>
    <w:p w14:paraId="1F99E332" w14:textId="77777777" w:rsidR="00F12A95" w:rsidRPr="00F12A95" w:rsidRDefault="00F12A95" w:rsidP="00F12A95">
      <w:pPr>
        <w:widowControl/>
        <w:tabs>
          <w:tab w:val="left" w:pos="1248"/>
          <w:tab w:val="left" w:pos="1813"/>
        </w:tabs>
        <w:jc w:val="both"/>
        <w:rPr>
          <w:rFonts w:ascii="Times New Roman" w:hAnsi="Times New Roman" w:cs="Times New Roman"/>
          <w:noProof/>
          <w:sz w:val="20"/>
          <w:szCs w:val="20"/>
          <w:lang w:val="en-US"/>
        </w:rPr>
      </w:pPr>
      <w:r w:rsidRPr="00F12A95">
        <w:rPr>
          <w:rFonts w:ascii="Times New Roman" w:hAnsi="Times New Roman"/>
          <w:noProof/>
          <w:sz w:val="20"/>
          <w:lang w:val="en-US"/>
        </w:rPr>
        <w:t>1. a) Īpašajai savienībai ir budžets.</w:t>
      </w:r>
    </w:p>
    <w:p w14:paraId="6DADBEE4" w14:textId="77777777" w:rsidR="00F12A95" w:rsidRPr="00F12A95" w:rsidRDefault="00F12A95" w:rsidP="00F12A95">
      <w:pPr>
        <w:widowControl/>
        <w:jc w:val="both"/>
        <w:rPr>
          <w:rFonts w:ascii="Times New Roman" w:eastAsia="Arial" w:hAnsi="Times New Roman" w:cs="Times New Roman"/>
          <w:noProof/>
          <w:sz w:val="20"/>
          <w:szCs w:val="20"/>
          <w:lang w:val="en-US"/>
        </w:rPr>
      </w:pPr>
    </w:p>
    <w:p w14:paraId="3D8126D7" w14:textId="77777777" w:rsidR="00F12A95" w:rsidRPr="00F12A95" w:rsidRDefault="00F12A95" w:rsidP="00F12A95">
      <w:pPr>
        <w:widowControl/>
        <w:tabs>
          <w:tab w:val="left" w:pos="1814"/>
        </w:tabs>
        <w:ind w:left="280"/>
        <w:jc w:val="both"/>
        <w:rPr>
          <w:rFonts w:ascii="Times New Roman" w:hAnsi="Times New Roman" w:cs="Times New Roman"/>
          <w:noProof/>
          <w:sz w:val="20"/>
          <w:szCs w:val="20"/>
          <w:lang w:val="en-US"/>
        </w:rPr>
      </w:pPr>
      <w:r w:rsidRPr="00F12A95">
        <w:rPr>
          <w:rFonts w:ascii="Times New Roman" w:hAnsi="Times New Roman"/>
          <w:noProof/>
          <w:sz w:val="20"/>
          <w:lang w:val="en-US"/>
        </w:rPr>
        <w:t>b) Īpašās savienības budžetu veido Īpašās savienības ieņēmumi un izdevumi, tās ieguldījums budžeta izdevumos, kas ir kopīgi savienībām, un attiecīgā gadījumā summas, kuras iegūtas no Organizācijas konferences budžeta.</w:t>
      </w:r>
    </w:p>
    <w:p w14:paraId="1EBBE33E" w14:textId="77777777" w:rsidR="00F12A95" w:rsidRPr="00F12A95" w:rsidRDefault="00F12A95" w:rsidP="00F12A95">
      <w:pPr>
        <w:widowControl/>
        <w:ind w:left="280"/>
        <w:jc w:val="both"/>
        <w:rPr>
          <w:rFonts w:ascii="Times New Roman" w:eastAsia="Arial" w:hAnsi="Times New Roman" w:cs="Times New Roman"/>
          <w:noProof/>
          <w:sz w:val="20"/>
          <w:szCs w:val="20"/>
          <w:lang w:val="en-US"/>
        </w:rPr>
      </w:pPr>
    </w:p>
    <w:p w14:paraId="290992E6" w14:textId="77777777" w:rsidR="00F12A95" w:rsidRPr="00F12A95" w:rsidRDefault="00F12A95" w:rsidP="00F12A95">
      <w:pPr>
        <w:widowControl/>
        <w:tabs>
          <w:tab w:val="left" w:pos="1814"/>
        </w:tabs>
        <w:ind w:left="280"/>
        <w:jc w:val="both"/>
        <w:rPr>
          <w:rFonts w:ascii="Times New Roman" w:hAnsi="Times New Roman" w:cs="Times New Roman"/>
          <w:noProof/>
          <w:sz w:val="20"/>
          <w:szCs w:val="20"/>
          <w:lang w:val="en-US"/>
        </w:rPr>
      </w:pPr>
      <w:r w:rsidRPr="00F12A95">
        <w:rPr>
          <w:rFonts w:ascii="Times New Roman" w:hAnsi="Times New Roman"/>
          <w:noProof/>
          <w:sz w:val="20"/>
          <w:lang w:val="en-US"/>
        </w:rPr>
        <w:t>c) Par izdevumiem, kas kopīgi visām savienībām, uzskata tādus izdevumus, kuri attiecināmi ne tikai uz Īpašo savienību, bet arī uz vienu vai vairākām citām Organizācijas pārvaldītām savienībām. Īpašās savienības daļa šādos kopīgos izdevumos ir proporcionāla Īpašās savienības ieinteresētībai tajos.</w:t>
      </w:r>
    </w:p>
    <w:p w14:paraId="6F553F11" w14:textId="77777777" w:rsidR="00F12A95" w:rsidRPr="00F12A95" w:rsidRDefault="00F12A95" w:rsidP="00F12A95">
      <w:pPr>
        <w:widowControl/>
        <w:jc w:val="both"/>
        <w:rPr>
          <w:rFonts w:ascii="Times New Roman" w:eastAsia="Arial" w:hAnsi="Times New Roman" w:cs="Times New Roman"/>
          <w:noProof/>
          <w:sz w:val="20"/>
          <w:szCs w:val="20"/>
          <w:lang w:val="en-US"/>
        </w:rPr>
      </w:pPr>
    </w:p>
    <w:p w14:paraId="34617440" w14:textId="77777777" w:rsidR="00F12A95" w:rsidRPr="00F12A95" w:rsidRDefault="00F12A95" w:rsidP="00F12A95">
      <w:pPr>
        <w:widowControl/>
        <w:tabs>
          <w:tab w:val="left" w:pos="1245"/>
        </w:tabs>
        <w:jc w:val="both"/>
        <w:rPr>
          <w:rFonts w:ascii="Times New Roman" w:hAnsi="Times New Roman" w:cs="Times New Roman"/>
          <w:noProof/>
          <w:sz w:val="20"/>
          <w:szCs w:val="20"/>
          <w:lang w:val="en-US"/>
        </w:rPr>
      </w:pPr>
      <w:r w:rsidRPr="00F12A95">
        <w:rPr>
          <w:rFonts w:ascii="Times New Roman" w:hAnsi="Times New Roman"/>
          <w:noProof/>
          <w:sz w:val="20"/>
          <w:lang w:val="en-US"/>
        </w:rPr>
        <w:t>2. Īpašās savienības budžetu apstiprina, pienācīgi ņemot vērā prasības veikt saskaņošanu ar citu Organizācijas pārvaldīto savienību budžetiem.</w:t>
      </w:r>
    </w:p>
    <w:p w14:paraId="19B58582" w14:textId="77777777" w:rsidR="00F12A95" w:rsidRPr="00F12A95" w:rsidRDefault="00F12A95" w:rsidP="00F12A95">
      <w:pPr>
        <w:widowControl/>
        <w:jc w:val="both"/>
        <w:rPr>
          <w:rFonts w:ascii="Times New Roman" w:eastAsia="Arial" w:hAnsi="Times New Roman" w:cs="Times New Roman"/>
          <w:noProof/>
          <w:sz w:val="20"/>
          <w:szCs w:val="20"/>
          <w:lang w:val="en-US"/>
        </w:rPr>
      </w:pPr>
    </w:p>
    <w:p w14:paraId="63CF7FED" w14:textId="77777777" w:rsidR="00F12A95" w:rsidRPr="00F12A95" w:rsidRDefault="00F12A95" w:rsidP="00F12A95">
      <w:pPr>
        <w:widowControl/>
        <w:tabs>
          <w:tab w:val="left" w:pos="1245"/>
        </w:tabs>
        <w:jc w:val="both"/>
        <w:rPr>
          <w:rFonts w:ascii="Times New Roman" w:hAnsi="Times New Roman" w:cs="Times New Roman"/>
          <w:noProof/>
          <w:sz w:val="20"/>
          <w:szCs w:val="20"/>
          <w:lang w:val="en-US"/>
        </w:rPr>
      </w:pPr>
      <w:r w:rsidRPr="00F12A95">
        <w:rPr>
          <w:rFonts w:ascii="Times New Roman" w:hAnsi="Times New Roman"/>
          <w:noProof/>
          <w:sz w:val="20"/>
          <w:lang w:val="en-US"/>
        </w:rPr>
        <w:t>3. Īpašās savienības budžetu finansē no šādiem avotiem:</w:t>
      </w:r>
    </w:p>
    <w:p w14:paraId="2A6B8DAD" w14:textId="77777777" w:rsidR="00F12A95" w:rsidRPr="00F12A95" w:rsidRDefault="00F12A95" w:rsidP="00F12A95">
      <w:pPr>
        <w:widowControl/>
        <w:jc w:val="both"/>
        <w:rPr>
          <w:rFonts w:ascii="Times New Roman" w:eastAsia="Arial" w:hAnsi="Times New Roman" w:cs="Times New Roman"/>
          <w:noProof/>
          <w:sz w:val="20"/>
          <w:szCs w:val="20"/>
          <w:lang w:val="en-US"/>
        </w:rPr>
      </w:pPr>
    </w:p>
    <w:p w14:paraId="7B26F2DF" w14:textId="77777777" w:rsidR="00F12A95" w:rsidRPr="00F12A95" w:rsidRDefault="00F12A95" w:rsidP="00F12A95">
      <w:pPr>
        <w:widowControl/>
        <w:tabs>
          <w:tab w:val="left" w:pos="2380"/>
        </w:tabs>
        <w:ind w:left="567"/>
        <w:jc w:val="both"/>
        <w:rPr>
          <w:rFonts w:ascii="Times New Roman" w:hAnsi="Times New Roman" w:cs="Times New Roman"/>
          <w:noProof/>
          <w:sz w:val="20"/>
          <w:szCs w:val="20"/>
          <w:lang w:val="en-US"/>
        </w:rPr>
      </w:pPr>
      <w:r w:rsidRPr="00F12A95">
        <w:rPr>
          <w:rFonts w:ascii="Times New Roman" w:hAnsi="Times New Roman"/>
          <w:noProof/>
          <w:sz w:val="20"/>
          <w:lang w:val="en-US"/>
        </w:rPr>
        <w:t>i) starptautiskās reģistrācijas maksājumi un citi maksājumi un maksa par pakalpojumiem, kurus sniedz Starptautiskais birojs attiecībā uz Īpašo savienību;</w:t>
      </w:r>
    </w:p>
    <w:p w14:paraId="20404ABA" w14:textId="77777777" w:rsidR="00F12A95" w:rsidRPr="00F12A95" w:rsidRDefault="00F12A95" w:rsidP="00F12A95">
      <w:pPr>
        <w:widowControl/>
        <w:ind w:left="567"/>
        <w:jc w:val="both"/>
        <w:rPr>
          <w:rFonts w:ascii="Times New Roman" w:eastAsia="Arial" w:hAnsi="Times New Roman" w:cs="Times New Roman"/>
          <w:noProof/>
          <w:sz w:val="20"/>
          <w:szCs w:val="20"/>
          <w:lang w:val="en-US"/>
        </w:rPr>
      </w:pPr>
    </w:p>
    <w:p w14:paraId="5D7F82D5" w14:textId="77777777" w:rsidR="00F12A95" w:rsidRPr="00F12A95" w:rsidRDefault="00F12A95" w:rsidP="00F12A95">
      <w:pPr>
        <w:widowControl/>
        <w:tabs>
          <w:tab w:val="left" w:pos="2380"/>
        </w:tabs>
        <w:ind w:left="567"/>
        <w:jc w:val="both"/>
        <w:rPr>
          <w:rFonts w:ascii="Times New Roman" w:hAnsi="Times New Roman" w:cs="Times New Roman"/>
          <w:noProof/>
          <w:sz w:val="20"/>
          <w:szCs w:val="20"/>
          <w:lang w:val="en-US"/>
        </w:rPr>
      </w:pPr>
      <w:r w:rsidRPr="00F12A95">
        <w:rPr>
          <w:rFonts w:ascii="Times New Roman" w:hAnsi="Times New Roman"/>
          <w:noProof/>
          <w:sz w:val="20"/>
          <w:lang w:val="en-US"/>
        </w:rPr>
        <w:t>ii) starptautiskā biroja publikāciju par Īpašo savienību pārdošana vai honorāri par tām;</w:t>
      </w:r>
    </w:p>
    <w:p w14:paraId="7FCB073B" w14:textId="77777777" w:rsidR="00F12A95" w:rsidRPr="00F12A95" w:rsidRDefault="00F12A95" w:rsidP="00F12A95">
      <w:pPr>
        <w:widowControl/>
        <w:ind w:left="567"/>
        <w:jc w:val="both"/>
        <w:rPr>
          <w:rFonts w:ascii="Times New Roman" w:eastAsia="Arial" w:hAnsi="Times New Roman" w:cs="Times New Roman"/>
          <w:noProof/>
          <w:sz w:val="20"/>
          <w:szCs w:val="20"/>
          <w:lang w:val="en-US"/>
        </w:rPr>
      </w:pPr>
    </w:p>
    <w:p w14:paraId="2AE16B2E" w14:textId="77777777" w:rsidR="00F12A95" w:rsidRPr="00F12A95" w:rsidRDefault="00F12A95" w:rsidP="00F12A95">
      <w:pPr>
        <w:widowControl/>
        <w:tabs>
          <w:tab w:val="left" w:pos="2380"/>
        </w:tabs>
        <w:ind w:left="567"/>
        <w:jc w:val="both"/>
        <w:rPr>
          <w:rFonts w:ascii="Times New Roman" w:hAnsi="Times New Roman" w:cs="Times New Roman"/>
          <w:noProof/>
          <w:sz w:val="20"/>
          <w:szCs w:val="20"/>
          <w:lang w:val="en-US"/>
        </w:rPr>
      </w:pPr>
      <w:r w:rsidRPr="00F12A95">
        <w:rPr>
          <w:rFonts w:ascii="Times New Roman" w:hAnsi="Times New Roman"/>
          <w:noProof/>
          <w:sz w:val="20"/>
          <w:lang w:val="en-US"/>
        </w:rPr>
        <w:t>iii) dāvinājumi, novēlējumi un subsīdijas;</w:t>
      </w:r>
    </w:p>
    <w:p w14:paraId="24D98A38" w14:textId="77777777" w:rsidR="00F12A95" w:rsidRPr="00F12A95" w:rsidRDefault="00F12A95" w:rsidP="00F12A95">
      <w:pPr>
        <w:widowControl/>
        <w:ind w:left="567"/>
        <w:jc w:val="both"/>
        <w:rPr>
          <w:rFonts w:ascii="Times New Roman" w:eastAsia="Arial" w:hAnsi="Times New Roman" w:cs="Times New Roman"/>
          <w:noProof/>
          <w:sz w:val="20"/>
          <w:szCs w:val="20"/>
          <w:lang w:val="en-US"/>
        </w:rPr>
      </w:pPr>
    </w:p>
    <w:p w14:paraId="48985D43" w14:textId="77777777" w:rsidR="00F12A95" w:rsidRPr="00F12A95" w:rsidRDefault="00F12A95" w:rsidP="00F12A95">
      <w:pPr>
        <w:widowControl/>
        <w:tabs>
          <w:tab w:val="left" w:pos="2380"/>
        </w:tabs>
        <w:ind w:left="567"/>
        <w:jc w:val="both"/>
        <w:rPr>
          <w:rFonts w:ascii="Times New Roman" w:hAnsi="Times New Roman" w:cs="Times New Roman"/>
          <w:noProof/>
          <w:sz w:val="20"/>
          <w:szCs w:val="20"/>
          <w:lang w:val="en-US"/>
        </w:rPr>
      </w:pPr>
      <w:r w:rsidRPr="00F12A95">
        <w:rPr>
          <w:rFonts w:ascii="Times New Roman" w:hAnsi="Times New Roman"/>
          <w:noProof/>
          <w:sz w:val="20"/>
          <w:lang w:val="en-US"/>
        </w:rPr>
        <w:t>iv) nomas maksas, procenti un dažādi citi ienākumi.</w:t>
      </w:r>
    </w:p>
    <w:p w14:paraId="183EA1CB" w14:textId="77777777" w:rsidR="00F12A95" w:rsidRPr="00F12A95" w:rsidRDefault="00F12A95" w:rsidP="00F12A95">
      <w:pPr>
        <w:widowControl/>
        <w:jc w:val="both"/>
        <w:rPr>
          <w:rFonts w:ascii="Times New Roman" w:eastAsia="Arial" w:hAnsi="Times New Roman" w:cs="Times New Roman"/>
          <w:noProof/>
          <w:sz w:val="20"/>
          <w:szCs w:val="20"/>
          <w:lang w:val="en-US"/>
        </w:rPr>
      </w:pPr>
    </w:p>
    <w:p w14:paraId="35D1A30B" w14:textId="77777777" w:rsidR="00F12A95" w:rsidRPr="00F12A95" w:rsidRDefault="00F12A95" w:rsidP="00F12A95">
      <w:pPr>
        <w:widowControl/>
        <w:jc w:val="both"/>
        <w:rPr>
          <w:rFonts w:ascii="Times New Roman" w:eastAsia="Arial" w:hAnsi="Times New Roman" w:cs="Times New Roman"/>
          <w:noProof/>
          <w:sz w:val="20"/>
          <w:szCs w:val="20"/>
          <w:lang w:val="en-US"/>
        </w:rPr>
      </w:pPr>
      <w:r w:rsidRPr="00F12A95">
        <w:rPr>
          <w:rFonts w:ascii="Times New Roman" w:hAnsi="Times New Roman"/>
          <w:noProof/>
          <w:sz w:val="20"/>
          <w:lang w:val="en-US"/>
        </w:rPr>
        <w:t>4. a) To maksājumu apmērus, kas minēti 8. panta 2. punktā, un citu maksājumu apmērus, kuri attiecas uz starptautisko reģistrāciju, nosaka Asambleja pēc ģenerāldirektora priekšlikuma.</w:t>
      </w:r>
    </w:p>
    <w:p w14:paraId="46689C9C" w14:textId="77777777" w:rsidR="00F12A95" w:rsidRPr="00F12A95" w:rsidRDefault="00F12A95" w:rsidP="00F12A95">
      <w:pPr>
        <w:widowControl/>
        <w:jc w:val="both"/>
        <w:rPr>
          <w:rFonts w:ascii="Times New Roman" w:eastAsia="Arial" w:hAnsi="Times New Roman" w:cs="Times New Roman"/>
          <w:noProof/>
          <w:sz w:val="20"/>
          <w:szCs w:val="20"/>
          <w:lang w:val="en-US"/>
        </w:rPr>
      </w:pPr>
    </w:p>
    <w:p w14:paraId="364CEEAE" w14:textId="77777777" w:rsidR="00F12A95" w:rsidRPr="00F12A95" w:rsidRDefault="00F12A95" w:rsidP="00F12A95">
      <w:pPr>
        <w:widowControl/>
        <w:ind w:left="294"/>
        <w:jc w:val="both"/>
        <w:rPr>
          <w:rFonts w:ascii="Times New Roman" w:hAnsi="Times New Roman" w:cs="Times New Roman"/>
          <w:noProof/>
          <w:sz w:val="20"/>
          <w:szCs w:val="20"/>
          <w:lang w:val="en-US"/>
        </w:rPr>
      </w:pPr>
      <w:r w:rsidRPr="00F12A95">
        <w:rPr>
          <w:rFonts w:ascii="Times New Roman" w:hAnsi="Times New Roman"/>
          <w:noProof/>
          <w:sz w:val="20"/>
          <w:lang w:val="en-US"/>
        </w:rPr>
        <w:t>b) Šādu maksājumu apmērus nosaka tā, lai Īpašās savienības ieņēmumi no maksājumiem, kas nav 8. panta 2. punkta b) un c) apakšpunktā minētais papildmaksājums un piemaksa, un ieņēmumi no citiem avotiem būtu pietiekami, lai vismaz segtu Starptautiskā biroja izdevumus attiecībā uz Īpašo savienību.</w:t>
      </w:r>
    </w:p>
    <w:p w14:paraId="406D532A" w14:textId="77777777" w:rsidR="00F12A95" w:rsidRPr="00F12A95" w:rsidRDefault="00F12A95" w:rsidP="00F12A95">
      <w:pPr>
        <w:widowControl/>
        <w:ind w:left="294"/>
        <w:jc w:val="both"/>
        <w:rPr>
          <w:rFonts w:ascii="Times New Roman" w:hAnsi="Times New Roman" w:cs="Times New Roman"/>
          <w:noProof/>
          <w:sz w:val="20"/>
          <w:szCs w:val="20"/>
          <w:lang w:val="en-US"/>
        </w:rPr>
      </w:pPr>
    </w:p>
    <w:p w14:paraId="3D1C56D0" w14:textId="77777777" w:rsidR="00F12A95" w:rsidRPr="00F12A95" w:rsidRDefault="00F12A95" w:rsidP="00F12A95">
      <w:pPr>
        <w:widowControl/>
        <w:ind w:left="294"/>
        <w:jc w:val="both"/>
        <w:rPr>
          <w:rFonts w:ascii="Times New Roman" w:eastAsia="Arial" w:hAnsi="Times New Roman" w:cs="Times New Roman"/>
          <w:noProof/>
          <w:sz w:val="20"/>
          <w:szCs w:val="20"/>
          <w:lang w:val="en-US"/>
        </w:rPr>
      </w:pPr>
      <w:r w:rsidRPr="00F12A95">
        <w:rPr>
          <w:rFonts w:ascii="Times New Roman" w:hAnsi="Times New Roman"/>
          <w:noProof/>
          <w:sz w:val="20"/>
          <w:lang w:val="en-US"/>
        </w:rPr>
        <w:t>c) Ja budžetu nepieņem pirms jauna finanšu perioda sākuma, tas paliek iepriekšējā gada budžeta līmenī, kā paredzēts finanšu noteikumos.</w:t>
      </w:r>
    </w:p>
    <w:p w14:paraId="033B3A44" w14:textId="77777777" w:rsidR="00F12A95" w:rsidRPr="00F12A95" w:rsidRDefault="00F12A95" w:rsidP="00F12A95">
      <w:pPr>
        <w:widowControl/>
        <w:jc w:val="both"/>
        <w:rPr>
          <w:rFonts w:ascii="Times New Roman" w:eastAsia="Arial" w:hAnsi="Times New Roman" w:cs="Times New Roman"/>
          <w:noProof/>
          <w:sz w:val="20"/>
          <w:szCs w:val="20"/>
          <w:lang w:val="en-US"/>
        </w:rPr>
      </w:pPr>
    </w:p>
    <w:p w14:paraId="1236E7DF" w14:textId="77777777" w:rsidR="00F12A95" w:rsidRPr="00F12A95" w:rsidRDefault="00F12A95" w:rsidP="00F12A95">
      <w:pPr>
        <w:widowControl/>
        <w:jc w:val="both"/>
        <w:rPr>
          <w:rFonts w:ascii="Times New Roman" w:hAnsi="Times New Roman" w:cs="Times New Roman"/>
          <w:noProof/>
          <w:sz w:val="20"/>
          <w:szCs w:val="20"/>
          <w:lang w:val="en-US"/>
        </w:rPr>
      </w:pPr>
      <w:r w:rsidRPr="00F12A95">
        <w:rPr>
          <w:rFonts w:ascii="Times New Roman" w:hAnsi="Times New Roman"/>
          <w:noProof/>
          <w:sz w:val="20"/>
          <w:lang w:val="en-US"/>
        </w:rPr>
        <w:t>5. Atbilstoši 4. punkta a) apakšpunkta noteikumiem ģenerāldirektors nosaka to maksājumu un maksu apmēru, kas paredzētas par citiem pakalpojumiem, kurus sniedz Starptautiskais birojs attiecībā uz Īpašo savienību, un paziņo to Asamblejai.</w:t>
      </w:r>
    </w:p>
    <w:p w14:paraId="5F6A0D16" w14:textId="77777777" w:rsidR="00F12A95" w:rsidRPr="00F12A95" w:rsidRDefault="00F12A95" w:rsidP="00F12A95">
      <w:pPr>
        <w:widowControl/>
        <w:jc w:val="both"/>
        <w:rPr>
          <w:rFonts w:ascii="Times New Roman" w:eastAsia="Arial" w:hAnsi="Times New Roman" w:cs="Times New Roman"/>
          <w:noProof/>
          <w:sz w:val="20"/>
          <w:szCs w:val="20"/>
          <w:lang w:val="en-US"/>
        </w:rPr>
      </w:pPr>
    </w:p>
    <w:p w14:paraId="0284E2E2" w14:textId="77777777" w:rsidR="00F12A95" w:rsidRPr="00F12A95" w:rsidRDefault="00F12A95" w:rsidP="00F12A95">
      <w:pPr>
        <w:widowControl/>
        <w:jc w:val="both"/>
        <w:rPr>
          <w:rFonts w:ascii="Times New Roman" w:eastAsia="Arial" w:hAnsi="Times New Roman" w:cs="Times New Roman"/>
          <w:noProof/>
          <w:sz w:val="20"/>
          <w:szCs w:val="20"/>
          <w:lang w:val="en-US"/>
        </w:rPr>
      </w:pPr>
      <w:r w:rsidRPr="00F12A95">
        <w:rPr>
          <w:rFonts w:ascii="Times New Roman" w:hAnsi="Times New Roman"/>
          <w:noProof/>
          <w:sz w:val="20"/>
          <w:lang w:val="en-US"/>
        </w:rPr>
        <w:t>6. a) Īpašajai savienībai ir apgrozāmā kapitāla fonds, ko veido katras Īpašās savienības valsts vienreizējs maksājums. Ja šis fonds ir nepietiekams, Asambleja lemj par tā palielināšanu.</w:t>
      </w:r>
    </w:p>
    <w:p w14:paraId="3F009C11" w14:textId="77777777" w:rsidR="00F12A95" w:rsidRPr="00F12A95" w:rsidRDefault="00F12A95" w:rsidP="00F12A95">
      <w:pPr>
        <w:widowControl/>
        <w:jc w:val="both"/>
        <w:rPr>
          <w:rFonts w:ascii="Times New Roman" w:eastAsia="Arial" w:hAnsi="Times New Roman" w:cs="Times New Roman"/>
          <w:noProof/>
          <w:sz w:val="20"/>
          <w:szCs w:val="20"/>
          <w:lang w:val="en-US"/>
        </w:rPr>
      </w:pPr>
    </w:p>
    <w:p w14:paraId="15701937" w14:textId="77777777" w:rsidR="00F12A95" w:rsidRPr="00F12A95" w:rsidRDefault="00F12A95" w:rsidP="00F12A95">
      <w:pPr>
        <w:widowControl/>
        <w:ind w:left="294"/>
        <w:jc w:val="both"/>
        <w:rPr>
          <w:rFonts w:ascii="Times New Roman" w:hAnsi="Times New Roman" w:cs="Times New Roman"/>
          <w:noProof/>
          <w:sz w:val="20"/>
          <w:szCs w:val="20"/>
          <w:lang w:val="en-US"/>
        </w:rPr>
      </w:pPr>
      <w:r w:rsidRPr="00F12A95">
        <w:rPr>
          <w:rFonts w:ascii="Times New Roman" w:hAnsi="Times New Roman"/>
          <w:noProof/>
          <w:sz w:val="20"/>
          <w:lang w:val="en-US"/>
        </w:rPr>
        <w:t>b) Katras valsts sākotnējās iemaksas apmērs iepriekšminētajā fondā vai dalības maksas palielinājuma apmērs tajā ir proporcionāls šīs valsts, kā Parīzes Savienības rūpnieciskā īpašuma aizsardzībai dalībvalsts, ieguldījumam minētās savienības budžetā tajā gadā, kurā fonds izveidots vai kurā pieņemts lēmums to palielināt.</w:t>
      </w:r>
    </w:p>
    <w:p w14:paraId="0883FFB7" w14:textId="77777777" w:rsidR="00F12A95" w:rsidRPr="00F12A95" w:rsidRDefault="00F12A95" w:rsidP="00F12A95">
      <w:pPr>
        <w:widowControl/>
        <w:ind w:left="294"/>
        <w:jc w:val="both"/>
        <w:rPr>
          <w:rFonts w:ascii="Times New Roman" w:hAnsi="Times New Roman" w:cs="Times New Roman"/>
          <w:noProof/>
          <w:sz w:val="20"/>
          <w:szCs w:val="20"/>
          <w:lang w:val="en-US"/>
        </w:rPr>
      </w:pPr>
    </w:p>
    <w:p w14:paraId="4AF5D3D1" w14:textId="77777777" w:rsidR="00F12A95" w:rsidRPr="00F12A95" w:rsidRDefault="00F12A95" w:rsidP="00F12A95">
      <w:pPr>
        <w:widowControl/>
        <w:ind w:left="294"/>
        <w:jc w:val="both"/>
        <w:rPr>
          <w:rFonts w:ascii="Times New Roman" w:hAnsi="Times New Roman" w:cs="Times New Roman"/>
          <w:noProof/>
          <w:sz w:val="20"/>
          <w:szCs w:val="20"/>
          <w:lang w:val="en-US"/>
        </w:rPr>
      </w:pPr>
      <w:r w:rsidRPr="00F12A95">
        <w:rPr>
          <w:rFonts w:ascii="Times New Roman" w:hAnsi="Times New Roman"/>
          <w:noProof/>
          <w:sz w:val="20"/>
          <w:lang w:val="en-US"/>
        </w:rPr>
        <w:t>c) Proporciju un maksāšanas noteikumus nosaka Asambleja pēc ģenerāldirektora priekšlikuma un pēc tam, kad tā uzklausījusi Organizācijas Koordinācijas komitejas ieteikumu.</w:t>
      </w:r>
    </w:p>
    <w:p w14:paraId="53CBC594" w14:textId="77777777" w:rsidR="00F12A95" w:rsidRPr="00F12A95" w:rsidRDefault="00F12A95" w:rsidP="00F12A95">
      <w:pPr>
        <w:widowControl/>
        <w:ind w:left="294"/>
        <w:jc w:val="both"/>
        <w:rPr>
          <w:rFonts w:ascii="Times New Roman" w:hAnsi="Times New Roman" w:cs="Times New Roman"/>
          <w:noProof/>
          <w:sz w:val="20"/>
          <w:szCs w:val="20"/>
          <w:lang w:val="en-US"/>
        </w:rPr>
      </w:pPr>
    </w:p>
    <w:p w14:paraId="4B6791A3" w14:textId="77777777" w:rsidR="00F12A95" w:rsidRPr="00F12A95" w:rsidRDefault="00F12A95" w:rsidP="00F12A95">
      <w:pPr>
        <w:widowControl/>
        <w:ind w:left="294"/>
        <w:jc w:val="both"/>
        <w:rPr>
          <w:rFonts w:ascii="Times New Roman" w:eastAsia="Arial" w:hAnsi="Times New Roman" w:cs="Times New Roman"/>
          <w:noProof/>
          <w:sz w:val="20"/>
          <w:szCs w:val="20"/>
          <w:lang w:val="en-US"/>
        </w:rPr>
      </w:pPr>
      <w:r w:rsidRPr="00F12A95">
        <w:rPr>
          <w:rFonts w:ascii="Times New Roman" w:hAnsi="Times New Roman"/>
          <w:noProof/>
          <w:sz w:val="20"/>
          <w:lang w:val="en-US"/>
        </w:rPr>
        <w:t>d) Kamēr Asambleja ļauj izmantot Īpašās savienības rezervju fondu kā apgrozāmā kapitāla fondu, Asambleja var nepiemērot a), b) un c) apakšpunkta noteikumus.</w:t>
      </w:r>
    </w:p>
    <w:p w14:paraId="5F4AF002" w14:textId="77777777" w:rsidR="00F12A95" w:rsidRPr="00F12A95" w:rsidRDefault="00F12A95" w:rsidP="00F12A95">
      <w:pPr>
        <w:widowControl/>
        <w:jc w:val="both"/>
        <w:rPr>
          <w:rFonts w:ascii="Times New Roman" w:eastAsia="Arial" w:hAnsi="Times New Roman" w:cs="Times New Roman"/>
          <w:noProof/>
          <w:sz w:val="20"/>
          <w:szCs w:val="20"/>
          <w:lang w:val="en-US"/>
        </w:rPr>
      </w:pPr>
    </w:p>
    <w:p w14:paraId="58E655BD" w14:textId="77777777" w:rsidR="00F12A95" w:rsidRPr="00F12A95" w:rsidRDefault="00F12A95" w:rsidP="00F12A95">
      <w:pPr>
        <w:pStyle w:val="TableParagraph"/>
        <w:widowControl/>
        <w:jc w:val="both"/>
        <w:rPr>
          <w:rFonts w:ascii="Times New Roman" w:hAnsi="Times New Roman" w:cs="Times New Roman"/>
          <w:noProof/>
          <w:sz w:val="20"/>
          <w:szCs w:val="20"/>
          <w:lang w:val="en-US"/>
        </w:rPr>
      </w:pPr>
      <w:r w:rsidRPr="00F12A95">
        <w:rPr>
          <w:rFonts w:ascii="Times New Roman" w:hAnsi="Times New Roman"/>
          <w:noProof/>
          <w:sz w:val="20"/>
          <w:lang w:val="en-US"/>
        </w:rPr>
        <w:t>7. a) Mītnes līgumā, kas noslēgts ar valsti, kuras teritorijā ir Organizācijas mītne, paredz, ka tad, ja apgrozāmā kapitāla fonds nav pietiekams, šī valsts piešķir aizdevumu. Par šo aizdevumu apmēru un nosacījumiem to piešķiršanai konkrētā valsts un Organizācija katrā konkrētā gadījumā noslēdz atsevišķu vienošanos.</w:t>
      </w:r>
    </w:p>
    <w:p w14:paraId="17742BC6" w14:textId="77777777" w:rsidR="00F12A95" w:rsidRPr="00F12A95" w:rsidRDefault="00F12A95" w:rsidP="00F12A95">
      <w:pPr>
        <w:pStyle w:val="TableParagraph"/>
        <w:widowControl/>
        <w:jc w:val="both"/>
        <w:rPr>
          <w:rFonts w:ascii="Times New Roman" w:hAnsi="Times New Roman" w:cs="Times New Roman"/>
          <w:noProof/>
          <w:sz w:val="20"/>
          <w:szCs w:val="20"/>
          <w:lang w:val="en-US"/>
        </w:rPr>
      </w:pPr>
    </w:p>
    <w:p w14:paraId="5EC004EC" w14:textId="77777777" w:rsidR="00F12A95" w:rsidRPr="00F12A95" w:rsidRDefault="00F12A95" w:rsidP="00F12A95">
      <w:pPr>
        <w:pStyle w:val="TableParagraph"/>
        <w:widowControl/>
        <w:jc w:val="both"/>
        <w:rPr>
          <w:rFonts w:ascii="Times New Roman" w:hAnsi="Times New Roman" w:cs="Times New Roman"/>
          <w:noProof/>
          <w:sz w:val="20"/>
          <w:szCs w:val="20"/>
          <w:lang w:val="en-US"/>
        </w:rPr>
      </w:pPr>
      <w:r w:rsidRPr="00F12A95">
        <w:rPr>
          <w:rFonts w:ascii="Times New Roman" w:hAnsi="Times New Roman"/>
          <w:noProof/>
          <w:sz w:val="20"/>
          <w:lang w:val="en-US"/>
        </w:rPr>
        <w:t>b) Gan a) apakšpunktā minētajai valstij, gan Organizācijai, ir tiesības ar rakstisku paziņojumu denonsēt pienākumu piešķirt aizdevumus. Denonsēšana stājas spēkā pēc trim gadiem kopš tā gada beigām, kurā par to paziņots.</w:t>
      </w:r>
    </w:p>
    <w:p w14:paraId="0789C235" w14:textId="77777777" w:rsidR="00F12A95" w:rsidRPr="00F12A95" w:rsidRDefault="00F12A95" w:rsidP="00F12A95">
      <w:pPr>
        <w:pStyle w:val="TableParagraph"/>
        <w:widowControl/>
        <w:jc w:val="both"/>
        <w:rPr>
          <w:rFonts w:ascii="Times New Roman" w:hAnsi="Times New Roman" w:cs="Times New Roman"/>
          <w:noProof/>
          <w:sz w:val="20"/>
          <w:szCs w:val="20"/>
          <w:lang w:val="en-US"/>
        </w:rPr>
      </w:pPr>
    </w:p>
    <w:p w14:paraId="4AEC1104" w14:textId="77777777" w:rsidR="00F12A95" w:rsidRPr="00F12A95" w:rsidRDefault="00F12A95" w:rsidP="00F12A95">
      <w:pPr>
        <w:widowControl/>
        <w:jc w:val="both"/>
        <w:rPr>
          <w:rFonts w:ascii="Times New Roman" w:eastAsia="Arial" w:hAnsi="Times New Roman" w:cs="Times New Roman"/>
          <w:noProof/>
          <w:sz w:val="20"/>
          <w:szCs w:val="20"/>
          <w:lang w:val="en-US"/>
        </w:rPr>
      </w:pPr>
      <w:r w:rsidRPr="00F12A95">
        <w:rPr>
          <w:rFonts w:ascii="Times New Roman" w:hAnsi="Times New Roman"/>
          <w:noProof/>
          <w:sz w:val="20"/>
          <w:lang w:val="en-US"/>
        </w:rPr>
        <w:t>8. Finanšu pārskatu revīziju veic viena vai vairākas Īpašās savienības valstis vai ārējie revidenti, kā paredzēts finanšu noteikumos. Tos ieceļ Asambleja atbilstoši savstarpējam līgumam.”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3E4F" w14:textId="1E062232" w:rsidR="008413E3" w:rsidRDefault="008413E3">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5EAA" w14:textId="77777777" w:rsidR="00CB58ED" w:rsidRPr="00F12A95" w:rsidRDefault="00CB58ED" w:rsidP="00CB58ED">
    <w:pPr>
      <w:pStyle w:val="Galvene"/>
      <w:rPr>
        <w:rStyle w:val="Lappusesnumurs"/>
        <w:rFonts w:ascii="Times New Roman" w:hAnsi="Times New Roman" w:cs="Times New Roman"/>
        <w:noProof/>
        <w:sz w:val="20"/>
        <w:szCs w:val="20"/>
        <w:lang w:val="en-US"/>
      </w:rPr>
    </w:pPr>
    <w:bookmarkStart w:id="29" w:name="_Hlk496261784"/>
    <w:bookmarkStart w:id="30" w:name="_Hlk496261785"/>
    <w:bookmarkStart w:id="31" w:name="_Hlk496261786"/>
    <w:bookmarkStart w:id="32" w:name="_Hlk502757728"/>
    <w:bookmarkStart w:id="33" w:name="_Hlk502757729"/>
    <w:bookmarkStart w:id="34" w:name="_Hlk502757738"/>
    <w:bookmarkStart w:id="35" w:name="_Hlk502757739"/>
    <w:bookmarkStart w:id="36" w:name="_Hlk30491084"/>
    <w:bookmarkStart w:id="37" w:name="_Hlk30491085"/>
  </w:p>
  <w:p w14:paraId="2449A967" w14:textId="77777777" w:rsidR="00CB58ED" w:rsidRPr="00F12A95" w:rsidRDefault="00CB58ED" w:rsidP="00CB58ED">
    <w:pPr>
      <w:pStyle w:val="Galvene"/>
      <w:tabs>
        <w:tab w:val="clear" w:pos="4513"/>
        <w:tab w:val="clear" w:pos="9026"/>
        <w:tab w:val="right" w:leader="underscore" w:pos="9072"/>
      </w:tabs>
      <w:rPr>
        <w:rFonts w:ascii="Times New Roman" w:hAnsi="Times New Roman" w:cs="Times New Roman"/>
        <w:noProof/>
        <w:sz w:val="20"/>
        <w:szCs w:val="20"/>
        <w:lang w:val="en-US"/>
      </w:rPr>
    </w:pPr>
    <w:r w:rsidRPr="00F12A95">
      <w:rPr>
        <w:rFonts w:ascii="Times New Roman" w:hAnsi="Times New Roman" w:cs="Times New Roman"/>
        <w:noProof/>
        <w:sz w:val="20"/>
        <w:szCs w:val="20"/>
        <w:lang w:val="en-US"/>
      </w:rPr>
      <w:tab/>
    </w:r>
  </w:p>
  <w:bookmarkEnd w:id="29"/>
  <w:bookmarkEnd w:id="30"/>
  <w:bookmarkEnd w:id="31"/>
  <w:bookmarkEnd w:id="32"/>
  <w:bookmarkEnd w:id="33"/>
  <w:bookmarkEnd w:id="34"/>
  <w:bookmarkEnd w:id="35"/>
  <w:bookmarkEnd w:id="36"/>
  <w:bookmarkEnd w:id="37"/>
  <w:p w14:paraId="38F4A1D2" w14:textId="77777777" w:rsidR="00CB58ED" w:rsidRPr="00F12A95" w:rsidRDefault="00CB58ED" w:rsidP="00CB58ED">
    <w:pPr>
      <w:pStyle w:val="Galvene"/>
      <w:rPr>
        <w:rFonts w:ascii="Times New Roman" w:hAnsi="Times New Roman" w:cs="Times New Roman"/>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4542" w14:textId="77777777" w:rsidR="000D54D4" w:rsidRPr="00F12A95" w:rsidRDefault="000D54D4" w:rsidP="000D54D4">
    <w:pPr>
      <w:pBdr>
        <w:bottom w:val="single" w:sz="12" w:space="5" w:color="auto"/>
      </w:pBdr>
      <w:rPr>
        <w:rFonts w:ascii="Times New Roman" w:hAnsi="Times New Roman" w:cs="Times New Roman"/>
        <w:noProof/>
        <w:sz w:val="20"/>
        <w:szCs w:val="20"/>
        <w:lang w:val="en-US"/>
      </w:rPr>
    </w:pPr>
    <w:bookmarkStart w:id="38" w:name="_Hlk496261745"/>
    <w:bookmarkStart w:id="39" w:name="_Hlk496261746"/>
    <w:bookmarkStart w:id="40" w:name="_Hlk496261747"/>
    <w:bookmarkStart w:id="41" w:name="_Hlk30491063"/>
    <w:bookmarkStart w:id="42" w:name="_Hlk30491064"/>
  </w:p>
  <w:bookmarkEnd w:id="38"/>
  <w:bookmarkEnd w:id="39"/>
  <w:bookmarkEnd w:id="40"/>
  <w:bookmarkEnd w:id="41"/>
  <w:bookmarkEnd w:id="42"/>
  <w:p w14:paraId="4F23B74B" w14:textId="77777777" w:rsidR="000D54D4" w:rsidRPr="00F12A95" w:rsidRDefault="000D54D4">
    <w:pPr>
      <w:pStyle w:val="Galvene"/>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CBE"/>
    <w:multiLevelType w:val="hybridMultilevel"/>
    <w:tmpl w:val="C68C5F1C"/>
    <w:lvl w:ilvl="0" w:tplc="45B49B16">
      <w:start w:val="2"/>
      <w:numFmt w:val="lowerLetter"/>
      <w:lvlText w:val="(%1)"/>
      <w:lvlJc w:val="left"/>
      <w:pPr>
        <w:ind w:left="1304" w:hanging="567"/>
        <w:jc w:val="right"/>
      </w:pPr>
      <w:rPr>
        <w:rFonts w:ascii="Arial" w:eastAsia="Arial" w:hAnsi="Arial" w:hint="default"/>
        <w:w w:val="99"/>
        <w:sz w:val="20"/>
        <w:szCs w:val="20"/>
      </w:rPr>
    </w:lvl>
    <w:lvl w:ilvl="1" w:tplc="485097B6">
      <w:start w:val="1"/>
      <w:numFmt w:val="bullet"/>
      <w:lvlText w:val="•"/>
      <w:lvlJc w:val="left"/>
      <w:pPr>
        <w:ind w:left="1877" w:hanging="567"/>
      </w:pPr>
      <w:rPr>
        <w:rFonts w:hint="default"/>
      </w:rPr>
    </w:lvl>
    <w:lvl w:ilvl="2" w:tplc="8BF0095C">
      <w:start w:val="1"/>
      <w:numFmt w:val="bullet"/>
      <w:lvlText w:val="•"/>
      <w:lvlJc w:val="left"/>
      <w:pPr>
        <w:ind w:left="2449" w:hanging="567"/>
      </w:pPr>
      <w:rPr>
        <w:rFonts w:hint="default"/>
      </w:rPr>
    </w:lvl>
    <w:lvl w:ilvl="3" w:tplc="6180FC06">
      <w:start w:val="1"/>
      <w:numFmt w:val="bullet"/>
      <w:lvlText w:val="•"/>
      <w:lvlJc w:val="left"/>
      <w:pPr>
        <w:ind w:left="3022" w:hanging="567"/>
      </w:pPr>
      <w:rPr>
        <w:rFonts w:hint="default"/>
      </w:rPr>
    </w:lvl>
    <w:lvl w:ilvl="4" w:tplc="1A5EC7F6">
      <w:start w:val="1"/>
      <w:numFmt w:val="bullet"/>
      <w:lvlText w:val="•"/>
      <w:lvlJc w:val="left"/>
      <w:pPr>
        <w:ind w:left="3595" w:hanging="567"/>
      </w:pPr>
      <w:rPr>
        <w:rFonts w:hint="default"/>
      </w:rPr>
    </w:lvl>
    <w:lvl w:ilvl="5" w:tplc="AFC46B30">
      <w:start w:val="1"/>
      <w:numFmt w:val="bullet"/>
      <w:lvlText w:val="•"/>
      <w:lvlJc w:val="left"/>
      <w:pPr>
        <w:ind w:left="4167" w:hanging="567"/>
      </w:pPr>
      <w:rPr>
        <w:rFonts w:hint="default"/>
      </w:rPr>
    </w:lvl>
    <w:lvl w:ilvl="6" w:tplc="6EE48D54">
      <w:start w:val="1"/>
      <w:numFmt w:val="bullet"/>
      <w:lvlText w:val="•"/>
      <w:lvlJc w:val="left"/>
      <w:pPr>
        <w:ind w:left="4740" w:hanging="567"/>
      </w:pPr>
      <w:rPr>
        <w:rFonts w:hint="default"/>
      </w:rPr>
    </w:lvl>
    <w:lvl w:ilvl="7" w:tplc="788E5C68">
      <w:start w:val="1"/>
      <w:numFmt w:val="bullet"/>
      <w:lvlText w:val="•"/>
      <w:lvlJc w:val="left"/>
      <w:pPr>
        <w:ind w:left="5312" w:hanging="567"/>
      </w:pPr>
      <w:rPr>
        <w:rFonts w:hint="default"/>
      </w:rPr>
    </w:lvl>
    <w:lvl w:ilvl="8" w:tplc="758C1316">
      <w:start w:val="1"/>
      <w:numFmt w:val="bullet"/>
      <w:lvlText w:val="•"/>
      <w:lvlJc w:val="left"/>
      <w:pPr>
        <w:ind w:left="5885" w:hanging="567"/>
      </w:pPr>
      <w:rPr>
        <w:rFonts w:hint="default"/>
      </w:rPr>
    </w:lvl>
  </w:abstractNum>
  <w:abstractNum w:abstractNumId="1" w15:restartNumberingAfterBreak="0">
    <w:nsid w:val="058317C7"/>
    <w:multiLevelType w:val="hybridMultilevel"/>
    <w:tmpl w:val="BC6611DC"/>
    <w:lvl w:ilvl="0" w:tplc="A42C9886">
      <w:start w:val="1"/>
      <w:numFmt w:val="decimal"/>
      <w:lvlText w:val="(%1)"/>
      <w:lvlJc w:val="left"/>
      <w:pPr>
        <w:ind w:left="678" w:hanging="567"/>
      </w:pPr>
      <w:rPr>
        <w:rFonts w:ascii="Arial" w:eastAsia="Arial" w:hAnsi="Arial" w:hint="default"/>
        <w:w w:val="99"/>
        <w:sz w:val="20"/>
        <w:szCs w:val="20"/>
      </w:rPr>
    </w:lvl>
    <w:lvl w:ilvl="1" w:tplc="F7503B58">
      <w:start w:val="1"/>
      <w:numFmt w:val="lowerRoman"/>
      <w:lvlText w:val="(%2)"/>
      <w:lvlJc w:val="left"/>
      <w:pPr>
        <w:ind w:left="1813" w:hanging="569"/>
      </w:pPr>
      <w:rPr>
        <w:rFonts w:ascii="Arial" w:eastAsia="Arial" w:hAnsi="Arial" w:hint="default"/>
        <w:w w:val="99"/>
        <w:sz w:val="20"/>
        <w:szCs w:val="20"/>
      </w:rPr>
    </w:lvl>
    <w:lvl w:ilvl="2" w:tplc="EC809202">
      <w:start w:val="1"/>
      <w:numFmt w:val="bullet"/>
      <w:lvlText w:val="•"/>
      <w:lvlJc w:val="left"/>
      <w:pPr>
        <w:ind w:left="2379" w:hanging="569"/>
      </w:pPr>
      <w:rPr>
        <w:rFonts w:hint="default"/>
      </w:rPr>
    </w:lvl>
    <w:lvl w:ilvl="3" w:tplc="CA5492E0">
      <w:start w:val="1"/>
      <w:numFmt w:val="bullet"/>
      <w:lvlText w:val="•"/>
      <w:lvlJc w:val="left"/>
      <w:pPr>
        <w:ind w:left="2946" w:hanging="569"/>
      </w:pPr>
      <w:rPr>
        <w:rFonts w:hint="default"/>
      </w:rPr>
    </w:lvl>
    <w:lvl w:ilvl="4" w:tplc="1090CA08">
      <w:start w:val="1"/>
      <w:numFmt w:val="bullet"/>
      <w:lvlText w:val="•"/>
      <w:lvlJc w:val="left"/>
      <w:pPr>
        <w:ind w:left="3512" w:hanging="569"/>
      </w:pPr>
      <w:rPr>
        <w:rFonts w:hint="default"/>
      </w:rPr>
    </w:lvl>
    <w:lvl w:ilvl="5" w:tplc="34D4388E">
      <w:start w:val="1"/>
      <w:numFmt w:val="bullet"/>
      <w:lvlText w:val="•"/>
      <w:lvlJc w:val="left"/>
      <w:pPr>
        <w:ind w:left="4078" w:hanging="569"/>
      </w:pPr>
      <w:rPr>
        <w:rFonts w:hint="default"/>
      </w:rPr>
    </w:lvl>
    <w:lvl w:ilvl="6" w:tplc="21F87650">
      <w:start w:val="1"/>
      <w:numFmt w:val="bullet"/>
      <w:lvlText w:val="•"/>
      <w:lvlJc w:val="left"/>
      <w:pPr>
        <w:ind w:left="4645" w:hanging="569"/>
      </w:pPr>
      <w:rPr>
        <w:rFonts w:hint="default"/>
      </w:rPr>
    </w:lvl>
    <w:lvl w:ilvl="7" w:tplc="6BA638B6">
      <w:start w:val="1"/>
      <w:numFmt w:val="bullet"/>
      <w:lvlText w:val="•"/>
      <w:lvlJc w:val="left"/>
      <w:pPr>
        <w:ind w:left="5211" w:hanging="569"/>
      </w:pPr>
      <w:rPr>
        <w:rFonts w:hint="default"/>
      </w:rPr>
    </w:lvl>
    <w:lvl w:ilvl="8" w:tplc="2A38F790">
      <w:start w:val="1"/>
      <w:numFmt w:val="bullet"/>
      <w:lvlText w:val="•"/>
      <w:lvlJc w:val="left"/>
      <w:pPr>
        <w:ind w:left="5777" w:hanging="569"/>
      </w:pPr>
      <w:rPr>
        <w:rFonts w:hint="default"/>
      </w:rPr>
    </w:lvl>
  </w:abstractNum>
  <w:abstractNum w:abstractNumId="2" w15:restartNumberingAfterBreak="0">
    <w:nsid w:val="066878F3"/>
    <w:multiLevelType w:val="hybridMultilevel"/>
    <w:tmpl w:val="8F705782"/>
    <w:lvl w:ilvl="0" w:tplc="78561DCE">
      <w:start w:val="2"/>
      <w:numFmt w:val="decimal"/>
      <w:lvlText w:val="(%1)"/>
      <w:lvlJc w:val="left"/>
      <w:pPr>
        <w:ind w:left="738" w:hanging="567"/>
      </w:pPr>
      <w:rPr>
        <w:rFonts w:ascii="Arial" w:eastAsia="Arial" w:hAnsi="Arial" w:hint="default"/>
        <w:w w:val="99"/>
        <w:sz w:val="20"/>
        <w:szCs w:val="20"/>
      </w:rPr>
    </w:lvl>
    <w:lvl w:ilvl="1" w:tplc="C58AF9DE">
      <w:start w:val="1"/>
      <w:numFmt w:val="bullet"/>
      <w:lvlText w:val="•"/>
      <w:lvlJc w:val="left"/>
      <w:pPr>
        <w:ind w:left="1367" w:hanging="567"/>
      </w:pPr>
      <w:rPr>
        <w:rFonts w:hint="default"/>
      </w:rPr>
    </w:lvl>
    <w:lvl w:ilvl="2" w:tplc="4A924D52">
      <w:start w:val="1"/>
      <w:numFmt w:val="bullet"/>
      <w:lvlText w:val="•"/>
      <w:lvlJc w:val="left"/>
      <w:pPr>
        <w:ind w:left="1996" w:hanging="567"/>
      </w:pPr>
      <w:rPr>
        <w:rFonts w:hint="default"/>
      </w:rPr>
    </w:lvl>
    <w:lvl w:ilvl="3" w:tplc="97784C04">
      <w:start w:val="1"/>
      <w:numFmt w:val="bullet"/>
      <w:lvlText w:val="•"/>
      <w:lvlJc w:val="left"/>
      <w:pPr>
        <w:ind w:left="2625" w:hanging="567"/>
      </w:pPr>
      <w:rPr>
        <w:rFonts w:hint="default"/>
      </w:rPr>
    </w:lvl>
    <w:lvl w:ilvl="4" w:tplc="A67200C6">
      <w:start w:val="1"/>
      <w:numFmt w:val="bullet"/>
      <w:lvlText w:val="•"/>
      <w:lvlJc w:val="left"/>
      <w:pPr>
        <w:ind w:left="3255" w:hanging="567"/>
      </w:pPr>
      <w:rPr>
        <w:rFonts w:hint="default"/>
      </w:rPr>
    </w:lvl>
    <w:lvl w:ilvl="5" w:tplc="1102B5A6">
      <w:start w:val="1"/>
      <w:numFmt w:val="bullet"/>
      <w:lvlText w:val="•"/>
      <w:lvlJc w:val="left"/>
      <w:pPr>
        <w:ind w:left="3884" w:hanging="567"/>
      </w:pPr>
      <w:rPr>
        <w:rFonts w:hint="default"/>
      </w:rPr>
    </w:lvl>
    <w:lvl w:ilvl="6" w:tplc="5998822E">
      <w:start w:val="1"/>
      <w:numFmt w:val="bullet"/>
      <w:lvlText w:val="•"/>
      <w:lvlJc w:val="left"/>
      <w:pPr>
        <w:ind w:left="4513" w:hanging="567"/>
      </w:pPr>
      <w:rPr>
        <w:rFonts w:hint="default"/>
      </w:rPr>
    </w:lvl>
    <w:lvl w:ilvl="7" w:tplc="803628F4">
      <w:start w:val="1"/>
      <w:numFmt w:val="bullet"/>
      <w:lvlText w:val="•"/>
      <w:lvlJc w:val="left"/>
      <w:pPr>
        <w:ind w:left="5142" w:hanging="567"/>
      </w:pPr>
      <w:rPr>
        <w:rFonts w:hint="default"/>
      </w:rPr>
    </w:lvl>
    <w:lvl w:ilvl="8" w:tplc="6456A354">
      <w:start w:val="1"/>
      <w:numFmt w:val="bullet"/>
      <w:lvlText w:val="•"/>
      <w:lvlJc w:val="left"/>
      <w:pPr>
        <w:ind w:left="5772" w:hanging="567"/>
      </w:pPr>
      <w:rPr>
        <w:rFonts w:hint="default"/>
      </w:rPr>
    </w:lvl>
  </w:abstractNum>
  <w:abstractNum w:abstractNumId="3" w15:restartNumberingAfterBreak="0">
    <w:nsid w:val="08C76D68"/>
    <w:multiLevelType w:val="hybridMultilevel"/>
    <w:tmpl w:val="0280274C"/>
    <w:lvl w:ilvl="0" w:tplc="0F46589A">
      <w:start w:val="1"/>
      <w:numFmt w:val="decimal"/>
      <w:lvlText w:val="(%1)"/>
      <w:lvlJc w:val="left"/>
      <w:pPr>
        <w:ind w:left="677" w:hanging="567"/>
      </w:pPr>
      <w:rPr>
        <w:rFonts w:ascii="Arial" w:eastAsia="Arial" w:hAnsi="Arial" w:hint="default"/>
        <w:w w:val="99"/>
        <w:sz w:val="20"/>
        <w:szCs w:val="20"/>
      </w:rPr>
    </w:lvl>
    <w:lvl w:ilvl="1" w:tplc="8F4E1588">
      <w:start w:val="1"/>
      <w:numFmt w:val="lowerRoman"/>
      <w:lvlText w:val="(%2)"/>
      <w:lvlJc w:val="left"/>
      <w:pPr>
        <w:ind w:left="1813" w:hanging="569"/>
      </w:pPr>
      <w:rPr>
        <w:rFonts w:ascii="Arial" w:eastAsia="Arial" w:hAnsi="Arial" w:hint="default"/>
        <w:w w:val="99"/>
        <w:sz w:val="20"/>
        <w:szCs w:val="20"/>
      </w:rPr>
    </w:lvl>
    <w:lvl w:ilvl="2" w:tplc="8B6A0730">
      <w:start w:val="1"/>
      <w:numFmt w:val="bullet"/>
      <w:lvlText w:val="•"/>
      <w:lvlJc w:val="left"/>
      <w:pPr>
        <w:ind w:left="1873" w:hanging="569"/>
      </w:pPr>
      <w:rPr>
        <w:rFonts w:hint="default"/>
      </w:rPr>
    </w:lvl>
    <w:lvl w:ilvl="3" w:tplc="296ECDC0">
      <w:start w:val="1"/>
      <w:numFmt w:val="bullet"/>
      <w:lvlText w:val="•"/>
      <w:lvlJc w:val="left"/>
      <w:pPr>
        <w:ind w:left="2503" w:hanging="569"/>
      </w:pPr>
      <w:rPr>
        <w:rFonts w:hint="default"/>
      </w:rPr>
    </w:lvl>
    <w:lvl w:ilvl="4" w:tplc="CE2E5B26">
      <w:start w:val="1"/>
      <w:numFmt w:val="bullet"/>
      <w:lvlText w:val="•"/>
      <w:lvlJc w:val="left"/>
      <w:pPr>
        <w:ind w:left="3132" w:hanging="569"/>
      </w:pPr>
      <w:rPr>
        <w:rFonts w:hint="default"/>
      </w:rPr>
    </w:lvl>
    <w:lvl w:ilvl="5" w:tplc="22463CB6">
      <w:start w:val="1"/>
      <w:numFmt w:val="bullet"/>
      <w:lvlText w:val="•"/>
      <w:lvlJc w:val="left"/>
      <w:pPr>
        <w:ind w:left="3762" w:hanging="569"/>
      </w:pPr>
      <w:rPr>
        <w:rFonts w:hint="default"/>
      </w:rPr>
    </w:lvl>
    <w:lvl w:ilvl="6" w:tplc="7C1CE06C">
      <w:start w:val="1"/>
      <w:numFmt w:val="bullet"/>
      <w:lvlText w:val="•"/>
      <w:lvlJc w:val="left"/>
      <w:pPr>
        <w:ind w:left="4392" w:hanging="569"/>
      </w:pPr>
      <w:rPr>
        <w:rFonts w:hint="default"/>
      </w:rPr>
    </w:lvl>
    <w:lvl w:ilvl="7" w:tplc="119872C0">
      <w:start w:val="1"/>
      <w:numFmt w:val="bullet"/>
      <w:lvlText w:val="•"/>
      <w:lvlJc w:val="left"/>
      <w:pPr>
        <w:ind w:left="5021" w:hanging="569"/>
      </w:pPr>
      <w:rPr>
        <w:rFonts w:hint="default"/>
      </w:rPr>
    </w:lvl>
    <w:lvl w:ilvl="8" w:tplc="BF827F38">
      <w:start w:val="1"/>
      <w:numFmt w:val="bullet"/>
      <w:lvlText w:val="•"/>
      <w:lvlJc w:val="left"/>
      <w:pPr>
        <w:ind w:left="5651" w:hanging="569"/>
      </w:pPr>
      <w:rPr>
        <w:rFonts w:hint="default"/>
      </w:rPr>
    </w:lvl>
  </w:abstractNum>
  <w:abstractNum w:abstractNumId="4" w15:restartNumberingAfterBreak="0">
    <w:nsid w:val="11564E31"/>
    <w:multiLevelType w:val="hybridMultilevel"/>
    <w:tmpl w:val="FC305748"/>
    <w:lvl w:ilvl="0" w:tplc="FF3413CA">
      <w:start w:val="1"/>
      <w:numFmt w:val="decimal"/>
      <w:lvlText w:val="(%1)"/>
      <w:lvlJc w:val="left"/>
      <w:pPr>
        <w:ind w:left="678" w:hanging="567"/>
        <w:jc w:val="right"/>
      </w:pPr>
      <w:rPr>
        <w:rFonts w:ascii="Arial" w:eastAsia="Arial" w:hAnsi="Arial" w:hint="default"/>
        <w:w w:val="99"/>
        <w:sz w:val="20"/>
        <w:szCs w:val="20"/>
      </w:rPr>
    </w:lvl>
    <w:lvl w:ilvl="1" w:tplc="8438007C">
      <w:start w:val="2"/>
      <w:numFmt w:val="lowerLetter"/>
      <w:lvlText w:val="(%2)"/>
      <w:lvlJc w:val="left"/>
      <w:pPr>
        <w:ind w:left="1244" w:hanging="567"/>
      </w:pPr>
      <w:rPr>
        <w:rFonts w:ascii="Arial" w:eastAsia="Arial" w:hAnsi="Arial" w:hint="default"/>
        <w:w w:val="99"/>
        <w:sz w:val="20"/>
        <w:szCs w:val="20"/>
      </w:rPr>
    </w:lvl>
    <w:lvl w:ilvl="2" w:tplc="00D408AC">
      <w:start w:val="1"/>
      <w:numFmt w:val="lowerRoman"/>
      <w:lvlText w:val="(%3)"/>
      <w:lvlJc w:val="left"/>
      <w:pPr>
        <w:ind w:left="1814" w:hanging="569"/>
      </w:pPr>
      <w:rPr>
        <w:rFonts w:ascii="Arial" w:eastAsia="Arial" w:hAnsi="Arial" w:hint="default"/>
        <w:w w:val="99"/>
        <w:sz w:val="20"/>
        <w:szCs w:val="20"/>
      </w:rPr>
    </w:lvl>
    <w:lvl w:ilvl="3" w:tplc="F74E161E">
      <w:start w:val="1"/>
      <w:numFmt w:val="bullet"/>
      <w:lvlText w:val="•"/>
      <w:lvlJc w:val="left"/>
      <w:pPr>
        <w:ind w:left="1814" w:hanging="569"/>
      </w:pPr>
      <w:rPr>
        <w:rFonts w:hint="default"/>
      </w:rPr>
    </w:lvl>
    <w:lvl w:ilvl="4" w:tplc="022471DA">
      <w:start w:val="1"/>
      <w:numFmt w:val="bullet"/>
      <w:lvlText w:val="•"/>
      <w:lvlJc w:val="left"/>
      <w:pPr>
        <w:ind w:left="2542" w:hanging="569"/>
      </w:pPr>
      <w:rPr>
        <w:rFonts w:hint="default"/>
      </w:rPr>
    </w:lvl>
    <w:lvl w:ilvl="5" w:tplc="45646042">
      <w:start w:val="1"/>
      <w:numFmt w:val="bullet"/>
      <w:lvlText w:val="•"/>
      <w:lvlJc w:val="left"/>
      <w:pPr>
        <w:ind w:left="3270" w:hanging="569"/>
      </w:pPr>
      <w:rPr>
        <w:rFonts w:hint="default"/>
      </w:rPr>
    </w:lvl>
    <w:lvl w:ilvl="6" w:tplc="3C4EFB56">
      <w:start w:val="1"/>
      <w:numFmt w:val="bullet"/>
      <w:lvlText w:val="•"/>
      <w:lvlJc w:val="left"/>
      <w:pPr>
        <w:ind w:left="3998" w:hanging="569"/>
      </w:pPr>
      <w:rPr>
        <w:rFonts w:hint="default"/>
      </w:rPr>
    </w:lvl>
    <w:lvl w:ilvl="7" w:tplc="9BA0CA2E">
      <w:start w:val="1"/>
      <w:numFmt w:val="bullet"/>
      <w:lvlText w:val="•"/>
      <w:lvlJc w:val="left"/>
      <w:pPr>
        <w:ind w:left="4726" w:hanging="569"/>
      </w:pPr>
      <w:rPr>
        <w:rFonts w:hint="default"/>
      </w:rPr>
    </w:lvl>
    <w:lvl w:ilvl="8" w:tplc="C5189C40">
      <w:start w:val="1"/>
      <w:numFmt w:val="bullet"/>
      <w:lvlText w:val="•"/>
      <w:lvlJc w:val="left"/>
      <w:pPr>
        <w:ind w:left="5454" w:hanging="569"/>
      </w:pPr>
      <w:rPr>
        <w:rFonts w:hint="default"/>
      </w:rPr>
    </w:lvl>
  </w:abstractNum>
  <w:abstractNum w:abstractNumId="5" w15:restartNumberingAfterBreak="0">
    <w:nsid w:val="1595175C"/>
    <w:multiLevelType w:val="hybridMultilevel"/>
    <w:tmpl w:val="D88AE99C"/>
    <w:lvl w:ilvl="0" w:tplc="AC68888A">
      <w:start w:val="2"/>
      <w:numFmt w:val="decimal"/>
      <w:lvlText w:val="(%1)"/>
      <w:lvlJc w:val="left"/>
      <w:pPr>
        <w:ind w:left="738" w:hanging="567"/>
      </w:pPr>
      <w:rPr>
        <w:rFonts w:ascii="Arial" w:eastAsia="Arial" w:hAnsi="Arial" w:hint="default"/>
        <w:w w:val="99"/>
        <w:sz w:val="20"/>
        <w:szCs w:val="20"/>
      </w:rPr>
    </w:lvl>
    <w:lvl w:ilvl="1" w:tplc="97BA69AC">
      <w:start w:val="1"/>
      <w:numFmt w:val="lowerRoman"/>
      <w:lvlText w:val="(%2)"/>
      <w:lvlJc w:val="left"/>
      <w:pPr>
        <w:ind w:left="1873" w:hanging="569"/>
      </w:pPr>
      <w:rPr>
        <w:rFonts w:ascii="Arial" w:eastAsia="Arial" w:hAnsi="Arial" w:hint="default"/>
        <w:w w:val="99"/>
        <w:sz w:val="20"/>
        <w:szCs w:val="20"/>
      </w:rPr>
    </w:lvl>
    <w:lvl w:ilvl="2" w:tplc="7F6A8B22">
      <w:start w:val="1"/>
      <w:numFmt w:val="bullet"/>
      <w:lvlText w:val="•"/>
      <w:lvlJc w:val="left"/>
      <w:pPr>
        <w:ind w:left="2446" w:hanging="569"/>
      </w:pPr>
      <w:rPr>
        <w:rFonts w:hint="default"/>
      </w:rPr>
    </w:lvl>
    <w:lvl w:ilvl="3" w:tplc="19CC02BC">
      <w:start w:val="1"/>
      <w:numFmt w:val="bullet"/>
      <w:lvlText w:val="•"/>
      <w:lvlJc w:val="left"/>
      <w:pPr>
        <w:ind w:left="3019" w:hanging="569"/>
      </w:pPr>
      <w:rPr>
        <w:rFonts w:hint="default"/>
      </w:rPr>
    </w:lvl>
    <w:lvl w:ilvl="4" w:tplc="4042AE82">
      <w:start w:val="1"/>
      <w:numFmt w:val="bullet"/>
      <w:lvlText w:val="•"/>
      <w:lvlJc w:val="left"/>
      <w:pPr>
        <w:ind w:left="3592" w:hanging="569"/>
      </w:pPr>
      <w:rPr>
        <w:rFonts w:hint="default"/>
      </w:rPr>
    </w:lvl>
    <w:lvl w:ilvl="5" w:tplc="48C2A142">
      <w:start w:val="1"/>
      <w:numFmt w:val="bullet"/>
      <w:lvlText w:val="•"/>
      <w:lvlJc w:val="left"/>
      <w:pPr>
        <w:ind w:left="4165" w:hanging="569"/>
      </w:pPr>
      <w:rPr>
        <w:rFonts w:hint="default"/>
      </w:rPr>
    </w:lvl>
    <w:lvl w:ilvl="6" w:tplc="0F546E1A">
      <w:start w:val="1"/>
      <w:numFmt w:val="bullet"/>
      <w:lvlText w:val="•"/>
      <w:lvlJc w:val="left"/>
      <w:pPr>
        <w:ind w:left="4738" w:hanging="569"/>
      </w:pPr>
      <w:rPr>
        <w:rFonts w:hint="default"/>
      </w:rPr>
    </w:lvl>
    <w:lvl w:ilvl="7" w:tplc="3B860FD0">
      <w:start w:val="1"/>
      <w:numFmt w:val="bullet"/>
      <w:lvlText w:val="•"/>
      <w:lvlJc w:val="left"/>
      <w:pPr>
        <w:ind w:left="5311" w:hanging="569"/>
      </w:pPr>
      <w:rPr>
        <w:rFonts w:hint="default"/>
      </w:rPr>
    </w:lvl>
    <w:lvl w:ilvl="8" w:tplc="E0862280">
      <w:start w:val="1"/>
      <w:numFmt w:val="bullet"/>
      <w:lvlText w:val="•"/>
      <w:lvlJc w:val="left"/>
      <w:pPr>
        <w:ind w:left="5884" w:hanging="569"/>
      </w:pPr>
      <w:rPr>
        <w:rFonts w:hint="default"/>
      </w:rPr>
    </w:lvl>
  </w:abstractNum>
  <w:abstractNum w:abstractNumId="6" w15:restartNumberingAfterBreak="0">
    <w:nsid w:val="173E4DC6"/>
    <w:multiLevelType w:val="hybridMultilevel"/>
    <w:tmpl w:val="EA881282"/>
    <w:lvl w:ilvl="0" w:tplc="72140C00">
      <w:start w:val="1"/>
      <w:numFmt w:val="decimal"/>
      <w:lvlText w:val="(%1)"/>
      <w:lvlJc w:val="left"/>
      <w:pPr>
        <w:ind w:left="678" w:hanging="567"/>
      </w:pPr>
      <w:rPr>
        <w:rFonts w:ascii="Arial" w:eastAsia="Arial" w:hAnsi="Arial" w:hint="default"/>
        <w:w w:val="99"/>
        <w:sz w:val="20"/>
        <w:szCs w:val="20"/>
      </w:rPr>
    </w:lvl>
    <w:lvl w:ilvl="1" w:tplc="9D24DF9A">
      <w:start w:val="1"/>
      <w:numFmt w:val="lowerRoman"/>
      <w:lvlText w:val="(%2)"/>
      <w:lvlJc w:val="left"/>
      <w:pPr>
        <w:ind w:left="1813" w:hanging="569"/>
      </w:pPr>
      <w:rPr>
        <w:rFonts w:ascii="Arial" w:eastAsia="Arial" w:hAnsi="Arial" w:hint="default"/>
        <w:w w:val="99"/>
        <w:sz w:val="20"/>
        <w:szCs w:val="20"/>
      </w:rPr>
    </w:lvl>
    <w:lvl w:ilvl="2" w:tplc="95847A22">
      <w:start w:val="1"/>
      <w:numFmt w:val="bullet"/>
      <w:lvlText w:val="•"/>
      <w:lvlJc w:val="left"/>
      <w:pPr>
        <w:ind w:left="1813" w:hanging="569"/>
      </w:pPr>
      <w:rPr>
        <w:rFonts w:hint="default"/>
      </w:rPr>
    </w:lvl>
    <w:lvl w:ilvl="3" w:tplc="C568A03E">
      <w:start w:val="1"/>
      <w:numFmt w:val="bullet"/>
      <w:lvlText w:val="•"/>
      <w:lvlJc w:val="left"/>
      <w:pPr>
        <w:ind w:left="2450" w:hanging="569"/>
      </w:pPr>
      <w:rPr>
        <w:rFonts w:hint="default"/>
      </w:rPr>
    </w:lvl>
    <w:lvl w:ilvl="4" w:tplc="14D23C9A">
      <w:start w:val="1"/>
      <w:numFmt w:val="bullet"/>
      <w:lvlText w:val="•"/>
      <w:lvlJc w:val="left"/>
      <w:pPr>
        <w:ind w:left="3087" w:hanging="569"/>
      </w:pPr>
      <w:rPr>
        <w:rFonts w:hint="default"/>
      </w:rPr>
    </w:lvl>
    <w:lvl w:ilvl="5" w:tplc="30220EBC">
      <w:start w:val="1"/>
      <w:numFmt w:val="bullet"/>
      <w:lvlText w:val="•"/>
      <w:lvlJc w:val="left"/>
      <w:pPr>
        <w:ind w:left="3725" w:hanging="569"/>
      </w:pPr>
      <w:rPr>
        <w:rFonts w:hint="default"/>
      </w:rPr>
    </w:lvl>
    <w:lvl w:ilvl="6" w:tplc="A52887AE">
      <w:start w:val="1"/>
      <w:numFmt w:val="bullet"/>
      <w:lvlText w:val="•"/>
      <w:lvlJc w:val="left"/>
      <w:pPr>
        <w:ind w:left="4362" w:hanging="569"/>
      </w:pPr>
      <w:rPr>
        <w:rFonts w:hint="default"/>
      </w:rPr>
    </w:lvl>
    <w:lvl w:ilvl="7" w:tplc="92122AD2">
      <w:start w:val="1"/>
      <w:numFmt w:val="bullet"/>
      <w:lvlText w:val="•"/>
      <w:lvlJc w:val="left"/>
      <w:pPr>
        <w:ind w:left="4999" w:hanging="569"/>
      </w:pPr>
      <w:rPr>
        <w:rFonts w:hint="default"/>
      </w:rPr>
    </w:lvl>
    <w:lvl w:ilvl="8" w:tplc="287A1736">
      <w:start w:val="1"/>
      <w:numFmt w:val="bullet"/>
      <w:lvlText w:val="•"/>
      <w:lvlJc w:val="left"/>
      <w:pPr>
        <w:ind w:left="5636" w:hanging="569"/>
      </w:pPr>
      <w:rPr>
        <w:rFonts w:hint="default"/>
      </w:rPr>
    </w:lvl>
  </w:abstractNum>
  <w:abstractNum w:abstractNumId="7" w15:restartNumberingAfterBreak="0">
    <w:nsid w:val="2CDC2401"/>
    <w:multiLevelType w:val="hybridMultilevel"/>
    <w:tmpl w:val="D8A49406"/>
    <w:lvl w:ilvl="0" w:tplc="4B989906">
      <w:start w:val="1"/>
      <w:numFmt w:val="decimal"/>
      <w:lvlText w:val="(%1)"/>
      <w:lvlJc w:val="left"/>
      <w:pPr>
        <w:ind w:left="678" w:hanging="567"/>
      </w:pPr>
      <w:rPr>
        <w:rFonts w:ascii="Arial" w:eastAsia="Arial" w:hAnsi="Arial" w:hint="default"/>
        <w:w w:val="99"/>
        <w:sz w:val="20"/>
        <w:szCs w:val="20"/>
      </w:rPr>
    </w:lvl>
    <w:lvl w:ilvl="1" w:tplc="EB40B464">
      <w:start w:val="1"/>
      <w:numFmt w:val="lowerRoman"/>
      <w:lvlText w:val="(%2)"/>
      <w:lvlJc w:val="left"/>
      <w:pPr>
        <w:ind w:left="1873" w:hanging="569"/>
      </w:pPr>
      <w:rPr>
        <w:rFonts w:ascii="Arial" w:eastAsia="Arial" w:hAnsi="Arial" w:hint="default"/>
        <w:w w:val="99"/>
        <w:sz w:val="20"/>
        <w:szCs w:val="20"/>
      </w:rPr>
    </w:lvl>
    <w:lvl w:ilvl="2" w:tplc="DCCC0C50">
      <w:start w:val="1"/>
      <w:numFmt w:val="bullet"/>
      <w:lvlText w:val="•"/>
      <w:lvlJc w:val="left"/>
      <w:pPr>
        <w:ind w:left="2433" w:hanging="569"/>
      </w:pPr>
      <w:rPr>
        <w:rFonts w:hint="default"/>
      </w:rPr>
    </w:lvl>
    <w:lvl w:ilvl="3" w:tplc="BC825706">
      <w:start w:val="1"/>
      <w:numFmt w:val="bullet"/>
      <w:lvlText w:val="•"/>
      <w:lvlJc w:val="left"/>
      <w:pPr>
        <w:ind w:left="2992" w:hanging="569"/>
      </w:pPr>
      <w:rPr>
        <w:rFonts w:hint="default"/>
      </w:rPr>
    </w:lvl>
    <w:lvl w:ilvl="4" w:tplc="D75EA984">
      <w:start w:val="1"/>
      <w:numFmt w:val="bullet"/>
      <w:lvlText w:val="•"/>
      <w:lvlJc w:val="left"/>
      <w:pPr>
        <w:ind w:left="3552" w:hanging="569"/>
      </w:pPr>
      <w:rPr>
        <w:rFonts w:hint="default"/>
      </w:rPr>
    </w:lvl>
    <w:lvl w:ilvl="5" w:tplc="99782FE8">
      <w:start w:val="1"/>
      <w:numFmt w:val="bullet"/>
      <w:lvlText w:val="•"/>
      <w:lvlJc w:val="left"/>
      <w:pPr>
        <w:ind w:left="4112" w:hanging="569"/>
      </w:pPr>
      <w:rPr>
        <w:rFonts w:hint="default"/>
      </w:rPr>
    </w:lvl>
    <w:lvl w:ilvl="6" w:tplc="423699D6">
      <w:start w:val="1"/>
      <w:numFmt w:val="bullet"/>
      <w:lvlText w:val="•"/>
      <w:lvlJc w:val="left"/>
      <w:pPr>
        <w:ind w:left="4671" w:hanging="569"/>
      </w:pPr>
      <w:rPr>
        <w:rFonts w:hint="default"/>
      </w:rPr>
    </w:lvl>
    <w:lvl w:ilvl="7" w:tplc="434643D4">
      <w:start w:val="1"/>
      <w:numFmt w:val="bullet"/>
      <w:lvlText w:val="•"/>
      <w:lvlJc w:val="left"/>
      <w:pPr>
        <w:ind w:left="5231" w:hanging="569"/>
      </w:pPr>
      <w:rPr>
        <w:rFonts w:hint="default"/>
      </w:rPr>
    </w:lvl>
    <w:lvl w:ilvl="8" w:tplc="69149590">
      <w:start w:val="1"/>
      <w:numFmt w:val="bullet"/>
      <w:lvlText w:val="•"/>
      <w:lvlJc w:val="left"/>
      <w:pPr>
        <w:ind w:left="5791" w:hanging="569"/>
      </w:pPr>
      <w:rPr>
        <w:rFonts w:hint="default"/>
      </w:rPr>
    </w:lvl>
  </w:abstractNum>
  <w:abstractNum w:abstractNumId="8" w15:restartNumberingAfterBreak="0">
    <w:nsid w:val="305A362D"/>
    <w:multiLevelType w:val="hybridMultilevel"/>
    <w:tmpl w:val="103AFE8C"/>
    <w:lvl w:ilvl="0" w:tplc="DE6205EA">
      <w:start w:val="1"/>
      <w:numFmt w:val="decimal"/>
      <w:lvlText w:val="(%1)"/>
      <w:lvlJc w:val="left"/>
      <w:pPr>
        <w:ind w:left="678" w:hanging="567"/>
      </w:pPr>
      <w:rPr>
        <w:rFonts w:ascii="Arial" w:eastAsia="Arial" w:hAnsi="Arial" w:hint="default"/>
        <w:w w:val="99"/>
        <w:sz w:val="20"/>
        <w:szCs w:val="20"/>
      </w:rPr>
    </w:lvl>
    <w:lvl w:ilvl="1" w:tplc="52A87DC8">
      <w:start w:val="1"/>
      <w:numFmt w:val="lowerRoman"/>
      <w:lvlText w:val="(%2)"/>
      <w:lvlJc w:val="left"/>
      <w:pPr>
        <w:ind w:left="1813" w:hanging="569"/>
      </w:pPr>
      <w:rPr>
        <w:rFonts w:ascii="Arial" w:eastAsia="Arial" w:hAnsi="Arial" w:hint="default"/>
        <w:w w:val="99"/>
        <w:sz w:val="20"/>
        <w:szCs w:val="20"/>
      </w:rPr>
    </w:lvl>
    <w:lvl w:ilvl="2" w:tplc="F304A290">
      <w:start w:val="1"/>
      <w:numFmt w:val="bullet"/>
      <w:lvlText w:val="•"/>
      <w:lvlJc w:val="left"/>
      <w:pPr>
        <w:ind w:left="2380" w:hanging="569"/>
      </w:pPr>
      <w:rPr>
        <w:rFonts w:hint="default"/>
      </w:rPr>
    </w:lvl>
    <w:lvl w:ilvl="3" w:tplc="167C14B6">
      <w:start w:val="1"/>
      <w:numFmt w:val="bullet"/>
      <w:lvlText w:val="•"/>
      <w:lvlJc w:val="left"/>
      <w:pPr>
        <w:ind w:left="2946" w:hanging="569"/>
      </w:pPr>
      <w:rPr>
        <w:rFonts w:hint="default"/>
      </w:rPr>
    </w:lvl>
    <w:lvl w:ilvl="4" w:tplc="F27E6414">
      <w:start w:val="1"/>
      <w:numFmt w:val="bullet"/>
      <w:lvlText w:val="•"/>
      <w:lvlJc w:val="left"/>
      <w:pPr>
        <w:ind w:left="3512" w:hanging="569"/>
      </w:pPr>
      <w:rPr>
        <w:rFonts w:hint="default"/>
      </w:rPr>
    </w:lvl>
    <w:lvl w:ilvl="5" w:tplc="F2C0743C">
      <w:start w:val="1"/>
      <w:numFmt w:val="bullet"/>
      <w:lvlText w:val="•"/>
      <w:lvlJc w:val="left"/>
      <w:pPr>
        <w:ind w:left="4078" w:hanging="569"/>
      </w:pPr>
      <w:rPr>
        <w:rFonts w:hint="default"/>
      </w:rPr>
    </w:lvl>
    <w:lvl w:ilvl="6" w:tplc="A178ED80">
      <w:start w:val="1"/>
      <w:numFmt w:val="bullet"/>
      <w:lvlText w:val="•"/>
      <w:lvlJc w:val="left"/>
      <w:pPr>
        <w:ind w:left="4645" w:hanging="569"/>
      </w:pPr>
      <w:rPr>
        <w:rFonts w:hint="default"/>
      </w:rPr>
    </w:lvl>
    <w:lvl w:ilvl="7" w:tplc="F0D4942A">
      <w:start w:val="1"/>
      <w:numFmt w:val="bullet"/>
      <w:lvlText w:val="•"/>
      <w:lvlJc w:val="left"/>
      <w:pPr>
        <w:ind w:left="5211" w:hanging="569"/>
      </w:pPr>
      <w:rPr>
        <w:rFonts w:hint="default"/>
      </w:rPr>
    </w:lvl>
    <w:lvl w:ilvl="8" w:tplc="A8B6C8E2">
      <w:start w:val="1"/>
      <w:numFmt w:val="bullet"/>
      <w:lvlText w:val="•"/>
      <w:lvlJc w:val="left"/>
      <w:pPr>
        <w:ind w:left="5777" w:hanging="569"/>
      </w:pPr>
      <w:rPr>
        <w:rFonts w:hint="default"/>
      </w:rPr>
    </w:lvl>
  </w:abstractNum>
  <w:abstractNum w:abstractNumId="9" w15:restartNumberingAfterBreak="0">
    <w:nsid w:val="342528D1"/>
    <w:multiLevelType w:val="hybridMultilevel"/>
    <w:tmpl w:val="2D8005D8"/>
    <w:lvl w:ilvl="0" w:tplc="84CE5FBC">
      <w:start w:val="1"/>
      <w:numFmt w:val="decimal"/>
      <w:lvlText w:val="(%1)"/>
      <w:lvlJc w:val="left"/>
      <w:pPr>
        <w:ind w:left="678" w:hanging="567"/>
      </w:pPr>
      <w:rPr>
        <w:rFonts w:ascii="Arial" w:eastAsia="Arial" w:hAnsi="Arial" w:hint="default"/>
        <w:w w:val="99"/>
        <w:sz w:val="20"/>
        <w:szCs w:val="20"/>
      </w:rPr>
    </w:lvl>
    <w:lvl w:ilvl="1" w:tplc="45C057D2">
      <w:start w:val="1"/>
      <w:numFmt w:val="lowerRoman"/>
      <w:lvlText w:val="(%2)"/>
      <w:lvlJc w:val="left"/>
      <w:pPr>
        <w:ind w:left="1813" w:hanging="569"/>
      </w:pPr>
      <w:rPr>
        <w:rFonts w:ascii="Arial" w:eastAsia="Arial" w:hAnsi="Arial" w:hint="default"/>
        <w:w w:val="99"/>
        <w:sz w:val="20"/>
        <w:szCs w:val="20"/>
      </w:rPr>
    </w:lvl>
    <w:lvl w:ilvl="2" w:tplc="8118EBC6">
      <w:start w:val="1"/>
      <w:numFmt w:val="bullet"/>
      <w:lvlText w:val="•"/>
      <w:lvlJc w:val="left"/>
      <w:pPr>
        <w:ind w:left="2386" w:hanging="569"/>
      </w:pPr>
      <w:rPr>
        <w:rFonts w:hint="default"/>
      </w:rPr>
    </w:lvl>
    <w:lvl w:ilvl="3" w:tplc="93B27A24">
      <w:start w:val="1"/>
      <w:numFmt w:val="bullet"/>
      <w:lvlText w:val="•"/>
      <w:lvlJc w:val="left"/>
      <w:pPr>
        <w:ind w:left="2959" w:hanging="569"/>
      </w:pPr>
      <w:rPr>
        <w:rFonts w:hint="default"/>
      </w:rPr>
    </w:lvl>
    <w:lvl w:ilvl="4" w:tplc="2822F6F2">
      <w:start w:val="1"/>
      <w:numFmt w:val="bullet"/>
      <w:lvlText w:val="•"/>
      <w:lvlJc w:val="left"/>
      <w:pPr>
        <w:ind w:left="3532" w:hanging="569"/>
      </w:pPr>
      <w:rPr>
        <w:rFonts w:hint="default"/>
      </w:rPr>
    </w:lvl>
    <w:lvl w:ilvl="5" w:tplc="564E5308">
      <w:start w:val="1"/>
      <w:numFmt w:val="bullet"/>
      <w:lvlText w:val="•"/>
      <w:lvlJc w:val="left"/>
      <w:pPr>
        <w:ind w:left="4105" w:hanging="569"/>
      </w:pPr>
      <w:rPr>
        <w:rFonts w:hint="default"/>
      </w:rPr>
    </w:lvl>
    <w:lvl w:ilvl="6" w:tplc="C7A6D666">
      <w:start w:val="1"/>
      <w:numFmt w:val="bullet"/>
      <w:lvlText w:val="•"/>
      <w:lvlJc w:val="left"/>
      <w:pPr>
        <w:ind w:left="4678" w:hanging="569"/>
      </w:pPr>
      <w:rPr>
        <w:rFonts w:hint="default"/>
      </w:rPr>
    </w:lvl>
    <w:lvl w:ilvl="7" w:tplc="8F0AE192">
      <w:start w:val="1"/>
      <w:numFmt w:val="bullet"/>
      <w:lvlText w:val="•"/>
      <w:lvlJc w:val="left"/>
      <w:pPr>
        <w:ind w:left="5251" w:hanging="569"/>
      </w:pPr>
      <w:rPr>
        <w:rFonts w:hint="default"/>
      </w:rPr>
    </w:lvl>
    <w:lvl w:ilvl="8" w:tplc="4B3A64EC">
      <w:start w:val="1"/>
      <w:numFmt w:val="bullet"/>
      <w:lvlText w:val="•"/>
      <w:lvlJc w:val="left"/>
      <w:pPr>
        <w:ind w:left="5824" w:hanging="569"/>
      </w:pPr>
      <w:rPr>
        <w:rFonts w:hint="default"/>
      </w:rPr>
    </w:lvl>
  </w:abstractNum>
  <w:abstractNum w:abstractNumId="10" w15:restartNumberingAfterBreak="0">
    <w:nsid w:val="3BAB431E"/>
    <w:multiLevelType w:val="hybridMultilevel"/>
    <w:tmpl w:val="0C067EBC"/>
    <w:lvl w:ilvl="0" w:tplc="5A54DA18">
      <w:start w:val="1"/>
      <w:numFmt w:val="decimal"/>
      <w:lvlText w:val="(%1)"/>
      <w:lvlJc w:val="left"/>
      <w:pPr>
        <w:ind w:left="1244" w:hanging="567"/>
      </w:pPr>
      <w:rPr>
        <w:rFonts w:ascii="Arial" w:eastAsia="Arial" w:hAnsi="Arial" w:hint="default"/>
        <w:w w:val="99"/>
        <w:sz w:val="20"/>
        <w:szCs w:val="20"/>
      </w:rPr>
    </w:lvl>
    <w:lvl w:ilvl="1" w:tplc="5E543BE4">
      <w:start w:val="1"/>
      <w:numFmt w:val="decimal"/>
      <w:lvlText w:val="(%2)"/>
      <w:lvlJc w:val="left"/>
      <w:pPr>
        <w:ind w:left="1244" w:hanging="567"/>
      </w:pPr>
      <w:rPr>
        <w:rFonts w:ascii="Arial" w:eastAsia="Arial" w:hAnsi="Arial" w:hint="default"/>
        <w:spacing w:val="-1"/>
        <w:sz w:val="16"/>
        <w:szCs w:val="16"/>
      </w:rPr>
    </w:lvl>
    <w:lvl w:ilvl="2" w:tplc="0B868FC0">
      <w:start w:val="1"/>
      <w:numFmt w:val="lowerRoman"/>
      <w:lvlText w:val="(%3)"/>
      <w:lvlJc w:val="left"/>
      <w:pPr>
        <w:ind w:left="2379" w:hanging="569"/>
      </w:pPr>
      <w:rPr>
        <w:rFonts w:ascii="Arial" w:eastAsia="Arial" w:hAnsi="Arial" w:hint="default"/>
        <w:spacing w:val="-1"/>
        <w:sz w:val="16"/>
        <w:szCs w:val="16"/>
      </w:rPr>
    </w:lvl>
    <w:lvl w:ilvl="3" w:tplc="63947F26">
      <w:start w:val="1"/>
      <w:numFmt w:val="bullet"/>
      <w:lvlText w:val="•"/>
      <w:lvlJc w:val="left"/>
      <w:pPr>
        <w:ind w:left="2946" w:hanging="569"/>
      </w:pPr>
      <w:rPr>
        <w:rFonts w:hint="default"/>
      </w:rPr>
    </w:lvl>
    <w:lvl w:ilvl="4" w:tplc="4A3EA8E0">
      <w:start w:val="1"/>
      <w:numFmt w:val="bullet"/>
      <w:lvlText w:val="•"/>
      <w:lvlJc w:val="left"/>
      <w:pPr>
        <w:ind w:left="3512" w:hanging="569"/>
      </w:pPr>
      <w:rPr>
        <w:rFonts w:hint="default"/>
      </w:rPr>
    </w:lvl>
    <w:lvl w:ilvl="5" w:tplc="3068518E">
      <w:start w:val="1"/>
      <w:numFmt w:val="bullet"/>
      <w:lvlText w:val="•"/>
      <w:lvlJc w:val="left"/>
      <w:pPr>
        <w:ind w:left="4078" w:hanging="569"/>
      </w:pPr>
      <w:rPr>
        <w:rFonts w:hint="default"/>
      </w:rPr>
    </w:lvl>
    <w:lvl w:ilvl="6" w:tplc="03BA70D6">
      <w:start w:val="1"/>
      <w:numFmt w:val="bullet"/>
      <w:lvlText w:val="•"/>
      <w:lvlJc w:val="left"/>
      <w:pPr>
        <w:ind w:left="4645" w:hanging="569"/>
      </w:pPr>
      <w:rPr>
        <w:rFonts w:hint="default"/>
      </w:rPr>
    </w:lvl>
    <w:lvl w:ilvl="7" w:tplc="28E66B5E">
      <w:start w:val="1"/>
      <w:numFmt w:val="bullet"/>
      <w:lvlText w:val="•"/>
      <w:lvlJc w:val="left"/>
      <w:pPr>
        <w:ind w:left="5211" w:hanging="569"/>
      </w:pPr>
      <w:rPr>
        <w:rFonts w:hint="default"/>
      </w:rPr>
    </w:lvl>
    <w:lvl w:ilvl="8" w:tplc="7F3CC0D2">
      <w:start w:val="1"/>
      <w:numFmt w:val="bullet"/>
      <w:lvlText w:val="•"/>
      <w:lvlJc w:val="left"/>
      <w:pPr>
        <w:ind w:left="5777" w:hanging="569"/>
      </w:pPr>
      <w:rPr>
        <w:rFonts w:hint="default"/>
      </w:rPr>
    </w:lvl>
  </w:abstractNum>
  <w:abstractNum w:abstractNumId="11" w15:restartNumberingAfterBreak="0">
    <w:nsid w:val="48911636"/>
    <w:multiLevelType w:val="hybridMultilevel"/>
    <w:tmpl w:val="A72A6626"/>
    <w:lvl w:ilvl="0" w:tplc="5528780A">
      <w:start w:val="1"/>
      <w:numFmt w:val="decimal"/>
      <w:lvlText w:val="(%1)"/>
      <w:lvlJc w:val="left"/>
      <w:pPr>
        <w:ind w:left="1244" w:hanging="567"/>
      </w:pPr>
      <w:rPr>
        <w:rFonts w:ascii="Arial" w:eastAsia="Arial" w:hAnsi="Arial" w:hint="default"/>
        <w:w w:val="99"/>
        <w:sz w:val="20"/>
        <w:szCs w:val="20"/>
      </w:rPr>
    </w:lvl>
    <w:lvl w:ilvl="1" w:tplc="829CF9EA">
      <w:start w:val="1"/>
      <w:numFmt w:val="bullet"/>
      <w:lvlText w:val="•"/>
      <w:lvlJc w:val="left"/>
      <w:pPr>
        <w:ind w:left="1817" w:hanging="567"/>
      </w:pPr>
      <w:rPr>
        <w:rFonts w:hint="default"/>
      </w:rPr>
    </w:lvl>
    <w:lvl w:ilvl="2" w:tplc="312E0594">
      <w:start w:val="1"/>
      <w:numFmt w:val="bullet"/>
      <w:lvlText w:val="•"/>
      <w:lvlJc w:val="left"/>
      <w:pPr>
        <w:ind w:left="2389" w:hanging="567"/>
      </w:pPr>
      <w:rPr>
        <w:rFonts w:hint="default"/>
      </w:rPr>
    </w:lvl>
    <w:lvl w:ilvl="3" w:tplc="3718F1C0">
      <w:start w:val="1"/>
      <w:numFmt w:val="bullet"/>
      <w:lvlText w:val="•"/>
      <w:lvlJc w:val="left"/>
      <w:pPr>
        <w:ind w:left="2962" w:hanging="567"/>
      </w:pPr>
      <w:rPr>
        <w:rFonts w:hint="default"/>
      </w:rPr>
    </w:lvl>
    <w:lvl w:ilvl="4" w:tplc="F69EAE8A">
      <w:start w:val="1"/>
      <w:numFmt w:val="bullet"/>
      <w:lvlText w:val="•"/>
      <w:lvlJc w:val="left"/>
      <w:pPr>
        <w:ind w:left="3534" w:hanging="567"/>
      </w:pPr>
      <w:rPr>
        <w:rFonts w:hint="default"/>
      </w:rPr>
    </w:lvl>
    <w:lvl w:ilvl="5" w:tplc="61462DC8">
      <w:start w:val="1"/>
      <w:numFmt w:val="bullet"/>
      <w:lvlText w:val="•"/>
      <w:lvlJc w:val="left"/>
      <w:pPr>
        <w:ind w:left="4107" w:hanging="567"/>
      </w:pPr>
      <w:rPr>
        <w:rFonts w:hint="default"/>
      </w:rPr>
    </w:lvl>
    <w:lvl w:ilvl="6" w:tplc="C206EC7E">
      <w:start w:val="1"/>
      <w:numFmt w:val="bullet"/>
      <w:lvlText w:val="•"/>
      <w:lvlJc w:val="left"/>
      <w:pPr>
        <w:ind w:left="4680" w:hanging="567"/>
      </w:pPr>
      <w:rPr>
        <w:rFonts w:hint="default"/>
      </w:rPr>
    </w:lvl>
    <w:lvl w:ilvl="7" w:tplc="1CC8A6A8">
      <w:start w:val="1"/>
      <w:numFmt w:val="bullet"/>
      <w:lvlText w:val="•"/>
      <w:lvlJc w:val="left"/>
      <w:pPr>
        <w:ind w:left="5252" w:hanging="567"/>
      </w:pPr>
      <w:rPr>
        <w:rFonts w:hint="default"/>
      </w:rPr>
    </w:lvl>
    <w:lvl w:ilvl="8" w:tplc="1DE059D8">
      <w:start w:val="1"/>
      <w:numFmt w:val="bullet"/>
      <w:lvlText w:val="•"/>
      <w:lvlJc w:val="left"/>
      <w:pPr>
        <w:ind w:left="5825" w:hanging="567"/>
      </w:pPr>
      <w:rPr>
        <w:rFonts w:hint="default"/>
      </w:rPr>
    </w:lvl>
  </w:abstractNum>
  <w:abstractNum w:abstractNumId="12" w15:restartNumberingAfterBreak="0">
    <w:nsid w:val="49A21EC0"/>
    <w:multiLevelType w:val="hybridMultilevel"/>
    <w:tmpl w:val="E222B78E"/>
    <w:lvl w:ilvl="0" w:tplc="70ACECC4">
      <w:start w:val="2"/>
      <w:numFmt w:val="lowerLetter"/>
      <w:lvlText w:val="(%1)"/>
      <w:lvlJc w:val="left"/>
      <w:pPr>
        <w:ind w:left="1244" w:hanging="567"/>
      </w:pPr>
      <w:rPr>
        <w:rFonts w:ascii="Arial" w:eastAsia="Arial" w:hAnsi="Arial" w:hint="default"/>
        <w:w w:val="99"/>
        <w:sz w:val="20"/>
        <w:szCs w:val="20"/>
      </w:rPr>
    </w:lvl>
    <w:lvl w:ilvl="1" w:tplc="DDEA04F6">
      <w:start w:val="2"/>
      <w:numFmt w:val="lowerLetter"/>
      <w:lvlText w:val="(%2)"/>
      <w:lvlJc w:val="left"/>
      <w:pPr>
        <w:ind w:left="1813" w:hanging="569"/>
      </w:pPr>
      <w:rPr>
        <w:rFonts w:ascii="Arial" w:eastAsia="Arial" w:hAnsi="Arial" w:hint="default"/>
        <w:spacing w:val="-1"/>
        <w:sz w:val="16"/>
        <w:szCs w:val="16"/>
      </w:rPr>
    </w:lvl>
    <w:lvl w:ilvl="2" w:tplc="C298DCAA">
      <w:start w:val="1"/>
      <w:numFmt w:val="bullet"/>
      <w:lvlText w:val="•"/>
      <w:lvlJc w:val="left"/>
      <w:pPr>
        <w:ind w:left="2379" w:hanging="569"/>
      </w:pPr>
      <w:rPr>
        <w:rFonts w:hint="default"/>
      </w:rPr>
    </w:lvl>
    <w:lvl w:ilvl="3" w:tplc="FBC8E880">
      <w:start w:val="1"/>
      <w:numFmt w:val="bullet"/>
      <w:lvlText w:val="•"/>
      <w:lvlJc w:val="left"/>
      <w:pPr>
        <w:ind w:left="2946" w:hanging="569"/>
      </w:pPr>
      <w:rPr>
        <w:rFonts w:hint="default"/>
      </w:rPr>
    </w:lvl>
    <w:lvl w:ilvl="4" w:tplc="13ECBB20">
      <w:start w:val="1"/>
      <w:numFmt w:val="bullet"/>
      <w:lvlText w:val="•"/>
      <w:lvlJc w:val="left"/>
      <w:pPr>
        <w:ind w:left="3512" w:hanging="569"/>
      </w:pPr>
      <w:rPr>
        <w:rFonts w:hint="default"/>
      </w:rPr>
    </w:lvl>
    <w:lvl w:ilvl="5" w:tplc="3426E91A">
      <w:start w:val="1"/>
      <w:numFmt w:val="bullet"/>
      <w:lvlText w:val="•"/>
      <w:lvlJc w:val="left"/>
      <w:pPr>
        <w:ind w:left="4078" w:hanging="569"/>
      </w:pPr>
      <w:rPr>
        <w:rFonts w:hint="default"/>
      </w:rPr>
    </w:lvl>
    <w:lvl w:ilvl="6" w:tplc="4624478E">
      <w:start w:val="1"/>
      <w:numFmt w:val="bullet"/>
      <w:lvlText w:val="•"/>
      <w:lvlJc w:val="left"/>
      <w:pPr>
        <w:ind w:left="4645" w:hanging="569"/>
      </w:pPr>
      <w:rPr>
        <w:rFonts w:hint="default"/>
      </w:rPr>
    </w:lvl>
    <w:lvl w:ilvl="7" w:tplc="740209EC">
      <w:start w:val="1"/>
      <w:numFmt w:val="bullet"/>
      <w:lvlText w:val="•"/>
      <w:lvlJc w:val="left"/>
      <w:pPr>
        <w:ind w:left="5211" w:hanging="569"/>
      </w:pPr>
      <w:rPr>
        <w:rFonts w:hint="default"/>
      </w:rPr>
    </w:lvl>
    <w:lvl w:ilvl="8" w:tplc="F4CE15B0">
      <w:start w:val="1"/>
      <w:numFmt w:val="bullet"/>
      <w:lvlText w:val="•"/>
      <w:lvlJc w:val="left"/>
      <w:pPr>
        <w:ind w:left="5777" w:hanging="569"/>
      </w:pPr>
      <w:rPr>
        <w:rFonts w:hint="default"/>
      </w:rPr>
    </w:lvl>
  </w:abstractNum>
  <w:abstractNum w:abstractNumId="13" w15:restartNumberingAfterBreak="0">
    <w:nsid w:val="502A1878"/>
    <w:multiLevelType w:val="hybridMultilevel"/>
    <w:tmpl w:val="EBE43432"/>
    <w:lvl w:ilvl="0" w:tplc="DC0AF44A">
      <w:start w:val="1"/>
      <w:numFmt w:val="decimal"/>
      <w:lvlText w:val="(%1)"/>
      <w:lvlJc w:val="left"/>
      <w:pPr>
        <w:ind w:left="678" w:hanging="567"/>
      </w:pPr>
      <w:rPr>
        <w:rFonts w:ascii="Arial" w:eastAsia="Arial" w:hAnsi="Arial" w:hint="default"/>
        <w:w w:val="99"/>
        <w:sz w:val="20"/>
        <w:szCs w:val="20"/>
      </w:rPr>
    </w:lvl>
    <w:lvl w:ilvl="1" w:tplc="63C61768">
      <w:start w:val="1"/>
      <w:numFmt w:val="bullet"/>
      <w:lvlText w:val="•"/>
      <w:lvlJc w:val="left"/>
      <w:pPr>
        <w:ind w:left="1307" w:hanging="567"/>
      </w:pPr>
      <w:rPr>
        <w:rFonts w:hint="default"/>
      </w:rPr>
    </w:lvl>
    <w:lvl w:ilvl="2" w:tplc="5992C284">
      <w:start w:val="1"/>
      <w:numFmt w:val="bullet"/>
      <w:lvlText w:val="•"/>
      <w:lvlJc w:val="left"/>
      <w:pPr>
        <w:ind w:left="1936" w:hanging="567"/>
      </w:pPr>
      <w:rPr>
        <w:rFonts w:hint="default"/>
      </w:rPr>
    </w:lvl>
    <w:lvl w:ilvl="3" w:tplc="C79E78D2">
      <w:start w:val="1"/>
      <w:numFmt w:val="bullet"/>
      <w:lvlText w:val="•"/>
      <w:lvlJc w:val="left"/>
      <w:pPr>
        <w:ind w:left="2565" w:hanging="567"/>
      </w:pPr>
      <w:rPr>
        <w:rFonts w:hint="default"/>
      </w:rPr>
    </w:lvl>
    <w:lvl w:ilvl="4" w:tplc="823257AC">
      <w:start w:val="1"/>
      <w:numFmt w:val="bullet"/>
      <w:lvlText w:val="•"/>
      <w:lvlJc w:val="left"/>
      <w:pPr>
        <w:ind w:left="3195" w:hanging="567"/>
      </w:pPr>
      <w:rPr>
        <w:rFonts w:hint="default"/>
      </w:rPr>
    </w:lvl>
    <w:lvl w:ilvl="5" w:tplc="DA848E4A">
      <w:start w:val="1"/>
      <w:numFmt w:val="bullet"/>
      <w:lvlText w:val="•"/>
      <w:lvlJc w:val="left"/>
      <w:pPr>
        <w:ind w:left="3824" w:hanging="567"/>
      </w:pPr>
      <w:rPr>
        <w:rFonts w:hint="default"/>
      </w:rPr>
    </w:lvl>
    <w:lvl w:ilvl="6" w:tplc="1DC2EB4E">
      <w:start w:val="1"/>
      <w:numFmt w:val="bullet"/>
      <w:lvlText w:val="•"/>
      <w:lvlJc w:val="left"/>
      <w:pPr>
        <w:ind w:left="4453" w:hanging="567"/>
      </w:pPr>
      <w:rPr>
        <w:rFonts w:hint="default"/>
      </w:rPr>
    </w:lvl>
    <w:lvl w:ilvl="7" w:tplc="D4FC8832">
      <w:start w:val="1"/>
      <w:numFmt w:val="bullet"/>
      <w:lvlText w:val="•"/>
      <w:lvlJc w:val="left"/>
      <w:pPr>
        <w:ind w:left="5082" w:hanging="567"/>
      </w:pPr>
      <w:rPr>
        <w:rFonts w:hint="default"/>
      </w:rPr>
    </w:lvl>
    <w:lvl w:ilvl="8" w:tplc="80A4ADB4">
      <w:start w:val="1"/>
      <w:numFmt w:val="bullet"/>
      <w:lvlText w:val="•"/>
      <w:lvlJc w:val="left"/>
      <w:pPr>
        <w:ind w:left="5712" w:hanging="567"/>
      </w:pPr>
      <w:rPr>
        <w:rFonts w:hint="default"/>
      </w:rPr>
    </w:lvl>
  </w:abstractNum>
  <w:abstractNum w:abstractNumId="14" w15:restartNumberingAfterBreak="0">
    <w:nsid w:val="55210E83"/>
    <w:multiLevelType w:val="hybridMultilevel"/>
    <w:tmpl w:val="D3482DD0"/>
    <w:lvl w:ilvl="0" w:tplc="DB4ED06E">
      <w:start w:val="1"/>
      <w:numFmt w:val="decimal"/>
      <w:lvlText w:val="(%1)"/>
      <w:lvlJc w:val="left"/>
      <w:pPr>
        <w:ind w:left="678" w:hanging="567"/>
      </w:pPr>
      <w:rPr>
        <w:rFonts w:ascii="Arial" w:eastAsia="Arial" w:hAnsi="Arial" w:hint="default"/>
        <w:w w:val="99"/>
        <w:sz w:val="20"/>
        <w:szCs w:val="20"/>
      </w:rPr>
    </w:lvl>
    <w:lvl w:ilvl="1" w:tplc="BD609240">
      <w:start w:val="1"/>
      <w:numFmt w:val="lowerRoman"/>
      <w:lvlText w:val="(%2)"/>
      <w:lvlJc w:val="left"/>
      <w:pPr>
        <w:ind w:left="1873" w:hanging="569"/>
      </w:pPr>
      <w:rPr>
        <w:rFonts w:ascii="Arial" w:eastAsia="Arial" w:hAnsi="Arial" w:hint="default"/>
        <w:w w:val="99"/>
        <w:sz w:val="20"/>
        <w:szCs w:val="20"/>
      </w:rPr>
    </w:lvl>
    <w:lvl w:ilvl="2" w:tplc="0CD22B9E">
      <w:start w:val="1"/>
      <w:numFmt w:val="bullet"/>
      <w:lvlText w:val="•"/>
      <w:lvlJc w:val="left"/>
      <w:pPr>
        <w:ind w:left="2433" w:hanging="569"/>
      </w:pPr>
      <w:rPr>
        <w:rFonts w:hint="default"/>
      </w:rPr>
    </w:lvl>
    <w:lvl w:ilvl="3" w:tplc="C7CC9B0E">
      <w:start w:val="1"/>
      <w:numFmt w:val="bullet"/>
      <w:lvlText w:val="•"/>
      <w:lvlJc w:val="left"/>
      <w:pPr>
        <w:ind w:left="2992" w:hanging="569"/>
      </w:pPr>
      <w:rPr>
        <w:rFonts w:hint="default"/>
      </w:rPr>
    </w:lvl>
    <w:lvl w:ilvl="4" w:tplc="0F9C3640">
      <w:start w:val="1"/>
      <w:numFmt w:val="bullet"/>
      <w:lvlText w:val="•"/>
      <w:lvlJc w:val="left"/>
      <w:pPr>
        <w:ind w:left="3552" w:hanging="569"/>
      </w:pPr>
      <w:rPr>
        <w:rFonts w:hint="default"/>
      </w:rPr>
    </w:lvl>
    <w:lvl w:ilvl="5" w:tplc="AD80834A">
      <w:start w:val="1"/>
      <w:numFmt w:val="bullet"/>
      <w:lvlText w:val="•"/>
      <w:lvlJc w:val="left"/>
      <w:pPr>
        <w:ind w:left="4112" w:hanging="569"/>
      </w:pPr>
      <w:rPr>
        <w:rFonts w:hint="default"/>
      </w:rPr>
    </w:lvl>
    <w:lvl w:ilvl="6" w:tplc="33FCAB9A">
      <w:start w:val="1"/>
      <w:numFmt w:val="bullet"/>
      <w:lvlText w:val="•"/>
      <w:lvlJc w:val="left"/>
      <w:pPr>
        <w:ind w:left="4671" w:hanging="569"/>
      </w:pPr>
      <w:rPr>
        <w:rFonts w:hint="default"/>
      </w:rPr>
    </w:lvl>
    <w:lvl w:ilvl="7" w:tplc="C57246EC">
      <w:start w:val="1"/>
      <w:numFmt w:val="bullet"/>
      <w:lvlText w:val="•"/>
      <w:lvlJc w:val="left"/>
      <w:pPr>
        <w:ind w:left="5231" w:hanging="569"/>
      </w:pPr>
      <w:rPr>
        <w:rFonts w:hint="default"/>
      </w:rPr>
    </w:lvl>
    <w:lvl w:ilvl="8" w:tplc="1E6A4E4C">
      <w:start w:val="1"/>
      <w:numFmt w:val="bullet"/>
      <w:lvlText w:val="•"/>
      <w:lvlJc w:val="left"/>
      <w:pPr>
        <w:ind w:left="5791" w:hanging="569"/>
      </w:pPr>
      <w:rPr>
        <w:rFonts w:hint="default"/>
      </w:rPr>
    </w:lvl>
  </w:abstractNum>
  <w:abstractNum w:abstractNumId="15" w15:restartNumberingAfterBreak="0">
    <w:nsid w:val="60C11B8D"/>
    <w:multiLevelType w:val="hybridMultilevel"/>
    <w:tmpl w:val="629C8384"/>
    <w:lvl w:ilvl="0" w:tplc="C204899C">
      <w:start w:val="1"/>
      <w:numFmt w:val="decimal"/>
      <w:lvlText w:val="(%1)"/>
      <w:lvlJc w:val="left"/>
      <w:pPr>
        <w:ind w:left="1244" w:hanging="569"/>
      </w:pPr>
      <w:rPr>
        <w:rFonts w:ascii="Arial" w:eastAsia="Arial" w:hAnsi="Arial" w:hint="default"/>
        <w:spacing w:val="-1"/>
        <w:sz w:val="16"/>
        <w:szCs w:val="16"/>
      </w:rPr>
    </w:lvl>
    <w:lvl w:ilvl="1" w:tplc="A42CD8E0">
      <w:start w:val="1"/>
      <w:numFmt w:val="lowerRoman"/>
      <w:lvlText w:val="(%2)"/>
      <w:lvlJc w:val="left"/>
      <w:pPr>
        <w:ind w:left="2379" w:hanging="567"/>
      </w:pPr>
      <w:rPr>
        <w:rFonts w:ascii="Arial" w:eastAsia="Arial" w:hAnsi="Arial" w:hint="default"/>
        <w:spacing w:val="-1"/>
        <w:sz w:val="16"/>
        <w:szCs w:val="16"/>
      </w:rPr>
    </w:lvl>
    <w:lvl w:ilvl="2" w:tplc="C706DE8E">
      <w:start w:val="1"/>
      <w:numFmt w:val="bullet"/>
      <w:lvlText w:val="•"/>
      <w:lvlJc w:val="left"/>
      <w:pPr>
        <w:ind w:left="2889" w:hanging="567"/>
      </w:pPr>
      <w:rPr>
        <w:rFonts w:hint="default"/>
      </w:rPr>
    </w:lvl>
    <w:lvl w:ilvl="3" w:tplc="86561D82">
      <w:start w:val="1"/>
      <w:numFmt w:val="bullet"/>
      <w:lvlText w:val="•"/>
      <w:lvlJc w:val="left"/>
      <w:pPr>
        <w:ind w:left="3399" w:hanging="567"/>
      </w:pPr>
      <w:rPr>
        <w:rFonts w:hint="default"/>
      </w:rPr>
    </w:lvl>
    <w:lvl w:ilvl="4" w:tplc="6CC05C62">
      <w:start w:val="1"/>
      <w:numFmt w:val="bullet"/>
      <w:lvlText w:val="•"/>
      <w:lvlJc w:val="left"/>
      <w:pPr>
        <w:ind w:left="3909" w:hanging="567"/>
      </w:pPr>
      <w:rPr>
        <w:rFonts w:hint="default"/>
      </w:rPr>
    </w:lvl>
    <w:lvl w:ilvl="5" w:tplc="925095CA">
      <w:start w:val="1"/>
      <w:numFmt w:val="bullet"/>
      <w:lvlText w:val="•"/>
      <w:lvlJc w:val="left"/>
      <w:pPr>
        <w:ind w:left="4419" w:hanging="567"/>
      </w:pPr>
      <w:rPr>
        <w:rFonts w:hint="default"/>
      </w:rPr>
    </w:lvl>
    <w:lvl w:ilvl="6" w:tplc="EA2E9D3E">
      <w:start w:val="1"/>
      <w:numFmt w:val="bullet"/>
      <w:lvlText w:val="•"/>
      <w:lvlJc w:val="left"/>
      <w:pPr>
        <w:ind w:left="4930" w:hanging="567"/>
      </w:pPr>
      <w:rPr>
        <w:rFonts w:hint="default"/>
      </w:rPr>
    </w:lvl>
    <w:lvl w:ilvl="7" w:tplc="C8F012CE">
      <w:start w:val="1"/>
      <w:numFmt w:val="bullet"/>
      <w:lvlText w:val="•"/>
      <w:lvlJc w:val="left"/>
      <w:pPr>
        <w:ind w:left="5440" w:hanging="567"/>
      </w:pPr>
      <w:rPr>
        <w:rFonts w:hint="default"/>
      </w:rPr>
    </w:lvl>
    <w:lvl w:ilvl="8" w:tplc="C6486A32">
      <w:start w:val="1"/>
      <w:numFmt w:val="bullet"/>
      <w:lvlText w:val="•"/>
      <w:lvlJc w:val="left"/>
      <w:pPr>
        <w:ind w:left="5950" w:hanging="567"/>
      </w:pPr>
      <w:rPr>
        <w:rFonts w:hint="default"/>
      </w:rPr>
    </w:lvl>
  </w:abstractNum>
  <w:abstractNum w:abstractNumId="16" w15:restartNumberingAfterBreak="0">
    <w:nsid w:val="61DF6DDA"/>
    <w:multiLevelType w:val="hybridMultilevel"/>
    <w:tmpl w:val="15967FB0"/>
    <w:lvl w:ilvl="0" w:tplc="1D34D5B8">
      <w:start w:val="1"/>
      <w:numFmt w:val="decimal"/>
      <w:lvlText w:val="(%1)"/>
      <w:lvlJc w:val="left"/>
      <w:pPr>
        <w:ind w:left="677" w:hanging="567"/>
      </w:pPr>
      <w:rPr>
        <w:rFonts w:ascii="Arial" w:eastAsia="Arial" w:hAnsi="Arial" w:hint="default"/>
        <w:w w:val="99"/>
        <w:sz w:val="20"/>
        <w:szCs w:val="20"/>
      </w:rPr>
    </w:lvl>
    <w:lvl w:ilvl="1" w:tplc="A0B86518">
      <w:start w:val="1"/>
      <w:numFmt w:val="lowerRoman"/>
      <w:lvlText w:val="(%2)"/>
      <w:lvlJc w:val="left"/>
      <w:pPr>
        <w:ind w:left="1813" w:hanging="569"/>
      </w:pPr>
      <w:rPr>
        <w:rFonts w:ascii="Arial" w:eastAsia="Arial" w:hAnsi="Arial" w:hint="default"/>
        <w:w w:val="99"/>
        <w:sz w:val="20"/>
        <w:szCs w:val="20"/>
      </w:rPr>
    </w:lvl>
    <w:lvl w:ilvl="2" w:tplc="C3F626F4">
      <w:start w:val="1"/>
      <w:numFmt w:val="bullet"/>
      <w:lvlText w:val="•"/>
      <w:lvlJc w:val="left"/>
      <w:pPr>
        <w:ind w:left="1813" w:hanging="569"/>
      </w:pPr>
      <w:rPr>
        <w:rFonts w:hint="default"/>
      </w:rPr>
    </w:lvl>
    <w:lvl w:ilvl="3" w:tplc="A79ECA86">
      <w:start w:val="1"/>
      <w:numFmt w:val="bullet"/>
      <w:lvlText w:val="•"/>
      <w:lvlJc w:val="left"/>
      <w:pPr>
        <w:ind w:left="2450" w:hanging="569"/>
      </w:pPr>
      <w:rPr>
        <w:rFonts w:hint="default"/>
      </w:rPr>
    </w:lvl>
    <w:lvl w:ilvl="4" w:tplc="03B0ED26">
      <w:start w:val="1"/>
      <w:numFmt w:val="bullet"/>
      <w:lvlText w:val="•"/>
      <w:lvlJc w:val="left"/>
      <w:pPr>
        <w:ind w:left="3087" w:hanging="569"/>
      </w:pPr>
      <w:rPr>
        <w:rFonts w:hint="default"/>
      </w:rPr>
    </w:lvl>
    <w:lvl w:ilvl="5" w:tplc="8CD07336">
      <w:start w:val="1"/>
      <w:numFmt w:val="bullet"/>
      <w:lvlText w:val="•"/>
      <w:lvlJc w:val="left"/>
      <w:pPr>
        <w:ind w:left="3724" w:hanging="569"/>
      </w:pPr>
      <w:rPr>
        <w:rFonts w:hint="default"/>
      </w:rPr>
    </w:lvl>
    <w:lvl w:ilvl="6" w:tplc="4E3471AC">
      <w:start w:val="1"/>
      <w:numFmt w:val="bullet"/>
      <w:lvlText w:val="•"/>
      <w:lvlJc w:val="left"/>
      <w:pPr>
        <w:ind w:left="4361" w:hanging="569"/>
      </w:pPr>
      <w:rPr>
        <w:rFonts w:hint="default"/>
      </w:rPr>
    </w:lvl>
    <w:lvl w:ilvl="7" w:tplc="4434F012">
      <w:start w:val="1"/>
      <w:numFmt w:val="bullet"/>
      <w:lvlText w:val="•"/>
      <w:lvlJc w:val="left"/>
      <w:pPr>
        <w:ind w:left="4999" w:hanging="569"/>
      </w:pPr>
      <w:rPr>
        <w:rFonts w:hint="default"/>
      </w:rPr>
    </w:lvl>
    <w:lvl w:ilvl="8" w:tplc="8CEE3130">
      <w:start w:val="1"/>
      <w:numFmt w:val="bullet"/>
      <w:lvlText w:val="•"/>
      <w:lvlJc w:val="left"/>
      <w:pPr>
        <w:ind w:left="5636" w:hanging="569"/>
      </w:pPr>
      <w:rPr>
        <w:rFonts w:hint="default"/>
      </w:rPr>
    </w:lvl>
  </w:abstractNum>
  <w:abstractNum w:abstractNumId="17" w15:restartNumberingAfterBreak="0">
    <w:nsid w:val="653A212D"/>
    <w:multiLevelType w:val="hybridMultilevel"/>
    <w:tmpl w:val="FAE02CBE"/>
    <w:lvl w:ilvl="0" w:tplc="C44623CE">
      <w:start w:val="2"/>
      <w:numFmt w:val="lowerLetter"/>
      <w:lvlText w:val="(%1)"/>
      <w:lvlJc w:val="left"/>
      <w:pPr>
        <w:ind w:left="1304" w:hanging="567"/>
      </w:pPr>
      <w:rPr>
        <w:rFonts w:ascii="Arial" w:eastAsia="Arial" w:hAnsi="Arial" w:hint="default"/>
        <w:w w:val="99"/>
        <w:sz w:val="20"/>
        <w:szCs w:val="20"/>
      </w:rPr>
    </w:lvl>
    <w:lvl w:ilvl="1" w:tplc="F470179E">
      <w:start w:val="1"/>
      <w:numFmt w:val="lowerRoman"/>
      <w:lvlText w:val="(%2)"/>
      <w:lvlJc w:val="left"/>
      <w:pPr>
        <w:ind w:left="1813" w:hanging="569"/>
      </w:pPr>
      <w:rPr>
        <w:rFonts w:ascii="Arial" w:eastAsia="Arial" w:hAnsi="Arial" w:hint="default"/>
        <w:w w:val="99"/>
        <w:sz w:val="20"/>
        <w:szCs w:val="20"/>
      </w:rPr>
    </w:lvl>
    <w:lvl w:ilvl="2" w:tplc="5F1AE908">
      <w:start w:val="1"/>
      <w:numFmt w:val="bullet"/>
      <w:lvlText w:val="•"/>
      <w:lvlJc w:val="left"/>
      <w:pPr>
        <w:ind w:left="2386" w:hanging="569"/>
      </w:pPr>
      <w:rPr>
        <w:rFonts w:hint="default"/>
      </w:rPr>
    </w:lvl>
    <w:lvl w:ilvl="3" w:tplc="9C9A3A62">
      <w:start w:val="1"/>
      <w:numFmt w:val="bullet"/>
      <w:lvlText w:val="•"/>
      <w:lvlJc w:val="left"/>
      <w:pPr>
        <w:ind w:left="2959" w:hanging="569"/>
      </w:pPr>
      <w:rPr>
        <w:rFonts w:hint="default"/>
      </w:rPr>
    </w:lvl>
    <w:lvl w:ilvl="4" w:tplc="1AF20230">
      <w:start w:val="1"/>
      <w:numFmt w:val="bullet"/>
      <w:lvlText w:val="•"/>
      <w:lvlJc w:val="left"/>
      <w:pPr>
        <w:ind w:left="3532" w:hanging="569"/>
      </w:pPr>
      <w:rPr>
        <w:rFonts w:hint="default"/>
      </w:rPr>
    </w:lvl>
    <w:lvl w:ilvl="5" w:tplc="49C0C0CA">
      <w:start w:val="1"/>
      <w:numFmt w:val="bullet"/>
      <w:lvlText w:val="•"/>
      <w:lvlJc w:val="left"/>
      <w:pPr>
        <w:ind w:left="4105" w:hanging="569"/>
      </w:pPr>
      <w:rPr>
        <w:rFonts w:hint="default"/>
      </w:rPr>
    </w:lvl>
    <w:lvl w:ilvl="6" w:tplc="B658FEAE">
      <w:start w:val="1"/>
      <w:numFmt w:val="bullet"/>
      <w:lvlText w:val="•"/>
      <w:lvlJc w:val="left"/>
      <w:pPr>
        <w:ind w:left="4678" w:hanging="569"/>
      </w:pPr>
      <w:rPr>
        <w:rFonts w:hint="default"/>
      </w:rPr>
    </w:lvl>
    <w:lvl w:ilvl="7" w:tplc="DF101F48">
      <w:start w:val="1"/>
      <w:numFmt w:val="bullet"/>
      <w:lvlText w:val="•"/>
      <w:lvlJc w:val="left"/>
      <w:pPr>
        <w:ind w:left="5251" w:hanging="569"/>
      </w:pPr>
      <w:rPr>
        <w:rFonts w:hint="default"/>
      </w:rPr>
    </w:lvl>
    <w:lvl w:ilvl="8" w:tplc="6AC80898">
      <w:start w:val="1"/>
      <w:numFmt w:val="bullet"/>
      <w:lvlText w:val="•"/>
      <w:lvlJc w:val="left"/>
      <w:pPr>
        <w:ind w:left="5824" w:hanging="569"/>
      </w:pPr>
      <w:rPr>
        <w:rFonts w:hint="default"/>
      </w:rPr>
    </w:lvl>
  </w:abstractNum>
  <w:abstractNum w:abstractNumId="18" w15:restartNumberingAfterBreak="0">
    <w:nsid w:val="7C1A31ED"/>
    <w:multiLevelType w:val="hybridMultilevel"/>
    <w:tmpl w:val="1BCCEC2C"/>
    <w:lvl w:ilvl="0" w:tplc="DEA02D74">
      <w:start w:val="1"/>
      <w:numFmt w:val="decimal"/>
      <w:lvlText w:val="(%1)"/>
      <w:lvlJc w:val="left"/>
      <w:pPr>
        <w:ind w:left="678" w:hanging="567"/>
      </w:pPr>
      <w:rPr>
        <w:rFonts w:ascii="Arial" w:eastAsia="Arial" w:hAnsi="Arial" w:hint="default"/>
        <w:w w:val="99"/>
        <w:sz w:val="20"/>
        <w:szCs w:val="20"/>
      </w:rPr>
    </w:lvl>
    <w:lvl w:ilvl="1" w:tplc="105CF028">
      <w:start w:val="1"/>
      <w:numFmt w:val="bullet"/>
      <w:lvlText w:val="•"/>
      <w:lvlJc w:val="left"/>
      <w:pPr>
        <w:ind w:left="1301" w:hanging="567"/>
      </w:pPr>
      <w:rPr>
        <w:rFonts w:hint="default"/>
      </w:rPr>
    </w:lvl>
    <w:lvl w:ilvl="2" w:tplc="B088C4B8">
      <w:start w:val="1"/>
      <w:numFmt w:val="bullet"/>
      <w:lvlText w:val="•"/>
      <w:lvlJc w:val="left"/>
      <w:pPr>
        <w:ind w:left="1924" w:hanging="567"/>
      </w:pPr>
      <w:rPr>
        <w:rFonts w:hint="default"/>
      </w:rPr>
    </w:lvl>
    <w:lvl w:ilvl="3" w:tplc="7EB8B6DA">
      <w:start w:val="1"/>
      <w:numFmt w:val="bullet"/>
      <w:lvlText w:val="•"/>
      <w:lvlJc w:val="left"/>
      <w:pPr>
        <w:ind w:left="2547" w:hanging="567"/>
      </w:pPr>
      <w:rPr>
        <w:rFonts w:hint="default"/>
      </w:rPr>
    </w:lvl>
    <w:lvl w:ilvl="4" w:tplc="3F1EC1A8">
      <w:start w:val="1"/>
      <w:numFmt w:val="bullet"/>
      <w:lvlText w:val="•"/>
      <w:lvlJc w:val="left"/>
      <w:pPr>
        <w:ind w:left="3171" w:hanging="567"/>
      </w:pPr>
      <w:rPr>
        <w:rFonts w:hint="default"/>
      </w:rPr>
    </w:lvl>
    <w:lvl w:ilvl="5" w:tplc="EB247C7C">
      <w:start w:val="1"/>
      <w:numFmt w:val="bullet"/>
      <w:lvlText w:val="•"/>
      <w:lvlJc w:val="left"/>
      <w:pPr>
        <w:ind w:left="3794" w:hanging="567"/>
      </w:pPr>
      <w:rPr>
        <w:rFonts w:hint="default"/>
      </w:rPr>
    </w:lvl>
    <w:lvl w:ilvl="6" w:tplc="1842FA2A">
      <w:start w:val="1"/>
      <w:numFmt w:val="bullet"/>
      <w:lvlText w:val="•"/>
      <w:lvlJc w:val="left"/>
      <w:pPr>
        <w:ind w:left="4417" w:hanging="567"/>
      </w:pPr>
      <w:rPr>
        <w:rFonts w:hint="default"/>
      </w:rPr>
    </w:lvl>
    <w:lvl w:ilvl="7" w:tplc="A14EBBD8">
      <w:start w:val="1"/>
      <w:numFmt w:val="bullet"/>
      <w:lvlText w:val="•"/>
      <w:lvlJc w:val="left"/>
      <w:pPr>
        <w:ind w:left="5040" w:hanging="567"/>
      </w:pPr>
      <w:rPr>
        <w:rFonts w:hint="default"/>
      </w:rPr>
    </w:lvl>
    <w:lvl w:ilvl="8" w:tplc="C63CA828">
      <w:start w:val="1"/>
      <w:numFmt w:val="bullet"/>
      <w:lvlText w:val="•"/>
      <w:lvlJc w:val="left"/>
      <w:pPr>
        <w:ind w:left="5664" w:hanging="567"/>
      </w:pPr>
      <w:rPr>
        <w:rFonts w:hint="default"/>
      </w:rPr>
    </w:lvl>
  </w:abstractNum>
  <w:abstractNum w:abstractNumId="19" w15:restartNumberingAfterBreak="0">
    <w:nsid w:val="7DD47E96"/>
    <w:multiLevelType w:val="hybridMultilevel"/>
    <w:tmpl w:val="4EEC0396"/>
    <w:lvl w:ilvl="0" w:tplc="061CAF46">
      <w:start w:val="1"/>
      <w:numFmt w:val="decimal"/>
      <w:lvlText w:val="(%1)"/>
      <w:lvlJc w:val="left"/>
      <w:pPr>
        <w:ind w:left="678" w:hanging="567"/>
      </w:pPr>
      <w:rPr>
        <w:rFonts w:ascii="Arial" w:eastAsia="Arial" w:hAnsi="Arial" w:hint="default"/>
        <w:w w:val="99"/>
        <w:sz w:val="20"/>
        <w:szCs w:val="20"/>
      </w:rPr>
    </w:lvl>
    <w:lvl w:ilvl="1" w:tplc="A74218D4">
      <w:start w:val="1"/>
      <w:numFmt w:val="bullet"/>
      <w:lvlText w:val="•"/>
      <w:lvlJc w:val="left"/>
      <w:pPr>
        <w:ind w:left="1301" w:hanging="567"/>
      </w:pPr>
      <w:rPr>
        <w:rFonts w:hint="default"/>
      </w:rPr>
    </w:lvl>
    <w:lvl w:ilvl="2" w:tplc="FFE81768">
      <w:start w:val="1"/>
      <w:numFmt w:val="bullet"/>
      <w:lvlText w:val="•"/>
      <w:lvlJc w:val="left"/>
      <w:pPr>
        <w:ind w:left="1924" w:hanging="567"/>
      </w:pPr>
      <w:rPr>
        <w:rFonts w:hint="default"/>
      </w:rPr>
    </w:lvl>
    <w:lvl w:ilvl="3" w:tplc="51D6D776">
      <w:start w:val="1"/>
      <w:numFmt w:val="bullet"/>
      <w:lvlText w:val="•"/>
      <w:lvlJc w:val="left"/>
      <w:pPr>
        <w:ind w:left="2547" w:hanging="567"/>
      </w:pPr>
      <w:rPr>
        <w:rFonts w:hint="default"/>
      </w:rPr>
    </w:lvl>
    <w:lvl w:ilvl="4" w:tplc="649AF190">
      <w:start w:val="1"/>
      <w:numFmt w:val="bullet"/>
      <w:lvlText w:val="•"/>
      <w:lvlJc w:val="left"/>
      <w:pPr>
        <w:ind w:left="3171" w:hanging="567"/>
      </w:pPr>
      <w:rPr>
        <w:rFonts w:hint="default"/>
      </w:rPr>
    </w:lvl>
    <w:lvl w:ilvl="5" w:tplc="EC22874C">
      <w:start w:val="1"/>
      <w:numFmt w:val="bullet"/>
      <w:lvlText w:val="•"/>
      <w:lvlJc w:val="left"/>
      <w:pPr>
        <w:ind w:left="3794" w:hanging="567"/>
      </w:pPr>
      <w:rPr>
        <w:rFonts w:hint="default"/>
      </w:rPr>
    </w:lvl>
    <w:lvl w:ilvl="6" w:tplc="D53CEA8A">
      <w:start w:val="1"/>
      <w:numFmt w:val="bullet"/>
      <w:lvlText w:val="•"/>
      <w:lvlJc w:val="left"/>
      <w:pPr>
        <w:ind w:left="4417" w:hanging="567"/>
      </w:pPr>
      <w:rPr>
        <w:rFonts w:hint="default"/>
      </w:rPr>
    </w:lvl>
    <w:lvl w:ilvl="7" w:tplc="35347014">
      <w:start w:val="1"/>
      <w:numFmt w:val="bullet"/>
      <w:lvlText w:val="•"/>
      <w:lvlJc w:val="left"/>
      <w:pPr>
        <w:ind w:left="5040" w:hanging="567"/>
      </w:pPr>
      <w:rPr>
        <w:rFonts w:hint="default"/>
      </w:rPr>
    </w:lvl>
    <w:lvl w:ilvl="8" w:tplc="091859D8">
      <w:start w:val="1"/>
      <w:numFmt w:val="bullet"/>
      <w:lvlText w:val="•"/>
      <w:lvlJc w:val="left"/>
      <w:pPr>
        <w:ind w:left="5663" w:hanging="567"/>
      </w:pPr>
      <w:rPr>
        <w:rFonts w:hint="default"/>
      </w:rPr>
    </w:lvl>
  </w:abstractNum>
  <w:num w:numId="1">
    <w:abstractNumId w:val="15"/>
  </w:num>
  <w:num w:numId="2">
    <w:abstractNumId w:val="12"/>
  </w:num>
  <w:num w:numId="3">
    <w:abstractNumId w:val="10"/>
  </w:num>
  <w:num w:numId="4">
    <w:abstractNumId w:val="14"/>
  </w:num>
  <w:num w:numId="5">
    <w:abstractNumId w:val="2"/>
  </w:num>
  <w:num w:numId="6">
    <w:abstractNumId w:val="7"/>
  </w:num>
  <w:num w:numId="7">
    <w:abstractNumId w:val="5"/>
  </w:num>
  <w:num w:numId="8">
    <w:abstractNumId w:val="0"/>
  </w:num>
  <w:num w:numId="9">
    <w:abstractNumId w:val="11"/>
  </w:num>
  <w:num w:numId="10">
    <w:abstractNumId w:val="6"/>
  </w:num>
  <w:num w:numId="11">
    <w:abstractNumId w:val="17"/>
  </w:num>
  <w:num w:numId="12">
    <w:abstractNumId w:val="3"/>
  </w:num>
  <w:num w:numId="13">
    <w:abstractNumId w:val="19"/>
  </w:num>
  <w:num w:numId="14">
    <w:abstractNumId w:val="1"/>
  </w:num>
  <w:num w:numId="15">
    <w:abstractNumId w:val="18"/>
  </w:num>
  <w:num w:numId="16">
    <w:abstractNumId w:val="13"/>
  </w:num>
  <w:num w:numId="17">
    <w:abstractNumId w:val="8"/>
  </w:num>
  <w:num w:numId="18">
    <w:abstractNumId w:val="4"/>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413E3"/>
    <w:rsid w:val="00054921"/>
    <w:rsid w:val="00066870"/>
    <w:rsid w:val="00074DA2"/>
    <w:rsid w:val="000A06B0"/>
    <w:rsid w:val="000A201D"/>
    <w:rsid w:val="000A3B8C"/>
    <w:rsid w:val="000A5290"/>
    <w:rsid w:val="000B73BD"/>
    <w:rsid w:val="000D54D4"/>
    <w:rsid w:val="000F0B1B"/>
    <w:rsid w:val="000F34DF"/>
    <w:rsid w:val="00162ADE"/>
    <w:rsid w:val="00174020"/>
    <w:rsid w:val="0017580A"/>
    <w:rsid w:val="001E23FD"/>
    <w:rsid w:val="001F668E"/>
    <w:rsid w:val="002033C1"/>
    <w:rsid w:val="00220E05"/>
    <w:rsid w:val="00230CF0"/>
    <w:rsid w:val="00232BAA"/>
    <w:rsid w:val="0023775D"/>
    <w:rsid w:val="0024082A"/>
    <w:rsid w:val="002626AA"/>
    <w:rsid w:val="00282084"/>
    <w:rsid w:val="002C6C45"/>
    <w:rsid w:val="002D714D"/>
    <w:rsid w:val="002E4D02"/>
    <w:rsid w:val="003062D8"/>
    <w:rsid w:val="003312E9"/>
    <w:rsid w:val="00385C90"/>
    <w:rsid w:val="003C047E"/>
    <w:rsid w:val="003C761F"/>
    <w:rsid w:val="003E7330"/>
    <w:rsid w:val="003F37E0"/>
    <w:rsid w:val="00424AEB"/>
    <w:rsid w:val="00430EEA"/>
    <w:rsid w:val="0044170D"/>
    <w:rsid w:val="0046157D"/>
    <w:rsid w:val="004A6146"/>
    <w:rsid w:val="004B75FE"/>
    <w:rsid w:val="005021BA"/>
    <w:rsid w:val="00544FBD"/>
    <w:rsid w:val="00573A2A"/>
    <w:rsid w:val="005966C8"/>
    <w:rsid w:val="005F1CFC"/>
    <w:rsid w:val="00625B1E"/>
    <w:rsid w:val="00647334"/>
    <w:rsid w:val="00653390"/>
    <w:rsid w:val="00656440"/>
    <w:rsid w:val="006574DC"/>
    <w:rsid w:val="0066728C"/>
    <w:rsid w:val="006A02C2"/>
    <w:rsid w:val="006C2390"/>
    <w:rsid w:val="00701379"/>
    <w:rsid w:val="00701D42"/>
    <w:rsid w:val="00763633"/>
    <w:rsid w:val="00777B96"/>
    <w:rsid w:val="00777C99"/>
    <w:rsid w:val="00787261"/>
    <w:rsid w:val="00796E20"/>
    <w:rsid w:val="007A65F2"/>
    <w:rsid w:val="007B395F"/>
    <w:rsid w:val="007D6C22"/>
    <w:rsid w:val="007D752B"/>
    <w:rsid w:val="008300C7"/>
    <w:rsid w:val="008413E3"/>
    <w:rsid w:val="008A5E29"/>
    <w:rsid w:val="0090366A"/>
    <w:rsid w:val="00922E12"/>
    <w:rsid w:val="00932FA9"/>
    <w:rsid w:val="0095638A"/>
    <w:rsid w:val="00964C61"/>
    <w:rsid w:val="009651BE"/>
    <w:rsid w:val="009700BD"/>
    <w:rsid w:val="009A611D"/>
    <w:rsid w:val="009E08EF"/>
    <w:rsid w:val="009E4A86"/>
    <w:rsid w:val="009F146D"/>
    <w:rsid w:val="00A1339C"/>
    <w:rsid w:val="00A13775"/>
    <w:rsid w:val="00A372F4"/>
    <w:rsid w:val="00A5580C"/>
    <w:rsid w:val="00A74199"/>
    <w:rsid w:val="00A760EF"/>
    <w:rsid w:val="00AF3F85"/>
    <w:rsid w:val="00B46DBF"/>
    <w:rsid w:val="00B50A85"/>
    <w:rsid w:val="00B52C34"/>
    <w:rsid w:val="00B83014"/>
    <w:rsid w:val="00B860AF"/>
    <w:rsid w:val="00BD05FA"/>
    <w:rsid w:val="00C07F64"/>
    <w:rsid w:val="00C20A89"/>
    <w:rsid w:val="00C26D90"/>
    <w:rsid w:val="00C62132"/>
    <w:rsid w:val="00C85E3E"/>
    <w:rsid w:val="00CB58ED"/>
    <w:rsid w:val="00CC7237"/>
    <w:rsid w:val="00D12E2B"/>
    <w:rsid w:val="00D31F35"/>
    <w:rsid w:val="00D53CE4"/>
    <w:rsid w:val="00D5662C"/>
    <w:rsid w:val="00D66AE8"/>
    <w:rsid w:val="00DC3D8F"/>
    <w:rsid w:val="00E0775A"/>
    <w:rsid w:val="00E402A5"/>
    <w:rsid w:val="00E55502"/>
    <w:rsid w:val="00EA6870"/>
    <w:rsid w:val="00EE6602"/>
    <w:rsid w:val="00EF27A7"/>
    <w:rsid w:val="00EF6A96"/>
    <w:rsid w:val="00F113DB"/>
    <w:rsid w:val="00F12A95"/>
    <w:rsid w:val="00F318BA"/>
    <w:rsid w:val="00F37935"/>
    <w:rsid w:val="00F43197"/>
    <w:rsid w:val="00F75F14"/>
    <w:rsid w:val="00F8101C"/>
    <w:rsid w:val="00F85D7E"/>
    <w:rsid w:val="00FB5314"/>
    <w:rsid w:val="00FF02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5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spacing w:before="10"/>
      <w:ind w:left="111"/>
      <w:outlineLvl w:val="0"/>
    </w:pPr>
    <w:rPr>
      <w:rFonts w:ascii="Arial" w:eastAsia="Arial" w:hAnsi="Arial"/>
      <w:b/>
      <w:bCs/>
      <w:sz w:val="20"/>
      <w:szCs w:val="20"/>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678" w:hanging="566"/>
    </w:pPr>
    <w:rPr>
      <w:rFonts w:ascii="Arial" w:eastAsia="Arial" w:hAnsi="Arial"/>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F43197"/>
    <w:pPr>
      <w:tabs>
        <w:tab w:val="center" w:pos="4513"/>
        <w:tab w:val="right" w:pos="9026"/>
      </w:tabs>
    </w:pPr>
  </w:style>
  <w:style w:type="character" w:customStyle="1" w:styleId="GalveneRakstz">
    <w:name w:val="Galvene Rakstz."/>
    <w:basedOn w:val="Noklusjumarindkopasfonts"/>
    <w:link w:val="Galvene"/>
    <w:rsid w:val="00F43197"/>
  </w:style>
  <w:style w:type="paragraph" w:styleId="Kjene">
    <w:name w:val="footer"/>
    <w:basedOn w:val="Parasts"/>
    <w:link w:val="KjeneRakstz"/>
    <w:unhideWhenUsed/>
    <w:rsid w:val="00F43197"/>
    <w:pPr>
      <w:tabs>
        <w:tab w:val="center" w:pos="4513"/>
        <w:tab w:val="right" w:pos="9026"/>
      </w:tabs>
    </w:pPr>
  </w:style>
  <w:style w:type="character" w:customStyle="1" w:styleId="KjeneRakstz">
    <w:name w:val="Kājene Rakstz."/>
    <w:basedOn w:val="Noklusjumarindkopasfonts"/>
    <w:link w:val="Kjene"/>
    <w:rsid w:val="00F43197"/>
  </w:style>
  <w:style w:type="table" w:styleId="Reatabula">
    <w:name w:val="Table Grid"/>
    <w:basedOn w:val="Parastatabula"/>
    <w:uiPriority w:val="39"/>
    <w:rsid w:val="00EF6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232BAA"/>
    <w:rPr>
      <w:sz w:val="20"/>
      <w:szCs w:val="20"/>
    </w:rPr>
  </w:style>
  <w:style w:type="character" w:customStyle="1" w:styleId="VrestekstsRakstz">
    <w:name w:val="Vēres teksts Rakstz."/>
    <w:basedOn w:val="Noklusjumarindkopasfonts"/>
    <w:link w:val="Vresteksts"/>
    <w:uiPriority w:val="99"/>
    <w:semiHidden/>
    <w:rsid w:val="00232BAA"/>
    <w:rPr>
      <w:sz w:val="20"/>
      <w:szCs w:val="20"/>
    </w:rPr>
  </w:style>
  <w:style w:type="character" w:styleId="Vresatsauce">
    <w:name w:val="footnote reference"/>
    <w:basedOn w:val="Noklusjumarindkopasfonts"/>
    <w:uiPriority w:val="99"/>
    <w:semiHidden/>
    <w:unhideWhenUsed/>
    <w:rsid w:val="00232BAA"/>
    <w:rPr>
      <w:vertAlign w:val="superscript"/>
    </w:rPr>
  </w:style>
  <w:style w:type="character" w:styleId="Lappusesnumurs">
    <w:name w:val="page number"/>
    <w:basedOn w:val="Noklusjumarindkopasfonts"/>
    <w:semiHidden/>
    <w:rsid w:val="00220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395259-106F-47E4-A77E-CAE788C0C4FA}">
  <ds:schemaRefs>
    <ds:schemaRef ds:uri="http://schemas.microsoft.com/sharepoint/v3/contenttype/forms"/>
  </ds:schemaRefs>
</ds:datastoreItem>
</file>

<file path=customXml/itemProps2.xml><?xml version="1.0" encoding="utf-8"?>
<ds:datastoreItem xmlns:ds="http://schemas.openxmlformats.org/officeDocument/2006/customXml" ds:itemID="{DC58C6E4-ABA7-48CA-A838-2B8D2A49076B}">
  <ds:schemaRefs>
    <ds:schemaRef ds:uri="http://schemas.openxmlformats.org/officeDocument/2006/bibliography"/>
  </ds:schemaRefs>
</ds:datastoreItem>
</file>

<file path=customXml/itemProps3.xml><?xml version="1.0" encoding="utf-8"?>
<ds:datastoreItem xmlns:ds="http://schemas.openxmlformats.org/officeDocument/2006/customXml" ds:itemID="{8B8F0974-014D-42D4-91FD-E58B20894A82}"/>
</file>

<file path=customXml/itemProps4.xml><?xml version="1.0" encoding="utf-8"?>
<ds:datastoreItem xmlns:ds="http://schemas.openxmlformats.org/officeDocument/2006/customXml" ds:itemID="{BF1E7A1F-5121-48D1-9FAC-647A890AEA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24499</Words>
  <Characters>13965</Characters>
  <Application>Microsoft Office Word</Application>
  <DocSecurity>0</DocSecurity>
  <Lines>116</Lines>
  <Paragraphs>76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2021-03-31T09:07:00Z</dcterms:created>
  <dcterms:modified xsi:type="dcterms:W3CDTF">2021-10-22T08:17:00Z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