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259E0" w14:textId="77777777" w:rsidR="004A4067" w:rsidRPr="00367B4D" w:rsidRDefault="004A4067" w:rsidP="00AE5C43">
      <w:pPr>
        <w:pStyle w:val="Virsraksts1"/>
        <w:ind w:left="0" w:firstLine="0"/>
        <w:jc w:val="center"/>
        <w:rPr>
          <w:rFonts w:ascii="Times New Roman" w:hAnsi="Times New Roman"/>
          <w:noProof/>
          <w:sz w:val="24"/>
        </w:rPr>
      </w:pPr>
      <w:r>
        <w:rPr>
          <w:rFonts w:ascii="Times New Roman" w:hAnsi="Times New Roman"/>
          <w:sz w:val="24"/>
        </w:rPr>
        <w:t>REZOLŪCIJA MSC.365(93)</w:t>
      </w:r>
    </w:p>
    <w:p w14:paraId="368EAE75" w14:textId="77777777" w:rsidR="004A4067" w:rsidRPr="00367B4D" w:rsidRDefault="004A4067" w:rsidP="00AE5C43">
      <w:pPr>
        <w:jc w:val="center"/>
        <w:rPr>
          <w:rFonts w:ascii="Times New Roman" w:hAnsi="Times New Roman"/>
          <w:b/>
          <w:noProof/>
          <w:sz w:val="24"/>
        </w:rPr>
      </w:pPr>
      <w:r>
        <w:rPr>
          <w:rFonts w:ascii="Times New Roman" w:hAnsi="Times New Roman"/>
          <w:b/>
          <w:sz w:val="24"/>
        </w:rPr>
        <w:t>(pieņemta 2014. gada 22. maijā)</w:t>
      </w:r>
    </w:p>
    <w:p w14:paraId="1AC78E4E" w14:textId="77777777" w:rsidR="004A4067" w:rsidRPr="00367B4D" w:rsidRDefault="004A4067" w:rsidP="00AE5C43">
      <w:pPr>
        <w:jc w:val="center"/>
        <w:rPr>
          <w:rFonts w:ascii="Times New Roman" w:eastAsia="Arial" w:hAnsi="Times New Roman" w:cs="Arial"/>
          <w:b/>
          <w:bCs/>
          <w:noProof/>
          <w:sz w:val="24"/>
        </w:rPr>
      </w:pPr>
    </w:p>
    <w:p w14:paraId="74AB0AF8" w14:textId="77777777" w:rsidR="004A4067" w:rsidRPr="00367B4D" w:rsidRDefault="004A4067" w:rsidP="00AE5C43">
      <w:pPr>
        <w:jc w:val="center"/>
        <w:rPr>
          <w:rFonts w:ascii="Times New Roman" w:hAnsi="Times New Roman"/>
          <w:b/>
          <w:noProof/>
          <w:sz w:val="24"/>
        </w:rPr>
      </w:pPr>
      <w:r>
        <w:rPr>
          <w:rFonts w:ascii="Times New Roman" w:hAnsi="Times New Roman"/>
          <w:b/>
          <w:sz w:val="24"/>
        </w:rPr>
        <w:t>GROZĪJUMI GROZĪTAJĀ 1974. GADA STARPTAUTISKAJĀ KONVENCIJĀ PAR CILVĒKU DZĪVĪBAS AIZSARDZĪBU UZ JŪRAS</w:t>
      </w:r>
    </w:p>
    <w:p w14:paraId="60D0B49E" w14:textId="77777777" w:rsidR="004A4067" w:rsidRPr="00367B4D" w:rsidRDefault="004A4067" w:rsidP="00AE5C43">
      <w:pPr>
        <w:jc w:val="both"/>
        <w:rPr>
          <w:rFonts w:ascii="Times New Roman" w:eastAsia="Arial" w:hAnsi="Times New Roman" w:cs="Arial"/>
          <w:b/>
          <w:bCs/>
          <w:noProof/>
          <w:sz w:val="24"/>
        </w:rPr>
      </w:pPr>
    </w:p>
    <w:p w14:paraId="41ADFA39" w14:textId="77777777" w:rsidR="004A4067" w:rsidRPr="00367B4D" w:rsidRDefault="004A4067" w:rsidP="00AE5C43">
      <w:pPr>
        <w:jc w:val="both"/>
        <w:rPr>
          <w:rFonts w:ascii="Times New Roman" w:eastAsia="Arial" w:hAnsi="Times New Roman" w:cs="Arial"/>
          <w:b/>
          <w:bCs/>
          <w:noProof/>
          <w:sz w:val="24"/>
        </w:rPr>
      </w:pPr>
    </w:p>
    <w:p w14:paraId="4A653AF7" w14:textId="77777777" w:rsidR="004A4067" w:rsidRPr="00367B4D" w:rsidRDefault="004A4067" w:rsidP="00AE5C43">
      <w:pPr>
        <w:pStyle w:val="Pamatteksts"/>
        <w:ind w:left="0"/>
        <w:jc w:val="both"/>
        <w:rPr>
          <w:rFonts w:ascii="Times New Roman" w:hAnsi="Times New Roman"/>
          <w:noProof/>
          <w:sz w:val="24"/>
        </w:rPr>
      </w:pPr>
      <w:r>
        <w:rPr>
          <w:rFonts w:ascii="Times New Roman" w:hAnsi="Times New Roman"/>
          <w:sz w:val="24"/>
        </w:rPr>
        <w:t>KUĢOŠANAS DROŠĪBAS KOMITEJA,</w:t>
      </w:r>
    </w:p>
    <w:p w14:paraId="289402E7" w14:textId="77777777" w:rsidR="004A4067" w:rsidRPr="00367B4D" w:rsidRDefault="004A4067" w:rsidP="00AE5C43">
      <w:pPr>
        <w:jc w:val="both"/>
        <w:rPr>
          <w:rFonts w:ascii="Times New Roman" w:eastAsia="Arial" w:hAnsi="Times New Roman" w:cs="Arial"/>
          <w:noProof/>
          <w:sz w:val="24"/>
        </w:rPr>
      </w:pPr>
    </w:p>
    <w:p w14:paraId="51402458" w14:textId="77777777" w:rsidR="004A4067" w:rsidRPr="00367B4D" w:rsidRDefault="004A4067" w:rsidP="00AE5C43">
      <w:pPr>
        <w:pStyle w:val="Pamatteksts"/>
        <w:ind w:left="0"/>
        <w:jc w:val="both"/>
        <w:rPr>
          <w:rFonts w:ascii="Times New Roman" w:hAnsi="Times New Roman"/>
          <w:noProof/>
          <w:sz w:val="24"/>
        </w:rPr>
      </w:pPr>
      <w:r>
        <w:rPr>
          <w:rFonts w:ascii="Times New Roman" w:hAnsi="Times New Roman"/>
          <w:sz w:val="24"/>
        </w:rPr>
        <w:t>ATSAUCOTIES uz Konvencijas par Starptautisko Jūrniecības organizāciju 28. panta b) punktu par Komitejas funkcijām,</w:t>
      </w:r>
    </w:p>
    <w:p w14:paraId="24BF284D" w14:textId="77777777" w:rsidR="004A4067" w:rsidRPr="00367B4D" w:rsidRDefault="004A4067" w:rsidP="00AE5C43">
      <w:pPr>
        <w:jc w:val="both"/>
        <w:rPr>
          <w:rFonts w:ascii="Times New Roman" w:eastAsia="Arial" w:hAnsi="Times New Roman" w:cs="Arial"/>
          <w:noProof/>
          <w:sz w:val="24"/>
          <w:szCs w:val="21"/>
        </w:rPr>
      </w:pPr>
    </w:p>
    <w:p w14:paraId="5479CDC4" w14:textId="77777777" w:rsidR="004A4067" w:rsidRPr="00367B4D" w:rsidRDefault="004A4067" w:rsidP="00AE5C43">
      <w:pPr>
        <w:pStyle w:val="Pamatteksts"/>
        <w:ind w:left="0"/>
        <w:jc w:val="both"/>
        <w:rPr>
          <w:rFonts w:ascii="Times New Roman" w:hAnsi="Times New Roman"/>
          <w:noProof/>
          <w:sz w:val="24"/>
        </w:rPr>
      </w:pPr>
      <w:r>
        <w:rPr>
          <w:rFonts w:ascii="Times New Roman" w:hAnsi="Times New Roman"/>
          <w:sz w:val="24"/>
        </w:rPr>
        <w:t>ATSAUCOTIES ARĪ UZ 1974. gada Starptautiskās konvencijas par cilvēku dzīvības aizsardzību uz jūras (</w:t>
      </w:r>
      <w:r>
        <w:rPr>
          <w:rFonts w:ascii="Times New Roman" w:hAnsi="Times New Roman"/>
          <w:i/>
          <w:iCs/>
          <w:sz w:val="24"/>
        </w:rPr>
        <w:t>SOLAS</w:t>
      </w:r>
      <w:r>
        <w:rPr>
          <w:rFonts w:ascii="Times New Roman" w:hAnsi="Times New Roman"/>
          <w:sz w:val="24"/>
        </w:rPr>
        <w:t>) (turpmāk – “Konvencija”) VIII panta b) punktu par grozījumu procedūru, kas piemērojama attiecībā uz Konvencijas pielikumu, izņemot I nodaļas noteikumus,</w:t>
      </w:r>
    </w:p>
    <w:p w14:paraId="5FD7B018" w14:textId="77777777" w:rsidR="004A4067" w:rsidRPr="00367B4D" w:rsidRDefault="004A4067" w:rsidP="00AE5C43">
      <w:pPr>
        <w:jc w:val="both"/>
        <w:rPr>
          <w:rFonts w:ascii="Times New Roman" w:eastAsia="Arial" w:hAnsi="Times New Roman" w:cs="Arial"/>
          <w:noProof/>
          <w:sz w:val="24"/>
          <w:szCs w:val="21"/>
        </w:rPr>
      </w:pPr>
    </w:p>
    <w:p w14:paraId="708B6507" w14:textId="77777777" w:rsidR="004A4067" w:rsidRPr="00367B4D" w:rsidRDefault="004A4067" w:rsidP="00AE5C43">
      <w:pPr>
        <w:pStyle w:val="Pamatteksts"/>
        <w:ind w:left="0"/>
        <w:jc w:val="both"/>
        <w:rPr>
          <w:rFonts w:ascii="Times New Roman" w:hAnsi="Times New Roman"/>
          <w:noProof/>
          <w:sz w:val="24"/>
        </w:rPr>
      </w:pPr>
      <w:r>
        <w:rPr>
          <w:rFonts w:ascii="Times New Roman" w:hAnsi="Times New Roman"/>
          <w:sz w:val="24"/>
        </w:rPr>
        <w:t>IZSKATĪJUSI savā deviņdesmit trešajā sesijā Konvencijas grozījumus, kas ierosināti un izplatīti saskaņā ar Konvencijas VIII panta b) punkta i) apakšpunktu,</w:t>
      </w:r>
    </w:p>
    <w:p w14:paraId="2EAFB55B" w14:textId="77777777" w:rsidR="004A4067" w:rsidRPr="00367B4D" w:rsidRDefault="004A4067" w:rsidP="00AE5C43">
      <w:pPr>
        <w:jc w:val="both"/>
        <w:rPr>
          <w:rFonts w:ascii="Times New Roman" w:eastAsia="Arial" w:hAnsi="Times New Roman" w:cs="Arial"/>
          <w:noProof/>
          <w:sz w:val="24"/>
          <w:szCs w:val="21"/>
        </w:rPr>
      </w:pPr>
    </w:p>
    <w:p w14:paraId="25CD289F" w14:textId="55B08F91" w:rsidR="004A4067" w:rsidRPr="00367B4D" w:rsidRDefault="00367B4D" w:rsidP="00AE5C43">
      <w:pPr>
        <w:pStyle w:val="Pamatteksts"/>
        <w:tabs>
          <w:tab w:val="left" w:pos="971"/>
        </w:tabs>
        <w:ind w:left="0"/>
        <w:jc w:val="both"/>
        <w:rPr>
          <w:rFonts w:ascii="Times New Roman" w:hAnsi="Times New Roman"/>
          <w:noProof/>
          <w:sz w:val="24"/>
        </w:rPr>
      </w:pPr>
      <w:r>
        <w:rPr>
          <w:rFonts w:ascii="Times New Roman" w:hAnsi="Times New Roman"/>
          <w:sz w:val="24"/>
        </w:rPr>
        <w:t>1. PIEŅEM saskaņā ar Konvencijas VIII panta b) punkta iv) apakšpunktu Konvencijas grozījumus, kuru teksts iekļauts šīs rezolūcijas pielikumā;</w:t>
      </w:r>
    </w:p>
    <w:p w14:paraId="4A9C16F4" w14:textId="77777777" w:rsidR="004A4067" w:rsidRPr="00367B4D" w:rsidRDefault="004A4067" w:rsidP="00AE5C43">
      <w:pPr>
        <w:jc w:val="both"/>
        <w:rPr>
          <w:rFonts w:ascii="Times New Roman" w:eastAsia="Arial" w:hAnsi="Times New Roman" w:cs="Arial"/>
          <w:noProof/>
          <w:sz w:val="24"/>
        </w:rPr>
      </w:pPr>
    </w:p>
    <w:p w14:paraId="61297B82" w14:textId="031C4825" w:rsidR="004A4067" w:rsidRPr="00367B4D" w:rsidRDefault="00367B4D" w:rsidP="00AE5C43">
      <w:pPr>
        <w:pStyle w:val="Pamatteksts"/>
        <w:tabs>
          <w:tab w:val="left" w:pos="971"/>
        </w:tabs>
        <w:ind w:left="0"/>
        <w:jc w:val="both"/>
        <w:rPr>
          <w:rFonts w:ascii="Times New Roman" w:hAnsi="Times New Roman"/>
          <w:noProof/>
          <w:sz w:val="24"/>
        </w:rPr>
      </w:pPr>
      <w:r>
        <w:rPr>
          <w:rFonts w:ascii="Times New Roman" w:hAnsi="Times New Roman"/>
          <w:sz w:val="24"/>
        </w:rPr>
        <w:t>2. NOSAKA saskaņā ar Konvencijas VIII panta b) punkta vi) apakšpunkta 2. punkta bb) apakšpunktu, ka minētie grozījumi tiks uzskatīti par pieņemtiem 2015. gada 1. jūlijā, ja vien pirms šā datuma vairāk nekā viena trešdaļa Konvencijas līgumslēdzēju valdību vai tādas līgumslēdzējas valdības, kuru kopējā tirdzniecības flote veido ne mazāk kā 50 % no pasaules tirdzniecības flotes bruto tilpības, nav darījušas zināmus savus iebildumus pret grozījumiem;</w:t>
      </w:r>
    </w:p>
    <w:p w14:paraId="0F742783" w14:textId="77777777" w:rsidR="004A4067" w:rsidRPr="00367B4D" w:rsidRDefault="004A4067" w:rsidP="00AE5C43">
      <w:pPr>
        <w:jc w:val="both"/>
        <w:rPr>
          <w:rFonts w:ascii="Times New Roman" w:eastAsia="Arial" w:hAnsi="Times New Roman" w:cs="Arial"/>
          <w:noProof/>
          <w:sz w:val="24"/>
        </w:rPr>
      </w:pPr>
    </w:p>
    <w:p w14:paraId="761C74AC" w14:textId="2F4B50DF" w:rsidR="004A4067" w:rsidRPr="00367B4D" w:rsidRDefault="00367B4D" w:rsidP="00AE5C43">
      <w:pPr>
        <w:pStyle w:val="Pamatteksts"/>
        <w:tabs>
          <w:tab w:val="left" w:pos="971"/>
        </w:tabs>
        <w:ind w:left="0"/>
        <w:jc w:val="both"/>
        <w:rPr>
          <w:rFonts w:ascii="Times New Roman" w:hAnsi="Times New Roman"/>
          <w:noProof/>
          <w:sz w:val="24"/>
        </w:rPr>
      </w:pPr>
      <w:r>
        <w:rPr>
          <w:rFonts w:ascii="Times New Roman" w:hAnsi="Times New Roman"/>
          <w:sz w:val="24"/>
        </w:rPr>
        <w:t>3. AICINA Konvencijas līgumslēdzējas valdības ņemt vērā, ka saskaņā ar Konvencijas VIII panta b) punkta vii) apakšpunkta 2. punktu grozījumi stājas spēkā 2016. gada 1. janvārī pēc to pieņemšanas saskaņā ar 2. punktu iepriekš;</w:t>
      </w:r>
    </w:p>
    <w:p w14:paraId="3CB4F181" w14:textId="77777777" w:rsidR="004A4067" w:rsidRPr="00367B4D" w:rsidRDefault="004A4067" w:rsidP="00AE5C43">
      <w:pPr>
        <w:jc w:val="both"/>
        <w:rPr>
          <w:rFonts w:ascii="Times New Roman" w:eastAsia="Arial" w:hAnsi="Times New Roman" w:cs="Arial"/>
          <w:noProof/>
          <w:sz w:val="24"/>
          <w:szCs w:val="21"/>
        </w:rPr>
      </w:pPr>
    </w:p>
    <w:p w14:paraId="04A1C7FF" w14:textId="4B094929" w:rsidR="004A4067" w:rsidRPr="00367B4D" w:rsidRDefault="00367B4D" w:rsidP="00AE5C43">
      <w:pPr>
        <w:pStyle w:val="Pamatteksts"/>
        <w:tabs>
          <w:tab w:val="left" w:pos="971"/>
        </w:tabs>
        <w:ind w:left="0"/>
        <w:jc w:val="both"/>
        <w:rPr>
          <w:rFonts w:ascii="Times New Roman" w:hAnsi="Times New Roman"/>
          <w:noProof/>
          <w:sz w:val="24"/>
        </w:rPr>
      </w:pPr>
      <w:r>
        <w:rPr>
          <w:rFonts w:ascii="Times New Roman" w:hAnsi="Times New Roman"/>
          <w:sz w:val="24"/>
        </w:rPr>
        <w:t>4. LŪDZ ģenerālsekretāram atbilstoši Konvencijas VIII panta b) punkta v) apakšpunktam nosūtīt visām Konvencijas līgumslēdzējām valdībām šīs rezolūcijas un tās pielikumā iekļauto grozījumu teksta apliecinātas kopijas;</w:t>
      </w:r>
    </w:p>
    <w:p w14:paraId="4D8224DA" w14:textId="77777777" w:rsidR="004A4067" w:rsidRPr="00367B4D" w:rsidRDefault="004A4067" w:rsidP="00AE5C43">
      <w:pPr>
        <w:jc w:val="both"/>
        <w:rPr>
          <w:rFonts w:ascii="Times New Roman" w:eastAsia="Arial" w:hAnsi="Times New Roman" w:cs="Arial"/>
          <w:noProof/>
          <w:sz w:val="24"/>
        </w:rPr>
      </w:pPr>
    </w:p>
    <w:p w14:paraId="14CCA746" w14:textId="2D5DF981" w:rsidR="004A4067" w:rsidRPr="00367B4D" w:rsidRDefault="00367B4D" w:rsidP="00AE5C43">
      <w:pPr>
        <w:pStyle w:val="Pamatteksts"/>
        <w:tabs>
          <w:tab w:val="left" w:pos="971"/>
        </w:tabs>
        <w:ind w:left="0"/>
        <w:jc w:val="both"/>
        <w:rPr>
          <w:rFonts w:ascii="Times New Roman" w:hAnsi="Times New Roman"/>
          <w:noProof/>
          <w:sz w:val="24"/>
        </w:rPr>
      </w:pPr>
      <w:r>
        <w:rPr>
          <w:rFonts w:ascii="Times New Roman" w:hAnsi="Times New Roman"/>
          <w:sz w:val="24"/>
        </w:rPr>
        <w:t>5. LŪDZ ARĪ ģenerālsekretāram nosūtīt šīs rezolūcijas un tās pielikuma kopijas visiem tiem organizācijas dalībniekiem, kuri nav Konvencijas līgumslēdzējas valdības.</w:t>
      </w:r>
    </w:p>
    <w:p w14:paraId="28B5F220" w14:textId="77777777" w:rsidR="009177D2" w:rsidRDefault="009177D2" w:rsidP="00AE5C43">
      <w:pPr>
        <w:pStyle w:val="Pamatteksts"/>
        <w:ind w:left="0"/>
        <w:jc w:val="both"/>
        <w:rPr>
          <w:rFonts w:ascii="Times New Roman" w:hAnsi="Times New Roman"/>
          <w:noProof/>
          <w:sz w:val="24"/>
        </w:rPr>
      </w:pPr>
      <w:r>
        <w:br w:type="page"/>
      </w:r>
    </w:p>
    <w:p w14:paraId="16C9C74E" w14:textId="210A71A1" w:rsidR="004A4067" w:rsidRPr="00367B4D" w:rsidRDefault="004A4067" w:rsidP="00AE5C43">
      <w:pPr>
        <w:pStyle w:val="Pamatteksts"/>
        <w:ind w:left="0"/>
        <w:jc w:val="center"/>
        <w:rPr>
          <w:rFonts w:ascii="Times New Roman" w:hAnsi="Times New Roman"/>
          <w:noProof/>
          <w:sz w:val="24"/>
        </w:rPr>
      </w:pPr>
      <w:r>
        <w:rPr>
          <w:rFonts w:ascii="Times New Roman" w:hAnsi="Times New Roman"/>
          <w:sz w:val="24"/>
        </w:rPr>
        <w:lastRenderedPageBreak/>
        <w:t>PIELIKUMS</w:t>
      </w:r>
    </w:p>
    <w:p w14:paraId="55EFB627" w14:textId="77777777" w:rsidR="004A4067" w:rsidRPr="00367B4D" w:rsidRDefault="004A4067" w:rsidP="00AE5C43">
      <w:pPr>
        <w:jc w:val="center"/>
        <w:rPr>
          <w:rFonts w:ascii="Times New Roman" w:eastAsia="Arial" w:hAnsi="Times New Roman" w:cs="Arial"/>
          <w:noProof/>
          <w:sz w:val="24"/>
          <w:szCs w:val="21"/>
        </w:rPr>
      </w:pPr>
    </w:p>
    <w:p w14:paraId="682BE68F" w14:textId="77777777" w:rsidR="004A4067" w:rsidRPr="00367B4D" w:rsidRDefault="004A4067" w:rsidP="00AE5C43">
      <w:pPr>
        <w:pStyle w:val="Virsraksts1"/>
        <w:ind w:left="0" w:firstLine="0"/>
        <w:jc w:val="center"/>
        <w:rPr>
          <w:rFonts w:ascii="Times New Roman" w:hAnsi="Times New Roman"/>
          <w:noProof/>
          <w:sz w:val="24"/>
        </w:rPr>
      </w:pPr>
      <w:r>
        <w:rPr>
          <w:rFonts w:ascii="Times New Roman" w:hAnsi="Times New Roman"/>
          <w:sz w:val="24"/>
        </w:rPr>
        <w:t>GROZĪJUMI GROZĪTAJĀ 1974. GADA STARPTAUTISKAJĀ KONVENCIJĀ PAR CILVĒKU DZĪVĪBAS AIZSARDZĪBU UZ JŪRAS</w:t>
      </w:r>
    </w:p>
    <w:p w14:paraId="7738E778" w14:textId="77777777" w:rsidR="004A4067" w:rsidRPr="00367B4D" w:rsidRDefault="004A4067" w:rsidP="00AE5C43">
      <w:pPr>
        <w:jc w:val="both"/>
        <w:rPr>
          <w:rFonts w:ascii="Times New Roman" w:eastAsia="Arial" w:hAnsi="Times New Roman" w:cs="Arial"/>
          <w:b/>
          <w:bCs/>
          <w:noProof/>
          <w:sz w:val="24"/>
        </w:rPr>
      </w:pPr>
    </w:p>
    <w:p w14:paraId="5D14D988" w14:textId="77777777" w:rsidR="004A4067" w:rsidRPr="00367B4D" w:rsidRDefault="004A4067" w:rsidP="00AE5C43">
      <w:pPr>
        <w:jc w:val="both"/>
        <w:rPr>
          <w:rFonts w:ascii="Times New Roman" w:eastAsia="Arial" w:hAnsi="Times New Roman" w:cs="Arial"/>
          <w:b/>
          <w:bCs/>
          <w:noProof/>
          <w:sz w:val="24"/>
          <w:szCs w:val="21"/>
        </w:rPr>
      </w:pPr>
    </w:p>
    <w:p w14:paraId="03EA28D3" w14:textId="77777777" w:rsidR="004A4067" w:rsidRPr="00367B4D" w:rsidRDefault="004A4067" w:rsidP="00AE5C43">
      <w:pPr>
        <w:jc w:val="center"/>
        <w:rPr>
          <w:rFonts w:ascii="Times New Roman" w:hAnsi="Times New Roman"/>
          <w:b/>
          <w:noProof/>
          <w:sz w:val="24"/>
        </w:rPr>
      </w:pPr>
      <w:r>
        <w:rPr>
          <w:rFonts w:ascii="Times New Roman" w:hAnsi="Times New Roman"/>
          <w:b/>
          <w:sz w:val="24"/>
        </w:rPr>
        <w:t>II-1. NODAĻA</w:t>
      </w:r>
    </w:p>
    <w:p w14:paraId="492CE824" w14:textId="77777777" w:rsidR="004A4067" w:rsidRPr="00367B4D" w:rsidRDefault="004A4067" w:rsidP="00AE5C43">
      <w:pPr>
        <w:jc w:val="center"/>
        <w:rPr>
          <w:rFonts w:ascii="Times New Roman" w:eastAsia="Arial" w:hAnsi="Times New Roman" w:cs="Arial"/>
          <w:b/>
          <w:bCs/>
          <w:noProof/>
          <w:sz w:val="24"/>
        </w:rPr>
      </w:pPr>
      <w:r>
        <w:rPr>
          <w:rFonts w:ascii="Times New Roman" w:hAnsi="Times New Roman"/>
          <w:b/>
          <w:sz w:val="24"/>
        </w:rPr>
        <w:t>KONSTRUKCIJA – UZBŪVE, NODALĪJUMI UN NOTURĪBA, MEHĀNISMI UN ELEKTROIEKĀRTAS</w:t>
      </w:r>
    </w:p>
    <w:p w14:paraId="5AD27D7A" w14:textId="77777777" w:rsidR="004A4067" w:rsidRPr="00367B4D" w:rsidRDefault="004A4067" w:rsidP="00AE5C43">
      <w:pPr>
        <w:jc w:val="both"/>
        <w:rPr>
          <w:rFonts w:ascii="Times New Roman" w:eastAsia="Arial" w:hAnsi="Times New Roman" w:cs="Arial"/>
          <w:b/>
          <w:bCs/>
          <w:noProof/>
          <w:sz w:val="24"/>
          <w:szCs w:val="21"/>
        </w:rPr>
      </w:pPr>
    </w:p>
    <w:p w14:paraId="2C5456DC" w14:textId="77777777" w:rsidR="009177D2" w:rsidRDefault="004A4067" w:rsidP="00AE5C43">
      <w:pPr>
        <w:jc w:val="center"/>
        <w:rPr>
          <w:rFonts w:ascii="Times New Roman" w:hAnsi="Times New Roman"/>
          <w:b/>
          <w:noProof/>
          <w:sz w:val="24"/>
        </w:rPr>
      </w:pPr>
      <w:r>
        <w:rPr>
          <w:rFonts w:ascii="Times New Roman" w:hAnsi="Times New Roman"/>
          <w:b/>
          <w:sz w:val="24"/>
        </w:rPr>
        <w:t>C daļa</w:t>
      </w:r>
    </w:p>
    <w:p w14:paraId="58248756" w14:textId="63FE42C4" w:rsidR="004A4067" w:rsidRPr="00367B4D" w:rsidRDefault="004A4067" w:rsidP="00AE5C43">
      <w:pPr>
        <w:jc w:val="center"/>
        <w:rPr>
          <w:rFonts w:ascii="Times New Roman" w:hAnsi="Times New Roman"/>
          <w:b/>
          <w:noProof/>
          <w:sz w:val="24"/>
        </w:rPr>
      </w:pPr>
      <w:r>
        <w:rPr>
          <w:rFonts w:ascii="Times New Roman" w:hAnsi="Times New Roman"/>
          <w:b/>
          <w:sz w:val="24"/>
        </w:rPr>
        <w:t>Mehānismi</w:t>
      </w:r>
    </w:p>
    <w:p w14:paraId="2DD2FCA5" w14:textId="1994C1EF" w:rsidR="004A4067" w:rsidRDefault="004A4067" w:rsidP="00AE5C43">
      <w:pPr>
        <w:jc w:val="both"/>
        <w:rPr>
          <w:rFonts w:ascii="Times New Roman" w:eastAsia="Arial" w:hAnsi="Times New Roman" w:cs="Arial"/>
          <w:b/>
          <w:bCs/>
          <w:noProof/>
          <w:sz w:val="24"/>
        </w:rPr>
      </w:pPr>
    </w:p>
    <w:p w14:paraId="7AE0B753" w14:textId="77777777" w:rsidR="00C837A9" w:rsidRPr="00367B4D" w:rsidRDefault="00C837A9" w:rsidP="00AE5C43">
      <w:pPr>
        <w:jc w:val="both"/>
        <w:rPr>
          <w:rFonts w:ascii="Times New Roman" w:eastAsia="Arial" w:hAnsi="Times New Roman" w:cs="Arial"/>
          <w:b/>
          <w:bCs/>
          <w:noProof/>
          <w:sz w:val="24"/>
          <w:szCs w:val="21"/>
        </w:rPr>
      </w:pPr>
    </w:p>
    <w:p w14:paraId="12330110" w14:textId="77777777" w:rsidR="004A4067" w:rsidRPr="00367B4D" w:rsidRDefault="004A4067" w:rsidP="00AE5C43">
      <w:pPr>
        <w:jc w:val="both"/>
        <w:rPr>
          <w:rFonts w:ascii="Times New Roman" w:eastAsia="Arial" w:hAnsi="Times New Roman" w:cs="Arial"/>
          <w:b/>
          <w:bCs/>
          <w:noProof/>
          <w:sz w:val="24"/>
        </w:rPr>
      </w:pPr>
      <w:r>
        <w:rPr>
          <w:rFonts w:ascii="Times New Roman" w:hAnsi="Times New Roman"/>
          <w:b/>
          <w:sz w:val="24"/>
        </w:rPr>
        <w:t>29. noteikums. Stūres mehānisms</w:t>
      </w:r>
    </w:p>
    <w:p w14:paraId="49BC825A" w14:textId="77777777" w:rsidR="004A4067" w:rsidRPr="00367B4D" w:rsidRDefault="004A4067" w:rsidP="00AE5C43">
      <w:pPr>
        <w:jc w:val="both"/>
        <w:rPr>
          <w:rFonts w:ascii="Times New Roman" w:eastAsia="Arial" w:hAnsi="Times New Roman" w:cs="Arial"/>
          <w:b/>
          <w:bCs/>
          <w:noProof/>
          <w:sz w:val="24"/>
        </w:rPr>
      </w:pPr>
    </w:p>
    <w:p w14:paraId="5FE191BB" w14:textId="4E87902F" w:rsidR="004A4067" w:rsidRPr="00367B4D" w:rsidRDefault="00367B4D" w:rsidP="00AE5C43">
      <w:pPr>
        <w:pStyle w:val="Pamatteksts"/>
        <w:tabs>
          <w:tab w:val="left" w:pos="971"/>
        </w:tabs>
        <w:ind w:left="0" w:firstLine="567"/>
        <w:jc w:val="both"/>
        <w:rPr>
          <w:rFonts w:ascii="Times New Roman" w:hAnsi="Times New Roman"/>
          <w:noProof/>
          <w:sz w:val="24"/>
        </w:rPr>
      </w:pPr>
      <w:r>
        <w:rPr>
          <w:rFonts w:ascii="Times New Roman" w:hAnsi="Times New Roman"/>
          <w:sz w:val="24"/>
        </w:rPr>
        <w:t>1. Šā noteikuma 3.2. punkta beigās pievieno jaunu tekstu šādā redakcijā:</w:t>
      </w:r>
    </w:p>
    <w:p w14:paraId="6BA0A75F" w14:textId="77777777" w:rsidR="004A4067" w:rsidRPr="00367B4D" w:rsidRDefault="004A4067" w:rsidP="00AE5C43">
      <w:pPr>
        <w:ind w:left="709"/>
        <w:jc w:val="both"/>
        <w:rPr>
          <w:rFonts w:ascii="Times New Roman" w:eastAsia="Arial" w:hAnsi="Times New Roman" w:cs="Arial"/>
          <w:noProof/>
          <w:sz w:val="24"/>
        </w:rPr>
      </w:pPr>
    </w:p>
    <w:p w14:paraId="0D41CBB2" w14:textId="77777777" w:rsidR="004A4067" w:rsidRPr="00367B4D" w:rsidRDefault="004A4067" w:rsidP="00AE5C43">
      <w:pPr>
        <w:pStyle w:val="Pamatteksts"/>
        <w:ind w:left="567"/>
        <w:jc w:val="both"/>
        <w:rPr>
          <w:rFonts w:ascii="Times New Roman" w:hAnsi="Times New Roman"/>
          <w:noProof/>
          <w:sz w:val="24"/>
        </w:rPr>
      </w:pPr>
      <w:r>
        <w:rPr>
          <w:rFonts w:ascii="Times New Roman" w:hAnsi="Times New Roman"/>
          <w:sz w:val="24"/>
        </w:rPr>
        <w:t>“(..) ja atbilstību šai prasībai nav praktiski iespējams apliecināt izmēģinājumos jūrā ar kuģi tā visdziļākajā iegrimē un gaitā uz priekšu ātrumā, kas atbilst galvenā dzinēja maksimālo nepārtraukto apgriezienu skaitam un maksimālajam projektētajam solim, kuģa atbilstību neatkarīgi no tā būvniecības pabeigšanas dienas var apliecināt, izmantojot vienu no šādiem paņēmieniem:</w:t>
      </w:r>
    </w:p>
    <w:p w14:paraId="30301999" w14:textId="77777777" w:rsidR="004A4067" w:rsidRPr="00367B4D" w:rsidRDefault="004A4067" w:rsidP="00AE5C43">
      <w:pPr>
        <w:jc w:val="both"/>
        <w:rPr>
          <w:rFonts w:ascii="Times New Roman" w:eastAsia="Arial" w:hAnsi="Times New Roman" w:cs="Arial"/>
          <w:noProof/>
          <w:sz w:val="24"/>
        </w:rPr>
      </w:pPr>
    </w:p>
    <w:p w14:paraId="4052C352" w14:textId="10E09506" w:rsidR="004A4067" w:rsidRPr="00367B4D" w:rsidRDefault="009177D2" w:rsidP="00AE5C43">
      <w:pPr>
        <w:pStyle w:val="Pamatteksts"/>
        <w:tabs>
          <w:tab w:val="left" w:pos="2666"/>
        </w:tabs>
        <w:ind w:left="1701"/>
        <w:jc w:val="both"/>
        <w:rPr>
          <w:rFonts w:ascii="Times New Roman" w:hAnsi="Times New Roman"/>
          <w:noProof/>
          <w:sz w:val="24"/>
        </w:rPr>
      </w:pPr>
      <w:r>
        <w:rPr>
          <w:rFonts w:ascii="Times New Roman" w:hAnsi="Times New Roman"/>
          <w:sz w:val="24"/>
        </w:rPr>
        <w:t>1. izmēģinājumos jūrā kuģis ir bez galsveres un stūre ir pilnībā iegremdēta, kuģim atrodoties gaitā uz priekšu ātrumā, kas atbilst galvenā dzinēja maksimālo nepārtraukto apgriezienu skaitam un maksimālajam projektētajam solim, vai</w:t>
      </w:r>
    </w:p>
    <w:p w14:paraId="421BF83B" w14:textId="77777777" w:rsidR="004A4067" w:rsidRPr="00367B4D" w:rsidRDefault="004A4067" w:rsidP="00AE5C43">
      <w:pPr>
        <w:ind w:left="1701"/>
        <w:jc w:val="both"/>
        <w:rPr>
          <w:rFonts w:ascii="Times New Roman" w:eastAsia="Arial" w:hAnsi="Times New Roman" w:cs="Arial"/>
          <w:noProof/>
          <w:sz w:val="24"/>
        </w:rPr>
      </w:pPr>
    </w:p>
    <w:p w14:paraId="460EC84C" w14:textId="561C5E25" w:rsidR="004A4067" w:rsidRPr="00367B4D" w:rsidRDefault="009177D2" w:rsidP="00AE5C43">
      <w:pPr>
        <w:pStyle w:val="Pamatteksts"/>
        <w:tabs>
          <w:tab w:val="left" w:pos="2666"/>
        </w:tabs>
        <w:ind w:left="1701"/>
        <w:jc w:val="both"/>
        <w:rPr>
          <w:rFonts w:ascii="Times New Roman" w:hAnsi="Times New Roman"/>
          <w:noProof/>
          <w:sz w:val="24"/>
        </w:rPr>
      </w:pPr>
      <w:r>
        <w:rPr>
          <w:rFonts w:ascii="Times New Roman" w:hAnsi="Times New Roman"/>
          <w:sz w:val="24"/>
        </w:rPr>
        <w:t>2. ja izmēģinājumos jūrā nav iespējams pilnībā iegremdēt stūri, atbilstošu ātrumu gaitā uz priekšu aprēķina, izmantojot iegremdētu stūres lāpstas laukumu ierosinātajā jūras izmēģinājuma slodzes režīmā. Aprēķinātais ātrums gaitā uz priekšu rezultējas galvenajam stūres mehānismam pieliktā spēkā un griezes momentā, kas ir vismaz tikpat liels kā tad, ja tiktu pārbaudīts ar kuģi tā visdziļākajā iegrimē un gaitā uz priekšu ātrumā, kurš atbilst galvenā dzinēja maksimālo nepārtraukto apgriezienu skaitam un maksimālajam projektētajam solim, vai</w:t>
      </w:r>
    </w:p>
    <w:p w14:paraId="4026F5C8" w14:textId="77777777" w:rsidR="004A4067" w:rsidRPr="00367B4D" w:rsidRDefault="004A4067" w:rsidP="00AE5C43">
      <w:pPr>
        <w:ind w:left="1701"/>
        <w:jc w:val="both"/>
        <w:rPr>
          <w:rFonts w:ascii="Times New Roman" w:eastAsia="Arial" w:hAnsi="Times New Roman" w:cs="Arial"/>
          <w:noProof/>
          <w:sz w:val="24"/>
        </w:rPr>
      </w:pPr>
    </w:p>
    <w:p w14:paraId="31AFE242" w14:textId="5C5EB018" w:rsidR="004A4067" w:rsidRPr="00367B4D" w:rsidRDefault="00367B4D" w:rsidP="00AE5C43">
      <w:pPr>
        <w:pStyle w:val="Pamatteksts"/>
        <w:tabs>
          <w:tab w:val="left" w:pos="2666"/>
        </w:tabs>
        <w:ind w:left="1701"/>
        <w:jc w:val="both"/>
        <w:rPr>
          <w:rFonts w:ascii="Times New Roman" w:hAnsi="Times New Roman"/>
          <w:noProof/>
          <w:sz w:val="24"/>
        </w:rPr>
      </w:pPr>
      <w:r>
        <w:rPr>
          <w:rFonts w:ascii="Times New Roman" w:hAnsi="Times New Roman"/>
          <w:sz w:val="24"/>
        </w:rPr>
        <w:t>3. stūres spēks un griezes moments jūras izmēģinājuma slodzes režīmā ir ticami prognozēts un ekstrapolēts uz pilnu slodzes režīmu. Kuģa ātrums atbilst galvenā dzinēja maksimālo nepārtraukto apgriezienu skaitam un maksimālajam projektētajam dzenskrūves solim; (..).”</w:t>
      </w:r>
    </w:p>
    <w:p w14:paraId="4387C755" w14:textId="77777777" w:rsidR="004A4067" w:rsidRPr="00367B4D" w:rsidRDefault="004A4067" w:rsidP="00AE5C43">
      <w:pPr>
        <w:jc w:val="both"/>
        <w:rPr>
          <w:rFonts w:ascii="Times New Roman" w:eastAsia="Arial" w:hAnsi="Times New Roman" w:cs="Arial"/>
          <w:noProof/>
          <w:sz w:val="24"/>
        </w:rPr>
      </w:pPr>
    </w:p>
    <w:p w14:paraId="4AF6DB0D" w14:textId="35423E5E" w:rsidR="004A4067" w:rsidRPr="00367B4D" w:rsidRDefault="00367B4D" w:rsidP="00AE5C43">
      <w:pPr>
        <w:pStyle w:val="Pamatteksts"/>
        <w:tabs>
          <w:tab w:val="left" w:pos="971"/>
        </w:tabs>
        <w:ind w:left="0" w:firstLine="567"/>
        <w:jc w:val="both"/>
        <w:rPr>
          <w:rFonts w:ascii="Times New Roman" w:hAnsi="Times New Roman"/>
          <w:noProof/>
          <w:sz w:val="24"/>
        </w:rPr>
      </w:pPr>
      <w:r>
        <w:rPr>
          <w:rFonts w:ascii="Times New Roman" w:hAnsi="Times New Roman"/>
          <w:sz w:val="24"/>
        </w:rPr>
        <w:t>2. Šā noteikuma 4.2. punkta beigās svītro vārdu “un” un pievieno jaunu tekstu šādā redakcijā:</w:t>
      </w:r>
    </w:p>
    <w:p w14:paraId="7B3E4D06" w14:textId="77777777" w:rsidR="004A4067" w:rsidRPr="00367B4D" w:rsidRDefault="004A4067" w:rsidP="00AE5C43">
      <w:pPr>
        <w:ind w:left="567"/>
        <w:jc w:val="both"/>
        <w:rPr>
          <w:rFonts w:ascii="Times New Roman" w:eastAsia="Arial" w:hAnsi="Times New Roman" w:cs="Arial"/>
          <w:noProof/>
          <w:sz w:val="24"/>
        </w:rPr>
      </w:pPr>
    </w:p>
    <w:p w14:paraId="2DC8BE14" w14:textId="319F5578" w:rsidR="004A4067" w:rsidRDefault="004A4067" w:rsidP="00AE5C43">
      <w:pPr>
        <w:pStyle w:val="Pamatteksts"/>
        <w:ind w:left="567"/>
        <w:jc w:val="both"/>
        <w:rPr>
          <w:rFonts w:ascii="Times New Roman" w:hAnsi="Times New Roman"/>
          <w:noProof/>
          <w:sz w:val="24"/>
        </w:rPr>
      </w:pPr>
      <w:r>
        <w:rPr>
          <w:rFonts w:ascii="Times New Roman" w:hAnsi="Times New Roman"/>
          <w:sz w:val="24"/>
        </w:rPr>
        <w:t xml:space="preserve">“(..) ja atbilstību šai prasībai nav praktiski iespējams apliecināt izmēģinājumos jūrā ar kuģi tā visdziļākajā iegrimē un gaitā uz priekšu ar pusi no ātruma, kas atbilst galvenā dzinēja maksimālo nepārtraukto apgriezienu skaitam un maksimālajam projektētajam solim vai 7 mezgliem, piemērojot lielāko no šīm vērtībām, kuģa atbilstību neatkarīgi no tā būvniecības pabeigšanas dienas, tostarp to kuģu atbilstību, kas uzbūvēti pirms </w:t>
      </w:r>
      <w:r>
        <w:rPr>
          <w:rFonts w:ascii="Times New Roman" w:hAnsi="Times New Roman"/>
          <w:sz w:val="24"/>
        </w:rPr>
        <w:lastRenderedPageBreak/>
        <w:t>2009. gada 1. janvāra, var apliecināt, izmantojot vienu no šādiem paņēmieniem:</w:t>
      </w:r>
    </w:p>
    <w:p w14:paraId="489EAF3D" w14:textId="77777777" w:rsidR="00367B4D" w:rsidRPr="00367B4D" w:rsidRDefault="00367B4D" w:rsidP="00AE5C43">
      <w:pPr>
        <w:pStyle w:val="Pamatteksts"/>
        <w:ind w:left="0"/>
        <w:jc w:val="both"/>
        <w:rPr>
          <w:rFonts w:ascii="Times New Roman" w:hAnsi="Times New Roman" w:cs="Arial"/>
          <w:noProof/>
          <w:sz w:val="24"/>
          <w:szCs w:val="15"/>
        </w:rPr>
      </w:pPr>
    </w:p>
    <w:p w14:paraId="0930C9AE" w14:textId="34FC2B69"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1. izmēģinājumos jūrā kuģis ir bez galsveres un stūre ir pilnībā iegremdēta, kuģim atrodoties gaitā uz priekšu ar pusi no ātruma, kas atbilst galvenā dzinēja maksimālo nepārtraukto apgriezienu skaitam un maksimālajam projektētajam solim vai 7 mezgliem, piemērojot lielāko no šīm vērtībām, vai</w:t>
      </w:r>
    </w:p>
    <w:p w14:paraId="2FB5C578" w14:textId="77777777" w:rsidR="004A4067" w:rsidRPr="00367B4D" w:rsidRDefault="004A4067" w:rsidP="00AE5C43">
      <w:pPr>
        <w:ind w:left="1701"/>
        <w:jc w:val="both"/>
        <w:rPr>
          <w:rFonts w:ascii="Times New Roman" w:eastAsia="Arial" w:hAnsi="Times New Roman" w:cs="Arial"/>
          <w:noProof/>
          <w:sz w:val="24"/>
        </w:rPr>
      </w:pPr>
    </w:p>
    <w:p w14:paraId="6B655B57" w14:textId="6EE45190"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2. ja izmēģinājumos jūrā nav iespējams pilnībā iegremdēt stūri, atbilstošu ātrumu gaitā uz priekšu aprēķina, izmantojot iegremdētu stūres lāpstas laukumu ierosinātajā jūras izmēģinājuma slodzes režīmā. Aprēķinātais ātrums gaitā uz priekšu rezultējas stūres palīgmehānismam pieliktā spēkā un griezes momentā, kas ir vismaz tikpat liels kā tad, ja tiktu pārbaudīts ar kuģi tā visdziļākajā iegrimē un gaitā uz priekšu ar pusi no ātruma, kurš atbilst galvenā dzinēja maksimālo nepārtraukto apgriezienu skaitam un maksimālajam projektētajam solim vai 7 mezgliem, piemērojot lielāko no šīm vērtībām, vai</w:t>
      </w:r>
    </w:p>
    <w:p w14:paraId="2A6E1523" w14:textId="77777777" w:rsidR="004A4067" w:rsidRPr="00367B4D" w:rsidRDefault="004A4067" w:rsidP="00AE5C43">
      <w:pPr>
        <w:ind w:left="1701"/>
        <w:jc w:val="both"/>
        <w:rPr>
          <w:rFonts w:ascii="Times New Roman" w:eastAsia="Arial" w:hAnsi="Times New Roman" w:cs="Arial"/>
          <w:noProof/>
          <w:sz w:val="24"/>
          <w:szCs w:val="21"/>
        </w:rPr>
      </w:pPr>
    </w:p>
    <w:p w14:paraId="5C2DB55B" w14:textId="0FD987F2"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3. stūres spēks un griezes moments jūras izmēģinājuma slodzes režīmā ir ticami prognozēts un ekstrapolēts uz pilnu slodzes režīmu, un (..).”</w:t>
      </w:r>
    </w:p>
    <w:p w14:paraId="60935580" w14:textId="77777777" w:rsidR="004A4067" w:rsidRPr="00367B4D" w:rsidRDefault="004A4067" w:rsidP="00AE5C43">
      <w:pPr>
        <w:jc w:val="both"/>
        <w:rPr>
          <w:rFonts w:ascii="Times New Roman" w:eastAsia="Arial" w:hAnsi="Times New Roman" w:cs="Arial"/>
          <w:noProof/>
          <w:sz w:val="24"/>
        </w:rPr>
      </w:pPr>
    </w:p>
    <w:p w14:paraId="03280D27" w14:textId="328D3908" w:rsidR="009177D2" w:rsidRDefault="009177D2" w:rsidP="00AE5C43">
      <w:pPr>
        <w:pStyle w:val="Virsraksts1"/>
        <w:ind w:left="0" w:firstLine="0"/>
        <w:jc w:val="both"/>
        <w:rPr>
          <w:rFonts w:ascii="Times New Roman" w:hAnsi="Times New Roman"/>
          <w:noProof/>
          <w:sz w:val="24"/>
        </w:rPr>
      </w:pPr>
    </w:p>
    <w:p w14:paraId="3B614005" w14:textId="013902AB" w:rsidR="004A4067" w:rsidRPr="00367B4D" w:rsidRDefault="004A4067" w:rsidP="00AE5C43">
      <w:pPr>
        <w:pStyle w:val="Virsraksts1"/>
        <w:ind w:left="0" w:firstLine="0"/>
        <w:jc w:val="center"/>
        <w:rPr>
          <w:rFonts w:ascii="Times New Roman" w:hAnsi="Times New Roman"/>
          <w:noProof/>
          <w:sz w:val="24"/>
        </w:rPr>
      </w:pPr>
      <w:r>
        <w:rPr>
          <w:rFonts w:ascii="Times New Roman" w:hAnsi="Times New Roman"/>
          <w:sz w:val="24"/>
        </w:rPr>
        <w:t>II-2. NODAĻA</w:t>
      </w:r>
    </w:p>
    <w:p w14:paraId="1CE1D0F7" w14:textId="77777777" w:rsidR="004A4067" w:rsidRPr="00367B4D" w:rsidRDefault="004A4067" w:rsidP="00AE5C43">
      <w:pPr>
        <w:jc w:val="center"/>
        <w:rPr>
          <w:rFonts w:ascii="Times New Roman" w:eastAsia="Arial" w:hAnsi="Times New Roman" w:cs="Arial"/>
          <w:b/>
          <w:bCs/>
          <w:noProof/>
          <w:sz w:val="24"/>
        </w:rPr>
      </w:pPr>
      <w:r>
        <w:rPr>
          <w:rFonts w:ascii="Times New Roman" w:hAnsi="Times New Roman"/>
          <w:b/>
          <w:sz w:val="24"/>
        </w:rPr>
        <w:t>KONSTRUKCIJA – UGUNSDROŠĪBA, UGUNS ATKLĀŠANA UN UGUNSDZĒSĪBA</w:t>
      </w:r>
    </w:p>
    <w:p w14:paraId="1E1A62B5" w14:textId="77777777" w:rsidR="004A4067" w:rsidRPr="00367B4D" w:rsidRDefault="004A4067" w:rsidP="00AE5C43">
      <w:pPr>
        <w:jc w:val="center"/>
        <w:rPr>
          <w:rFonts w:ascii="Times New Roman" w:eastAsia="Arial" w:hAnsi="Times New Roman" w:cs="Arial"/>
          <w:b/>
          <w:bCs/>
          <w:noProof/>
          <w:sz w:val="24"/>
        </w:rPr>
      </w:pPr>
    </w:p>
    <w:p w14:paraId="1D20F16E" w14:textId="77777777" w:rsidR="009177D2" w:rsidRDefault="004A4067" w:rsidP="00AE5C43">
      <w:pPr>
        <w:ind w:firstLine="1"/>
        <w:jc w:val="center"/>
        <w:rPr>
          <w:rFonts w:ascii="Times New Roman" w:hAnsi="Times New Roman"/>
          <w:b/>
          <w:noProof/>
          <w:sz w:val="24"/>
        </w:rPr>
      </w:pPr>
      <w:r>
        <w:rPr>
          <w:rFonts w:ascii="Times New Roman" w:hAnsi="Times New Roman"/>
          <w:b/>
          <w:sz w:val="24"/>
        </w:rPr>
        <w:t>A daļa</w:t>
      </w:r>
    </w:p>
    <w:p w14:paraId="75497E76" w14:textId="7F9F4B84" w:rsidR="004A4067" w:rsidRPr="00367B4D" w:rsidRDefault="004A4067" w:rsidP="00AE5C43">
      <w:pPr>
        <w:ind w:firstLine="1"/>
        <w:jc w:val="center"/>
        <w:rPr>
          <w:rFonts w:ascii="Times New Roman" w:hAnsi="Times New Roman"/>
          <w:b/>
          <w:noProof/>
          <w:sz w:val="24"/>
        </w:rPr>
      </w:pPr>
      <w:r>
        <w:rPr>
          <w:rFonts w:ascii="Times New Roman" w:hAnsi="Times New Roman"/>
          <w:b/>
          <w:sz w:val="24"/>
        </w:rPr>
        <w:t>Vispārīga informācija</w:t>
      </w:r>
    </w:p>
    <w:p w14:paraId="1F85645D" w14:textId="77777777" w:rsidR="004A4067" w:rsidRPr="00367B4D" w:rsidRDefault="004A4067" w:rsidP="00AE5C43">
      <w:pPr>
        <w:jc w:val="both"/>
        <w:rPr>
          <w:rFonts w:ascii="Times New Roman" w:eastAsia="Arial" w:hAnsi="Times New Roman" w:cs="Arial"/>
          <w:b/>
          <w:bCs/>
          <w:noProof/>
          <w:sz w:val="24"/>
        </w:rPr>
      </w:pPr>
    </w:p>
    <w:p w14:paraId="5B68020D" w14:textId="77777777" w:rsidR="004A4067" w:rsidRPr="00367B4D" w:rsidRDefault="004A4067" w:rsidP="00AE5C43">
      <w:pPr>
        <w:jc w:val="both"/>
        <w:rPr>
          <w:rFonts w:ascii="Times New Roman" w:eastAsia="Arial" w:hAnsi="Times New Roman" w:cs="Arial"/>
          <w:b/>
          <w:bCs/>
          <w:noProof/>
          <w:sz w:val="24"/>
          <w:szCs w:val="21"/>
        </w:rPr>
      </w:pPr>
    </w:p>
    <w:p w14:paraId="40238464" w14:textId="77777777" w:rsidR="004A4067" w:rsidRPr="00367B4D" w:rsidRDefault="004A4067" w:rsidP="00AE5C43">
      <w:pPr>
        <w:jc w:val="both"/>
        <w:rPr>
          <w:rFonts w:ascii="Times New Roman" w:eastAsia="Arial" w:hAnsi="Times New Roman" w:cs="Arial"/>
          <w:b/>
          <w:bCs/>
          <w:noProof/>
          <w:sz w:val="24"/>
        </w:rPr>
      </w:pPr>
      <w:r>
        <w:rPr>
          <w:rFonts w:ascii="Times New Roman" w:hAnsi="Times New Roman"/>
          <w:b/>
          <w:sz w:val="24"/>
        </w:rPr>
        <w:t>1. noteikums. Piemērošana</w:t>
      </w:r>
    </w:p>
    <w:p w14:paraId="2D9AB7BC" w14:textId="77777777" w:rsidR="004A4067" w:rsidRPr="00367B4D" w:rsidRDefault="004A4067" w:rsidP="00AE5C43">
      <w:pPr>
        <w:jc w:val="both"/>
        <w:rPr>
          <w:rFonts w:ascii="Times New Roman" w:eastAsia="Arial" w:hAnsi="Times New Roman" w:cs="Arial"/>
          <w:b/>
          <w:bCs/>
          <w:noProof/>
          <w:sz w:val="24"/>
          <w:szCs w:val="18"/>
        </w:rPr>
      </w:pPr>
    </w:p>
    <w:p w14:paraId="2387851C" w14:textId="2DAB442B" w:rsidR="004A4067" w:rsidRPr="00367B4D" w:rsidRDefault="00367B4D" w:rsidP="00AE5C43">
      <w:pPr>
        <w:pStyle w:val="Pamatteksts"/>
        <w:tabs>
          <w:tab w:val="left" w:pos="971"/>
        </w:tabs>
        <w:ind w:left="0" w:firstLine="567"/>
        <w:jc w:val="both"/>
        <w:rPr>
          <w:rFonts w:ascii="Times New Roman" w:hAnsi="Times New Roman"/>
          <w:noProof/>
          <w:sz w:val="24"/>
        </w:rPr>
      </w:pPr>
      <w:r>
        <w:rPr>
          <w:rFonts w:ascii="Times New Roman" w:hAnsi="Times New Roman"/>
          <w:sz w:val="24"/>
        </w:rPr>
        <w:t>3. Pēc 2.5. punkta pievieno trīs jaunus punktus šādā redakcijā:</w:t>
      </w:r>
    </w:p>
    <w:p w14:paraId="210A4689" w14:textId="77777777" w:rsidR="004A4067" w:rsidRPr="00367B4D" w:rsidRDefault="004A4067" w:rsidP="00AE5C43">
      <w:pPr>
        <w:ind w:left="567"/>
        <w:jc w:val="both"/>
        <w:rPr>
          <w:rFonts w:ascii="Times New Roman" w:eastAsia="Arial" w:hAnsi="Times New Roman" w:cs="Arial"/>
          <w:noProof/>
          <w:sz w:val="24"/>
        </w:rPr>
      </w:pPr>
    </w:p>
    <w:p w14:paraId="2240B490" w14:textId="613C1D02" w:rsidR="004A4067" w:rsidRPr="00367B4D" w:rsidRDefault="004A4067" w:rsidP="00AE5C43">
      <w:pPr>
        <w:pStyle w:val="Pamatteksts"/>
        <w:ind w:left="567"/>
        <w:jc w:val="both"/>
        <w:rPr>
          <w:rFonts w:ascii="Times New Roman" w:hAnsi="Times New Roman"/>
          <w:noProof/>
          <w:sz w:val="24"/>
        </w:rPr>
      </w:pPr>
      <w:r>
        <w:rPr>
          <w:rFonts w:ascii="Times New Roman" w:hAnsi="Times New Roman"/>
          <w:sz w:val="24"/>
        </w:rPr>
        <w:t>“2.6. Transportlīdzekļu pārvadāšanas kuģi, kas uzbūvēti pirms 2016. gada 1. janvāra, tostarp tie, kas uzbūvēti pirms 2012. gada 1. jūlija, atbilst 20-1. noteikuma 2.2. punkta prasībām, kas pieņemtas ar Rezolūciju MSC.365(93).</w:t>
      </w:r>
    </w:p>
    <w:p w14:paraId="275BB408" w14:textId="77777777" w:rsidR="004A4067" w:rsidRPr="00367B4D" w:rsidRDefault="004A4067" w:rsidP="00AE5C43">
      <w:pPr>
        <w:ind w:left="567"/>
        <w:jc w:val="both"/>
        <w:rPr>
          <w:rFonts w:ascii="Times New Roman" w:eastAsia="Arial" w:hAnsi="Times New Roman" w:cs="Arial"/>
          <w:noProof/>
          <w:sz w:val="24"/>
          <w:szCs w:val="21"/>
        </w:rPr>
      </w:pPr>
    </w:p>
    <w:p w14:paraId="041667D5" w14:textId="5A31BF26" w:rsidR="004A4067" w:rsidRPr="00367B4D" w:rsidRDefault="00367B4D" w:rsidP="00AE5C43">
      <w:pPr>
        <w:pStyle w:val="Pamatteksts"/>
        <w:tabs>
          <w:tab w:val="left" w:pos="1821"/>
        </w:tabs>
        <w:ind w:left="567"/>
        <w:jc w:val="both"/>
        <w:rPr>
          <w:rFonts w:ascii="Times New Roman" w:hAnsi="Times New Roman"/>
          <w:noProof/>
          <w:sz w:val="24"/>
        </w:rPr>
      </w:pPr>
      <w:r>
        <w:rPr>
          <w:rFonts w:ascii="Times New Roman" w:hAnsi="Times New Roman"/>
          <w:sz w:val="24"/>
        </w:rPr>
        <w:t>2.7. Tankkuģi, kas uzbūvēti pirms 2016. gada 1. janvāra, tostarp tie, kas uzbūvēti pirms 2012. gada 1. jūlija, atbilst 16. noteikuma 3.3. punktam, izņemot 16. noteikuma 3.3.3. punktu.</w:t>
      </w:r>
    </w:p>
    <w:p w14:paraId="6A9A1072" w14:textId="77777777" w:rsidR="004A4067" w:rsidRPr="00367B4D" w:rsidRDefault="004A4067" w:rsidP="00AE5C43">
      <w:pPr>
        <w:ind w:left="567"/>
        <w:jc w:val="both"/>
        <w:rPr>
          <w:rFonts w:ascii="Times New Roman" w:eastAsia="Arial" w:hAnsi="Times New Roman" w:cs="Arial"/>
          <w:noProof/>
          <w:sz w:val="24"/>
        </w:rPr>
      </w:pPr>
    </w:p>
    <w:p w14:paraId="3375DCDA" w14:textId="417F0473" w:rsidR="004A4067" w:rsidRPr="00367B4D" w:rsidRDefault="00367B4D" w:rsidP="00AE5C43">
      <w:pPr>
        <w:pStyle w:val="Pamatteksts"/>
        <w:tabs>
          <w:tab w:val="left" w:pos="1821"/>
        </w:tabs>
        <w:ind w:left="567"/>
        <w:jc w:val="both"/>
        <w:rPr>
          <w:rFonts w:ascii="Times New Roman" w:hAnsi="Times New Roman"/>
          <w:noProof/>
          <w:sz w:val="24"/>
        </w:rPr>
      </w:pPr>
      <w:r>
        <w:rPr>
          <w:rFonts w:ascii="Times New Roman" w:hAnsi="Times New Roman"/>
          <w:sz w:val="24"/>
        </w:rPr>
        <w:t>2.8. 4. noteikuma 5.5.1.1. un 5.5.1.3. punkts attiecas uz kuģiem, kas uzbūvēti 2002. gada 1. janvārī vai vēlāk, taču pirms 2016. gada 1. janvāra, un 4. noteikuma 5.5.2.1. punkts attiecas uz visiem kuģiem, kas uzbūvēti pirms 2016. gada 1. janvāra.”</w:t>
      </w:r>
    </w:p>
    <w:p w14:paraId="4BA65F33" w14:textId="77777777" w:rsidR="004A4067" w:rsidRPr="00367B4D" w:rsidRDefault="004A4067" w:rsidP="00AE5C43">
      <w:pPr>
        <w:jc w:val="both"/>
        <w:rPr>
          <w:rFonts w:ascii="Times New Roman" w:eastAsia="Arial" w:hAnsi="Times New Roman" w:cs="Arial"/>
          <w:noProof/>
          <w:sz w:val="24"/>
          <w:szCs w:val="21"/>
        </w:rPr>
      </w:pPr>
    </w:p>
    <w:p w14:paraId="489F16B9" w14:textId="77777777" w:rsidR="004A4067" w:rsidRPr="00367B4D" w:rsidRDefault="004A4067" w:rsidP="00AE5C43">
      <w:pPr>
        <w:pStyle w:val="Virsraksts1"/>
        <w:ind w:left="0" w:firstLine="0"/>
        <w:jc w:val="both"/>
        <w:rPr>
          <w:rFonts w:ascii="Times New Roman" w:hAnsi="Times New Roman"/>
          <w:noProof/>
          <w:sz w:val="24"/>
        </w:rPr>
      </w:pPr>
      <w:r>
        <w:rPr>
          <w:rFonts w:ascii="Times New Roman" w:hAnsi="Times New Roman"/>
          <w:sz w:val="24"/>
        </w:rPr>
        <w:t>3. noteikums. Definīcijas</w:t>
      </w:r>
    </w:p>
    <w:p w14:paraId="1A377FF7" w14:textId="77777777" w:rsidR="004A4067" w:rsidRPr="00367B4D" w:rsidRDefault="004A4067" w:rsidP="00AE5C43">
      <w:pPr>
        <w:jc w:val="both"/>
        <w:rPr>
          <w:rFonts w:ascii="Times New Roman" w:eastAsia="Arial" w:hAnsi="Times New Roman" w:cs="Arial"/>
          <w:b/>
          <w:bCs/>
          <w:noProof/>
          <w:sz w:val="24"/>
        </w:rPr>
      </w:pPr>
    </w:p>
    <w:p w14:paraId="5E34E884" w14:textId="1A0134D9" w:rsidR="004A4067" w:rsidRPr="00367B4D" w:rsidRDefault="00367B4D" w:rsidP="00AE5C43">
      <w:pPr>
        <w:pStyle w:val="Pamatteksts"/>
        <w:tabs>
          <w:tab w:val="left" w:pos="971"/>
        </w:tabs>
        <w:ind w:left="0" w:firstLine="567"/>
        <w:jc w:val="both"/>
        <w:rPr>
          <w:rFonts w:ascii="Times New Roman" w:hAnsi="Times New Roman"/>
          <w:noProof/>
          <w:sz w:val="24"/>
        </w:rPr>
      </w:pPr>
      <w:r>
        <w:rPr>
          <w:rFonts w:ascii="Times New Roman" w:hAnsi="Times New Roman"/>
          <w:sz w:val="24"/>
        </w:rPr>
        <w:t>4. Pēc 53. punkta pievieno trīs jaunus punktus šādā redakcijā:</w:t>
      </w:r>
    </w:p>
    <w:p w14:paraId="2EC8FC3A" w14:textId="77777777" w:rsidR="004A4067" w:rsidRPr="00367B4D" w:rsidRDefault="004A4067" w:rsidP="00AE5C43">
      <w:pPr>
        <w:ind w:left="567"/>
        <w:jc w:val="both"/>
        <w:rPr>
          <w:rFonts w:ascii="Times New Roman" w:eastAsia="Arial" w:hAnsi="Times New Roman" w:cs="Arial"/>
          <w:noProof/>
          <w:sz w:val="24"/>
        </w:rPr>
      </w:pPr>
    </w:p>
    <w:p w14:paraId="6F81029A" w14:textId="07AC5862" w:rsidR="004A4067" w:rsidRPr="00367B4D" w:rsidRDefault="004A4067" w:rsidP="00AE5C43">
      <w:pPr>
        <w:pStyle w:val="Pamatteksts"/>
        <w:ind w:left="567"/>
        <w:jc w:val="both"/>
        <w:rPr>
          <w:rFonts w:ascii="Times New Roman" w:hAnsi="Times New Roman"/>
          <w:noProof/>
          <w:sz w:val="24"/>
        </w:rPr>
      </w:pPr>
      <w:r>
        <w:rPr>
          <w:rFonts w:ascii="Times New Roman" w:hAnsi="Times New Roman"/>
          <w:sz w:val="24"/>
        </w:rPr>
        <w:t xml:space="preserve">“54. Nolūkā īstenot 9. noteikuma 7. punktu, kas tika pieņemts ar Rezolūciju MSC.365(93), kura var tikt grozīta, </w:t>
      </w:r>
      <w:r>
        <w:rPr>
          <w:rFonts w:ascii="Times New Roman" w:hAnsi="Times New Roman"/>
          <w:i/>
          <w:iCs/>
          <w:sz w:val="24"/>
        </w:rPr>
        <w:t>ugunsdrošības aizbīdnis</w:t>
      </w:r>
      <w:r>
        <w:rPr>
          <w:rFonts w:ascii="Times New Roman" w:hAnsi="Times New Roman"/>
          <w:sz w:val="24"/>
        </w:rPr>
        <w:t xml:space="preserve"> ir ventilācijas kanālā uzstādīta ierīce, kas normālos apstākļos paliek atvērtā pozīcijā, atļaujot plūsmu kanālā, </w:t>
      </w:r>
      <w:r>
        <w:rPr>
          <w:rFonts w:ascii="Times New Roman" w:hAnsi="Times New Roman"/>
          <w:sz w:val="24"/>
        </w:rPr>
        <w:lastRenderedPageBreak/>
        <w:t>bet tiek aizvērta ugunsgrēka gadījumā, novēršot plūsmu kanālā, lai ierobežotu uguns izplatīšanos. Ar iepriekš izklāstītās definīcijas izmantošanu var būt saistīti šādi termini:</w:t>
      </w:r>
    </w:p>
    <w:p w14:paraId="18667686" w14:textId="77777777" w:rsidR="004A4067" w:rsidRPr="00367B4D" w:rsidRDefault="004A4067" w:rsidP="00AE5C43">
      <w:pPr>
        <w:jc w:val="both"/>
        <w:rPr>
          <w:rFonts w:ascii="Times New Roman" w:hAnsi="Times New Roman"/>
          <w:noProof/>
          <w:sz w:val="24"/>
        </w:rPr>
      </w:pPr>
    </w:p>
    <w:p w14:paraId="2DDDAF13" w14:textId="2DA89F06" w:rsidR="004A4067" w:rsidRPr="00367B4D" w:rsidRDefault="009177D2" w:rsidP="00AE5C43">
      <w:pPr>
        <w:tabs>
          <w:tab w:val="left" w:pos="2670"/>
        </w:tabs>
        <w:ind w:left="1701"/>
        <w:jc w:val="both"/>
        <w:rPr>
          <w:rFonts w:ascii="Times New Roman" w:eastAsia="Arial" w:hAnsi="Times New Roman" w:cs="Arial"/>
          <w:noProof/>
          <w:sz w:val="24"/>
        </w:rPr>
      </w:pPr>
      <w:r>
        <w:rPr>
          <w:rFonts w:ascii="Times New Roman" w:hAnsi="Times New Roman"/>
          <w:sz w:val="24"/>
        </w:rPr>
        <w:t xml:space="preserve">1. </w:t>
      </w:r>
      <w:r>
        <w:rPr>
          <w:rFonts w:ascii="Times New Roman" w:hAnsi="Times New Roman"/>
          <w:i/>
          <w:sz w:val="24"/>
        </w:rPr>
        <w:t>automātisks ugunsdrošības aizbīdnis</w:t>
      </w:r>
      <w:r>
        <w:rPr>
          <w:rFonts w:ascii="Times New Roman" w:hAnsi="Times New Roman"/>
          <w:sz w:val="24"/>
        </w:rPr>
        <w:t xml:space="preserve"> ir ugunsdrošības aizbīdnis, kas aizveras patstāvīgi, reaģējot uz ugunsgrēka pazīmēm;</w:t>
      </w:r>
    </w:p>
    <w:p w14:paraId="2C922ED1" w14:textId="77777777" w:rsidR="004A4067" w:rsidRPr="00367B4D" w:rsidRDefault="004A4067" w:rsidP="00AE5C43">
      <w:pPr>
        <w:ind w:left="1701"/>
        <w:jc w:val="both"/>
        <w:rPr>
          <w:rFonts w:ascii="Times New Roman" w:eastAsia="Arial" w:hAnsi="Times New Roman" w:cs="Arial"/>
          <w:noProof/>
          <w:sz w:val="24"/>
          <w:szCs w:val="17"/>
        </w:rPr>
      </w:pPr>
    </w:p>
    <w:p w14:paraId="7F1AC344" w14:textId="3EC15209" w:rsidR="004A4067" w:rsidRPr="00367B4D" w:rsidRDefault="009177D2" w:rsidP="00AE5C43">
      <w:pPr>
        <w:pStyle w:val="Pamatteksts"/>
        <w:tabs>
          <w:tab w:val="left" w:pos="2670"/>
        </w:tabs>
        <w:ind w:left="1701"/>
        <w:jc w:val="both"/>
        <w:rPr>
          <w:rFonts w:ascii="Times New Roman" w:hAnsi="Times New Roman"/>
          <w:noProof/>
          <w:sz w:val="24"/>
        </w:rPr>
      </w:pPr>
      <w:r>
        <w:rPr>
          <w:rFonts w:ascii="Times New Roman" w:hAnsi="Times New Roman"/>
          <w:sz w:val="24"/>
        </w:rPr>
        <w:t xml:space="preserve">2. </w:t>
      </w:r>
      <w:r>
        <w:rPr>
          <w:rFonts w:ascii="Times New Roman" w:hAnsi="Times New Roman"/>
          <w:i/>
          <w:sz w:val="24"/>
        </w:rPr>
        <w:t>manuāls ugunsdrošības aizbīdnis</w:t>
      </w:r>
      <w:r>
        <w:rPr>
          <w:rFonts w:ascii="Times New Roman" w:hAnsi="Times New Roman"/>
          <w:sz w:val="24"/>
        </w:rPr>
        <w:t xml:space="preserve"> ir ugunsdrošības aizbīdnis, ko paredzēts atvērt vai aizvērt ar roku tā atrašanās vietā, un</w:t>
      </w:r>
    </w:p>
    <w:p w14:paraId="40C20283" w14:textId="77777777" w:rsidR="004A4067" w:rsidRPr="00367B4D" w:rsidRDefault="004A4067" w:rsidP="00AE5C43">
      <w:pPr>
        <w:ind w:left="1701"/>
        <w:jc w:val="both"/>
        <w:rPr>
          <w:rFonts w:ascii="Times New Roman" w:eastAsia="Arial" w:hAnsi="Times New Roman" w:cs="Arial"/>
          <w:noProof/>
          <w:sz w:val="24"/>
          <w:szCs w:val="18"/>
        </w:rPr>
      </w:pPr>
    </w:p>
    <w:p w14:paraId="6DE72A56" w14:textId="719CA458" w:rsidR="004A4067" w:rsidRPr="00367B4D" w:rsidRDefault="009177D2" w:rsidP="00AE5C43">
      <w:pPr>
        <w:tabs>
          <w:tab w:val="left" w:pos="2670"/>
        </w:tabs>
        <w:ind w:left="1701"/>
        <w:jc w:val="both"/>
        <w:rPr>
          <w:rFonts w:ascii="Times New Roman" w:eastAsia="Arial" w:hAnsi="Times New Roman" w:cs="Arial"/>
          <w:noProof/>
          <w:sz w:val="24"/>
        </w:rPr>
      </w:pPr>
      <w:r>
        <w:rPr>
          <w:rFonts w:ascii="Times New Roman" w:hAnsi="Times New Roman"/>
          <w:sz w:val="24"/>
        </w:rPr>
        <w:t xml:space="preserve">3. </w:t>
      </w:r>
      <w:r>
        <w:rPr>
          <w:rFonts w:ascii="Times New Roman" w:hAnsi="Times New Roman"/>
          <w:i/>
          <w:sz w:val="24"/>
        </w:rPr>
        <w:t>attālināti vadāms ugunsdrošības aizbīdnis</w:t>
      </w:r>
      <w:r>
        <w:rPr>
          <w:rFonts w:ascii="Times New Roman" w:hAnsi="Times New Roman"/>
          <w:sz w:val="24"/>
        </w:rPr>
        <w:t xml:space="preserve"> ir ugunsdrošības aizbīdnis, ko apkalpe aizver, izmantojot no vadāmā aizbīdņa attālinātu tālvadības ierīci.</w:t>
      </w:r>
    </w:p>
    <w:p w14:paraId="585021C6" w14:textId="77777777" w:rsidR="004A4067" w:rsidRPr="00367B4D" w:rsidRDefault="004A4067" w:rsidP="00AE5C43">
      <w:pPr>
        <w:jc w:val="both"/>
        <w:rPr>
          <w:rFonts w:ascii="Times New Roman" w:eastAsia="Arial" w:hAnsi="Times New Roman" w:cs="Arial"/>
          <w:noProof/>
          <w:sz w:val="24"/>
          <w:szCs w:val="18"/>
        </w:rPr>
      </w:pPr>
    </w:p>
    <w:p w14:paraId="152C7E93" w14:textId="304FFD12" w:rsidR="004A4067" w:rsidRPr="00367B4D" w:rsidRDefault="009177D2" w:rsidP="00AE5C43">
      <w:pPr>
        <w:pStyle w:val="Pamatteksts"/>
        <w:tabs>
          <w:tab w:val="left" w:pos="1821"/>
        </w:tabs>
        <w:ind w:left="567"/>
        <w:jc w:val="both"/>
        <w:rPr>
          <w:rFonts w:ascii="Times New Roman" w:hAnsi="Times New Roman"/>
          <w:noProof/>
          <w:sz w:val="24"/>
        </w:rPr>
      </w:pPr>
      <w:r>
        <w:rPr>
          <w:rFonts w:ascii="Times New Roman" w:hAnsi="Times New Roman"/>
          <w:sz w:val="24"/>
        </w:rPr>
        <w:t xml:space="preserve">55. Nolūkā īstenot 9. noteikuma 7. punktu, kas tika pieņemts ar Rezolūciju MSC.365(93), kura var tikt grozīta, </w:t>
      </w:r>
      <w:r>
        <w:rPr>
          <w:rFonts w:ascii="Times New Roman" w:hAnsi="Times New Roman"/>
          <w:i/>
          <w:iCs/>
          <w:sz w:val="24"/>
        </w:rPr>
        <w:t>dūmu aizbīdnis</w:t>
      </w:r>
      <w:r>
        <w:rPr>
          <w:rFonts w:ascii="Times New Roman" w:hAnsi="Times New Roman"/>
          <w:sz w:val="24"/>
        </w:rPr>
        <w:t xml:space="preserve"> ir ventilācijas kanālā uzstādīta ierīce, kas normālos apstākļos paliek atvērtā pozīcijā, atļaujot plūsmu kanālā, bet tiek aizvērta ugunsgrēka gadījumā, novēršot plūsmu kanālā, lai ierobežotu dūmu un karstu gāžu izplatīšanos. Dūmu aizbīdnis nav paredzēts tā ugunsizturīgā pārseguma ugunsdrošuma uzlabošanai, ko šķērso ventilācijas kanāls. Ar iepriekš izklāstītās definīcijas izmantošanu var būt saistīti šādi termini:</w:t>
      </w:r>
    </w:p>
    <w:p w14:paraId="6700987A" w14:textId="77777777" w:rsidR="004A4067" w:rsidRPr="00367B4D" w:rsidRDefault="004A4067" w:rsidP="00AE5C43">
      <w:pPr>
        <w:jc w:val="both"/>
        <w:rPr>
          <w:rFonts w:ascii="Times New Roman" w:hAnsi="Times New Roman"/>
          <w:noProof/>
          <w:sz w:val="24"/>
        </w:rPr>
      </w:pPr>
    </w:p>
    <w:p w14:paraId="1CE680AD" w14:textId="15E0A62D" w:rsidR="004A4067" w:rsidRPr="00367B4D" w:rsidRDefault="009177D2" w:rsidP="00AE5C43">
      <w:pPr>
        <w:tabs>
          <w:tab w:val="left" w:pos="2670"/>
        </w:tabs>
        <w:ind w:left="1701"/>
        <w:jc w:val="both"/>
        <w:rPr>
          <w:rFonts w:ascii="Times New Roman" w:eastAsia="Arial" w:hAnsi="Times New Roman" w:cs="Arial"/>
          <w:noProof/>
          <w:sz w:val="24"/>
        </w:rPr>
      </w:pPr>
      <w:r>
        <w:rPr>
          <w:rFonts w:ascii="Times New Roman" w:hAnsi="Times New Roman"/>
          <w:sz w:val="24"/>
        </w:rPr>
        <w:t xml:space="preserve">1. </w:t>
      </w:r>
      <w:r>
        <w:rPr>
          <w:rFonts w:ascii="Times New Roman" w:hAnsi="Times New Roman"/>
          <w:i/>
          <w:sz w:val="24"/>
        </w:rPr>
        <w:t>automātisks dūmu aizbīdnis</w:t>
      </w:r>
      <w:r>
        <w:rPr>
          <w:rFonts w:ascii="Times New Roman" w:hAnsi="Times New Roman"/>
          <w:sz w:val="24"/>
        </w:rPr>
        <w:t xml:space="preserve"> ir dūmu aizbīdnis, kas aizveras patstāvīgi, reaģējot uz dūmiem vai karstām gāzēm;</w:t>
      </w:r>
    </w:p>
    <w:p w14:paraId="51E32618" w14:textId="77777777" w:rsidR="004A4067" w:rsidRPr="00367B4D" w:rsidRDefault="004A4067" w:rsidP="00AE5C43">
      <w:pPr>
        <w:ind w:left="1701"/>
        <w:jc w:val="both"/>
        <w:rPr>
          <w:rFonts w:ascii="Times New Roman" w:eastAsia="Arial" w:hAnsi="Times New Roman" w:cs="Arial"/>
          <w:noProof/>
          <w:sz w:val="24"/>
          <w:szCs w:val="18"/>
        </w:rPr>
      </w:pPr>
    </w:p>
    <w:p w14:paraId="123937DF" w14:textId="78BB981A" w:rsidR="004A4067" w:rsidRPr="00367B4D" w:rsidRDefault="009177D2" w:rsidP="00AE5C43">
      <w:pPr>
        <w:pStyle w:val="Pamatteksts"/>
        <w:tabs>
          <w:tab w:val="left" w:pos="2670"/>
        </w:tabs>
        <w:ind w:left="1701"/>
        <w:jc w:val="both"/>
        <w:rPr>
          <w:rFonts w:ascii="Times New Roman" w:hAnsi="Times New Roman"/>
          <w:noProof/>
          <w:sz w:val="24"/>
        </w:rPr>
      </w:pPr>
      <w:r>
        <w:rPr>
          <w:rFonts w:ascii="Times New Roman" w:hAnsi="Times New Roman"/>
          <w:sz w:val="24"/>
        </w:rPr>
        <w:t xml:space="preserve">2. </w:t>
      </w:r>
      <w:r>
        <w:rPr>
          <w:rFonts w:ascii="Times New Roman" w:hAnsi="Times New Roman"/>
          <w:i/>
          <w:sz w:val="24"/>
        </w:rPr>
        <w:t>manuāls dūmu aizbīdnis</w:t>
      </w:r>
      <w:r>
        <w:rPr>
          <w:rFonts w:ascii="Times New Roman" w:hAnsi="Times New Roman"/>
          <w:sz w:val="24"/>
        </w:rPr>
        <w:t xml:space="preserve"> ir dūmu aizbīdnis, ko paredzēts atvērt un aizvērt ar roku tā atrašanās vietā, un</w:t>
      </w:r>
    </w:p>
    <w:p w14:paraId="38210EA0" w14:textId="77777777" w:rsidR="004A4067" w:rsidRPr="00367B4D" w:rsidRDefault="004A4067" w:rsidP="00AE5C43">
      <w:pPr>
        <w:ind w:left="1701"/>
        <w:jc w:val="both"/>
        <w:rPr>
          <w:rFonts w:ascii="Times New Roman" w:eastAsia="Arial" w:hAnsi="Times New Roman" w:cs="Arial"/>
          <w:noProof/>
          <w:sz w:val="24"/>
          <w:szCs w:val="17"/>
        </w:rPr>
      </w:pPr>
    </w:p>
    <w:p w14:paraId="673AD4D5" w14:textId="2FC68AF9" w:rsidR="004A4067" w:rsidRPr="00367B4D" w:rsidRDefault="009177D2" w:rsidP="00AE5C43">
      <w:pPr>
        <w:tabs>
          <w:tab w:val="left" w:pos="2670"/>
        </w:tabs>
        <w:ind w:left="1701"/>
        <w:jc w:val="both"/>
        <w:rPr>
          <w:rFonts w:ascii="Times New Roman" w:eastAsia="Arial" w:hAnsi="Times New Roman" w:cs="Arial"/>
          <w:noProof/>
          <w:sz w:val="24"/>
        </w:rPr>
      </w:pPr>
      <w:r>
        <w:rPr>
          <w:rFonts w:ascii="Times New Roman" w:hAnsi="Times New Roman"/>
          <w:sz w:val="24"/>
        </w:rPr>
        <w:t xml:space="preserve">3. </w:t>
      </w:r>
      <w:r>
        <w:rPr>
          <w:rFonts w:ascii="Times New Roman" w:hAnsi="Times New Roman"/>
          <w:i/>
          <w:sz w:val="24"/>
        </w:rPr>
        <w:t>attālināti vadāms dūmu aizbīdnis</w:t>
      </w:r>
      <w:r>
        <w:rPr>
          <w:rFonts w:ascii="Times New Roman" w:hAnsi="Times New Roman"/>
          <w:sz w:val="24"/>
        </w:rPr>
        <w:t xml:space="preserve"> ir dūmu aizbīdnis, ko apkalpe aizver, izmantojot no vadāmā aizbīdņa attālinātu tālvadības ierīci.</w:t>
      </w:r>
    </w:p>
    <w:p w14:paraId="5703DEDF" w14:textId="77777777" w:rsidR="004A4067" w:rsidRPr="00367B4D" w:rsidRDefault="004A4067" w:rsidP="00AE5C43">
      <w:pPr>
        <w:jc w:val="both"/>
        <w:rPr>
          <w:rFonts w:ascii="Times New Roman" w:eastAsia="Arial" w:hAnsi="Times New Roman" w:cs="Arial"/>
          <w:noProof/>
          <w:sz w:val="24"/>
          <w:szCs w:val="18"/>
        </w:rPr>
      </w:pPr>
    </w:p>
    <w:p w14:paraId="4A89F5A4" w14:textId="36FA02F3" w:rsidR="004A4067" w:rsidRPr="00367B4D" w:rsidRDefault="009177D2" w:rsidP="00AE5C43">
      <w:pPr>
        <w:pStyle w:val="Pamatteksts"/>
        <w:tabs>
          <w:tab w:val="left" w:pos="1821"/>
        </w:tabs>
        <w:ind w:left="567"/>
        <w:jc w:val="both"/>
        <w:rPr>
          <w:rFonts w:ascii="Times New Roman" w:hAnsi="Times New Roman"/>
          <w:noProof/>
          <w:sz w:val="24"/>
        </w:rPr>
      </w:pPr>
      <w:r>
        <w:rPr>
          <w:rFonts w:ascii="Times New Roman" w:hAnsi="Times New Roman"/>
          <w:sz w:val="24"/>
        </w:rPr>
        <w:t xml:space="preserve">56. </w:t>
      </w:r>
      <w:r>
        <w:rPr>
          <w:rFonts w:ascii="Times New Roman" w:hAnsi="Times New Roman"/>
          <w:i/>
          <w:sz w:val="24"/>
        </w:rPr>
        <w:t>Transportlīdzekļu pārvadāšanas kuģis</w:t>
      </w:r>
      <w:r>
        <w:rPr>
          <w:rFonts w:ascii="Times New Roman" w:hAnsi="Times New Roman"/>
          <w:sz w:val="24"/>
        </w:rPr>
        <w:t xml:space="preserve"> ir kravas kuģis ar ro-ro telpām vairākos klājos, kas paredzēts tukšu vieglo automobiļu un kravas automobiļu pārvadāšanai kravā”.</w:t>
      </w:r>
    </w:p>
    <w:p w14:paraId="29A16C3F" w14:textId="77777777" w:rsidR="004A4067" w:rsidRPr="00367B4D" w:rsidRDefault="004A4067" w:rsidP="00AE5C43">
      <w:pPr>
        <w:jc w:val="both"/>
        <w:rPr>
          <w:rFonts w:ascii="Times New Roman" w:hAnsi="Times New Roman"/>
          <w:noProof/>
          <w:sz w:val="24"/>
        </w:rPr>
      </w:pPr>
    </w:p>
    <w:p w14:paraId="30C2744B" w14:textId="77777777" w:rsidR="004A4067" w:rsidRPr="00367B4D" w:rsidRDefault="004A4067" w:rsidP="00AE5C43">
      <w:pPr>
        <w:pStyle w:val="Virsraksts1"/>
        <w:ind w:left="720" w:hanging="720"/>
        <w:jc w:val="center"/>
        <w:rPr>
          <w:rFonts w:ascii="Times New Roman" w:hAnsi="Times New Roman"/>
          <w:noProof/>
          <w:sz w:val="24"/>
        </w:rPr>
      </w:pPr>
      <w:r>
        <w:rPr>
          <w:rFonts w:ascii="Times New Roman" w:hAnsi="Times New Roman"/>
          <w:sz w:val="24"/>
        </w:rPr>
        <w:t>B daļa</w:t>
      </w:r>
    </w:p>
    <w:p w14:paraId="2EF43F0F" w14:textId="77777777" w:rsidR="004A4067" w:rsidRPr="00367B4D" w:rsidRDefault="004A4067" w:rsidP="00AE5C43">
      <w:pPr>
        <w:ind w:left="720" w:hanging="720"/>
        <w:jc w:val="center"/>
        <w:rPr>
          <w:rFonts w:ascii="Times New Roman" w:hAnsi="Times New Roman"/>
          <w:b/>
          <w:noProof/>
          <w:sz w:val="24"/>
        </w:rPr>
      </w:pPr>
      <w:r>
        <w:rPr>
          <w:rFonts w:ascii="Times New Roman" w:hAnsi="Times New Roman"/>
          <w:b/>
          <w:sz w:val="24"/>
        </w:rPr>
        <w:t>Ugunsgrēku un sprādzienu novēršana</w:t>
      </w:r>
    </w:p>
    <w:p w14:paraId="6B23E5CF" w14:textId="77777777" w:rsidR="004A4067" w:rsidRPr="00367B4D" w:rsidRDefault="004A4067" w:rsidP="00AE5C43">
      <w:pPr>
        <w:ind w:left="720" w:hanging="720"/>
        <w:jc w:val="center"/>
        <w:rPr>
          <w:rFonts w:ascii="Times New Roman" w:eastAsia="Arial" w:hAnsi="Times New Roman" w:cs="Arial"/>
          <w:b/>
          <w:bCs/>
          <w:noProof/>
          <w:sz w:val="24"/>
        </w:rPr>
      </w:pPr>
    </w:p>
    <w:p w14:paraId="5B341B5A" w14:textId="77777777" w:rsidR="004A4067" w:rsidRPr="00367B4D" w:rsidRDefault="004A4067" w:rsidP="00C837A9">
      <w:pPr>
        <w:ind w:left="720" w:hanging="720"/>
        <w:jc w:val="both"/>
        <w:rPr>
          <w:rFonts w:ascii="Times New Roman" w:eastAsia="Arial" w:hAnsi="Times New Roman" w:cs="Arial"/>
          <w:b/>
          <w:bCs/>
          <w:noProof/>
          <w:sz w:val="24"/>
        </w:rPr>
      </w:pPr>
      <w:r>
        <w:rPr>
          <w:rFonts w:ascii="Times New Roman" w:hAnsi="Times New Roman"/>
          <w:b/>
          <w:sz w:val="24"/>
        </w:rPr>
        <w:t>4. noteikums. Aizdegšanās iespējamība</w:t>
      </w:r>
    </w:p>
    <w:p w14:paraId="790A2DEC" w14:textId="77777777" w:rsidR="004A4067" w:rsidRPr="00367B4D" w:rsidRDefault="004A4067" w:rsidP="00AE5C43">
      <w:pPr>
        <w:jc w:val="both"/>
        <w:rPr>
          <w:rFonts w:ascii="Times New Roman" w:eastAsia="Arial" w:hAnsi="Times New Roman" w:cs="Arial"/>
          <w:b/>
          <w:bCs/>
          <w:noProof/>
          <w:sz w:val="24"/>
          <w:szCs w:val="18"/>
        </w:rPr>
      </w:pPr>
    </w:p>
    <w:p w14:paraId="42634E92" w14:textId="0B55330C" w:rsidR="00C837A9" w:rsidRDefault="00367B4D" w:rsidP="00C837A9">
      <w:pPr>
        <w:tabs>
          <w:tab w:val="left" w:pos="971"/>
          <w:tab w:val="left" w:pos="1820"/>
        </w:tabs>
        <w:ind w:firstLine="567"/>
        <w:jc w:val="both"/>
        <w:rPr>
          <w:rFonts w:ascii="Times New Roman" w:hAnsi="Times New Roman"/>
          <w:noProof/>
          <w:sz w:val="24"/>
        </w:rPr>
      </w:pPr>
      <w:r>
        <w:rPr>
          <w:rFonts w:ascii="Times New Roman" w:hAnsi="Times New Roman"/>
          <w:sz w:val="24"/>
        </w:rPr>
        <w:t>5. Aizstāj 5.5. punktu ar šādu redakciju:</w:t>
      </w:r>
    </w:p>
    <w:p w14:paraId="5E93FBF8" w14:textId="77777777" w:rsidR="00C837A9" w:rsidRDefault="00C837A9" w:rsidP="00C837A9">
      <w:pPr>
        <w:tabs>
          <w:tab w:val="left" w:pos="971"/>
          <w:tab w:val="left" w:pos="1820"/>
        </w:tabs>
        <w:ind w:firstLine="567"/>
        <w:jc w:val="both"/>
        <w:rPr>
          <w:rFonts w:ascii="Times New Roman" w:hAnsi="Times New Roman"/>
          <w:noProof/>
          <w:sz w:val="24"/>
        </w:rPr>
      </w:pPr>
    </w:p>
    <w:p w14:paraId="433DDF28" w14:textId="243FB4F2" w:rsidR="00C837A9" w:rsidRDefault="004410B8" w:rsidP="00C837A9">
      <w:pPr>
        <w:tabs>
          <w:tab w:val="left" w:pos="971"/>
          <w:tab w:val="left" w:pos="1820"/>
        </w:tabs>
        <w:ind w:left="567"/>
        <w:jc w:val="both"/>
        <w:rPr>
          <w:rFonts w:ascii="Times New Roman" w:hAnsi="Times New Roman"/>
          <w:b/>
          <w:noProof/>
          <w:sz w:val="24"/>
        </w:rPr>
      </w:pPr>
      <w:r>
        <w:rPr>
          <w:rFonts w:ascii="Times New Roman" w:hAnsi="Times New Roman"/>
          <w:b/>
          <w:sz w:val="24"/>
        </w:rPr>
        <w:t>“5.5. Inertās gāzes sistēmas</w:t>
      </w:r>
    </w:p>
    <w:p w14:paraId="3B0D6129" w14:textId="77777777" w:rsidR="00C837A9" w:rsidRDefault="00C837A9" w:rsidP="00C837A9">
      <w:pPr>
        <w:tabs>
          <w:tab w:val="left" w:pos="971"/>
          <w:tab w:val="left" w:pos="1820"/>
        </w:tabs>
        <w:ind w:left="567"/>
        <w:jc w:val="both"/>
        <w:rPr>
          <w:rFonts w:ascii="Times New Roman" w:hAnsi="Times New Roman"/>
          <w:b/>
          <w:noProof/>
          <w:sz w:val="24"/>
        </w:rPr>
      </w:pPr>
    </w:p>
    <w:p w14:paraId="49877E58" w14:textId="3C87CF30" w:rsidR="004A4067" w:rsidRPr="009177D2" w:rsidRDefault="009177D2" w:rsidP="00AE5C43">
      <w:pPr>
        <w:tabs>
          <w:tab w:val="left" w:pos="971"/>
          <w:tab w:val="left" w:pos="1820"/>
        </w:tabs>
        <w:ind w:left="567"/>
        <w:jc w:val="both"/>
        <w:rPr>
          <w:rFonts w:ascii="Times New Roman" w:eastAsia="Arial" w:hAnsi="Times New Roman" w:cs="Arial"/>
          <w:b/>
          <w:bCs/>
          <w:noProof/>
          <w:sz w:val="24"/>
        </w:rPr>
      </w:pPr>
      <w:r>
        <w:rPr>
          <w:rFonts w:ascii="Times New Roman" w:hAnsi="Times New Roman"/>
          <w:b/>
          <w:sz w:val="24"/>
        </w:rPr>
        <w:t>5.5.1. Piemērošana</w:t>
      </w:r>
    </w:p>
    <w:p w14:paraId="6E06D5BA" w14:textId="77777777" w:rsidR="004A4067" w:rsidRPr="00367B4D" w:rsidRDefault="004A4067" w:rsidP="00AE5C43">
      <w:pPr>
        <w:ind w:left="567"/>
        <w:jc w:val="both"/>
        <w:rPr>
          <w:rFonts w:ascii="Times New Roman" w:eastAsia="Arial" w:hAnsi="Times New Roman" w:cs="Arial"/>
          <w:b/>
          <w:bCs/>
          <w:noProof/>
          <w:sz w:val="24"/>
          <w:szCs w:val="18"/>
        </w:rPr>
      </w:pPr>
    </w:p>
    <w:p w14:paraId="17421FA8" w14:textId="358FED77" w:rsidR="004A4067" w:rsidRPr="00367B4D" w:rsidRDefault="009177D2" w:rsidP="00AE5C43">
      <w:pPr>
        <w:pStyle w:val="Pamatteksts"/>
        <w:tabs>
          <w:tab w:val="left" w:pos="1821"/>
        </w:tabs>
        <w:ind w:left="567"/>
        <w:jc w:val="both"/>
        <w:rPr>
          <w:rFonts w:ascii="Times New Roman" w:hAnsi="Times New Roman"/>
          <w:noProof/>
          <w:sz w:val="24"/>
        </w:rPr>
      </w:pPr>
      <w:r>
        <w:rPr>
          <w:rFonts w:ascii="Times New Roman" w:hAnsi="Times New Roman"/>
          <w:sz w:val="24"/>
        </w:rPr>
        <w:t>5.5.1.1. Tankkuģiem ar 20 000 tonnu vai lielāku pilno kravnesību, kas uzbūvēti 2002. gada 1. jūlijā vai vēlāk, taču pirms 2016. gada 1. janvāra, kravas tvertnes aizsargā ar stacionāru inertās gāzes sistēmu saskaņā ar prasībām, kas noteiktas ar Rezolūciju MSC.98(73) pieņemtajā Ugunsdrošības sistēmu kodeksā, izņemot to, ka administrācija var atzīt citas līdzvērtīgas sistēmas vai iekārtas atbilstoši 5.5.4. punktam.</w:t>
      </w:r>
    </w:p>
    <w:p w14:paraId="5EC536D6" w14:textId="77777777" w:rsidR="004A4067" w:rsidRPr="00367B4D" w:rsidRDefault="004A4067" w:rsidP="00AE5C43">
      <w:pPr>
        <w:ind w:left="567"/>
        <w:jc w:val="both"/>
        <w:rPr>
          <w:rFonts w:ascii="Times New Roman" w:eastAsia="Arial" w:hAnsi="Times New Roman" w:cs="Arial"/>
          <w:noProof/>
          <w:sz w:val="24"/>
          <w:szCs w:val="18"/>
        </w:rPr>
      </w:pPr>
    </w:p>
    <w:p w14:paraId="4ED5A288" w14:textId="4A5A4105" w:rsidR="004A4067" w:rsidRPr="00367B4D" w:rsidRDefault="009177D2" w:rsidP="00AE5C43">
      <w:pPr>
        <w:pStyle w:val="Pamatteksts"/>
        <w:tabs>
          <w:tab w:val="left" w:pos="1821"/>
        </w:tabs>
        <w:ind w:left="567"/>
        <w:jc w:val="both"/>
        <w:rPr>
          <w:rFonts w:ascii="Times New Roman" w:hAnsi="Times New Roman"/>
          <w:noProof/>
          <w:sz w:val="24"/>
        </w:rPr>
      </w:pPr>
      <w:r>
        <w:rPr>
          <w:rFonts w:ascii="Times New Roman" w:hAnsi="Times New Roman"/>
          <w:sz w:val="24"/>
        </w:rPr>
        <w:t xml:space="preserve">5.5.1.2. Tankkuģiem ar 8000 tonnu vai lielāku pilno kravnesību, kas uzbūvēti </w:t>
      </w:r>
      <w:r>
        <w:rPr>
          <w:rFonts w:ascii="Times New Roman" w:hAnsi="Times New Roman"/>
          <w:sz w:val="24"/>
        </w:rPr>
        <w:lastRenderedPageBreak/>
        <w:t>2016. gada 1. janvārī vai vēlāk un kas ved 1. noteikuma 6.1. vai 6.2. punktā minētās kravas, kravas tvertnes aizsargā ar stacionāru inertās gāzes sistēmu saskaņā ar prasībām, kas noteiktas Ugunsdrošības sistēmu kodeksā, izņemot to, ka administrācija var atzīt citas līdzvērtīgas sistēmas vai iekārtas atbilstoši 5.5.4. punktam.</w:t>
      </w:r>
    </w:p>
    <w:p w14:paraId="62D35173" w14:textId="77777777" w:rsidR="004A4067" w:rsidRPr="00367B4D" w:rsidRDefault="004A4067" w:rsidP="00AE5C43">
      <w:pPr>
        <w:ind w:left="567"/>
        <w:jc w:val="both"/>
        <w:rPr>
          <w:rFonts w:ascii="Times New Roman" w:eastAsia="Arial" w:hAnsi="Times New Roman" w:cs="Arial"/>
          <w:noProof/>
          <w:sz w:val="24"/>
          <w:szCs w:val="15"/>
        </w:rPr>
      </w:pPr>
    </w:p>
    <w:p w14:paraId="5FE8A72E" w14:textId="11465B12"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5.5.1.3. Tankkuģus, kuru ekspluatācijā paredzēta kravas tvertņu tīrīšanas procedūra, mazgāšanā izmantojot jēlnaftu, aprīko ar inertās gāzes sistēmu, kas atbilst Ugunsdrošības sistēmu kodeksam, un ar stacionārām tvertņu mazgāšanas iekārtām. Tomēr inertās gāzes sistēmām, kas ir uzstādītas tankkuģos, kuri uzbūvēti 2002. gada 1. jūlijā vai vēlāk, taču pirms 2016. gada 1. janvāra, ir jāatbilst ar Rezolūciju MSC.98(73) pieņemtajam Ugunsdrošības sistēmu kodeksam.</w:t>
      </w:r>
    </w:p>
    <w:p w14:paraId="7B6279F5" w14:textId="77777777" w:rsidR="004A4067" w:rsidRPr="00367B4D" w:rsidRDefault="004A4067" w:rsidP="00AE5C43">
      <w:pPr>
        <w:ind w:left="567"/>
        <w:jc w:val="both"/>
        <w:rPr>
          <w:rFonts w:ascii="Times New Roman" w:eastAsia="Arial" w:hAnsi="Times New Roman" w:cs="Arial"/>
          <w:noProof/>
          <w:sz w:val="24"/>
          <w:szCs w:val="18"/>
        </w:rPr>
      </w:pPr>
    </w:p>
    <w:p w14:paraId="0BED9B93" w14:textId="6652AABB"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5.5.1.4. Tankkuģi, kas jāaprīko ar inertās gāzes sistēmām, atbilst šādiem noteikumiem:</w:t>
      </w:r>
    </w:p>
    <w:p w14:paraId="35761BB6" w14:textId="77777777" w:rsidR="004A4067" w:rsidRPr="00367B4D" w:rsidRDefault="004A4067" w:rsidP="00AE5C43">
      <w:pPr>
        <w:jc w:val="both"/>
        <w:rPr>
          <w:rFonts w:ascii="Times New Roman" w:eastAsia="Arial" w:hAnsi="Times New Roman" w:cs="Arial"/>
          <w:noProof/>
          <w:sz w:val="24"/>
          <w:szCs w:val="18"/>
        </w:rPr>
      </w:pPr>
    </w:p>
    <w:p w14:paraId="0F11EFA2" w14:textId="2193863D" w:rsidR="004A4067" w:rsidRPr="00367B4D" w:rsidRDefault="004410B8" w:rsidP="00AE5C43">
      <w:pPr>
        <w:pStyle w:val="Pamatteksts"/>
        <w:tabs>
          <w:tab w:val="left" w:pos="2290"/>
        </w:tabs>
        <w:ind w:left="1701"/>
        <w:jc w:val="both"/>
        <w:rPr>
          <w:rFonts w:ascii="Times New Roman" w:hAnsi="Times New Roman"/>
          <w:noProof/>
          <w:sz w:val="24"/>
        </w:rPr>
      </w:pPr>
      <w:r>
        <w:rPr>
          <w:rFonts w:ascii="Times New Roman" w:hAnsi="Times New Roman"/>
          <w:sz w:val="24"/>
        </w:rPr>
        <w:t>1. dubultkorpusa telpas ir aprīkotas ar piemērotām savienotājcaurulēm inertās gāzes padevei;</w:t>
      </w:r>
    </w:p>
    <w:p w14:paraId="3E22DD83" w14:textId="77777777" w:rsidR="004A4067" w:rsidRPr="00367B4D" w:rsidRDefault="004A4067" w:rsidP="00AE5C43">
      <w:pPr>
        <w:ind w:left="1701"/>
        <w:jc w:val="both"/>
        <w:rPr>
          <w:rFonts w:ascii="Times New Roman" w:eastAsia="Arial" w:hAnsi="Times New Roman" w:cs="Arial"/>
          <w:noProof/>
          <w:sz w:val="24"/>
          <w:szCs w:val="18"/>
        </w:rPr>
      </w:pPr>
    </w:p>
    <w:p w14:paraId="5A98C540" w14:textId="27890647" w:rsidR="004A4067" w:rsidRPr="00367B4D" w:rsidRDefault="004410B8" w:rsidP="00AE5C43">
      <w:pPr>
        <w:pStyle w:val="Pamatteksts"/>
        <w:tabs>
          <w:tab w:val="left" w:pos="2290"/>
        </w:tabs>
        <w:ind w:left="1701"/>
        <w:jc w:val="both"/>
        <w:rPr>
          <w:rFonts w:ascii="Times New Roman" w:hAnsi="Times New Roman"/>
          <w:noProof/>
          <w:sz w:val="24"/>
        </w:rPr>
      </w:pPr>
      <w:r>
        <w:rPr>
          <w:rFonts w:ascii="Times New Roman" w:hAnsi="Times New Roman"/>
          <w:sz w:val="24"/>
        </w:rPr>
        <w:t>2. ja korpusa telpas ir savienotas ar pastāvīgu inertās gāzes sadales sistēmu, ir nodrošināti līdzekļi, ar ko novērš ogļūdeņraža gāzu iekļūšanu caur sistēmu no kravas tvertnēm dubultkorpusa telpās, un</w:t>
      </w:r>
    </w:p>
    <w:p w14:paraId="31D42036" w14:textId="77777777" w:rsidR="004A4067" w:rsidRPr="00367B4D" w:rsidRDefault="004A4067" w:rsidP="00AE5C43">
      <w:pPr>
        <w:ind w:left="1701"/>
        <w:jc w:val="both"/>
        <w:rPr>
          <w:rFonts w:ascii="Times New Roman" w:eastAsia="Arial" w:hAnsi="Times New Roman" w:cs="Arial"/>
          <w:noProof/>
          <w:sz w:val="24"/>
          <w:szCs w:val="18"/>
        </w:rPr>
      </w:pPr>
    </w:p>
    <w:p w14:paraId="31E48A0A" w14:textId="197420F2" w:rsidR="004A4067" w:rsidRPr="00367B4D" w:rsidRDefault="004410B8" w:rsidP="00AE5C43">
      <w:pPr>
        <w:pStyle w:val="Pamatteksts"/>
        <w:tabs>
          <w:tab w:val="left" w:pos="2290"/>
        </w:tabs>
        <w:ind w:left="1701"/>
        <w:jc w:val="both"/>
        <w:rPr>
          <w:rFonts w:ascii="Times New Roman" w:hAnsi="Times New Roman"/>
          <w:noProof/>
          <w:sz w:val="24"/>
        </w:rPr>
      </w:pPr>
      <w:r>
        <w:rPr>
          <w:rFonts w:ascii="Times New Roman" w:hAnsi="Times New Roman"/>
          <w:sz w:val="24"/>
        </w:rPr>
        <w:t>3. ja šādas telpas nav pastāvīgi savienotas ar inertās gāzes sadales sistēmu, ir nodrošināti piemēroti līdzekļi, ar ko var pieslēgties inertās gāzes maģistrālei.</w:t>
      </w:r>
    </w:p>
    <w:p w14:paraId="279073FB" w14:textId="77777777" w:rsidR="004A4067" w:rsidRPr="00367B4D" w:rsidRDefault="004A4067" w:rsidP="00AE5C43">
      <w:pPr>
        <w:jc w:val="both"/>
        <w:rPr>
          <w:rFonts w:ascii="Times New Roman" w:eastAsia="Arial" w:hAnsi="Times New Roman" w:cs="Arial"/>
          <w:noProof/>
          <w:sz w:val="24"/>
          <w:szCs w:val="17"/>
        </w:rPr>
      </w:pPr>
    </w:p>
    <w:p w14:paraId="6BBE2F8F" w14:textId="37A43B14" w:rsidR="004A4067" w:rsidRPr="00367B4D" w:rsidRDefault="004410B8" w:rsidP="00AE5C43">
      <w:pPr>
        <w:pStyle w:val="Virsraksts1"/>
        <w:tabs>
          <w:tab w:val="left" w:pos="1441"/>
        </w:tabs>
        <w:ind w:left="567" w:firstLine="0"/>
        <w:jc w:val="both"/>
        <w:rPr>
          <w:rFonts w:ascii="Times New Roman" w:hAnsi="Times New Roman"/>
          <w:noProof/>
          <w:sz w:val="24"/>
        </w:rPr>
      </w:pPr>
      <w:r>
        <w:rPr>
          <w:rFonts w:ascii="Times New Roman" w:hAnsi="Times New Roman"/>
          <w:sz w:val="24"/>
        </w:rPr>
        <w:t>5.5.2. Ķīmijas un gāzes tankkuģu inertās gāzes sistēmas</w:t>
      </w:r>
    </w:p>
    <w:p w14:paraId="7A3376CF" w14:textId="77777777" w:rsidR="004A4067" w:rsidRPr="00367B4D" w:rsidRDefault="004A4067" w:rsidP="00AE5C43">
      <w:pPr>
        <w:ind w:left="567"/>
        <w:jc w:val="both"/>
        <w:rPr>
          <w:rFonts w:ascii="Times New Roman" w:eastAsia="Arial" w:hAnsi="Times New Roman" w:cs="Arial"/>
          <w:b/>
          <w:bCs/>
          <w:noProof/>
          <w:sz w:val="24"/>
          <w:szCs w:val="18"/>
        </w:rPr>
      </w:pPr>
    </w:p>
    <w:p w14:paraId="2361D8C4" w14:textId="5F74D74F"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5.5.2.1. Ugunsdrošības sistēmu kodeksa prasības inertās gāzes sistēmām var nepiemērot attiecībā uz ķīmijas tankkuģiem, kas uzbūvēti pirms 2016. gada 1. janvāra, tostarp tiem, kas uzbūvēti pirms 2012. gada 1. jūlija, un attiecībā uz gāzes tankkuģiem:</w:t>
      </w:r>
    </w:p>
    <w:p w14:paraId="7BC58A87" w14:textId="77777777" w:rsidR="004A4067" w:rsidRPr="00367B4D" w:rsidRDefault="004A4067" w:rsidP="00AE5C43">
      <w:pPr>
        <w:jc w:val="both"/>
        <w:rPr>
          <w:rFonts w:ascii="Times New Roman" w:eastAsia="Arial" w:hAnsi="Times New Roman" w:cs="Arial"/>
          <w:noProof/>
          <w:sz w:val="24"/>
          <w:szCs w:val="18"/>
        </w:rPr>
      </w:pPr>
    </w:p>
    <w:p w14:paraId="64604724" w14:textId="3E81BCF9" w:rsidR="004A4067" w:rsidRPr="00367B4D" w:rsidRDefault="004410B8" w:rsidP="00AE5C43">
      <w:pPr>
        <w:pStyle w:val="Pamatteksts"/>
        <w:tabs>
          <w:tab w:val="left" w:pos="2290"/>
        </w:tabs>
        <w:ind w:left="1701"/>
        <w:jc w:val="both"/>
        <w:rPr>
          <w:rFonts w:ascii="Times New Roman" w:hAnsi="Times New Roman"/>
          <w:noProof/>
          <w:sz w:val="24"/>
        </w:rPr>
      </w:pPr>
      <w:r>
        <w:rPr>
          <w:rFonts w:ascii="Times New Roman" w:hAnsi="Times New Roman"/>
          <w:sz w:val="24"/>
        </w:rPr>
        <w:t>1. kad tie ved 1. noteikuma 6.1. punktā minētās kravas, ja tie atbilst prasībām attiecībā uz inertās gāzes sistēmām ķīmijas tankkuģos, ko administrācija noteikusi, pamatojoties uz Organizācijas izstrādātajām pamatnostādnēm, vai</w:t>
      </w:r>
    </w:p>
    <w:p w14:paraId="5C9611B5" w14:textId="77777777" w:rsidR="004A4067" w:rsidRPr="00367B4D" w:rsidRDefault="004A4067" w:rsidP="00AE5C43">
      <w:pPr>
        <w:ind w:left="1701"/>
        <w:jc w:val="both"/>
        <w:rPr>
          <w:rFonts w:ascii="Times New Roman" w:eastAsia="Arial" w:hAnsi="Times New Roman" w:cs="Arial"/>
          <w:noProof/>
          <w:sz w:val="24"/>
          <w:szCs w:val="18"/>
        </w:rPr>
      </w:pPr>
    </w:p>
    <w:p w14:paraId="04324099" w14:textId="18298F2D" w:rsidR="004A4067" w:rsidRPr="00367B4D" w:rsidRDefault="004410B8" w:rsidP="00AE5C43">
      <w:pPr>
        <w:pStyle w:val="Pamatteksts"/>
        <w:tabs>
          <w:tab w:val="left" w:pos="2290"/>
        </w:tabs>
        <w:ind w:left="1701"/>
        <w:jc w:val="both"/>
        <w:rPr>
          <w:rFonts w:ascii="Times New Roman" w:hAnsi="Times New Roman"/>
          <w:noProof/>
          <w:sz w:val="24"/>
        </w:rPr>
      </w:pPr>
      <w:r>
        <w:rPr>
          <w:rFonts w:ascii="Times New Roman" w:hAnsi="Times New Roman"/>
          <w:sz w:val="24"/>
        </w:rPr>
        <w:t>2. kad tie ved uzliesmojošas kravas, kas nav jēlnafta vai naftas produkti, piemēram, Starptautiskā ķīmisko lejamkravu kodeksa 17. un 18. nodaļā uzskaitītās kravas, ja to pārvadāšanai izmantojamo tvertņu ietilpība nepārsniedz 3000 m</w:t>
      </w:r>
      <w:r>
        <w:rPr>
          <w:rFonts w:ascii="Times New Roman" w:hAnsi="Times New Roman"/>
          <w:sz w:val="24"/>
          <w:vertAlign w:val="superscript"/>
        </w:rPr>
        <w:t>3</w:t>
      </w:r>
      <w:r>
        <w:rPr>
          <w:rFonts w:ascii="Times New Roman" w:hAnsi="Times New Roman"/>
          <w:sz w:val="24"/>
        </w:rPr>
        <w:t>, katras tvertņu mazgāšanas iekārtu plūsmas ātrums nepārsniedz 17,5 m</w:t>
      </w:r>
      <w:r>
        <w:rPr>
          <w:rFonts w:ascii="Times New Roman" w:hAnsi="Times New Roman"/>
          <w:sz w:val="24"/>
          <w:vertAlign w:val="superscript"/>
        </w:rPr>
        <w:t>3</w:t>
      </w:r>
      <w:r>
        <w:rPr>
          <w:rFonts w:ascii="Times New Roman" w:hAnsi="Times New Roman"/>
          <w:sz w:val="24"/>
        </w:rPr>
        <w:t>/h un kopējā apvienotā caurlaides spēja no visām iekārtām, ko vienlaicīgi ekspluatē kādā kravas tvertnē, nav lielāka par 110 m</w:t>
      </w:r>
      <w:r>
        <w:rPr>
          <w:rFonts w:ascii="Times New Roman" w:hAnsi="Times New Roman"/>
          <w:sz w:val="24"/>
          <w:vertAlign w:val="superscript"/>
        </w:rPr>
        <w:t>3</w:t>
      </w:r>
      <w:r>
        <w:rPr>
          <w:rFonts w:ascii="Times New Roman" w:hAnsi="Times New Roman"/>
          <w:sz w:val="24"/>
        </w:rPr>
        <w:t>/h.</w:t>
      </w:r>
    </w:p>
    <w:p w14:paraId="16E4DA04" w14:textId="77777777" w:rsidR="004A4067" w:rsidRPr="00367B4D" w:rsidRDefault="004A4067" w:rsidP="00AE5C43">
      <w:pPr>
        <w:jc w:val="both"/>
        <w:rPr>
          <w:rFonts w:ascii="Times New Roman" w:eastAsia="Arial" w:hAnsi="Times New Roman" w:cs="Arial"/>
          <w:noProof/>
          <w:sz w:val="24"/>
          <w:szCs w:val="21"/>
        </w:rPr>
      </w:pPr>
    </w:p>
    <w:p w14:paraId="648C9A47" w14:textId="464D33A6" w:rsidR="004A4067" w:rsidRPr="00367B4D" w:rsidRDefault="004410B8" w:rsidP="00AE5C43">
      <w:pPr>
        <w:pStyle w:val="Virsraksts1"/>
        <w:tabs>
          <w:tab w:val="left" w:pos="1441"/>
        </w:tabs>
        <w:ind w:left="567" w:firstLine="0"/>
        <w:jc w:val="both"/>
        <w:rPr>
          <w:rFonts w:ascii="Times New Roman" w:hAnsi="Times New Roman"/>
          <w:noProof/>
          <w:sz w:val="24"/>
        </w:rPr>
      </w:pPr>
      <w:r>
        <w:rPr>
          <w:rFonts w:ascii="Times New Roman" w:hAnsi="Times New Roman"/>
          <w:sz w:val="24"/>
        </w:rPr>
        <w:t>5.5.3. Vispārīgas prasības inertās gāzes sistēmām</w:t>
      </w:r>
    </w:p>
    <w:p w14:paraId="010772EF" w14:textId="77777777" w:rsidR="004A4067" w:rsidRPr="00367B4D" w:rsidRDefault="004A4067" w:rsidP="00AE5C43">
      <w:pPr>
        <w:ind w:left="567"/>
        <w:jc w:val="both"/>
        <w:rPr>
          <w:rFonts w:ascii="Times New Roman" w:eastAsia="Arial" w:hAnsi="Times New Roman" w:cs="Arial"/>
          <w:b/>
          <w:bCs/>
          <w:noProof/>
          <w:sz w:val="24"/>
          <w:szCs w:val="18"/>
        </w:rPr>
      </w:pPr>
    </w:p>
    <w:p w14:paraId="15D0E5D6" w14:textId="4E078B99"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5.5.3.1. Inertās gāzes sistēma intertizē, iztukšo un degazē tukšas tvertnes un uztur nepieciešamo skābekļa koncentrāciju kravas tvertņu atmosfērā.</w:t>
      </w:r>
    </w:p>
    <w:p w14:paraId="0A0E0043" w14:textId="77777777" w:rsidR="004A4067" w:rsidRPr="00367B4D" w:rsidRDefault="004A4067" w:rsidP="00AE5C43">
      <w:pPr>
        <w:ind w:left="567"/>
        <w:jc w:val="both"/>
        <w:rPr>
          <w:rFonts w:ascii="Times New Roman" w:eastAsia="Arial" w:hAnsi="Times New Roman" w:cs="Arial"/>
          <w:noProof/>
          <w:sz w:val="24"/>
          <w:szCs w:val="19"/>
        </w:rPr>
      </w:pPr>
    </w:p>
    <w:p w14:paraId="562CCE30" w14:textId="66FE9A8D"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5.5.3.2. Tankkuģi, kas aprīkoti ar stacionāru inertās gāzes sistēmu, ir nodrošināti ar slēgto mērīšanas sistēmu.</w:t>
      </w:r>
    </w:p>
    <w:p w14:paraId="0FEEE058" w14:textId="77777777" w:rsidR="004A4067" w:rsidRPr="00367B4D" w:rsidRDefault="004A4067" w:rsidP="00AE5C43">
      <w:pPr>
        <w:jc w:val="both"/>
        <w:rPr>
          <w:rFonts w:ascii="Times New Roman" w:eastAsia="Arial" w:hAnsi="Times New Roman" w:cs="Arial"/>
          <w:noProof/>
          <w:sz w:val="24"/>
          <w:szCs w:val="21"/>
        </w:rPr>
      </w:pPr>
    </w:p>
    <w:p w14:paraId="5A21441E" w14:textId="328EF512" w:rsidR="004A4067" w:rsidRPr="00367B4D" w:rsidRDefault="004410B8" w:rsidP="00AE5C43">
      <w:pPr>
        <w:pStyle w:val="Virsraksts1"/>
        <w:tabs>
          <w:tab w:val="left" w:pos="1441"/>
        </w:tabs>
        <w:ind w:left="567" w:firstLine="0"/>
        <w:jc w:val="both"/>
        <w:rPr>
          <w:rFonts w:ascii="Times New Roman" w:hAnsi="Times New Roman"/>
          <w:noProof/>
          <w:sz w:val="24"/>
        </w:rPr>
      </w:pPr>
      <w:r>
        <w:rPr>
          <w:rFonts w:ascii="Times New Roman" w:hAnsi="Times New Roman"/>
          <w:sz w:val="24"/>
        </w:rPr>
        <w:lastRenderedPageBreak/>
        <w:t>5.5.4. Prasības līdzvērtīgām sistēmām</w:t>
      </w:r>
    </w:p>
    <w:p w14:paraId="493F1CEC" w14:textId="77777777" w:rsidR="004A4067" w:rsidRPr="00367B4D" w:rsidRDefault="004A4067" w:rsidP="00AE5C43">
      <w:pPr>
        <w:ind w:left="567"/>
        <w:jc w:val="both"/>
        <w:rPr>
          <w:rFonts w:ascii="Times New Roman" w:eastAsia="Arial" w:hAnsi="Times New Roman" w:cs="Arial"/>
          <w:b/>
          <w:bCs/>
          <w:noProof/>
          <w:sz w:val="24"/>
          <w:szCs w:val="20"/>
        </w:rPr>
      </w:pPr>
    </w:p>
    <w:p w14:paraId="15456467" w14:textId="11EDAAB2"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5.5.4.1. Administrācija pēc kuģa izkārtojuma un aprīkojuma izskatīšanas var atzīt citas stacionāras iekārtas saskaņā ar I/5. noteikumu un 5.5.4.3. punktu.</w:t>
      </w:r>
    </w:p>
    <w:p w14:paraId="2A86CF17" w14:textId="77777777" w:rsidR="004A4067" w:rsidRPr="00367B4D" w:rsidRDefault="004A4067" w:rsidP="00AE5C43">
      <w:pPr>
        <w:ind w:left="567"/>
        <w:jc w:val="both"/>
        <w:rPr>
          <w:rFonts w:ascii="Times New Roman" w:eastAsia="Arial" w:hAnsi="Times New Roman" w:cs="Arial"/>
          <w:noProof/>
          <w:sz w:val="24"/>
          <w:szCs w:val="15"/>
        </w:rPr>
      </w:pPr>
    </w:p>
    <w:p w14:paraId="10C377B4" w14:textId="1187717C" w:rsidR="004A4067" w:rsidRPr="00367B4D" w:rsidRDefault="004410B8" w:rsidP="00AE5C43">
      <w:pPr>
        <w:pStyle w:val="Pamatteksts"/>
        <w:tabs>
          <w:tab w:val="left" w:pos="1821"/>
        </w:tabs>
        <w:ind w:left="567"/>
        <w:jc w:val="both"/>
        <w:rPr>
          <w:rFonts w:ascii="Times New Roman" w:hAnsi="Times New Roman"/>
          <w:noProof/>
          <w:sz w:val="24"/>
        </w:rPr>
      </w:pPr>
      <w:r>
        <w:rPr>
          <w:rFonts w:ascii="Times New Roman" w:hAnsi="Times New Roman"/>
          <w:sz w:val="24"/>
        </w:rPr>
        <w:t>5.5.4.2. Tankkuģiem, kuru pilnā kravnesība ir vismaz 8000 tonnas, bet ne lielāka par 20 000 tonnām, un kuri uzbūvēti 2016. gada 1. janvārī vai vēlāk, 5.5.4.1. punktā noteikto stacionāro iekārtu vietā administrācija var pieņemt citas līdzvērtīgas sistēmas vai aizsardzības līdzekļus saskaņā ar I/5. noteikumu un 5.5.4.3. punktu.</w:t>
      </w:r>
    </w:p>
    <w:p w14:paraId="35D3FFC5" w14:textId="77777777" w:rsidR="004A4067" w:rsidRPr="00367B4D" w:rsidRDefault="004A4067" w:rsidP="00AE5C43">
      <w:pPr>
        <w:ind w:left="567"/>
        <w:jc w:val="both"/>
        <w:rPr>
          <w:rFonts w:ascii="Times New Roman" w:eastAsia="Arial" w:hAnsi="Times New Roman" w:cs="Arial"/>
          <w:noProof/>
          <w:sz w:val="24"/>
          <w:szCs w:val="19"/>
        </w:rPr>
      </w:pPr>
    </w:p>
    <w:p w14:paraId="2107F811" w14:textId="63AC898D" w:rsidR="004A4067" w:rsidRPr="00367B4D" w:rsidRDefault="004410B8" w:rsidP="00AE5C43">
      <w:pPr>
        <w:pStyle w:val="Pamatteksts"/>
        <w:tabs>
          <w:tab w:val="left" w:pos="1821"/>
        </w:tabs>
        <w:ind w:left="567"/>
        <w:jc w:val="both"/>
        <w:rPr>
          <w:rFonts w:ascii="Times New Roman" w:hAnsi="Times New Roman"/>
          <w:noProof/>
          <w:sz w:val="24"/>
        </w:rPr>
      </w:pPr>
      <w:r>
        <w:rPr>
          <w:rFonts w:ascii="Times New Roman" w:hAnsi="Times New Roman"/>
          <w:sz w:val="24"/>
        </w:rPr>
        <w:t>5.5.4.3. Nodrošina, ka līdzvērtīgās sistēmas vai iekārtas:</w:t>
      </w:r>
    </w:p>
    <w:p w14:paraId="49C4734D" w14:textId="77777777" w:rsidR="004A4067" w:rsidRPr="00367B4D" w:rsidRDefault="004A4067" w:rsidP="00AE5C43">
      <w:pPr>
        <w:jc w:val="both"/>
        <w:rPr>
          <w:rFonts w:ascii="Times New Roman" w:eastAsia="Arial" w:hAnsi="Times New Roman" w:cs="Arial"/>
          <w:noProof/>
          <w:sz w:val="24"/>
          <w:szCs w:val="19"/>
        </w:rPr>
      </w:pPr>
    </w:p>
    <w:p w14:paraId="1088239F" w14:textId="63316E19"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1. spēj novērst sprādzienbīstamu maisījumu bīstamu uzkrāšanos nebojātās kravas tvertnēs normālos ekspluatācijas apstākļos visā balasta reisā un darbībās, kas jāveic tvertnes iekšpusē, un</w:t>
      </w:r>
    </w:p>
    <w:p w14:paraId="51CB4BA6" w14:textId="77777777" w:rsidR="004A4067" w:rsidRPr="00367B4D" w:rsidRDefault="004A4067" w:rsidP="00AE5C43">
      <w:pPr>
        <w:ind w:left="1701"/>
        <w:jc w:val="both"/>
        <w:rPr>
          <w:rFonts w:ascii="Times New Roman" w:eastAsia="Arial" w:hAnsi="Times New Roman" w:cs="Arial"/>
          <w:noProof/>
          <w:sz w:val="24"/>
          <w:szCs w:val="20"/>
        </w:rPr>
      </w:pPr>
    </w:p>
    <w:p w14:paraId="7F2204AE" w14:textId="53FB21ED"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2. ir projektētas tā, lai samazinātu aizdegšanās risku, ko rada statiskās elektrības ģenerēšana sistēmā.”</w:t>
      </w:r>
    </w:p>
    <w:p w14:paraId="571A7E32" w14:textId="77777777" w:rsidR="004A4067" w:rsidRPr="00367B4D" w:rsidRDefault="004A4067" w:rsidP="00AE5C43">
      <w:pPr>
        <w:jc w:val="both"/>
        <w:rPr>
          <w:rFonts w:ascii="Times New Roman" w:eastAsia="Arial" w:hAnsi="Times New Roman" w:cs="Arial"/>
          <w:noProof/>
          <w:sz w:val="24"/>
        </w:rPr>
      </w:pPr>
    </w:p>
    <w:p w14:paraId="2E682F17" w14:textId="77777777" w:rsidR="004A4067" w:rsidRPr="00367B4D" w:rsidRDefault="004A4067" w:rsidP="00AE5C43">
      <w:pPr>
        <w:jc w:val="both"/>
        <w:rPr>
          <w:rFonts w:ascii="Times New Roman" w:eastAsia="Arial" w:hAnsi="Times New Roman" w:cs="Arial"/>
          <w:noProof/>
          <w:sz w:val="24"/>
          <w:szCs w:val="17"/>
        </w:rPr>
      </w:pPr>
    </w:p>
    <w:p w14:paraId="22733FD5" w14:textId="3A649676" w:rsidR="004410B8" w:rsidRDefault="004A4067" w:rsidP="00AE5C43">
      <w:pPr>
        <w:pStyle w:val="Virsraksts1"/>
        <w:ind w:left="720" w:hanging="720"/>
        <w:jc w:val="center"/>
        <w:rPr>
          <w:rFonts w:ascii="Times New Roman" w:hAnsi="Times New Roman"/>
          <w:noProof/>
          <w:sz w:val="24"/>
        </w:rPr>
      </w:pPr>
      <w:r>
        <w:rPr>
          <w:rFonts w:ascii="Times New Roman" w:hAnsi="Times New Roman"/>
          <w:sz w:val="24"/>
        </w:rPr>
        <w:t>C daļa</w:t>
      </w:r>
    </w:p>
    <w:p w14:paraId="6DE3408C" w14:textId="64516A98" w:rsidR="004A4067" w:rsidRPr="00367B4D" w:rsidRDefault="004A4067" w:rsidP="00AE5C43">
      <w:pPr>
        <w:pStyle w:val="Virsraksts1"/>
        <w:ind w:left="720" w:hanging="720"/>
        <w:jc w:val="center"/>
        <w:rPr>
          <w:rFonts w:ascii="Times New Roman" w:hAnsi="Times New Roman"/>
          <w:noProof/>
          <w:sz w:val="24"/>
        </w:rPr>
      </w:pPr>
      <w:r>
        <w:rPr>
          <w:rFonts w:ascii="Times New Roman" w:hAnsi="Times New Roman"/>
          <w:sz w:val="24"/>
        </w:rPr>
        <w:t>Ugunsgrēka dzēšana</w:t>
      </w:r>
    </w:p>
    <w:p w14:paraId="423027BB" w14:textId="77777777" w:rsidR="004A4067" w:rsidRPr="00367B4D" w:rsidRDefault="004A4067" w:rsidP="00AE5C43">
      <w:pPr>
        <w:jc w:val="both"/>
        <w:rPr>
          <w:rFonts w:ascii="Times New Roman" w:eastAsia="Arial" w:hAnsi="Times New Roman" w:cs="Arial"/>
          <w:b/>
          <w:bCs/>
          <w:noProof/>
          <w:sz w:val="24"/>
        </w:rPr>
      </w:pPr>
    </w:p>
    <w:p w14:paraId="4C7107ED" w14:textId="77777777" w:rsidR="004A4067" w:rsidRPr="00367B4D" w:rsidRDefault="004A4067" w:rsidP="00AE5C43">
      <w:pPr>
        <w:jc w:val="both"/>
        <w:rPr>
          <w:rFonts w:ascii="Times New Roman" w:eastAsia="Arial" w:hAnsi="Times New Roman" w:cs="Arial"/>
          <w:b/>
          <w:bCs/>
          <w:noProof/>
          <w:sz w:val="24"/>
          <w:szCs w:val="17"/>
        </w:rPr>
      </w:pPr>
    </w:p>
    <w:p w14:paraId="2749E485" w14:textId="77777777" w:rsidR="004A4067" w:rsidRPr="00367B4D" w:rsidRDefault="004A4067" w:rsidP="00AE5C43">
      <w:pPr>
        <w:jc w:val="both"/>
        <w:rPr>
          <w:rFonts w:ascii="Times New Roman" w:eastAsia="Arial" w:hAnsi="Times New Roman" w:cs="Arial"/>
          <w:b/>
          <w:bCs/>
          <w:noProof/>
          <w:sz w:val="24"/>
        </w:rPr>
      </w:pPr>
      <w:r>
        <w:rPr>
          <w:rFonts w:ascii="Times New Roman" w:hAnsi="Times New Roman"/>
          <w:b/>
          <w:sz w:val="24"/>
        </w:rPr>
        <w:t>9. noteikums. Ugunsgrēka ierobežošana</w:t>
      </w:r>
    </w:p>
    <w:p w14:paraId="58D0787D" w14:textId="77777777" w:rsidR="004A4067" w:rsidRPr="00367B4D" w:rsidRDefault="004A4067" w:rsidP="00AE5C43">
      <w:pPr>
        <w:jc w:val="both"/>
        <w:rPr>
          <w:rFonts w:ascii="Times New Roman" w:eastAsia="Arial" w:hAnsi="Times New Roman" w:cs="Arial"/>
          <w:b/>
          <w:bCs/>
          <w:noProof/>
          <w:sz w:val="24"/>
          <w:szCs w:val="20"/>
        </w:rPr>
      </w:pPr>
    </w:p>
    <w:p w14:paraId="561204A3" w14:textId="20912062" w:rsidR="004410B8" w:rsidRDefault="004410B8" w:rsidP="00720743">
      <w:pPr>
        <w:tabs>
          <w:tab w:val="left" w:pos="971"/>
          <w:tab w:val="left" w:pos="1820"/>
        </w:tabs>
        <w:ind w:firstLine="567"/>
        <w:jc w:val="both"/>
        <w:rPr>
          <w:rFonts w:ascii="Times New Roman" w:hAnsi="Times New Roman"/>
          <w:noProof/>
          <w:sz w:val="24"/>
        </w:rPr>
      </w:pPr>
      <w:r>
        <w:rPr>
          <w:rFonts w:ascii="Times New Roman" w:hAnsi="Times New Roman"/>
          <w:sz w:val="24"/>
        </w:rPr>
        <w:t>6. Aizstāj 7. punktu ar šādu redakciju:</w:t>
      </w:r>
    </w:p>
    <w:p w14:paraId="7A9400E7" w14:textId="77777777" w:rsidR="00C837A9" w:rsidRPr="004410B8" w:rsidRDefault="00C837A9" w:rsidP="00720743">
      <w:pPr>
        <w:tabs>
          <w:tab w:val="left" w:pos="971"/>
          <w:tab w:val="left" w:pos="1820"/>
        </w:tabs>
        <w:ind w:firstLine="567"/>
        <w:jc w:val="both"/>
        <w:rPr>
          <w:rFonts w:ascii="Times New Roman" w:eastAsia="Arial" w:hAnsi="Times New Roman" w:cs="Arial"/>
          <w:noProof/>
          <w:sz w:val="24"/>
        </w:rPr>
      </w:pPr>
    </w:p>
    <w:p w14:paraId="50AB39C3" w14:textId="6E36442A" w:rsidR="004A4067" w:rsidRDefault="004A4067" w:rsidP="00AE5C43">
      <w:pPr>
        <w:tabs>
          <w:tab w:val="left" w:pos="971"/>
          <w:tab w:val="left" w:pos="1820"/>
        </w:tabs>
        <w:ind w:left="567"/>
        <w:jc w:val="both"/>
        <w:rPr>
          <w:rFonts w:ascii="Times New Roman" w:hAnsi="Times New Roman"/>
          <w:b/>
          <w:noProof/>
          <w:sz w:val="24"/>
        </w:rPr>
      </w:pPr>
      <w:r>
        <w:rPr>
          <w:rFonts w:ascii="Times New Roman" w:hAnsi="Times New Roman"/>
          <w:sz w:val="24"/>
        </w:rPr>
        <w:t>“</w:t>
      </w:r>
      <w:r>
        <w:rPr>
          <w:rFonts w:ascii="Times New Roman" w:hAnsi="Times New Roman"/>
          <w:b/>
          <w:sz w:val="24"/>
        </w:rPr>
        <w:t>7. Ventilācijas sistēmas</w:t>
      </w:r>
    </w:p>
    <w:p w14:paraId="32E1EEC1" w14:textId="77777777" w:rsidR="00C837A9" w:rsidRPr="00367B4D" w:rsidRDefault="00C837A9" w:rsidP="00AE5C43">
      <w:pPr>
        <w:tabs>
          <w:tab w:val="left" w:pos="971"/>
          <w:tab w:val="left" w:pos="1820"/>
        </w:tabs>
        <w:ind w:left="567"/>
        <w:jc w:val="both"/>
        <w:rPr>
          <w:rFonts w:ascii="Times New Roman" w:eastAsia="Arial" w:hAnsi="Times New Roman" w:cs="Arial"/>
          <w:noProof/>
          <w:sz w:val="24"/>
        </w:rPr>
      </w:pPr>
    </w:p>
    <w:p w14:paraId="53D3CC53" w14:textId="77777777" w:rsidR="004A4067" w:rsidRPr="00367B4D" w:rsidRDefault="004A4067" w:rsidP="00AE5C43">
      <w:pPr>
        <w:pStyle w:val="Pamatteksts"/>
        <w:ind w:left="567"/>
        <w:jc w:val="both"/>
        <w:rPr>
          <w:rFonts w:ascii="Times New Roman" w:hAnsi="Times New Roman"/>
          <w:noProof/>
          <w:sz w:val="24"/>
        </w:rPr>
      </w:pPr>
      <w:r>
        <w:rPr>
          <w:rFonts w:ascii="Times New Roman" w:hAnsi="Times New Roman"/>
          <w:sz w:val="24"/>
        </w:rPr>
        <w:t>(Šis noteikums attiecas uz kuģiem, kas uzbūvēti 2016. gada 1. janvārī vai vēlāk.)</w:t>
      </w:r>
    </w:p>
    <w:p w14:paraId="7F5267DC" w14:textId="77777777" w:rsidR="004A4067" w:rsidRPr="00367B4D" w:rsidRDefault="004A4067" w:rsidP="00AE5C43">
      <w:pPr>
        <w:ind w:left="567"/>
        <w:jc w:val="both"/>
        <w:rPr>
          <w:rFonts w:ascii="Times New Roman" w:eastAsia="Arial" w:hAnsi="Times New Roman" w:cs="Arial"/>
          <w:noProof/>
          <w:sz w:val="24"/>
          <w:szCs w:val="19"/>
        </w:rPr>
      </w:pPr>
    </w:p>
    <w:p w14:paraId="17676FB7" w14:textId="680A46D6" w:rsidR="004A4067" w:rsidRPr="00367B4D" w:rsidRDefault="004410B8" w:rsidP="00AE5C43">
      <w:pPr>
        <w:pStyle w:val="Virsraksts1"/>
        <w:tabs>
          <w:tab w:val="left" w:pos="1821"/>
        </w:tabs>
        <w:ind w:left="567" w:firstLine="0"/>
        <w:jc w:val="both"/>
        <w:rPr>
          <w:rFonts w:ascii="Times New Roman" w:hAnsi="Times New Roman"/>
          <w:noProof/>
          <w:sz w:val="24"/>
        </w:rPr>
      </w:pPr>
      <w:r>
        <w:rPr>
          <w:rFonts w:ascii="Times New Roman" w:hAnsi="Times New Roman"/>
          <w:sz w:val="24"/>
        </w:rPr>
        <w:t>7.1. Vispārīga informācija</w:t>
      </w:r>
    </w:p>
    <w:p w14:paraId="76357EA4" w14:textId="77777777" w:rsidR="004A4067" w:rsidRPr="00367B4D" w:rsidRDefault="004A4067" w:rsidP="00AE5C43">
      <w:pPr>
        <w:ind w:left="567"/>
        <w:jc w:val="both"/>
        <w:rPr>
          <w:rFonts w:ascii="Times New Roman" w:eastAsia="Arial" w:hAnsi="Times New Roman" w:cs="Arial"/>
          <w:b/>
          <w:bCs/>
          <w:noProof/>
          <w:sz w:val="24"/>
          <w:szCs w:val="20"/>
        </w:rPr>
      </w:pPr>
    </w:p>
    <w:p w14:paraId="7D485E7F" w14:textId="2A38C073" w:rsidR="004A4067" w:rsidRPr="00367B4D" w:rsidRDefault="004410B8" w:rsidP="00AE5C43">
      <w:pPr>
        <w:pStyle w:val="Pamatteksts"/>
        <w:tabs>
          <w:tab w:val="left" w:pos="1821"/>
        </w:tabs>
        <w:ind w:left="567"/>
        <w:jc w:val="both"/>
        <w:rPr>
          <w:rFonts w:ascii="Times New Roman" w:hAnsi="Times New Roman"/>
          <w:noProof/>
          <w:sz w:val="24"/>
        </w:rPr>
      </w:pPr>
      <w:r>
        <w:rPr>
          <w:rFonts w:ascii="Times New Roman" w:hAnsi="Times New Roman"/>
          <w:sz w:val="24"/>
        </w:rPr>
        <w:t>7.1.1. Ventilācijas kanāli, tostarp viensienas un dubultsienas ventilācijas kanāli, ir izgatavoti no tērauda vai līdzvērtīga materiāla, izņemot lokanos gofrētos posmus, kuru garums nepārsniedz 600 mm un kurus izmanto ventilatoru savienošanai ar ventilācijas kanāliem gaisa kondicionēšanas telpās. Ja vien 7.1.6. punktā nav noteikts citādi, arī citiem kanālu izgatavošanā izmantotiem materiāliem, tostarp izolācijai, ir jābūt nedegošiem. Tomēr īsi kanāli, kuri parasti nav garāki par 2 m un kuru brīvais šķērsgriezuma laukums nepārsniedz 0,02 m</w:t>
      </w:r>
      <w:r>
        <w:rPr>
          <w:rFonts w:ascii="Times New Roman" w:hAnsi="Times New Roman"/>
          <w:sz w:val="24"/>
          <w:vertAlign w:val="superscript"/>
        </w:rPr>
        <w:t>2</w:t>
      </w:r>
      <w:r>
        <w:rPr>
          <w:rFonts w:ascii="Times New Roman" w:hAnsi="Times New Roman"/>
          <w:sz w:val="24"/>
        </w:rPr>
        <w:t>, var nebūt izgatavoti no tērauda vai līdzvērtīga materiāla, ja ir ievēroti šādi nosacījumi:</w:t>
      </w:r>
    </w:p>
    <w:p w14:paraId="5C5E3754" w14:textId="77777777" w:rsidR="004A4067" w:rsidRPr="00367B4D" w:rsidRDefault="004A4067" w:rsidP="00AE5C43">
      <w:pPr>
        <w:ind w:left="567"/>
        <w:jc w:val="both"/>
        <w:rPr>
          <w:rFonts w:ascii="Times New Roman" w:eastAsia="Arial" w:hAnsi="Times New Roman" w:cs="Arial"/>
          <w:noProof/>
          <w:sz w:val="24"/>
          <w:szCs w:val="20"/>
        </w:rPr>
      </w:pPr>
    </w:p>
    <w:p w14:paraId="257D81D6" w14:textId="7666EBED"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1. kanāli ir izgatavoti no nedegoša materiāla, kas iekšēji un ārēji var būt apšūts ar membrānām ar zemiem liesmas izplatības rādītājiem un kura siltumspēja nevienā gadījumā nepārsniedz 45 MJ/m</w:t>
      </w:r>
      <w:r>
        <w:rPr>
          <w:rFonts w:ascii="Times New Roman" w:hAnsi="Times New Roman"/>
          <w:sz w:val="24"/>
          <w:vertAlign w:val="superscript"/>
        </w:rPr>
        <w:t>2</w:t>
      </w:r>
      <w:r>
        <w:rPr>
          <w:rFonts w:ascii="Times New Roman" w:hAnsi="Times New Roman"/>
          <w:sz w:val="24"/>
        </w:rPr>
        <w:t xml:space="preserve"> uz virsmas laukumu atbilstoši izmantotajam biezumam;</w:t>
      </w:r>
    </w:p>
    <w:p w14:paraId="5AEAACEE" w14:textId="77777777" w:rsidR="004A4067" w:rsidRPr="00367B4D" w:rsidRDefault="004A4067" w:rsidP="00AE5C43">
      <w:pPr>
        <w:ind w:left="1701"/>
        <w:jc w:val="both"/>
        <w:rPr>
          <w:rFonts w:ascii="Times New Roman" w:eastAsia="Arial" w:hAnsi="Times New Roman" w:cs="Arial"/>
          <w:noProof/>
          <w:sz w:val="24"/>
          <w:szCs w:val="19"/>
        </w:rPr>
      </w:pPr>
    </w:p>
    <w:p w14:paraId="77F91D85" w14:textId="5B04C047"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2. kanālus izmanto tikai ventilācijas iekārtas galā un</w:t>
      </w:r>
    </w:p>
    <w:p w14:paraId="2AEE6936" w14:textId="77777777" w:rsidR="004A4067" w:rsidRPr="00367B4D" w:rsidRDefault="004A4067" w:rsidP="00AE5C43">
      <w:pPr>
        <w:ind w:left="1701"/>
        <w:jc w:val="both"/>
        <w:rPr>
          <w:rFonts w:ascii="Times New Roman" w:eastAsia="Arial" w:hAnsi="Times New Roman" w:cs="Arial"/>
          <w:noProof/>
          <w:sz w:val="24"/>
          <w:szCs w:val="19"/>
        </w:rPr>
      </w:pPr>
    </w:p>
    <w:p w14:paraId="1746F3B1" w14:textId="70644092" w:rsidR="004A4067" w:rsidRPr="00367B4D" w:rsidRDefault="004410B8" w:rsidP="00AE5C43">
      <w:pPr>
        <w:pStyle w:val="Pamatteksts"/>
        <w:tabs>
          <w:tab w:val="left" w:pos="2670"/>
        </w:tabs>
        <w:ind w:left="1701"/>
        <w:jc w:val="both"/>
        <w:rPr>
          <w:rFonts w:ascii="Times New Roman" w:hAnsi="Times New Roman"/>
          <w:noProof/>
          <w:sz w:val="24"/>
        </w:rPr>
      </w:pPr>
      <w:r>
        <w:rPr>
          <w:rFonts w:ascii="Times New Roman" w:hAnsi="Times New Roman"/>
          <w:sz w:val="24"/>
        </w:rPr>
        <w:t xml:space="preserve">3. kanāli ir izvietoti vismaz 600 milimetru attālumā, mērot gar kanālu, no </w:t>
      </w:r>
      <w:r>
        <w:rPr>
          <w:rFonts w:ascii="Times New Roman" w:hAnsi="Times New Roman"/>
          <w:sz w:val="24"/>
        </w:rPr>
        <w:lastRenderedPageBreak/>
        <w:t>atveres A vai B klases pārsegumā, tostarp no atveres B klases vienlaidu griestos.</w:t>
      </w:r>
    </w:p>
    <w:p w14:paraId="17FF9430" w14:textId="77777777" w:rsidR="004A4067" w:rsidRPr="00367B4D" w:rsidRDefault="004A4067" w:rsidP="00AE5C43">
      <w:pPr>
        <w:jc w:val="both"/>
        <w:rPr>
          <w:rFonts w:ascii="Times New Roman" w:eastAsia="Arial" w:hAnsi="Times New Roman" w:cs="Arial"/>
          <w:noProof/>
          <w:sz w:val="24"/>
          <w:szCs w:val="19"/>
        </w:rPr>
      </w:pPr>
    </w:p>
    <w:p w14:paraId="42E4A278" w14:textId="09038709" w:rsidR="004A4067" w:rsidRPr="00367B4D" w:rsidRDefault="004410B8" w:rsidP="00AE5C43">
      <w:pPr>
        <w:pStyle w:val="Pamatteksts"/>
        <w:tabs>
          <w:tab w:val="left" w:pos="1821"/>
        </w:tabs>
        <w:ind w:left="567"/>
        <w:jc w:val="both"/>
        <w:rPr>
          <w:rFonts w:ascii="Times New Roman" w:hAnsi="Times New Roman"/>
          <w:noProof/>
          <w:sz w:val="24"/>
        </w:rPr>
      </w:pPr>
      <w:r>
        <w:rPr>
          <w:rFonts w:ascii="Times New Roman" w:hAnsi="Times New Roman"/>
          <w:sz w:val="24"/>
        </w:rPr>
        <w:t>7.1.2. Turpmāk norādītas ietaises, ko testē saskaņā ar Ugunsdrošības testēšanas metožu kodeksu:</w:t>
      </w:r>
    </w:p>
    <w:p w14:paraId="5839B5CD" w14:textId="77777777" w:rsidR="004A4067" w:rsidRPr="00367B4D" w:rsidRDefault="004A4067" w:rsidP="00AE5C43">
      <w:pPr>
        <w:jc w:val="both"/>
        <w:rPr>
          <w:rFonts w:ascii="Times New Roman" w:eastAsia="Arial" w:hAnsi="Times New Roman" w:cs="Arial"/>
          <w:noProof/>
          <w:sz w:val="24"/>
          <w:szCs w:val="19"/>
        </w:rPr>
      </w:pPr>
    </w:p>
    <w:p w14:paraId="39DFAAA0" w14:textId="77777777" w:rsidR="004410B8" w:rsidRDefault="004410B8" w:rsidP="00AE5C43">
      <w:pPr>
        <w:pStyle w:val="Pamatteksts"/>
        <w:tabs>
          <w:tab w:val="left" w:pos="2669"/>
        </w:tabs>
        <w:ind w:left="1701"/>
        <w:jc w:val="both"/>
        <w:rPr>
          <w:rFonts w:ascii="Times New Roman" w:hAnsi="Times New Roman"/>
          <w:noProof/>
          <w:sz w:val="24"/>
        </w:rPr>
      </w:pPr>
      <w:r>
        <w:rPr>
          <w:rFonts w:ascii="Times New Roman" w:hAnsi="Times New Roman"/>
          <w:sz w:val="24"/>
        </w:rPr>
        <w:t>1. ugunsdrošības aizbīdņus, tostarp attiecīgos darbināšanas līdzekļus, tomēr var netestēt aizbīdņus, kas izvietoti kambīžu pavardiem paredzētu izplūdes kanālu apakšgalā un kam jābūt izgatavotiem no tērauda un jāspēj pārtraukt vilkmi kanālā, un</w:t>
      </w:r>
    </w:p>
    <w:p w14:paraId="54DDC398" w14:textId="77777777" w:rsidR="004410B8" w:rsidRDefault="004410B8" w:rsidP="00AE5C43">
      <w:pPr>
        <w:pStyle w:val="Pamatteksts"/>
        <w:tabs>
          <w:tab w:val="left" w:pos="2669"/>
        </w:tabs>
        <w:ind w:left="1701"/>
        <w:jc w:val="both"/>
        <w:rPr>
          <w:rFonts w:ascii="Times New Roman" w:hAnsi="Times New Roman"/>
          <w:noProof/>
          <w:sz w:val="24"/>
        </w:rPr>
      </w:pPr>
    </w:p>
    <w:p w14:paraId="1DC9B3B0" w14:textId="79E04EB6" w:rsidR="004A4067" w:rsidRPr="00367B4D" w:rsidRDefault="004410B8" w:rsidP="00AE5C43">
      <w:pPr>
        <w:pStyle w:val="Pamatteksts"/>
        <w:tabs>
          <w:tab w:val="left" w:pos="2669"/>
        </w:tabs>
        <w:ind w:left="1701"/>
        <w:jc w:val="both"/>
        <w:rPr>
          <w:rFonts w:ascii="Times New Roman" w:hAnsi="Times New Roman"/>
          <w:noProof/>
          <w:sz w:val="24"/>
        </w:rPr>
      </w:pPr>
      <w:r>
        <w:rPr>
          <w:rFonts w:ascii="Times New Roman" w:hAnsi="Times New Roman"/>
          <w:sz w:val="24"/>
        </w:rPr>
        <w:t>2. vietas, kur kanāls šķērso A klases pārsegumus. Tomēr testēšanu var neveikt, ja ventilācijas kanāli ir tieši savienoti ar tērauda uzmavām, izmantojot sakniedētus vai saskrūvētus atlokus vai metinot.</w:t>
      </w:r>
    </w:p>
    <w:p w14:paraId="5DFF19D0" w14:textId="77777777" w:rsidR="004A4067" w:rsidRPr="00367B4D" w:rsidRDefault="004A4067" w:rsidP="00AE5C43">
      <w:pPr>
        <w:jc w:val="both"/>
        <w:rPr>
          <w:rFonts w:ascii="Times New Roman" w:eastAsia="Arial" w:hAnsi="Times New Roman" w:cs="Arial"/>
          <w:noProof/>
          <w:sz w:val="24"/>
          <w:szCs w:val="19"/>
        </w:rPr>
      </w:pPr>
    </w:p>
    <w:p w14:paraId="1E8E2737" w14:textId="2B3FD943"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7.1.3. Ugunsdrošības aizbīdņi ir viegli pieejami. Ja tie atrodas aiz griestiem vai apšuvumiem, šajos griestos vai apšuvumos ierīko kontrollūku un uz tās piestiprina plāksnīti, kurā norādīts ugunsdrošības aizbīdņa identifikācijas numurs. Ugunsdrošības aizbīdņa identifikācijas numurs ir norādīts arī uz nodrošinātajām tālvadības ierīcēm.</w:t>
      </w:r>
    </w:p>
    <w:p w14:paraId="4E833CF9" w14:textId="77777777" w:rsidR="004A4067" w:rsidRPr="00367B4D" w:rsidRDefault="004A4067" w:rsidP="00AE5C43">
      <w:pPr>
        <w:ind w:left="567"/>
        <w:jc w:val="both"/>
        <w:rPr>
          <w:rFonts w:ascii="Times New Roman" w:eastAsia="Arial" w:hAnsi="Times New Roman" w:cs="Arial"/>
          <w:noProof/>
          <w:sz w:val="24"/>
          <w:szCs w:val="19"/>
        </w:rPr>
      </w:pPr>
    </w:p>
    <w:p w14:paraId="1BC70E0D" w14:textId="41E6AD68"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7.1.4. Ventilācijas kanāli ir aprīkoti ar kanāla pārbaudei un tīrīšanai paredzētām lūkām. Šādas lūkas ir izvietotas netālu no ugunsdrošības aizbīdņiem.</w:t>
      </w:r>
    </w:p>
    <w:p w14:paraId="3E72CA49" w14:textId="77777777" w:rsidR="004A4067" w:rsidRPr="00367B4D" w:rsidRDefault="004A4067" w:rsidP="00AE5C43">
      <w:pPr>
        <w:ind w:left="567"/>
        <w:jc w:val="both"/>
        <w:rPr>
          <w:rFonts w:ascii="Times New Roman" w:eastAsia="Arial" w:hAnsi="Times New Roman" w:cs="Arial"/>
          <w:noProof/>
          <w:sz w:val="24"/>
          <w:szCs w:val="20"/>
        </w:rPr>
      </w:pPr>
    </w:p>
    <w:p w14:paraId="54C729E3" w14:textId="5B85D34E"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7.1.5. Visas ventilācijas sistēmu galvenās ieplūdes un izplūdes atveres ir noslēdzamas no vietas ārpus ventilējamajām telpām. Noslēgšanas līdzekļi ir viegli pieejami, labi saskatāmi un pastāvīgi marķēti, un tie norāda noslēgierīces darba pozīciju.</w:t>
      </w:r>
    </w:p>
    <w:p w14:paraId="779EBB5C" w14:textId="77777777" w:rsidR="004A4067" w:rsidRPr="00367B4D" w:rsidRDefault="004A4067" w:rsidP="00AE5C43">
      <w:pPr>
        <w:ind w:left="567"/>
        <w:jc w:val="both"/>
        <w:rPr>
          <w:rFonts w:ascii="Times New Roman" w:eastAsia="Arial" w:hAnsi="Times New Roman" w:cs="Arial"/>
          <w:noProof/>
          <w:sz w:val="24"/>
          <w:szCs w:val="20"/>
        </w:rPr>
      </w:pPr>
    </w:p>
    <w:p w14:paraId="1F86A6B8" w14:textId="542A2A31" w:rsidR="004A4067" w:rsidRPr="00367B4D" w:rsidRDefault="004410B8" w:rsidP="00AE5C43">
      <w:pPr>
        <w:pStyle w:val="Pamatteksts"/>
        <w:tabs>
          <w:tab w:val="left" w:pos="1441"/>
        </w:tabs>
        <w:ind w:left="567"/>
        <w:jc w:val="both"/>
        <w:rPr>
          <w:rFonts w:ascii="Times New Roman" w:hAnsi="Times New Roman"/>
          <w:noProof/>
          <w:sz w:val="24"/>
        </w:rPr>
      </w:pPr>
      <w:r>
        <w:rPr>
          <w:rFonts w:ascii="Times New Roman" w:hAnsi="Times New Roman"/>
          <w:sz w:val="24"/>
        </w:rPr>
        <w:t>7.1.6. Degošas blīves ventilācijas kanāla atloka savienojumos ir aizliegts izmantot 600 mm posmā no atverēm A vai B klases pārsegumos un A klases konstrukcijas kanālos.</w:t>
      </w:r>
    </w:p>
    <w:p w14:paraId="0BB6A2B6" w14:textId="77777777" w:rsidR="004A4067" w:rsidRPr="00367B4D" w:rsidRDefault="004A4067" w:rsidP="00AE5C43">
      <w:pPr>
        <w:ind w:left="567"/>
        <w:jc w:val="both"/>
        <w:rPr>
          <w:rFonts w:ascii="Times New Roman" w:eastAsia="Arial" w:hAnsi="Times New Roman" w:cs="Arial"/>
          <w:noProof/>
          <w:sz w:val="24"/>
          <w:szCs w:val="19"/>
        </w:rPr>
      </w:pPr>
    </w:p>
    <w:p w14:paraId="788CC6A1" w14:textId="0B02893C"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7.1.7. Ventilācijas atveres vai gaisa līdzsvara kanālus starp divām slēgtām telpām nodrošina tikai tad, ja tas ir atļauts 4.1.2.1. un 4.2.3. punktā.</w:t>
      </w:r>
    </w:p>
    <w:p w14:paraId="01F4CA5D" w14:textId="596727A1" w:rsidR="004A4067" w:rsidRDefault="004A4067" w:rsidP="00AE5C43">
      <w:pPr>
        <w:jc w:val="both"/>
        <w:rPr>
          <w:rFonts w:ascii="Times New Roman" w:eastAsia="Arial" w:hAnsi="Times New Roman" w:cs="Arial"/>
          <w:noProof/>
          <w:sz w:val="24"/>
          <w:szCs w:val="2"/>
        </w:rPr>
      </w:pPr>
    </w:p>
    <w:p w14:paraId="65683D61" w14:textId="18E9AC5A" w:rsidR="009729FA" w:rsidRPr="009729FA" w:rsidRDefault="009729FA" w:rsidP="009729FA">
      <w:pPr>
        <w:tabs>
          <w:tab w:val="left" w:leader="underscore" w:pos="2268"/>
        </w:tabs>
        <w:jc w:val="both"/>
        <w:rPr>
          <w:rFonts w:ascii="Times New Roman" w:eastAsia="Arial" w:hAnsi="Times New Roman" w:cs="Arial"/>
          <w:noProof/>
          <w:sz w:val="20"/>
          <w:szCs w:val="2"/>
        </w:rPr>
      </w:pPr>
      <w:r>
        <w:rPr>
          <w:rFonts w:ascii="Times New Roman" w:hAnsi="Times New Roman"/>
          <w:sz w:val="20"/>
        </w:rPr>
        <w:tab/>
      </w:r>
    </w:p>
    <w:p w14:paraId="1C1FA6BB" w14:textId="77777777" w:rsidR="009729FA" w:rsidRPr="009729FA" w:rsidRDefault="009729FA" w:rsidP="00AE5C43">
      <w:pPr>
        <w:jc w:val="both"/>
        <w:rPr>
          <w:rFonts w:ascii="Times New Roman" w:eastAsia="Arial" w:hAnsi="Times New Roman" w:cs="Arial"/>
          <w:noProof/>
          <w:sz w:val="20"/>
          <w:szCs w:val="2"/>
        </w:rPr>
      </w:pPr>
    </w:p>
    <w:p w14:paraId="270414D9" w14:textId="4283539B" w:rsidR="004A4067" w:rsidRPr="009729FA" w:rsidRDefault="009729FA" w:rsidP="00C837A9">
      <w:pPr>
        <w:tabs>
          <w:tab w:val="left" w:pos="1157"/>
        </w:tabs>
        <w:jc w:val="both"/>
        <w:rPr>
          <w:rFonts w:ascii="Times New Roman" w:eastAsia="Arial" w:hAnsi="Times New Roman" w:cs="Arial"/>
          <w:noProof/>
          <w:sz w:val="20"/>
          <w:szCs w:val="14"/>
        </w:rPr>
      </w:pPr>
      <w:r>
        <w:rPr>
          <w:rFonts w:ascii="Times New Roman" w:hAnsi="Times New Roman"/>
          <w:sz w:val="20"/>
        </w:rPr>
        <w:t xml:space="preserve">* </w:t>
      </w:r>
      <w:r>
        <w:rPr>
          <w:rFonts w:ascii="Times New Roman" w:hAnsi="Times New Roman"/>
          <w:i/>
          <w:sz w:val="20"/>
        </w:rPr>
        <w:t>Brīvais šķērsgriezuma laukums</w:t>
      </w:r>
      <w:r>
        <w:rPr>
          <w:rFonts w:ascii="Times New Roman" w:hAnsi="Times New Roman"/>
          <w:sz w:val="20"/>
        </w:rPr>
        <w:t xml:space="preserve"> (arī iepriekš izolētam kanālam) ir laukums, ko aprēķina, pamatojoties uz kanāla iekšējo izmēru, neietverot izolāciju.</w:t>
      </w:r>
    </w:p>
    <w:p w14:paraId="62A0921D" w14:textId="77777777" w:rsidR="004A4067" w:rsidRPr="00367B4D" w:rsidRDefault="004A4067" w:rsidP="00AE5C43">
      <w:pPr>
        <w:jc w:val="both"/>
        <w:rPr>
          <w:rFonts w:ascii="Times New Roman" w:eastAsia="Arial" w:hAnsi="Times New Roman" w:cs="Arial"/>
          <w:noProof/>
          <w:sz w:val="24"/>
          <w:szCs w:val="21"/>
        </w:rPr>
      </w:pPr>
    </w:p>
    <w:p w14:paraId="451245BD" w14:textId="417A97CD" w:rsidR="004A4067" w:rsidRPr="00367B4D" w:rsidRDefault="00AD6DBD" w:rsidP="00AE5C43">
      <w:pPr>
        <w:pStyle w:val="Virsraksts1"/>
        <w:tabs>
          <w:tab w:val="left" w:pos="1441"/>
        </w:tabs>
        <w:ind w:left="567" w:firstLine="0"/>
        <w:jc w:val="both"/>
        <w:rPr>
          <w:rFonts w:ascii="Times New Roman" w:hAnsi="Times New Roman"/>
          <w:noProof/>
          <w:sz w:val="24"/>
        </w:rPr>
      </w:pPr>
      <w:r>
        <w:rPr>
          <w:rFonts w:ascii="Times New Roman" w:hAnsi="Times New Roman"/>
          <w:sz w:val="24"/>
        </w:rPr>
        <w:t>7.2. Kanālu izvietojums</w:t>
      </w:r>
    </w:p>
    <w:p w14:paraId="690A5061" w14:textId="77777777" w:rsidR="004A4067" w:rsidRPr="00367B4D" w:rsidRDefault="004A4067" w:rsidP="00AE5C43">
      <w:pPr>
        <w:ind w:left="567"/>
        <w:jc w:val="both"/>
        <w:rPr>
          <w:rFonts w:ascii="Times New Roman" w:eastAsia="Arial" w:hAnsi="Times New Roman" w:cs="Arial"/>
          <w:b/>
          <w:bCs/>
          <w:noProof/>
          <w:sz w:val="24"/>
          <w:szCs w:val="20"/>
        </w:rPr>
      </w:pPr>
    </w:p>
    <w:p w14:paraId="4BBA8895" w14:textId="5AE594C5"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7.2.1. A kategorijas mašīntelpu, transportlīdzekļu telpu, ro-ro telpu, kambīžu, īpašas kategorijas telpu un kravas telpu ventilācijas sistēmas parasti nošķir gan citu no citas, gan no ventilācijas sistēmām, kas paredzētas citām telpām. Tomēr kambīžu ventilācijas sistēmas uz kravas kuģiem, kuru bruto tilpība ir mazāka par 4000, un uz pasažieru kuģiem, kas nepārvadā vairāk par 36 pasažieriem, var nebūt pilnīgi nošķirtas no citām ventilācijas sistēmām, bet tām var ierīkot atsevišķus kanālus no ventilācijas bloka, kas paredzēts citām telpām. Šādā gadījumā kambīzes ventilācijas kanālu aprīko ar automātisku ugunsdrošības aizbīdni pie ventilācijas bloka.</w:t>
      </w:r>
    </w:p>
    <w:p w14:paraId="4E1692D2" w14:textId="77777777" w:rsidR="004A4067" w:rsidRPr="00367B4D" w:rsidRDefault="004A4067" w:rsidP="00AE5C43">
      <w:pPr>
        <w:ind w:left="567"/>
        <w:jc w:val="both"/>
        <w:rPr>
          <w:rFonts w:ascii="Times New Roman" w:eastAsia="Arial" w:hAnsi="Times New Roman" w:cs="Arial"/>
          <w:noProof/>
          <w:sz w:val="24"/>
        </w:rPr>
      </w:pPr>
    </w:p>
    <w:p w14:paraId="530B6232" w14:textId="7CF1E64C"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 xml:space="preserve">7.2.2. Kanāli, kas paredzēti A kategorijas mašīntelpu, kambīžu, transportlīdzekļu telpu, </w:t>
      </w:r>
      <w:r>
        <w:rPr>
          <w:rFonts w:ascii="Times New Roman" w:hAnsi="Times New Roman"/>
          <w:sz w:val="24"/>
        </w:rPr>
        <w:lastRenderedPageBreak/>
        <w:t>ro-ro telpu vai īpašas kategorijas telpu ventilācijai, nešķērso dzīvojamās telpas, dienesta telpas vai vadības posteņus, ja vien tie neatbilst 7.2.4. punktā izklāstītajiem nosacījumiem.</w:t>
      </w:r>
    </w:p>
    <w:p w14:paraId="76C3052F" w14:textId="77777777" w:rsidR="004A4067" w:rsidRPr="00367B4D" w:rsidRDefault="004A4067" w:rsidP="00AE5C43">
      <w:pPr>
        <w:ind w:left="567"/>
        <w:jc w:val="both"/>
        <w:rPr>
          <w:rFonts w:ascii="Times New Roman" w:eastAsia="Arial" w:hAnsi="Times New Roman" w:cs="Arial"/>
          <w:noProof/>
          <w:sz w:val="24"/>
        </w:rPr>
      </w:pPr>
    </w:p>
    <w:p w14:paraId="32AAC0EE" w14:textId="3B99300B"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7.2.3. Kanāli, kas paredzēti dzīvojamo telpu, dienesta telpu vai vadības posteņu ventilācijai, nešķērso A kategorijas mašīntelpas, kambīzes, transportlīdzekļu telpas, ro-ro telpas vai īpašas kategorijas telpas, ja vien tie neatbilst 7.2.4. punktā izklāstītajiem nosacījumiem.</w:t>
      </w:r>
    </w:p>
    <w:p w14:paraId="5BB830D1" w14:textId="77777777" w:rsidR="004A4067" w:rsidRPr="00367B4D" w:rsidRDefault="004A4067" w:rsidP="00AE5C43">
      <w:pPr>
        <w:ind w:left="567"/>
        <w:jc w:val="both"/>
        <w:rPr>
          <w:rFonts w:ascii="Times New Roman" w:eastAsia="Arial" w:hAnsi="Times New Roman" w:cs="Arial"/>
          <w:noProof/>
          <w:sz w:val="24"/>
          <w:szCs w:val="18"/>
        </w:rPr>
      </w:pPr>
    </w:p>
    <w:p w14:paraId="4435B145" w14:textId="522F124B"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7.2.4. Kā atļauts 7.2.2. un 7.2.3. punktā, kanāli ir:</w:t>
      </w:r>
    </w:p>
    <w:p w14:paraId="5ADE7AC2" w14:textId="77777777" w:rsidR="004A4067" w:rsidRPr="00367B4D" w:rsidRDefault="004A4067" w:rsidP="00AE5C43">
      <w:pPr>
        <w:jc w:val="both"/>
        <w:rPr>
          <w:rFonts w:ascii="Times New Roman" w:eastAsia="Arial" w:hAnsi="Times New Roman" w:cs="Arial"/>
          <w:noProof/>
          <w:sz w:val="24"/>
        </w:rPr>
      </w:pPr>
    </w:p>
    <w:p w14:paraId="2F3E1B9C" w14:textId="5E15C55E"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1.1. izgatavoti no vismaz 3 mm bieza tērauda, ja kanāla brīvais šķērsgriezuma laukums ir mazāks par 0,075 m</w:t>
      </w:r>
      <w:r>
        <w:rPr>
          <w:rFonts w:ascii="Times New Roman" w:hAnsi="Times New Roman"/>
          <w:sz w:val="24"/>
          <w:vertAlign w:val="superscript"/>
        </w:rPr>
        <w:t>2</w:t>
      </w:r>
      <w:r>
        <w:rPr>
          <w:rFonts w:ascii="Times New Roman" w:hAnsi="Times New Roman"/>
          <w:sz w:val="24"/>
        </w:rPr>
        <w:t>, no vismaz 4 mm bieza tērauda, ja kanāla brīvais šķērsgriezuma laukums nav mazāks par 0,075 m</w:t>
      </w:r>
      <w:r>
        <w:rPr>
          <w:rFonts w:ascii="Times New Roman" w:hAnsi="Times New Roman"/>
          <w:sz w:val="24"/>
          <w:vertAlign w:val="superscript"/>
        </w:rPr>
        <w:t>2</w:t>
      </w:r>
      <w:r>
        <w:rPr>
          <w:rFonts w:ascii="Times New Roman" w:hAnsi="Times New Roman"/>
          <w:sz w:val="24"/>
        </w:rPr>
        <w:t xml:space="preserve"> un nav lielāks par 0,45 m</w:t>
      </w:r>
      <w:r>
        <w:rPr>
          <w:rFonts w:ascii="Times New Roman" w:hAnsi="Times New Roman"/>
          <w:sz w:val="24"/>
          <w:vertAlign w:val="superscript"/>
        </w:rPr>
        <w:t>2</w:t>
      </w:r>
      <w:r>
        <w:rPr>
          <w:rFonts w:ascii="Times New Roman" w:hAnsi="Times New Roman"/>
          <w:sz w:val="24"/>
        </w:rPr>
        <w:t>, un no vismaz 5 mm bieza tērauda, ja kanāla brīvais šķērsgriezuma laukums ir lielāks par 0,45 m</w:t>
      </w:r>
      <w:r>
        <w:rPr>
          <w:rFonts w:ascii="Times New Roman" w:hAnsi="Times New Roman"/>
          <w:sz w:val="24"/>
          <w:vertAlign w:val="superscript"/>
        </w:rPr>
        <w:t>2</w:t>
      </w:r>
      <w:r>
        <w:rPr>
          <w:rFonts w:ascii="Times New Roman" w:hAnsi="Times New Roman"/>
          <w:sz w:val="24"/>
        </w:rPr>
        <w:t>;</w:t>
      </w:r>
    </w:p>
    <w:p w14:paraId="7CB5EAB6" w14:textId="77777777" w:rsidR="004A4067" w:rsidRPr="00367B4D" w:rsidRDefault="004A4067" w:rsidP="00AE5C43">
      <w:pPr>
        <w:ind w:left="1701"/>
        <w:jc w:val="both"/>
        <w:rPr>
          <w:rFonts w:ascii="Times New Roman" w:eastAsia="Arial" w:hAnsi="Times New Roman" w:cs="Arial"/>
          <w:noProof/>
          <w:sz w:val="24"/>
          <w:szCs w:val="17"/>
        </w:rPr>
      </w:pPr>
    </w:p>
    <w:p w14:paraId="69FA4D6A" w14:textId="7DEF143A"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1.2. pienācīgi nostiprināti un pastiprināti;</w:t>
      </w:r>
    </w:p>
    <w:p w14:paraId="4278BABE" w14:textId="77777777" w:rsidR="004A4067" w:rsidRPr="00367B4D" w:rsidRDefault="004A4067" w:rsidP="00AE5C43">
      <w:pPr>
        <w:ind w:left="1701"/>
        <w:jc w:val="both"/>
        <w:rPr>
          <w:rFonts w:ascii="Times New Roman" w:eastAsia="Arial" w:hAnsi="Times New Roman" w:cs="Arial"/>
          <w:noProof/>
          <w:sz w:val="24"/>
          <w:szCs w:val="18"/>
        </w:rPr>
      </w:pPr>
    </w:p>
    <w:p w14:paraId="2CA0DFB2" w14:textId="5B6A482B"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1.3. aprīkoti ar automātiskiem ugunsdrošības aizbīdņiem pie robežām, ko kanāli šķērso, un</w:t>
      </w:r>
    </w:p>
    <w:p w14:paraId="32B26CE2" w14:textId="77777777" w:rsidR="004A4067" w:rsidRPr="00367B4D" w:rsidRDefault="004A4067" w:rsidP="00AE5C43">
      <w:pPr>
        <w:ind w:left="1701"/>
        <w:jc w:val="both"/>
        <w:rPr>
          <w:rFonts w:ascii="Times New Roman" w:eastAsia="Arial" w:hAnsi="Times New Roman" w:cs="Arial"/>
          <w:noProof/>
          <w:sz w:val="24"/>
          <w:szCs w:val="17"/>
        </w:rPr>
      </w:pPr>
    </w:p>
    <w:p w14:paraId="0207DCF1" w14:textId="3409A59A"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1.4. izolēti atbilstoši A-60 klases standartam no to telpu robežām, ko kanāli apkalpo, līdz punktam, kas atrodas vismaz 5 m attālumā no katra ugunsdrošības aizbīdņa,</w:t>
      </w:r>
    </w:p>
    <w:p w14:paraId="02B3BDEE" w14:textId="77777777" w:rsidR="004A4067" w:rsidRPr="00367B4D" w:rsidRDefault="004A4067" w:rsidP="00AE5C43">
      <w:pPr>
        <w:jc w:val="both"/>
        <w:rPr>
          <w:rFonts w:ascii="Times New Roman" w:eastAsia="Arial" w:hAnsi="Times New Roman" w:cs="Arial"/>
          <w:noProof/>
          <w:sz w:val="24"/>
          <w:szCs w:val="11"/>
        </w:rPr>
      </w:pPr>
    </w:p>
    <w:p w14:paraId="448A05AA" w14:textId="77777777" w:rsidR="004A4067" w:rsidRPr="00367B4D" w:rsidRDefault="004A4067" w:rsidP="00AE5C43">
      <w:pPr>
        <w:pStyle w:val="Pamatteksts"/>
        <w:ind w:left="567"/>
        <w:jc w:val="both"/>
        <w:rPr>
          <w:rFonts w:ascii="Times New Roman" w:hAnsi="Times New Roman"/>
          <w:noProof/>
          <w:sz w:val="24"/>
        </w:rPr>
      </w:pPr>
      <w:r>
        <w:rPr>
          <w:rFonts w:ascii="Times New Roman" w:hAnsi="Times New Roman"/>
          <w:sz w:val="24"/>
        </w:rPr>
        <w:t>vai</w:t>
      </w:r>
    </w:p>
    <w:p w14:paraId="7E08300D" w14:textId="77777777" w:rsidR="004A4067" w:rsidRPr="00367B4D" w:rsidRDefault="004A4067" w:rsidP="00AE5C43">
      <w:pPr>
        <w:jc w:val="both"/>
        <w:rPr>
          <w:rFonts w:ascii="Times New Roman" w:eastAsia="Arial" w:hAnsi="Times New Roman" w:cs="Arial"/>
          <w:noProof/>
          <w:sz w:val="24"/>
          <w:szCs w:val="11"/>
        </w:rPr>
      </w:pPr>
    </w:p>
    <w:p w14:paraId="1B287177" w14:textId="49AEC26F"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2.1. izgatavoti no tērauda atbilstoši 7.2.4.1.1. un 7.2.4.1.2. punktam un</w:t>
      </w:r>
    </w:p>
    <w:p w14:paraId="799596C1" w14:textId="77777777" w:rsidR="004A4067" w:rsidRPr="00367B4D" w:rsidRDefault="004A4067" w:rsidP="00AE5C43">
      <w:pPr>
        <w:ind w:left="1701"/>
        <w:jc w:val="both"/>
        <w:rPr>
          <w:rFonts w:ascii="Times New Roman" w:eastAsia="Arial" w:hAnsi="Times New Roman" w:cs="Arial"/>
          <w:noProof/>
          <w:sz w:val="24"/>
          <w:szCs w:val="18"/>
        </w:rPr>
      </w:pPr>
    </w:p>
    <w:p w14:paraId="7AC5509D" w14:textId="04FC45AA"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2.2. izolēti atbilstoši A-60 klases standartam telpās, ko tie šķērso, izņemot kanālus, kuri stiepjas cauri 9. un 10. kategorijas telpām, kas noteiktas 2.2.3.2.2. punktā.</w:t>
      </w:r>
    </w:p>
    <w:p w14:paraId="7EB28374" w14:textId="77777777" w:rsidR="004A4067" w:rsidRPr="00367B4D" w:rsidRDefault="004A4067" w:rsidP="00AE5C43">
      <w:pPr>
        <w:jc w:val="both"/>
        <w:rPr>
          <w:rFonts w:ascii="Times New Roman" w:eastAsia="Arial" w:hAnsi="Times New Roman" w:cs="Arial"/>
          <w:noProof/>
          <w:sz w:val="24"/>
          <w:szCs w:val="21"/>
        </w:rPr>
      </w:pPr>
    </w:p>
    <w:p w14:paraId="2169F30D" w14:textId="4A1A3386"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7.2.5. Saistībā ar 7.2.4.1.4. un 7.2.4.2.2. punktu izolācija sedz visu kanāla šķērsgriezuma ārējo virsmu. Uzskata, ka kanāli, kas atrodas ārpus telpas, taču blakus šai telpai, un kam viena vai vairākas virsmas ir kopīgas ar šo telpu, stiepjas caur šo noteikto telpu un visa kanāla virsma, kas ir kopīga ar minēto telpu, ir izolēta 450 mm attālumā aiz kanāla.</w:t>
      </w:r>
    </w:p>
    <w:p w14:paraId="789E0193" w14:textId="77777777" w:rsidR="004A4067" w:rsidRPr="00367B4D" w:rsidRDefault="004A4067" w:rsidP="00AE5C43">
      <w:pPr>
        <w:ind w:left="567"/>
        <w:jc w:val="both"/>
        <w:rPr>
          <w:rFonts w:ascii="Times New Roman" w:eastAsia="Arial" w:hAnsi="Times New Roman" w:cs="Arial"/>
          <w:noProof/>
          <w:sz w:val="24"/>
        </w:rPr>
      </w:pPr>
    </w:p>
    <w:p w14:paraId="60AF6C05" w14:textId="5562609F"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7.2.6. Ja ventilācijas kanāls iet caur galveno vertikālā sadalījuma pārsegumu, blakus pārsegumam ierīko automātisku ugunsdrošības aizbīdni. Aizbīdni ir iespējams aizvērt arī manuāli no abām pārseguma pusēm. Vadības vieta ir viegli pieejama, kā arī skaidri un saskatāmi marķēta. Kanāls starp pārsegumu un aizbīdni ir izgatavots no tērauda atbilstoši 7.2.4.1.1. un 7.2.4.1.2. punktam un izolēts vismaz atbilstoši šķērsotā pārseguma ugunsdrošuma klases prasībām. Vismaz vienā pārseguma pusē aizbīdni aprīko ar redzamu indikatoru, kas norāda aizbīdņa darba pozīciju.</w:t>
      </w:r>
    </w:p>
    <w:p w14:paraId="44CFF354" w14:textId="77777777" w:rsidR="004A4067" w:rsidRPr="00367B4D" w:rsidRDefault="004A4067" w:rsidP="00AE5C43">
      <w:pPr>
        <w:ind w:left="567"/>
        <w:jc w:val="both"/>
        <w:rPr>
          <w:rFonts w:ascii="Times New Roman" w:eastAsia="Arial" w:hAnsi="Times New Roman" w:cs="Arial"/>
          <w:noProof/>
          <w:sz w:val="24"/>
          <w:szCs w:val="21"/>
        </w:rPr>
      </w:pPr>
    </w:p>
    <w:p w14:paraId="78B6AC7D" w14:textId="5EB95BC1" w:rsidR="004A4067" w:rsidRPr="00367B4D" w:rsidRDefault="00AD6DBD" w:rsidP="00D6050E">
      <w:pPr>
        <w:pStyle w:val="Virsraksts1"/>
        <w:keepNext/>
        <w:tabs>
          <w:tab w:val="left" w:pos="1441"/>
        </w:tabs>
        <w:ind w:left="567" w:firstLine="0"/>
        <w:jc w:val="both"/>
        <w:rPr>
          <w:rFonts w:ascii="Times New Roman" w:hAnsi="Times New Roman"/>
          <w:noProof/>
          <w:sz w:val="24"/>
        </w:rPr>
      </w:pPr>
      <w:r>
        <w:rPr>
          <w:rFonts w:ascii="Times New Roman" w:hAnsi="Times New Roman"/>
          <w:sz w:val="24"/>
        </w:rPr>
        <w:lastRenderedPageBreak/>
        <w:t>7.3. Informācija par ugunsdrošības aizbīdņiem un vietām, kur kanāli šķērso pārsegumus</w:t>
      </w:r>
    </w:p>
    <w:p w14:paraId="1304227C" w14:textId="77777777" w:rsidR="004A4067" w:rsidRPr="00367B4D" w:rsidRDefault="004A4067" w:rsidP="00D6050E">
      <w:pPr>
        <w:keepNext/>
        <w:ind w:left="567"/>
        <w:jc w:val="both"/>
        <w:rPr>
          <w:rFonts w:ascii="Times New Roman" w:eastAsia="Arial" w:hAnsi="Times New Roman" w:cs="Arial"/>
          <w:b/>
          <w:bCs/>
          <w:noProof/>
          <w:sz w:val="24"/>
        </w:rPr>
      </w:pPr>
    </w:p>
    <w:p w14:paraId="20ABB841" w14:textId="379F4F95" w:rsidR="004A4067" w:rsidRPr="00367B4D" w:rsidRDefault="00AD6DBD" w:rsidP="00D6050E">
      <w:pPr>
        <w:pStyle w:val="Pamatteksts"/>
        <w:keepNext/>
        <w:tabs>
          <w:tab w:val="left" w:pos="1441"/>
        </w:tabs>
        <w:ind w:left="567"/>
        <w:jc w:val="both"/>
        <w:rPr>
          <w:rFonts w:ascii="Times New Roman" w:hAnsi="Times New Roman"/>
          <w:noProof/>
          <w:sz w:val="24"/>
        </w:rPr>
      </w:pPr>
      <w:r>
        <w:rPr>
          <w:rFonts w:ascii="Times New Roman" w:hAnsi="Times New Roman"/>
          <w:sz w:val="24"/>
        </w:rPr>
        <w:t>7.3.1. Kanāli, kas šķērso A klases pārsegumu, atbilst šādām prasībām:</w:t>
      </w:r>
    </w:p>
    <w:p w14:paraId="76C85AD8" w14:textId="77777777" w:rsidR="004A4067" w:rsidRPr="00367B4D" w:rsidRDefault="004A4067" w:rsidP="00D6050E">
      <w:pPr>
        <w:keepNext/>
        <w:jc w:val="both"/>
        <w:rPr>
          <w:rFonts w:ascii="Times New Roman" w:eastAsia="Arial" w:hAnsi="Times New Roman" w:cs="Arial"/>
          <w:noProof/>
          <w:sz w:val="24"/>
        </w:rPr>
      </w:pPr>
    </w:p>
    <w:p w14:paraId="7F520A60" w14:textId="4D1D592D"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1. ja kanāls ar plānām sienām un brīvo šķērsgriezuma laukumu, kas nepārsniedz vai ir 0,02 m</w:t>
      </w:r>
      <w:r>
        <w:rPr>
          <w:rFonts w:ascii="Times New Roman" w:hAnsi="Times New Roman"/>
          <w:sz w:val="24"/>
          <w:vertAlign w:val="superscript"/>
        </w:rPr>
        <w:t>2</w:t>
      </w:r>
      <w:r>
        <w:rPr>
          <w:rFonts w:ascii="Times New Roman" w:hAnsi="Times New Roman"/>
          <w:sz w:val="24"/>
        </w:rPr>
        <w:t>, šķērso A klases pārsegumus, atveres aprīko ar lokšņu tērauda uzmavu, kuras biezums ir vismaz 3 mm un garums ir vismaz 200 mm, vēlams sadalot to tā, lai katrā starpsienas pusē tās garums būtu 100 mm vai, ja kanāls šķērso klāju, tā ir pilnībā izvietota zem klāja, kurā ir šķērsojums;</w:t>
      </w:r>
    </w:p>
    <w:p w14:paraId="0964F319" w14:textId="77777777" w:rsidR="004A4067" w:rsidRPr="00367B4D" w:rsidRDefault="004A4067" w:rsidP="00AE5C43">
      <w:pPr>
        <w:ind w:left="1701"/>
        <w:jc w:val="both"/>
        <w:rPr>
          <w:rFonts w:ascii="Times New Roman" w:eastAsia="Arial" w:hAnsi="Times New Roman" w:cs="Arial"/>
          <w:noProof/>
          <w:sz w:val="24"/>
        </w:rPr>
      </w:pPr>
    </w:p>
    <w:p w14:paraId="49DAF32C" w14:textId="2C607BF4"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2. ja ventilācijas kanāli, kuru brīvais šķērsgriezuma laukums ir lielāks par 0,02 m</w:t>
      </w:r>
      <w:r>
        <w:rPr>
          <w:rFonts w:ascii="Times New Roman" w:hAnsi="Times New Roman"/>
          <w:sz w:val="24"/>
          <w:vertAlign w:val="superscript"/>
        </w:rPr>
        <w:t>2</w:t>
      </w:r>
      <w:r>
        <w:rPr>
          <w:rFonts w:ascii="Times New Roman" w:hAnsi="Times New Roman"/>
          <w:sz w:val="24"/>
        </w:rPr>
        <w:t>, bet nav lielāks par 0.075 m</w:t>
      </w:r>
      <w:r>
        <w:rPr>
          <w:rFonts w:ascii="Times New Roman" w:hAnsi="Times New Roman"/>
          <w:sz w:val="24"/>
          <w:vertAlign w:val="superscript"/>
        </w:rPr>
        <w:t>2</w:t>
      </w:r>
      <w:r>
        <w:rPr>
          <w:rFonts w:ascii="Times New Roman" w:hAnsi="Times New Roman"/>
          <w:sz w:val="24"/>
        </w:rPr>
        <w:t>, šķērso A klases pārsegumus, atveres apšuj ar lokšņu tērauda uzmavām. Kanāli un uzmavas ir vismaz 3 mm biezas un vismaz 900 mm garas. Ja tiek šķērsotas starpsienas, šo garumu ir ieteicams sadalīt pa 450 mm katrā starpsienas pusē. Šos kanālus vai uzmavas, ar ko ir apšūti šie kanāli, aprīko ar ugunsdrošības izolāciju. Izolācijas ugunsdrošuma līmenim jāatbilst vismaz tā pārseguma ugunsdrošuma līmenim, kuru kanāls šķērso;</w:t>
      </w:r>
    </w:p>
    <w:p w14:paraId="6FAFB274" w14:textId="77777777" w:rsidR="004A4067" w:rsidRPr="00367B4D" w:rsidRDefault="004A4067" w:rsidP="00AE5C43">
      <w:pPr>
        <w:ind w:left="1701"/>
        <w:jc w:val="both"/>
        <w:rPr>
          <w:rFonts w:ascii="Times New Roman" w:eastAsia="Arial" w:hAnsi="Times New Roman" w:cs="Arial"/>
          <w:noProof/>
          <w:sz w:val="24"/>
        </w:rPr>
      </w:pPr>
    </w:p>
    <w:p w14:paraId="425DF351" w14:textId="472B384F" w:rsidR="004A4067" w:rsidRPr="00367B4D" w:rsidRDefault="00AD6DBD" w:rsidP="00AE5C43">
      <w:pPr>
        <w:pStyle w:val="Pamatteksts"/>
        <w:tabs>
          <w:tab w:val="left" w:pos="2290"/>
        </w:tabs>
        <w:ind w:left="1701"/>
        <w:jc w:val="both"/>
        <w:rPr>
          <w:rFonts w:ascii="Times New Roman" w:hAnsi="Times New Roman"/>
          <w:noProof/>
          <w:sz w:val="24"/>
        </w:rPr>
      </w:pPr>
      <w:r>
        <w:rPr>
          <w:rFonts w:ascii="Times New Roman" w:hAnsi="Times New Roman"/>
          <w:sz w:val="24"/>
        </w:rPr>
        <w:t>3. automātiskos ugunsdrošības aizbīdņus uzstāda visos kanālos, kuru brīvais šķērsgriezuma laukums pārsniedz 0,075 m</w:t>
      </w:r>
      <w:r>
        <w:rPr>
          <w:rFonts w:ascii="Times New Roman" w:hAnsi="Times New Roman"/>
          <w:sz w:val="24"/>
          <w:vertAlign w:val="superscript"/>
        </w:rPr>
        <w:t>2</w:t>
      </w:r>
      <w:r>
        <w:rPr>
          <w:rFonts w:ascii="Times New Roman" w:hAnsi="Times New Roman"/>
          <w:sz w:val="24"/>
        </w:rPr>
        <w:t xml:space="preserve"> un kuri šķērso A klases pārsegumu. Katru aizbīdni uzstāda netālu no šķērsotā pārseguma, un kanāla posms starp aizbīdni un pārsegumu ir izgatavots no tērauda saskaņā ar 7.2.4.1.1. un 7.2.4.1.2. punktu. Ugunsdrošības aizbīdnis darbojas automātiski, bet to ir iespējams aizvērt arī manuāli no abām pārseguma pusēm. Aizbīdni aprīko ar redzamu indikatoru, kas norāda aizbīdņa darba pozīciju. Ugunsdrošības aizbīdņi nav nepieciešami, ja kanāli šķērso telpas, kas ir norobežotas ar A klases pārsegumiem, bet nenodrošina ventilāciju šajās telpās, ar nosacījumu, ka šo kanālu ugunsdrošums atbilst to pārsegumu ugunsdrošumam, kurus tie šķērso. Kanālu, kura šķērsgriezuma laukums pārsniedz 0,075 m</w:t>
      </w:r>
      <w:r>
        <w:rPr>
          <w:rFonts w:ascii="Times New Roman" w:hAnsi="Times New Roman"/>
          <w:sz w:val="24"/>
          <w:vertAlign w:val="superscript"/>
        </w:rPr>
        <w:t>2</w:t>
      </w:r>
      <w:r>
        <w:rPr>
          <w:rFonts w:ascii="Times New Roman" w:hAnsi="Times New Roman"/>
          <w:sz w:val="24"/>
        </w:rPr>
        <w:t>, nedala mazākos kanālos A klases pārseguma šķērsošanas vietā, lai otrpus pārsegumam to atkal savienotu ar sākotnējo kanālu, tādējādi izvairoties no šajā noteikumā paredzēta aizbīdņa uzstādīšanas.</w:t>
      </w:r>
    </w:p>
    <w:p w14:paraId="294C48E9" w14:textId="77777777" w:rsidR="004A4067" w:rsidRPr="00367B4D" w:rsidRDefault="004A4067" w:rsidP="00AE5C43">
      <w:pPr>
        <w:jc w:val="both"/>
        <w:rPr>
          <w:rFonts w:ascii="Times New Roman" w:eastAsia="Arial" w:hAnsi="Times New Roman" w:cs="Arial"/>
          <w:noProof/>
          <w:sz w:val="24"/>
          <w:szCs w:val="21"/>
        </w:rPr>
      </w:pPr>
    </w:p>
    <w:p w14:paraId="6E95EE5B" w14:textId="529DB208"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7.3.2. Ventilācijas kanālus, kuru brīvais šķērsgriezuma laukums ir lielāks par 0,02 m</w:t>
      </w:r>
      <w:r>
        <w:rPr>
          <w:rFonts w:ascii="Times New Roman" w:hAnsi="Times New Roman"/>
          <w:sz w:val="24"/>
          <w:vertAlign w:val="superscript"/>
        </w:rPr>
        <w:t>2</w:t>
      </w:r>
      <w:r>
        <w:rPr>
          <w:rFonts w:ascii="Times New Roman" w:hAnsi="Times New Roman"/>
          <w:sz w:val="24"/>
        </w:rPr>
        <w:t xml:space="preserve"> un kuri šķērso B klases starpsienas, apšuj ar 900 mm garām lokšņu tērauda uzmavām, ko ieteicams sadalīt pa 450 mm katrā starpsienas pusē, ja vien kanāls šajā posmā nav izgatavots no tērauda.</w:t>
      </w:r>
    </w:p>
    <w:p w14:paraId="08E5FF7D" w14:textId="77777777" w:rsidR="004A4067" w:rsidRPr="00367B4D" w:rsidRDefault="004A4067" w:rsidP="00AE5C43">
      <w:pPr>
        <w:ind w:left="567"/>
        <w:jc w:val="both"/>
        <w:rPr>
          <w:rFonts w:ascii="Times New Roman" w:eastAsia="Arial" w:hAnsi="Times New Roman" w:cs="Arial"/>
          <w:noProof/>
          <w:sz w:val="24"/>
        </w:rPr>
      </w:pPr>
    </w:p>
    <w:p w14:paraId="7A871D92" w14:textId="4078089E"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7.3.3. Visus ugunsdrošības aizbīdņus ir iespējams darbināt manuāli. Aizbīdņi ir aprīkoti ar tiešiem mehāniskiem atbrīvošanas līdzekļiem vai arī to noslēgšana ir veicama elektriski, hidrauliski vai pneimatiski. Visus aizbīdņus ir iespējams darbināt manuāli no abām pārseguma pusēm. Automātiskie ugunsdrošības aizbīdņi, tostarp tie, kurus ir iespējams darbināt attālināti, ir aprīkoti ar atteikumdrošu mehānismu, kas aizvērs aizbīdni ugunsgrēka gadījumā pat tad, ja būs pārtraukta elektroapgāde vai zudis hidrauliskais vai pneimatiskais spiediens. Attālināti vadāmus ugunsdrošības aizbīdņus ir iespējams manuāli atkārtoti atvērt aizbīdņa atrašanās vietā.</w:t>
      </w:r>
    </w:p>
    <w:p w14:paraId="2C866EF7" w14:textId="77777777" w:rsidR="004A4067" w:rsidRPr="00367B4D" w:rsidRDefault="004A4067" w:rsidP="00AE5C43">
      <w:pPr>
        <w:ind w:left="567"/>
        <w:jc w:val="both"/>
        <w:rPr>
          <w:rFonts w:ascii="Times New Roman" w:eastAsia="Arial" w:hAnsi="Times New Roman" w:cs="Arial"/>
          <w:noProof/>
          <w:sz w:val="24"/>
          <w:szCs w:val="21"/>
        </w:rPr>
      </w:pPr>
    </w:p>
    <w:p w14:paraId="3C5BB633" w14:textId="4DDFC697" w:rsidR="004A4067" w:rsidRPr="00367B4D" w:rsidRDefault="00AD6DBD" w:rsidP="00AE5C43">
      <w:pPr>
        <w:pStyle w:val="Virsraksts1"/>
        <w:tabs>
          <w:tab w:val="left" w:pos="1441"/>
          <w:tab w:val="left" w:pos="2898"/>
          <w:tab w:val="left" w:pos="4107"/>
          <w:tab w:val="left" w:pos="4733"/>
          <w:tab w:val="left" w:pos="6163"/>
          <w:tab w:val="left" w:pos="7070"/>
          <w:tab w:val="left" w:pos="8267"/>
        </w:tabs>
        <w:ind w:left="567" w:firstLine="0"/>
        <w:jc w:val="both"/>
        <w:rPr>
          <w:rFonts w:ascii="Times New Roman" w:hAnsi="Times New Roman"/>
          <w:noProof/>
          <w:sz w:val="24"/>
        </w:rPr>
      </w:pPr>
      <w:r>
        <w:rPr>
          <w:rFonts w:ascii="Times New Roman" w:hAnsi="Times New Roman"/>
          <w:sz w:val="24"/>
        </w:rPr>
        <w:lastRenderedPageBreak/>
        <w:t>7.4. Ventilācijas sistēmas pasažieru kuģiem, kas pārvadā vairāk par 36 pasažieriem</w:t>
      </w:r>
    </w:p>
    <w:p w14:paraId="25698C69" w14:textId="77777777" w:rsidR="004A4067" w:rsidRPr="00367B4D" w:rsidRDefault="004A4067" w:rsidP="00AE5C43">
      <w:pPr>
        <w:jc w:val="both"/>
        <w:rPr>
          <w:rFonts w:ascii="Times New Roman" w:eastAsia="Arial" w:hAnsi="Times New Roman" w:cs="Arial"/>
          <w:b/>
          <w:bCs/>
          <w:noProof/>
          <w:sz w:val="24"/>
          <w:szCs w:val="20"/>
        </w:rPr>
      </w:pPr>
    </w:p>
    <w:p w14:paraId="5D3C4F5D" w14:textId="001BAA73"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7.4.1. Papildus 7.1., 7.2. un 7.3. punktā noteiktajām prasībām ventilācijas sistēma pasažieru kuģim, kas pārvadā vairāk par 36 pasažieriem, atbilst arī turpmāk izklāstītajām prasībām.</w:t>
      </w:r>
    </w:p>
    <w:p w14:paraId="6DBD9DF7" w14:textId="77777777" w:rsidR="004A4067" w:rsidRPr="00367B4D" w:rsidRDefault="004A4067" w:rsidP="00AE5C43">
      <w:pPr>
        <w:ind w:left="567"/>
        <w:jc w:val="both"/>
        <w:rPr>
          <w:rFonts w:ascii="Times New Roman" w:eastAsia="Arial" w:hAnsi="Times New Roman" w:cs="Arial"/>
          <w:noProof/>
          <w:sz w:val="24"/>
          <w:szCs w:val="19"/>
        </w:rPr>
      </w:pPr>
    </w:p>
    <w:p w14:paraId="1E61FE40" w14:textId="602E87E0"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7.4.2. Parasti ventilatorus izvieto tā, lai ventilācijas kanāli, kas sasniedz dažādas telpas, atrastos galvenajā vertikālajā sadalījumā.</w:t>
      </w:r>
    </w:p>
    <w:p w14:paraId="306397EC" w14:textId="77777777" w:rsidR="004A4067" w:rsidRPr="00367B4D" w:rsidRDefault="004A4067" w:rsidP="00AE5C43">
      <w:pPr>
        <w:ind w:left="567"/>
        <w:jc w:val="both"/>
        <w:rPr>
          <w:rFonts w:ascii="Times New Roman" w:eastAsia="Arial" w:hAnsi="Times New Roman" w:cs="Arial"/>
          <w:noProof/>
          <w:sz w:val="24"/>
          <w:szCs w:val="20"/>
        </w:rPr>
      </w:pPr>
    </w:p>
    <w:p w14:paraId="77C7F4D3" w14:textId="69A38C7E"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7.4.3. Kāpņu telpas apkalpo neatkarīgs ventilators un kanālu sistēma (izplūde un padeve), kas neapkalpo nevienu citu telpu ventilācijas sistēmās.</w:t>
      </w:r>
    </w:p>
    <w:p w14:paraId="4D08366B" w14:textId="77777777" w:rsidR="004A4067" w:rsidRPr="00367B4D" w:rsidRDefault="004A4067" w:rsidP="00AE5C43">
      <w:pPr>
        <w:ind w:left="567"/>
        <w:jc w:val="both"/>
        <w:rPr>
          <w:rFonts w:ascii="Times New Roman" w:eastAsia="Arial" w:hAnsi="Times New Roman" w:cs="Arial"/>
          <w:noProof/>
          <w:sz w:val="24"/>
          <w:szCs w:val="20"/>
        </w:rPr>
      </w:pPr>
    </w:p>
    <w:p w14:paraId="4F1C72C6" w14:textId="57684E1F"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7.4.4. Kanālu ar jebkuru šķērsgriezuma laukumu, kas apkalpo vairākas starpklāja dzīvojamās telpas, dienesta telpas vai vadības posteņus, pie katras šādu telpu klāja šķērsošanas vietas aprīko ar automātisku dūmu aizbīdni, kuru ir iespējams aizvērt arī manuāli no droša klāja virs aizbīdņa. Ja ventilators apkalpo vairākas starpklāja telpas, izmantojot atsevišķus kanālus galvenajā vertikālajā sadalījumā, no kuriem katrs ir paredzēts vienai starpklāja telpai, katru kanālu aprīko ar manuāli darbināmu dūmu aizbīdni, kas uzstādīts netālu no ventilatora.</w:t>
      </w:r>
    </w:p>
    <w:p w14:paraId="74DD0A1B" w14:textId="77777777" w:rsidR="004A4067" w:rsidRPr="00367B4D" w:rsidRDefault="004A4067" w:rsidP="00AE5C43">
      <w:pPr>
        <w:ind w:left="567"/>
        <w:jc w:val="both"/>
        <w:rPr>
          <w:rFonts w:ascii="Times New Roman" w:eastAsia="Arial" w:hAnsi="Times New Roman" w:cs="Arial"/>
          <w:noProof/>
          <w:sz w:val="24"/>
          <w:szCs w:val="15"/>
        </w:rPr>
      </w:pPr>
    </w:p>
    <w:p w14:paraId="5ED9A970" w14:textId="45B0CA2D"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7.4.5. Ja nepieciešams, vertikālos kanālus izolē atbilstoši tam, kā noteikts 9.1. un 9.2. tabulā. Kanālu izolācija atbilst tam, kā noteikts attiecībā uz klājiem starp telpu, ko tie apkalpo, un apsvērto telpu atbilstoši attiecīgajam gadījumam.</w:t>
      </w:r>
    </w:p>
    <w:p w14:paraId="5F4622CD" w14:textId="77777777" w:rsidR="004A4067" w:rsidRPr="00367B4D" w:rsidRDefault="004A4067" w:rsidP="00AE5C43">
      <w:pPr>
        <w:jc w:val="both"/>
        <w:rPr>
          <w:rFonts w:ascii="Times New Roman" w:eastAsia="Arial" w:hAnsi="Times New Roman" w:cs="Arial"/>
          <w:noProof/>
          <w:sz w:val="24"/>
          <w:szCs w:val="21"/>
        </w:rPr>
      </w:pPr>
    </w:p>
    <w:p w14:paraId="20B1E8A4" w14:textId="7EFF2B1D" w:rsidR="004A4067" w:rsidRPr="00367B4D" w:rsidRDefault="00AD6DBD" w:rsidP="00AE5C43">
      <w:pPr>
        <w:pStyle w:val="Virsraksts1"/>
        <w:tabs>
          <w:tab w:val="left" w:pos="1441"/>
        </w:tabs>
        <w:ind w:left="567" w:firstLine="0"/>
        <w:jc w:val="both"/>
        <w:rPr>
          <w:rFonts w:ascii="Times New Roman" w:hAnsi="Times New Roman"/>
          <w:noProof/>
          <w:sz w:val="24"/>
        </w:rPr>
      </w:pPr>
      <w:r>
        <w:rPr>
          <w:rFonts w:ascii="Times New Roman" w:hAnsi="Times New Roman"/>
          <w:sz w:val="24"/>
        </w:rPr>
        <w:t>7.5. Izplūdes kanāli no kambīžu pavardiem</w:t>
      </w:r>
    </w:p>
    <w:p w14:paraId="6436B112" w14:textId="77777777" w:rsidR="004A4067" w:rsidRPr="00367B4D" w:rsidRDefault="004A4067" w:rsidP="00AE5C43">
      <w:pPr>
        <w:ind w:left="567"/>
        <w:jc w:val="both"/>
        <w:rPr>
          <w:rFonts w:ascii="Times New Roman" w:eastAsia="Arial" w:hAnsi="Times New Roman" w:cs="Arial"/>
          <w:b/>
          <w:bCs/>
          <w:noProof/>
          <w:sz w:val="24"/>
          <w:szCs w:val="19"/>
        </w:rPr>
      </w:pPr>
    </w:p>
    <w:p w14:paraId="2133E30C" w14:textId="3151A5BC" w:rsidR="004A4067" w:rsidRPr="00367B4D" w:rsidRDefault="00AD6DBD" w:rsidP="00AE5C43">
      <w:pPr>
        <w:pStyle w:val="Virsraksts2"/>
        <w:tabs>
          <w:tab w:val="left" w:pos="1441"/>
        </w:tabs>
        <w:ind w:left="567" w:firstLine="0"/>
        <w:jc w:val="both"/>
        <w:rPr>
          <w:rFonts w:ascii="Times New Roman" w:hAnsi="Times New Roman"/>
          <w:noProof/>
          <w:sz w:val="24"/>
        </w:rPr>
      </w:pPr>
      <w:r>
        <w:rPr>
          <w:rFonts w:ascii="Times New Roman" w:hAnsi="Times New Roman"/>
          <w:i w:val="0"/>
          <w:sz w:val="24"/>
        </w:rPr>
        <w:t>7.5.1.</w:t>
      </w:r>
      <w:r>
        <w:rPr>
          <w:rFonts w:ascii="Times New Roman" w:hAnsi="Times New Roman"/>
          <w:sz w:val="24"/>
        </w:rPr>
        <w:t xml:space="preserve"> Prasības pasažieru kuģiem, kas pārvadā vairāk par 36 pasažieriem</w:t>
      </w:r>
    </w:p>
    <w:p w14:paraId="5E99FF3A" w14:textId="77777777" w:rsidR="004A4067" w:rsidRPr="00367B4D" w:rsidRDefault="004A4067" w:rsidP="00AE5C43">
      <w:pPr>
        <w:ind w:left="567"/>
        <w:jc w:val="both"/>
        <w:rPr>
          <w:rFonts w:ascii="Times New Roman" w:eastAsia="Arial" w:hAnsi="Times New Roman" w:cs="Arial"/>
          <w:b/>
          <w:bCs/>
          <w:i/>
          <w:noProof/>
          <w:sz w:val="24"/>
          <w:szCs w:val="20"/>
        </w:rPr>
      </w:pPr>
    </w:p>
    <w:p w14:paraId="54E132EE" w14:textId="1662CD86" w:rsidR="004A4067" w:rsidRPr="00367B4D" w:rsidRDefault="00AD6DBD" w:rsidP="00AE5C43">
      <w:pPr>
        <w:pStyle w:val="Pamatteksts"/>
        <w:tabs>
          <w:tab w:val="left" w:pos="1441"/>
        </w:tabs>
        <w:ind w:left="567"/>
        <w:jc w:val="both"/>
        <w:rPr>
          <w:rFonts w:ascii="Times New Roman" w:hAnsi="Times New Roman"/>
          <w:noProof/>
          <w:sz w:val="24"/>
        </w:rPr>
      </w:pPr>
      <w:r>
        <w:rPr>
          <w:rFonts w:ascii="Times New Roman" w:hAnsi="Times New Roman"/>
          <w:sz w:val="24"/>
        </w:rPr>
        <w:t>7.5.1.1. Papildus 7.1., 7.2. un 7.3. punktā noteiktajām prasībām izplūdes kanālus no kambīžu pavardiem izgatavo atbilstoši 7.2.4.2.1. un 7.2.4.2.2. punkta prasībām un dzīvojamās telpās, dienesta telpās un vadības posteņos, kurus tie šķērso, izolē atbilstoši A-60 klases standartam. Tos aprīko arī ar:</w:t>
      </w:r>
    </w:p>
    <w:p w14:paraId="5E6BACA6" w14:textId="77777777" w:rsidR="004A4067" w:rsidRPr="00367B4D" w:rsidRDefault="004A4067" w:rsidP="00AE5C43">
      <w:pPr>
        <w:ind w:left="567"/>
        <w:jc w:val="both"/>
        <w:rPr>
          <w:rFonts w:ascii="Times New Roman" w:eastAsia="Arial" w:hAnsi="Times New Roman" w:cs="Arial"/>
          <w:noProof/>
          <w:sz w:val="24"/>
          <w:szCs w:val="19"/>
        </w:rPr>
      </w:pPr>
    </w:p>
    <w:p w14:paraId="63CB547D" w14:textId="11190695" w:rsidR="004A4067" w:rsidRPr="00367B4D" w:rsidRDefault="00AD6DBD" w:rsidP="00720743">
      <w:pPr>
        <w:pStyle w:val="Pamatteksts"/>
        <w:tabs>
          <w:tab w:val="left" w:pos="2290"/>
        </w:tabs>
        <w:ind w:left="1701"/>
        <w:jc w:val="both"/>
        <w:rPr>
          <w:rFonts w:ascii="Times New Roman" w:hAnsi="Times New Roman"/>
          <w:noProof/>
          <w:sz w:val="24"/>
        </w:rPr>
      </w:pPr>
      <w:r>
        <w:rPr>
          <w:rFonts w:ascii="Times New Roman" w:hAnsi="Times New Roman"/>
          <w:sz w:val="24"/>
        </w:rPr>
        <w:t>1. tauku uztvērēju, kas ir viegli izņemams, lai to notīrītu, ja vien nav ierīkota cita apstiprināta tauku atdalīšanas sistēma;</w:t>
      </w:r>
    </w:p>
    <w:p w14:paraId="0A7526BD" w14:textId="77777777" w:rsidR="004A4067" w:rsidRPr="00367B4D" w:rsidRDefault="004A4067" w:rsidP="00720743">
      <w:pPr>
        <w:ind w:left="1701"/>
        <w:jc w:val="both"/>
        <w:rPr>
          <w:rFonts w:ascii="Times New Roman" w:eastAsia="Arial" w:hAnsi="Times New Roman" w:cs="Arial"/>
          <w:noProof/>
          <w:sz w:val="24"/>
          <w:szCs w:val="20"/>
        </w:rPr>
      </w:pPr>
    </w:p>
    <w:p w14:paraId="4B5BE6A5" w14:textId="6145E403" w:rsidR="004A4067" w:rsidRPr="00367B4D" w:rsidRDefault="00AD6DBD" w:rsidP="00720743">
      <w:pPr>
        <w:pStyle w:val="Pamatteksts"/>
        <w:tabs>
          <w:tab w:val="left" w:pos="2290"/>
        </w:tabs>
        <w:ind w:left="1701"/>
        <w:jc w:val="both"/>
        <w:rPr>
          <w:rFonts w:ascii="Times New Roman" w:hAnsi="Times New Roman"/>
          <w:noProof/>
          <w:sz w:val="24"/>
        </w:rPr>
      </w:pPr>
      <w:r>
        <w:rPr>
          <w:rFonts w:ascii="Times New Roman" w:hAnsi="Times New Roman"/>
          <w:sz w:val="24"/>
        </w:rPr>
        <w:t>2. ugunsdrošības aizbīdni, kas atrodas kanāla apakšgalā, kanāla un kambīzes pavarda tvaika nosūcēja savienojuma vietā un ir darbināms automātiski un ar tālvadību, un papildus arī ugunsdrošības aizbīdni, kas atrodas kanāla augšgalā, pie kanāla izplūdes atveres un ir darbināms ar tālvadību;</w:t>
      </w:r>
    </w:p>
    <w:p w14:paraId="1FAC1472" w14:textId="77777777" w:rsidR="004A4067" w:rsidRPr="00367B4D" w:rsidRDefault="004A4067" w:rsidP="00720743">
      <w:pPr>
        <w:ind w:left="1701"/>
        <w:jc w:val="both"/>
        <w:rPr>
          <w:rFonts w:ascii="Times New Roman" w:eastAsia="Arial" w:hAnsi="Times New Roman" w:cs="Arial"/>
          <w:noProof/>
          <w:sz w:val="24"/>
          <w:szCs w:val="19"/>
        </w:rPr>
      </w:pPr>
    </w:p>
    <w:p w14:paraId="27991E5A" w14:textId="7F21E961" w:rsidR="004A4067" w:rsidRPr="00367B4D" w:rsidRDefault="00AD6DBD" w:rsidP="00720743">
      <w:pPr>
        <w:pStyle w:val="Pamatteksts"/>
        <w:tabs>
          <w:tab w:val="left" w:pos="2290"/>
        </w:tabs>
        <w:ind w:left="1701"/>
        <w:jc w:val="both"/>
        <w:rPr>
          <w:rFonts w:ascii="Times New Roman" w:hAnsi="Times New Roman"/>
          <w:noProof/>
          <w:sz w:val="24"/>
        </w:rPr>
      </w:pPr>
      <w:r>
        <w:rPr>
          <w:rFonts w:ascii="Times New Roman" w:hAnsi="Times New Roman"/>
          <w:sz w:val="24"/>
        </w:rPr>
        <w:t>3. stacionāru ugunsdzēsības līdzekli kanāla iekšpusē;</w:t>
      </w:r>
    </w:p>
    <w:p w14:paraId="382E1A5E" w14:textId="77777777" w:rsidR="004A4067" w:rsidRPr="00367B4D" w:rsidRDefault="004A4067" w:rsidP="00AE5C43">
      <w:pPr>
        <w:jc w:val="both"/>
        <w:rPr>
          <w:rFonts w:ascii="Times New Roman" w:eastAsia="Arial" w:hAnsi="Times New Roman" w:cs="Arial"/>
          <w:noProof/>
          <w:sz w:val="24"/>
          <w:szCs w:val="19"/>
        </w:rPr>
      </w:pPr>
    </w:p>
    <w:p w14:paraId="5BB6606A" w14:textId="0F27AF40" w:rsidR="004A4067" w:rsidRPr="00367B4D" w:rsidRDefault="00AD6DBD" w:rsidP="00720743">
      <w:pPr>
        <w:pStyle w:val="Pamatteksts"/>
        <w:tabs>
          <w:tab w:val="left" w:pos="2290"/>
        </w:tabs>
        <w:ind w:left="1701"/>
        <w:jc w:val="both"/>
        <w:rPr>
          <w:rFonts w:ascii="Times New Roman" w:hAnsi="Times New Roman"/>
          <w:noProof/>
          <w:sz w:val="24"/>
        </w:rPr>
      </w:pPr>
      <w:r>
        <w:rPr>
          <w:rFonts w:ascii="Times New Roman" w:hAnsi="Times New Roman"/>
          <w:sz w:val="24"/>
        </w:rPr>
        <w:t xml:space="preserve">4. tālvadības sistēmām, kas ir paredzētas nosūces ventilatoru un padeves ventilatoru izslēgšanai, 7.5.1.1.2. punktā noteikto ugunsdrošības aizbīdņu darbināšanai un ugunsdzēšanas sistēmas darbināšanai un kas atrodas ārpus kambīzes, netālu no ieejas kambīzē. Ja ir ierīkota sazarota sistēma, ierīko tālvadības līdzekļus, kas atrodas turpat, kur iepriekš minētās vadības ierīces, un ar ko pirms ugunsdzēsības līdzekļa palaišanas sistēmā ir iespējams noslēgt visus atzarojumus, kas tiek izvadīti vienā un tajā pašā maģistrālajā </w:t>
      </w:r>
      <w:r>
        <w:rPr>
          <w:rFonts w:ascii="Times New Roman" w:hAnsi="Times New Roman"/>
          <w:sz w:val="24"/>
        </w:rPr>
        <w:lastRenderedPageBreak/>
        <w:t>kanālā;</w:t>
      </w:r>
    </w:p>
    <w:p w14:paraId="7E9D9B4B" w14:textId="77777777" w:rsidR="004A4067" w:rsidRPr="00367B4D" w:rsidRDefault="004A4067" w:rsidP="00720743">
      <w:pPr>
        <w:ind w:left="1701"/>
        <w:jc w:val="both"/>
        <w:rPr>
          <w:rFonts w:ascii="Times New Roman" w:eastAsia="Arial" w:hAnsi="Times New Roman" w:cs="Arial"/>
          <w:noProof/>
          <w:sz w:val="24"/>
        </w:rPr>
      </w:pPr>
    </w:p>
    <w:p w14:paraId="7F5B95D0" w14:textId="07B8164B" w:rsidR="004A4067" w:rsidRPr="00367B4D" w:rsidRDefault="00AD6DBD" w:rsidP="00720743">
      <w:pPr>
        <w:pStyle w:val="Pamatteksts"/>
        <w:tabs>
          <w:tab w:val="left" w:pos="2290"/>
        </w:tabs>
        <w:ind w:left="1701"/>
        <w:jc w:val="both"/>
        <w:rPr>
          <w:rFonts w:ascii="Times New Roman" w:hAnsi="Times New Roman"/>
          <w:noProof/>
          <w:sz w:val="24"/>
        </w:rPr>
      </w:pPr>
      <w:r>
        <w:rPr>
          <w:rFonts w:ascii="Times New Roman" w:hAnsi="Times New Roman"/>
          <w:sz w:val="24"/>
        </w:rPr>
        <w:t>5. atbilstoši izvietotām lūkām, kuras paredzētas pārbaudes veikšanai un tīrīšanai un no kurām viena ierīkota pie nosūces ventilatora un viena – apakšgalā, kur uzkrājas tauki.</w:t>
      </w:r>
    </w:p>
    <w:p w14:paraId="778F3948" w14:textId="77777777" w:rsidR="004A4067" w:rsidRPr="00367B4D" w:rsidRDefault="004A4067" w:rsidP="00AE5C43">
      <w:pPr>
        <w:jc w:val="both"/>
        <w:rPr>
          <w:rFonts w:ascii="Times New Roman" w:eastAsia="Arial" w:hAnsi="Times New Roman" w:cs="Arial"/>
          <w:noProof/>
          <w:sz w:val="24"/>
          <w:szCs w:val="26"/>
        </w:rPr>
      </w:pPr>
    </w:p>
    <w:p w14:paraId="4C956E93" w14:textId="33AF2AEB" w:rsidR="004A4067" w:rsidRPr="00367B4D" w:rsidRDefault="00AD6DBD" w:rsidP="00720743">
      <w:pPr>
        <w:pStyle w:val="Pamatteksts"/>
        <w:tabs>
          <w:tab w:val="left" w:pos="1441"/>
        </w:tabs>
        <w:ind w:left="567"/>
        <w:jc w:val="both"/>
        <w:rPr>
          <w:rFonts w:ascii="Times New Roman" w:hAnsi="Times New Roman"/>
          <w:noProof/>
          <w:sz w:val="24"/>
        </w:rPr>
      </w:pPr>
      <w:r>
        <w:rPr>
          <w:rFonts w:ascii="Times New Roman" w:hAnsi="Times New Roman"/>
          <w:sz w:val="24"/>
        </w:rPr>
        <w:t>7.5.1.2. Ja izplūdes kanāli no plītīm ēdiena gatavošanai, kas uzstādīti uz vaļējiem klājiem virtuves iekārtās, šķērso dzīvojamās telpas vai telpas, kurās ir degoši materiāli, tiem ir jāatbilst 7.5.1.1. punkta prasībām atbilstoši attiecīgajam gadījumam.</w:t>
      </w:r>
    </w:p>
    <w:p w14:paraId="1BBFDB24" w14:textId="77777777" w:rsidR="004A4067" w:rsidRPr="00367B4D" w:rsidRDefault="004A4067" w:rsidP="00AE5C43">
      <w:pPr>
        <w:jc w:val="both"/>
        <w:rPr>
          <w:rFonts w:ascii="Times New Roman" w:eastAsia="Arial" w:hAnsi="Times New Roman" w:cs="Arial"/>
          <w:noProof/>
          <w:sz w:val="24"/>
          <w:szCs w:val="19"/>
        </w:rPr>
      </w:pPr>
    </w:p>
    <w:p w14:paraId="2A46B079" w14:textId="67C5950A" w:rsidR="004A4067" w:rsidRPr="00367B4D" w:rsidRDefault="00AD6DBD" w:rsidP="00720743">
      <w:pPr>
        <w:pStyle w:val="Virsraksts2"/>
        <w:tabs>
          <w:tab w:val="left" w:pos="1441"/>
        </w:tabs>
        <w:ind w:left="567" w:firstLine="0"/>
        <w:jc w:val="both"/>
        <w:rPr>
          <w:rFonts w:ascii="Times New Roman" w:hAnsi="Times New Roman"/>
          <w:noProof/>
          <w:sz w:val="24"/>
        </w:rPr>
      </w:pPr>
      <w:r>
        <w:rPr>
          <w:rFonts w:ascii="Times New Roman" w:hAnsi="Times New Roman"/>
          <w:i w:val="0"/>
          <w:sz w:val="24"/>
        </w:rPr>
        <w:t>7.5.2.</w:t>
      </w:r>
      <w:r>
        <w:rPr>
          <w:rFonts w:ascii="Times New Roman" w:hAnsi="Times New Roman"/>
          <w:sz w:val="24"/>
        </w:rPr>
        <w:t xml:space="preserve"> Prasības kravas kuģiem un pasažieru kuģiem, kas nepārvadā vairāk par 36 pasažieriem</w:t>
      </w:r>
    </w:p>
    <w:p w14:paraId="74ECD4DD" w14:textId="77777777" w:rsidR="004A4067" w:rsidRPr="00367B4D" w:rsidRDefault="004A4067" w:rsidP="00720743">
      <w:pPr>
        <w:ind w:left="567"/>
        <w:jc w:val="both"/>
        <w:rPr>
          <w:rFonts w:ascii="Times New Roman" w:eastAsia="Arial" w:hAnsi="Times New Roman" w:cs="Arial"/>
          <w:b/>
          <w:bCs/>
          <w:i/>
          <w:noProof/>
          <w:sz w:val="24"/>
          <w:szCs w:val="19"/>
        </w:rPr>
      </w:pPr>
    </w:p>
    <w:p w14:paraId="3CAF2A5B"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Ja izplūdes kanāli no kambīžu pavardiem šķērso dzīvojamās telpas vai telpas, kurās ir degoši materiāli, tie ir izgatavoti atbilstoši 7.2.4.1.1. un 7.2.4.1.2. punkta prasībām. Katru izplūdes kanālu aprīko ar:</w:t>
      </w:r>
    </w:p>
    <w:p w14:paraId="26F8B981" w14:textId="77777777" w:rsidR="004A4067" w:rsidRPr="00367B4D" w:rsidRDefault="004A4067" w:rsidP="00AE5C43">
      <w:pPr>
        <w:jc w:val="both"/>
        <w:rPr>
          <w:rFonts w:ascii="Times New Roman" w:eastAsia="Arial" w:hAnsi="Times New Roman" w:cs="Arial"/>
          <w:noProof/>
          <w:sz w:val="24"/>
          <w:szCs w:val="19"/>
        </w:rPr>
      </w:pPr>
    </w:p>
    <w:p w14:paraId="2EF1588A" w14:textId="07BE0BF2" w:rsidR="004A4067" w:rsidRPr="00367B4D" w:rsidRDefault="00AD6DBD" w:rsidP="00720743">
      <w:pPr>
        <w:pStyle w:val="Pamatteksts"/>
        <w:tabs>
          <w:tab w:val="left" w:pos="2293"/>
        </w:tabs>
        <w:ind w:left="1701"/>
        <w:jc w:val="both"/>
        <w:rPr>
          <w:rFonts w:ascii="Times New Roman" w:hAnsi="Times New Roman"/>
          <w:noProof/>
          <w:sz w:val="24"/>
        </w:rPr>
      </w:pPr>
      <w:r>
        <w:rPr>
          <w:rFonts w:ascii="Times New Roman" w:hAnsi="Times New Roman"/>
          <w:sz w:val="24"/>
        </w:rPr>
        <w:t>1. tauku uztvērēju, kas ir viegli izņemams, lai to varētu iztīrīt;</w:t>
      </w:r>
    </w:p>
    <w:p w14:paraId="7BDE7554" w14:textId="77777777" w:rsidR="004A4067" w:rsidRPr="00367B4D" w:rsidRDefault="004A4067" w:rsidP="00720743">
      <w:pPr>
        <w:ind w:left="1701"/>
        <w:jc w:val="both"/>
        <w:rPr>
          <w:rFonts w:ascii="Times New Roman" w:eastAsia="Arial" w:hAnsi="Times New Roman" w:cs="Arial"/>
          <w:noProof/>
          <w:sz w:val="24"/>
          <w:szCs w:val="18"/>
        </w:rPr>
      </w:pPr>
    </w:p>
    <w:p w14:paraId="2048177F" w14:textId="4D209D92" w:rsidR="004A4067" w:rsidRPr="00367B4D" w:rsidRDefault="00AD6DBD" w:rsidP="00720743">
      <w:pPr>
        <w:pStyle w:val="Pamatteksts"/>
        <w:tabs>
          <w:tab w:val="left" w:pos="2290"/>
        </w:tabs>
        <w:ind w:left="1701"/>
        <w:jc w:val="both"/>
        <w:rPr>
          <w:rFonts w:ascii="Times New Roman" w:hAnsi="Times New Roman"/>
          <w:noProof/>
          <w:sz w:val="24"/>
        </w:rPr>
      </w:pPr>
      <w:r>
        <w:rPr>
          <w:rFonts w:ascii="Times New Roman" w:hAnsi="Times New Roman"/>
          <w:sz w:val="24"/>
        </w:rPr>
        <w:t>2. automātiski un ar tālvadību darbināmu ugunsdrošības aizbīdni, kas atrodas kanāla apakšgalā, kanāla un kambīzes pavarda tvaika nosūcēja savienojuma vietā, un papildus arī ar tālvadību darbināmu ugunsdrošības aizbīdni kanāla augšgalā, pie kanāla izplūdes atveres;</w:t>
      </w:r>
    </w:p>
    <w:p w14:paraId="6766C6AB" w14:textId="77777777" w:rsidR="004A4067" w:rsidRPr="00367B4D" w:rsidRDefault="004A4067" w:rsidP="00720743">
      <w:pPr>
        <w:ind w:left="1701"/>
        <w:jc w:val="both"/>
        <w:rPr>
          <w:rFonts w:ascii="Times New Roman" w:eastAsia="Arial" w:hAnsi="Times New Roman" w:cs="Arial"/>
          <w:noProof/>
          <w:sz w:val="24"/>
          <w:szCs w:val="15"/>
        </w:rPr>
      </w:pPr>
    </w:p>
    <w:p w14:paraId="6CE08195" w14:textId="0FB6D182"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3. izplūdes un padeves ventilatoru izslēgšanas līdzekļiem, kas darbināmi no kambīzes, un</w:t>
      </w:r>
    </w:p>
    <w:p w14:paraId="7BD82DCE" w14:textId="77777777" w:rsidR="004A4067" w:rsidRPr="00367B4D" w:rsidRDefault="004A4067" w:rsidP="00720743">
      <w:pPr>
        <w:ind w:left="1701"/>
        <w:jc w:val="both"/>
        <w:rPr>
          <w:rFonts w:ascii="Times New Roman" w:eastAsia="Arial" w:hAnsi="Times New Roman" w:cs="Arial"/>
          <w:noProof/>
          <w:sz w:val="24"/>
          <w:szCs w:val="17"/>
        </w:rPr>
      </w:pPr>
    </w:p>
    <w:p w14:paraId="2F6241A1" w14:textId="3B418F84" w:rsidR="004A4067" w:rsidRPr="00367B4D" w:rsidRDefault="00AD6DBD" w:rsidP="00720743">
      <w:pPr>
        <w:pStyle w:val="Pamatteksts"/>
        <w:tabs>
          <w:tab w:val="left" w:pos="2673"/>
        </w:tabs>
        <w:ind w:left="1701"/>
        <w:jc w:val="both"/>
        <w:rPr>
          <w:rFonts w:ascii="Times New Roman" w:hAnsi="Times New Roman"/>
          <w:noProof/>
          <w:sz w:val="24"/>
        </w:rPr>
      </w:pPr>
      <w:r>
        <w:rPr>
          <w:rFonts w:ascii="Times New Roman" w:hAnsi="Times New Roman"/>
          <w:sz w:val="24"/>
        </w:rPr>
        <w:t>4. stacionāru ugunsdzēsības līdzekli kanāla iekšpusē.</w:t>
      </w:r>
    </w:p>
    <w:p w14:paraId="677C98D3" w14:textId="77777777" w:rsidR="004A4067" w:rsidRPr="00367B4D" w:rsidRDefault="004A4067" w:rsidP="00AE5C43">
      <w:pPr>
        <w:jc w:val="both"/>
        <w:rPr>
          <w:rFonts w:ascii="Times New Roman" w:eastAsia="Arial" w:hAnsi="Times New Roman" w:cs="Arial"/>
          <w:noProof/>
          <w:sz w:val="24"/>
          <w:szCs w:val="21"/>
        </w:rPr>
      </w:pPr>
    </w:p>
    <w:p w14:paraId="31FFC09A" w14:textId="0C9A6F5E" w:rsidR="004A4067" w:rsidRPr="00367B4D" w:rsidRDefault="00AD6DBD" w:rsidP="00720743">
      <w:pPr>
        <w:pStyle w:val="Virsraksts1"/>
        <w:tabs>
          <w:tab w:val="left" w:pos="1821"/>
        </w:tabs>
        <w:ind w:left="567" w:firstLine="0"/>
        <w:jc w:val="both"/>
        <w:rPr>
          <w:rFonts w:ascii="Times New Roman" w:hAnsi="Times New Roman"/>
          <w:noProof/>
          <w:sz w:val="24"/>
        </w:rPr>
      </w:pPr>
      <w:r>
        <w:rPr>
          <w:rFonts w:ascii="Times New Roman" w:hAnsi="Times New Roman"/>
          <w:sz w:val="24"/>
        </w:rPr>
        <w:t>7.6. Ventilācijas telpas, kas apkalpo A kategorijas mašīntelpas, kurās ir iekšdedzes mehānismi</w:t>
      </w:r>
    </w:p>
    <w:p w14:paraId="3B8CA7A4" w14:textId="77777777" w:rsidR="004A4067" w:rsidRPr="00367B4D" w:rsidRDefault="004A4067" w:rsidP="00720743">
      <w:pPr>
        <w:ind w:left="567"/>
        <w:jc w:val="both"/>
        <w:rPr>
          <w:rFonts w:ascii="Times New Roman" w:eastAsia="Arial" w:hAnsi="Times New Roman" w:cs="Arial"/>
          <w:b/>
          <w:bCs/>
          <w:noProof/>
          <w:sz w:val="24"/>
          <w:szCs w:val="20"/>
        </w:rPr>
      </w:pPr>
    </w:p>
    <w:p w14:paraId="1E08144C" w14:textId="339123FA"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7.6.1. Ja ventilācijas telpa apkalpo tikai šādu blakus esošu mašīntelpu un starp ventilācijas telpu un mašīntelpu nav ugunsdroša pārseguma, mašīntelpu apkalpojošā ventilācijas kanāla vai kanālu noslēgšanas līdzekļus izvieto ārpus ventilācijas telpas un mašīntelpas.</w:t>
      </w:r>
    </w:p>
    <w:p w14:paraId="36FF79A8" w14:textId="77777777" w:rsidR="004A4067" w:rsidRPr="00367B4D" w:rsidRDefault="004A4067" w:rsidP="00720743">
      <w:pPr>
        <w:ind w:left="567"/>
        <w:jc w:val="both"/>
        <w:rPr>
          <w:rFonts w:ascii="Times New Roman" w:eastAsia="Arial" w:hAnsi="Times New Roman" w:cs="Arial"/>
          <w:noProof/>
          <w:sz w:val="24"/>
          <w:szCs w:val="19"/>
        </w:rPr>
      </w:pPr>
    </w:p>
    <w:p w14:paraId="01EAF7E7" w14:textId="400EA0BC"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7.6.2. Ja ventilācijas telpa apkalpo gan šādu mašīntelpu, gan arī citas telpas un ir atdalīta no mašīntelpas ar A-0 klases pārsegumu (tostarp šķērsojuma vietas), mašīntelpas ventilācijas kanāla vai kanālu noslēgšanas līdzekļi ar būt izvietoti ventilācijas telpā.</w:t>
      </w:r>
    </w:p>
    <w:p w14:paraId="2E35128A" w14:textId="77777777" w:rsidR="004A4067" w:rsidRPr="00367B4D" w:rsidRDefault="004A4067" w:rsidP="00720743">
      <w:pPr>
        <w:ind w:left="567"/>
        <w:jc w:val="both"/>
        <w:rPr>
          <w:rFonts w:ascii="Times New Roman" w:eastAsia="Arial" w:hAnsi="Times New Roman" w:cs="Arial"/>
          <w:noProof/>
          <w:sz w:val="24"/>
          <w:szCs w:val="19"/>
        </w:rPr>
      </w:pPr>
    </w:p>
    <w:p w14:paraId="451505C3" w14:textId="6F1FE92A" w:rsidR="004A4067" w:rsidRPr="00367B4D" w:rsidRDefault="00AD6DBD" w:rsidP="00720743">
      <w:pPr>
        <w:pStyle w:val="Virsraksts1"/>
        <w:tabs>
          <w:tab w:val="left" w:pos="1821"/>
        </w:tabs>
        <w:ind w:left="567" w:firstLine="0"/>
        <w:jc w:val="both"/>
        <w:rPr>
          <w:rFonts w:ascii="Times New Roman" w:hAnsi="Times New Roman"/>
          <w:noProof/>
          <w:sz w:val="24"/>
        </w:rPr>
      </w:pPr>
      <w:r>
        <w:rPr>
          <w:rFonts w:ascii="Times New Roman" w:hAnsi="Times New Roman"/>
          <w:sz w:val="24"/>
        </w:rPr>
        <w:t>7.7. Ventilācijas sistēmas veļas mazgātavām pasažieru kuģos, kas pārvadā vairāk par 36 pasažieriem</w:t>
      </w:r>
    </w:p>
    <w:p w14:paraId="528ADB36" w14:textId="77777777" w:rsidR="004A4067" w:rsidRPr="00367B4D" w:rsidRDefault="004A4067" w:rsidP="00720743">
      <w:pPr>
        <w:ind w:left="567"/>
        <w:jc w:val="both"/>
        <w:rPr>
          <w:rFonts w:ascii="Times New Roman" w:eastAsia="Arial" w:hAnsi="Times New Roman" w:cs="Arial"/>
          <w:b/>
          <w:bCs/>
          <w:noProof/>
          <w:sz w:val="24"/>
          <w:szCs w:val="20"/>
        </w:rPr>
      </w:pPr>
    </w:p>
    <w:p w14:paraId="34088A7F"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Izplūdes kanāli no veļas mazgātavām un žāvētavām 13. kategorijas telpās, kas ir noteiktas 2.2.3.2.2. punktā, ir aprīkotas ar:</w:t>
      </w:r>
    </w:p>
    <w:p w14:paraId="46B608D9" w14:textId="77777777" w:rsidR="004A4067" w:rsidRPr="00367B4D" w:rsidRDefault="004A4067" w:rsidP="00AE5C43">
      <w:pPr>
        <w:jc w:val="both"/>
        <w:rPr>
          <w:rFonts w:ascii="Times New Roman" w:eastAsia="Arial" w:hAnsi="Times New Roman" w:cs="Arial"/>
          <w:noProof/>
          <w:sz w:val="24"/>
          <w:szCs w:val="19"/>
        </w:rPr>
      </w:pPr>
    </w:p>
    <w:p w14:paraId="507E3716" w14:textId="639ECD6D"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1. filtriem, kas ir viegli noņemami, lai tos varētu iztīrīt;</w:t>
      </w:r>
    </w:p>
    <w:p w14:paraId="1514210F" w14:textId="77777777" w:rsidR="004A4067" w:rsidRPr="00367B4D" w:rsidRDefault="004A4067" w:rsidP="00720743">
      <w:pPr>
        <w:ind w:left="1701"/>
        <w:jc w:val="both"/>
        <w:rPr>
          <w:rFonts w:ascii="Times New Roman" w:eastAsia="Arial" w:hAnsi="Times New Roman" w:cs="Arial"/>
          <w:noProof/>
          <w:sz w:val="24"/>
        </w:rPr>
      </w:pPr>
    </w:p>
    <w:p w14:paraId="4044FCAA" w14:textId="17CBFA72"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2. kanāla apakšgalā uzstādītu ugunsdrošības aizbīdni, kas ir darbināms automātiski un ar tālvadību;</w:t>
      </w:r>
    </w:p>
    <w:p w14:paraId="319DD2C9" w14:textId="77777777" w:rsidR="004A4067" w:rsidRPr="00367B4D" w:rsidRDefault="004A4067" w:rsidP="00720743">
      <w:pPr>
        <w:ind w:left="1701"/>
        <w:jc w:val="both"/>
        <w:rPr>
          <w:rFonts w:ascii="Times New Roman" w:eastAsia="Arial" w:hAnsi="Times New Roman" w:cs="Arial"/>
          <w:noProof/>
          <w:sz w:val="24"/>
          <w:szCs w:val="18"/>
        </w:rPr>
      </w:pPr>
    </w:p>
    <w:p w14:paraId="0EAC385F" w14:textId="59850CF9"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3. sistēmām, kas ir darbināmas ar tālvadību un paredzētas nosūces ventilatoru un padeves ventilatoru izslēgšanai no telpas un 7.7.2. punktā minētā ugunsdrošības aizbīdņa darbināšanai, un</w:t>
      </w:r>
    </w:p>
    <w:p w14:paraId="7FFB55B2" w14:textId="77777777" w:rsidR="004A4067" w:rsidRPr="00367B4D" w:rsidRDefault="004A4067" w:rsidP="00720743">
      <w:pPr>
        <w:ind w:left="1701"/>
        <w:jc w:val="both"/>
        <w:rPr>
          <w:rFonts w:ascii="Times New Roman" w:eastAsia="Arial" w:hAnsi="Times New Roman" w:cs="Arial"/>
          <w:noProof/>
          <w:sz w:val="24"/>
          <w:szCs w:val="17"/>
        </w:rPr>
      </w:pPr>
    </w:p>
    <w:p w14:paraId="68138EEA" w14:textId="239500E6"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4. atbilstoši izvietotām lūkām pārbaužu un tīrīšanas veikšanai.”</w:t>
      </w:r>
    </w:p>
    <w:p w14:paraId="515E8D95" w14:textId="77777777" w:rsidR="004A4067" w:rsidRPr="00367B4D" w:rsidRDefault="004A4067" w:rsidP="00720743">
      <w:pPr>
        <w:ind w:left="1701"/>
        <w:jc w:val="both"/>
        <w:rPr>
          <w:rFonts w:ascii="Times New Roman" w:eastAsia="Arial" w:hAnsi="Times New Roman" w:cs="Arial"/>
          <w:noProof/>
          <w:sz w:val="24"/>
          <w:szCs w:val="19"/>
        </w:rPr>
      </w:pPr>
    </w:p>
    <w:p w14:paraId="336A8085" w14:textId="77777777" w:rsidR="004A4067" w:rsidRPr="00367B4D" w:rsidRDefault="004A4067" w:rsidP="00AE5C43">
      <w:pPr>
        <w:pStyle w:val="Virsraksts1"/>
        <w:ind w:left="0" w:firstLine="0"/>
        <w:jc w:val="both"/>
        <w:rPr>
          <w:rFonts w:ascii="Times New Roman" w:hAnsi="Times New Roman"/>
          <w:noProof/>
          <w:sz w:val="24"/>
        </w:rPr>
      </w:pPr>
      <w:r>
        <w:rPr>
          <w:rFonts w:ascii="Times New Roman" w:hAnsi="Times New Roman"/>
          <w:sz w:val="24"/>
        </w:rPr>
        <w:t>10. noteikums. Ugunsdzēsība</w:t>
      </w:r>
    </w:p>
    <w:p w14:paraId="17D13DAB" w14:textId="77777777" w:rsidR="004A4067" w:rsidRPr="00367B4D" w:rsidRDefault="004A4067" w:rsidP="00AE5C43">
      <w:pPr>
        <w:jc w:val="both"/>
        <w:rPr>
          <w:rFonts w:ascii="Times New Roman" w:eastAsia="Arial" w:hAnsi="Times New Roman" w:cs="Arial"/>
          <w:b/>
          <w:bCs/>
          <w:noProof/>
          <w:sz w:val="24"/>
        </w:rPr>
      </w:pPr>
    </w:p>
    <w:p w14:paraId="55A42494" w14:textId="77777777" w:rsidR="00AD6DBD" w:rsidRDefault="00AD6DBD" w:rsidP="00720743">
      <w:pPr>
        <w:pStyle w:val="Pamatteksts"/>
        <w:tabs>
          <w:tab w:val="left" w:pos="971"/>
          <w:tab w:val="left" w:pos="1820"/>
        </w:tabs>
        <w:ind w:left="567"/>
        <w:jc w:val="both"/>
        <w:rPr>
          <w:rFonts w:ascii="Times New Roman" w:hAnsi="Times New Roman"/>
          <w:noProof/>
          <w:sz w:val="24"/>
        </w:rPr>
      </w:pPr>
      <w:r>
        <w:rPr>
          <w:rFonts w:ascii="Times New Roman" w:hAnsi="Times New Roman"/>
          <w:sz w:val="24"/>
        </w:rPr>
        <w:t>7. Aizstāj 1. punktu ar šādu redakciju:</w:t>
      </w:r>
    </w:p>
    <w:p w14:paraId="51378A4F" w14:textId="5FD04F0D" w:rsidR="004A4067" w:rsidRDefault="004A4067" w:rsidP="00720743">
      <w:pPr>
        <w:pStyle w:val="Pamatteksts"/>
        <w:tabs>
          <w:tab w:val="left" w:pos="971"/>
          <w:tab w:val="left" w:pos="1820"/>
        </w:tabs>
        <w:ind w:left="567"/>
        <w:jc w:val="both"/>
        <w:rPr>
          <w:rFonts w:ascii="Times New Roman" w:hAnsi="Times New Roman"/>
          <w:b/>
          <w:noProof/>
          <w:sz w:val="24"/>
        </w:rPr>
      </w:pPr>
      <w:r>
        <w:rPr>
          <w:rFonts w:ascii="Times New Roman" w:hAnsi="Times New Roman"/>
          <w:sz w:val="24"/>
        </w:rPr>
        <w:t>“</w:t>
      </w:r>
      <w:r>
        <w:rPr>
          <w:rFonts w:ascii="Times New Roman" w:hAnsi="Times New Roman"/>
          <w:b/>
          <w:sz w:val="24"/>
        </w:rPr>
        <w:t>1. Mērķis</w:t>
      </w:r>
    </w:p>
    <w:p w14:paraId="5575A087" w14:textId="77777777" w:rsidR="00AD6DBD" w:rsidRPr="00367B4D" w:rsidRDefault="00AD6DBD" w:rsidP="00720743">
      <w:pPr>
        <w:pStyle w:val="Pamatteksts"/>
        <w:tabs>
          <w:tab w:val="left" w:pos="971"/>
          <w:tab w:val="left" w:pos="1820"/>
        </w:tabs>
        <w:ind w:left="567"/>
        <w:jc w:val="both"/>
        <w:rPr>
          <w:rFonts w:ascii="Times New Roman" w:hAnsi="Times New Roman" w:cs="Arial"/>
          <w:noProof/>
          <w:sz w:val="24"/>
        </w:rPr>
      </w:pPr>
    </w:p>
    <w:p w14:paraId="5AC1D396" w14:textId="6CCD6E6B"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1.1. Šā noteikuma mērķis ir ugunsgrēka ierobežošana un ātra nodzēšana telpā, kur tas ir izcēlies, izņemot to, kas noteikts 1.2. punktā. Šādam nolūkam nodrošina šādu funkcionālu prasību izpildi:</w:t>
      </w:r>
    </w:p>
    <w:p w14:paraId="58DF07FE" w14:textId="77777777" w:rsidR="004A4067" w:rsidRPr="00367B4D" w:rsidRDefault="004A4067" w:rsidP="00AE5C43">
      <w:pPr>
        <w:jc w:val="both"/>
        <w:rPr>
          <w:rFonts w:ascii="Times New Roman" w:eastAsia="Arial" w:hAnsi="Times New Roman" w:cs="Arial"/>
          <w:noProof/>
          <w:sz w:val="24"/>
          <w:szCs w:val="20"/>
        </w:rPr>
      </w:pPr>
    </w:p>
    <w:p w14:paraId="7F4287B1" w14:textId="28189877" w:rsidR="004A4067" w:rsidRPr="00367B4D" w:rsidRDefault="00AD6DBD" w:rsidP="00720743">
      <w:pPr>
        <w:pStyle w:val="Pamatteksts"/>
        <w:tabs>
          <w:tab w:val="left" w:pos="2673"/>
        </w:tabs>
        <w:ind w:left="1701"/>
        <w:jc w:val="both"/>
        <w:rPr>
          <w:rFonts w:ascii="Times New Roman" w:hAnsi="Times New Roman"/>
          <w:noProof/>
          <w:sz w:val="24"/>
        </w:rPr>
      </w:pPr>
      <w:r>
        <w:rPr>
          <w:rFonts w:ascii="Times New Roman" w:hAnsi="Times New Roman"/>
          <w:sz w:val="24"/>
        </w:rPr>
        <w:t>1. stacionāras ugunsdzēšanas sistēmas ir ierīkotas, pienācīgi ņemot vērā uguns izplatīšanās iespējamību aizsargātajās telpās, un</w:t>
      </w:r>
    </w:p>
    <w:p w14:paraId="365C8B23" w14:textId="77777777" w:rsidR="004A4067" w:rsidRPr="00367B4D" w:rsidRDefault="004A4067" w:rsidP="00720743">
      <w:pPr>
        <w:ind w:left="1701"/>
        <w:jc w:val="both"/>
        <w:rPr>
          <w:rFonts w:ascii="Times New Roman" w:eastAsia="Arial" w:hAnsi="Times New Roman" w:cs="Arial"/>
          <w:noProof/>
          <w:sz w:val="24"/>
          <w:szCs w:val="20"/>
        </w:rPr>
      </w:pPr>
    </w:p>
    <w:p w14:paraId="17527EAE" w14:textId="6C7A1C78"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2. ugunsdzēsības aprīkojums ir viegli pieejams.</w:t>
      </w:r>
    </w:p>
    <w:p w14:paraId="52D29F31" w14:textId="77777777" w:rsidR="004A4067" w:rsidRPr="00367B4D" w:rsidRDefault="004A4067" w:rsidP="00AE5C43">
      <w:pPr>
        <w:jc w:val="both"/>
        <w:rPr>
          <w:rFonts w:ascii="Times New Roman" w:eastAsia="Arial" w:hAnsi="Times New Roman" w:cs="Arial"/>
          <w:noProof/>
          <w:sz w:val="24"/>
        </w:rPr>
      </w:pPr>
    </w:p>
    <w:p w14:paraId="75320DAA" w14:textId="7AA67B2C"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1.2. Vaļējām konteineru tilpnēm un uz klāja esošām konteineru novietošanas zonām uz kuģiem, kas ir paredzēti konteineru pārvadāšanai uz atklātā klāja vai virs tā un kas uzbūvēti 2016. gada 1. janvārī vai vēlāk, nodrošina ugunsaizsardzības sistēmas ugunsgrēka ierobežošanai ugunsgrēka izcelšanās telpā vai zonā un blakus esošo zonu dzesēšanai, lai novērstu liesmu izplatīšanos un konstrukcijas bojājumu rašanos.”</w:t>
      </w:r>
    </w:p>
    <w:p w14:paraId="55E4DD1F" w14:textId="77777777" w:rsidR="004A4067" w:rsidRPr="00367B4D" w:rsidRDefault="004A4067" w:rsidP="00AE5C43">
      <w:pPr>
        <w:jc w:val="both"/>
        <w:rPr>
          <w:rFonts w:ascii="Times New Roman" w:eastAsia="Arial" w:hAnsi="Times New Roman" w:cs="Arial"/>
          <w:noProof/>
          <w:sz w:val="24"/>
          <w:szCs w:val="15"/>
        </w:rPr>
      </w:pPr>
    </w:p>
    <w:p w14:paraId="4803C687" w14:textId="5BFB12A1" w:rsidR="004A4067" w:rsidRPr="00367B4D" w:rsidRDefault="00AD6DBD" w:rsidP="00720743">
      <w:pPr>
        <w:pStyle w:val="Pamatteksts"/>
        <w:tabs>
          <w:tab w:val="left" w:pos="971"/>
        </w:tabs>
        <w:ind w:left="0" w:firstLine="567"/>
        <w:jc w:val="both"/>
        <w:rPr>
          <w:rFonts w:ascii="Times New Roman" w:hAnsi="Times New Roman"/>
          <w:noProof/>
          <w:sz w:val="24"/>
        </w:rPr>
      </w:pPr>
      <w:r>
        <w:rPr>
          <w:rFonts w:ascii="Times New Roman" w:hAnsi="Times New Roman"/>
          <w:sz w:val="24"/>
        </w:rPr>
        <w:t>8. 2.1.3. punktā starp vārdiem “kravas kuģos” un “diametrs” ievieto vārdus “, izņemot tos, kas ir iekļauti 7.3.2. punktā,”.</w:t>
      </w:r>
    </w:p>
    <w:p w14:paraId="53E401D5" w14:textId="77777777" w:rsidR="004A4067" w:rsidRPr="00367B4D" w:rsidRDefault="004A4067" w:rsidP="00720743">
      <w:pPr>
        <w:ind w:firstLine="567"/>
        <w:jc w:val="both"/>
        <w:rPr>
          <w:rFonts w:ascii="Times New Roman" w:eastAsia="Arial" w:hAnsi="Times New Roman" w:cs="Arial"/>
          <w:noProof/>
          <w:sz w:val="24"/>
        </w:rPr>
      </w:pPr>
    </w:p>
    <w:p w14:paraId="6D272B95" w14:textId="0D6BC146" w:rsidR="004A4067" w:rsidRPr="00367B4D" w:rsidRDefault="00AD6DBD" w:rsidP="00720743">
      <w:pPr>
        <w:pStyle w:val="Pamatteksts"/>
        <w:tabs>
          <w:tab w:val="left" w:pos="971"/>
        </w:tabs>
        <w:ind w:left="0" w:firstLine="567"/>
        <w:jc w:val="both"/>
        <w:rPr>
          <w:rFonts w:ascii="Times New Roman" w:hAnsi="Times New Roman"/>
          <w:noProof/>
          <w:sz w:val="24"/>
        </w:rPr>
      </w:pPr>
      <w:r>
        <w:rPr>
          <w:rFonts w:ascii="Times New Roman" w:hAnsi="Times New Roman"/>
          <w:sz w:val="24"/>
        </w:rPr>
        <w:t>9. 2.2.4.1.2. punktā aiz vārdiem “kravas kuģī” ievieto vārdus “, izņemot tos, kas ir iekļauti 7.3.2. punktā,”.</w:t>
      </w:r>
    </w:p>
    <w:p w14:paraId="12BFDFDA" w14:textId="02F797E2" w:rsidR="004A4067" w:rsidRPr="00367B4D" w:rsidRDefault="00AD6DBD" w:rsidP="00720743">
      <w:pPr>
        <w:pStyle w:val="Pamatteksts"/>
        <w:tabs>
          <w:tab w:val="left" w:pos="971"/>
        </w:tabs>
        <w:ind w:left="0" w:firstLine="567"/>
        <w:jc w:val="both"/>
        <w:rPr>
          <w:rFonts w:ascii="Times New Roman" w:hAnsi="Times New Roman"/>
          <w:noProof/>
          <w:sz w:val="24"/>
        </w:rPr>
      </w:pPr>
      <w:r>
        <w:rPr>
          <w:rFonts w:ascii="Times New Roman" w:hAnsi="Times New Roman"/>
          <w:sz w:val="24"/>
        </w:rPr>
        <w:t>10. Pēc 7.2. punkta pievieno jaunu punktu šādā redakcijā:</w:t>
      </w:r>
    </w:p>
    <w:p w14:paraId="65FB7740" w14:textId="77777777" w:rsidR="004A4067" w:rsidRPr="00367B4D" w:rsidRDefault="004A4067" w:rsidP="00AE5C43">
      <w:pPr>
        <w:jc w:val="both"/>
        <w:rPr>
          <w:rFonts w:ascii="Times New Roman" w:eastAsia="Arial" w:hAnsi="Times New Roman" w:cs="Arial"/>
          <w:noProof/>
          <w:sz w:val="24"/>
        </w:rPr>
      </w:pPr>
    </w:p>
    <w:p w14:paraId="7B1AAFE8" w14:textId="77777777" w:rsidR="004A4067" w:rsidRPr="00367B4D" w:rsidRDefault="004A4067" w:rsidP="00720743">
      <w:pPr>
        <w:ind w:left="567"/>
        <w:jc w:val="both"/>
        <w:rPr>
          <w:rFonts w:ascii="Times New Roman" w:eastAsia="Arial" w:hAnsi="Times New Roman" w:cs="Arial"/>
          <w:noProof/>
          <w:sz w:val="24"/>
        </w:rPr>
      </w:pPr>
      <w:r>
        <w:rPr>
          <w:rFonts w:ascii="Times New Roman" w:hAnsi="Times New Roman"/>
          <w:sz w:val="24"/>
        </w:rPr>
        <w:t xml:space="preserve">“7.3. </w:t>
      </w:r>
      <w:r>
        <w:rPr>
          <w:rFonts w:ascii="Times New Roman" w:hAnsi="Times New Roman"/>
          <w:i/>
          <w:sz w:val="24"/>
        </w:rPr>
        <w:t>Ugunsdzēšana kuģos, kas uzbūvēti 2016. gada 1. janvārī vai vēlāk un paredzēti konteineru pārvadāšanai uz atklātā klāja vai virs tā</w:t>
      </w:r>
    </w:p>
    <w:p w14:paraId="49DB596E" w14:textId="77777777" w:rsidR="004A4067" w:rsidRPr="00367B4D" w:rsidRDefault="004A4067" w:rsidP="00720743">
      <w:pPr>
        <w:ind w:left="567"/>
        <w:jc w:val="both"/>
        <w:rPr>
          <w:rFonts w:ascii="Times New Roman" w:eastAsia="Arial" w:hAnsi="Times New Roman" w:cs="Arial"/>
          <w:i/>
          <w:noProof/>
          <w:sz w:val="24"/>
          <w:szCs w:val="21"/>
        </w:rPr>
      </w:pPr>
    </w:p>
    <w:p w14:paraId="7F02BE6D" w14:textId="48A4E29A"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7.3.1. Papildus aprīkojumam un sistēmām, kas noteiktas 1. un 2. punktā, kuģos ir nodrošināts vismaz viens ugunsdzēsības laužņstobrs.</w:t>
      </w:r>
    </w:p>
    <w:p w14:paraId="27506A43" w14:textId="77777777" w:rsidR="004A4067" w:rsidRPr="00367B4D" w:rsidRDefault="004A4067" w:rsidP="00720743">
      <w:pPr>
        <w:ind w:left="567"/>
        <w:jc w:val="both"/>
        <w:rPr>
          <w:rFonts w:ascii="Times New Roman" w:eastAsia="Arial" w:hAnsi="Times New Roman" w:cs="Arial"/>
          <w:noProof/>
          <w:sz w:val="24"/>
        </w:rPr>
      </w:pPr>
    </w:p>
    <w:p w14:paraId="5309602F" w14:textId="7E913EC3"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7.3.1.1. Ugunsdzēsības laužņstobrs sastāv no caurules ar caurdurošu stobru, ko ir iespējams izvadīt cauri konteinera sienai, lai izsmidzinātu ūdeni slēgtā telpā (piemēram, konteinerā u. c.), ierīcei esot savienotai ar ugunsdzēsības maģistrāli.</w:t>
      </w:r>
    </w:p>
    <w:p w14:paraId="29BBCEBB" w14:textId="77777777" w:rsidR="004A4067" w:rsidRPr="00367B4D" w:rsidRDefault="004A4067" w:rsidP="00720743">
      <w:pPr>
        <w:ind w:left="567"/>
        <w:jc w:val="both"/>
        <w:rPr>
          <w:rFonts w:ascii="Times New Roman" w:eastAsia="Arial" w:hAnsi="Times New Roman" w:cs="Arial"/>
          <w:noProof/>
          <w:sz w:val="24"/>
          <w:szCs w:val="21"/>
        </w:rPr>
      </w:pPr>
    </w:p>
    <w:p w14:paraId="24F6A5BD" w14:textId="7836FD9D"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7.3.2. Kuģos, kas paredzēti konteineru pārvadāšanai piecos vai vairāk līmeņos uz atklātā klāja vai virs tā, papildus 7.3.1. punkta prasībām nodrošina pārvietojamos ūdens monitorus atbilstoši tam, kā noteikts turpmāk:</w:t>
      </w:r>
    </w:p>
    <w:p w14:paraId="25411A47" w14:textId="77777777" w:rsidR="004A4067" w:rsidRPr="00367B4D" w:rsidRDefault="004A4067" w:rsidP="00AE5C43">
      <w:pPr>
        <w:jc w:val="both"/>
        <w:rPr>
          <w:rFonts w:ascii="Times New Roman" w:eastAsia="Arial" w:hAnsi="Times New Roman" w:cs="Arial"/>
          <w:noProof/>
          <w:sz w:val="24"/>
          <w:szCs w:val="18"/>
        </w:rPr>
      </w:pPr>
    </w:p>
    <w:p w14:paraId="4D99EEBB" w14:textId="345C1FCA" w:rsidR="004A4067" w:rsidRPr="00367B4D" w:rsidRDefault="00AD6DBD" w:rsidP="00720743">
      <w:pPr>
        <w:pStyle w:val="Pamatteksts"/>
        <w:tabs>
          <w:tab w:val="left" w:pos="2670"/>
        </w:tabs>
        <w:ind w:left="1560"/>
        <w:jc w:val="both"/>
        <w:rPr>
          <w:rFonts w:ascii="Times New Roman" w:hAnsi="Times New Roman"/>
          <w:noProof/>
          <w:sz w:val="24"/>
        </w:rPr>
      </w:pPr>
      <w:r>
        <w:rPr>
          <w:rFonts w:ascii="Times New Roman" w:hAnsi="Times New Roman"/>
          <w:sz w:val="24"/>
        </w:rPr>
        <w:t>1. kuģos, kuru platums ir mazāks par 30 m, vismaz divus pārvietojamos ūdens monitorus, vai</w:t>
      </w:r>
    </w:p>
    <w:p w14:paraId="25686D14" w14:textId="77777777" w:rsidR="004A4067" w:rsidRPr="00367B4D" w:rsidRDefault="004A4067" w:rsidP="00720743">
      <w:pPr>
        <w:ind w:left="1560"/>
        <w:jc w:val="both"/>
        <w:rPr>
          <w:rFonts w:ascii="Times New Roman" w:eastAsia="Arial" w:hAnsi="Times New Roman" w:cs="Arial"/>
          <w:noProof/>
          <w:sz w:val="24"/>
        </w:rPr>
      </w:pPr>
    </w:p>
    <w:p w14:paraId="322D5662" w14:textId="29B3BD2C" w:rsidR="004A4067" w:rsidRPr="00367B4D" w:rsidRDefault="00AD6DBD" w:rsidP="00720743">
      <w:pPr>
        <w:pStyle w:val="Pamatteksts"/>
        <w:tabs>
          <w:tab w:val="left" w:pos="2670"/>
        </w:tabs>
        <w:ind w:left="1560"/>
        <w:jc w:val="both"/>
        <w:rPr>
          <w:rFonts w:ascii="Times New Roman" w:hAnsi="Times New Roman"/>
          <w:noProof/>
          <w:sz w:val="24"/>
        </w:rPr>
      </w:pPr>
      <w:r>
        <w:rPr>
          <w:rFonts w:ascii="Times New Roman" w:hAnsi="Times New Roman"/>
          <w:sz w:val="24"/>
        </w:rPr>
        <w:lastRenderedPageBreak/>
        <w:t>2. kuģos, kuru platums nav mazāks par 30 m, vismaz četrus pārvietojamos ūdens monitorus.</w:t>
      </w:r>
    </w:p>
    <w:p w14:paraId="1057B756" w14:textId="77777777" w:rsidR="004A4067" w:rsidRPr="00367B4D" w:rsidRDefault="004A4067" w:rsidP="00AE5C43">
      <w:pPr>
        <w:jc w:val="both"/>
        <w:rPr>
          <w:rFonts w:ascii="Times New Roman" w:eastAsia="Arial" w:hAnsi="Times New Roman" w:cs="Arial"/>
          <w:noProof/>
          <w:sz w:val="24"/>
        </w:rPr>
      </w:pPr>
    </w:p>
    <w:p w14:paraId="10210788" w14:textId="276AF015"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7.3.2.1. Pārvietojamos ūdens monitorus, visas nepieciešamās šļūtenes, piederumus un nepieciešamos stiprinājumus glabā darba kārtībā kādā vietā ārpus kravas telpām, kurai, visticamāk, būs iespējams piekļūt tad, ja kravas telpās izceļas ugunsgrēks.</w:t>
      </w:r>
    </w:p>
    <w:p w14:paraId="5E2AA31A" w14:textId="77777777" w:rsidR="004A4067" w:rsidRPr="00367B4D" w:rsidRDefault="004A4067" w:rsidP="00720743">
      <w:pPr>
        <w:ind w:left="567"/>
        <w:jc w:val="both"/>
        <w:rPr>
          <w:rFonts w:ascii="Times New Roman" w:eastAsia="Arial" w:hAnsi="Times New Roman" w:cs="Arial"/>
          <w:noProof/>
          <w:sz w:val="24"/>
        </w:rPr>
      </w:pPr>
    </w:p>
    <w:p w14:paraId="24C00D37" w14:textId="5FFADB78"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7.3.2.2. Nodrošina ugunsdzēsības hidrantus pietiekamā skaitā tā, lai:</w:t>
      </w:r>
    </w:p>
    <w:p w14:paraId="76C7B89D" w14:textId="77777777" w:rsidR="004A4067" w:rsidRPr="00367B4D" w:rsidRDefault="004A4067" w:rsidP="00AE5C43">
      <w:pPr>
        <w:jc w:val="both"/>
        <w:rPr>
          <w:rFonts w:ascii="Times New Roman" w:eastAsia="Arial" w:hAnsi="Times New Roman" w:cs="Arial"/>
          <w:noProof/>
          <w:sz w:val="24"/>
        </w:rPr>
      </w:pPr>
    </w:p>
    <w:p w14:paraId="670263BB" w14:textId="3F654518"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1. visus nodrošinātos pārvietojamos ūdens monitorus būtu iespējams darbināt vienlaikus ar nolūku radīt efektīvas ūdens barjeras katra konteineru nodalījuma priekšgalā un pakaļgalā;</w:t>
      </w:r>
    </w:p>
    <w:p w14:paraId="61B8F125" w14:textId="77777777" w:rsidR="004A4067" w:rsidRPr="00367B4D" w:rsidRDefault="004A4067" w:rsidP="00720743">
      <w:pPr>
        <w:ind w:left="1701"/>
        <w:jc w:val="both"/>
        <w:rPr>
          <w:rFonts w:ascii="Times New Roman" w:eastAsia="Arial" w:hAnsi="Times New Roman" w:cs="Arial"/>
          <w:noProof/>
          <w:sz w:val="24"/>
          <w:szCs w:val="21"/>
        </w:rPr>
      </w:pPr>
    </w:p>
    <w:p w14:paraId="0F080E15" w14:textId="027A6E9D"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2. divas ūdens strūklas, kas noteiktas 2.1.5.1. punktā, būtu iespējams padot ar 2.1.6. punktā noteikto spiedienu un</w:t>
      </w:r>
    </w:p>
    <w:p w14:paraId="4310F5D9" w14:textId="77777777" w:rsidR="004A4067" w:rsidRPr="00367B4D" w:rsidRDefault="004A4067" w:rsidP="00720743">
      <w:pPr>
        <w:ind w:left="1701"/>
        <w:jc w:val="both"/>
        <w:rPr>
          <w:rFonts w:ascii="Times New Roman" w:eastAsia="Arial" w:hAnsi="Times New Roman" w:cs="Arial"/>
          <w:noProof/>
          <w:sz w:val="24"/>
        </w:rPr>
      </w:pPr>
    </w:p>
    <w:p w14:paraId="7CB464D6" w14:textId="1AFD9DF4"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3. katru no noteiktajiem pārvietojamajiem ūdens monitoriem būtu iespējams apgādāt no atsevišķiem hidrantiem tādā spiedienā, kāds nepieciešams, lai aizsniegtu augšējo konteineru līmeni uz klāja.</w:t>
      </w:r>
    </w:p>
    <w:p w14:paraId="2F8D723C" w14:textId="77777777" w:rsidR="004A4067" w:rsidRPr="00367B4D" w:rsidRDefault="004A4067" w:rsidP="00AE5C43">
      <w:pPr>
        <w:jc w:val="both"/>
        <w:rPr>
          <w:rFonts w:ascii="Times New Roman" w:eastAsia="Arial" w:hAnsi="Times New Roman" w:cs="Arial"/>
          <w:noProof/>
          <w:sz w:val="24"/>
        </w:rPr>
      </w:pPr>
    </w:p>
    <w:p w14:paraId="60643173" w14:textId="74CE6B7C"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7.3.2.3. Pārvietojamos ūdens monitorus var apgādāt no ugunsdzēsības maģistrāles, ja ugunsdzēsības sūkņu jauda un ugunsdzēsības maģistrāles diametrs ir pietiekams, lai vienlaicīgi darbinātu pārvietojamos ūdens monitorus un divas ūdens strūklas no ūdens šļūtenēm nepieciešamajā spiedienā. Ja tiek pārvadātas bīstamas kravas, nodrošina, ka ugunsdzēsības sūkņu jauda un ugunsdzēsības maģistrāles diametrs atbilst arī 19. noteikuma 3.1.5. punktam, ciktāl tas ir piemērojams attiecībā uz kravas zonām uz kuģa klāja.</w:t>
      </w:r>
    </w:p>
    <w:p w14:paraId="7EC9F7D1" w14:textId="77777777" w:rsidR="004A4067" w:rsidRPr="00367B4D" w:rsidRDefault="004A4067" w:rsidP="00720743">
      <w:pPr>
        <w:ind w:left="567"/>
        <w:jc w:val="both"/>
        <w:rPr>
          <w:rFonts w:ascii="Times New Roman" w:eastAsia="Arial" w:hAnsi="Times New Roman" w:cs="Arial"/>
          <w:noProof/>
          <w:sz w:val="24"/>
        </w:rPr>
      </w:pPr>
    </w:p>
    <w:p w14:paraId="25351479" w14:textId="69F82E48"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7.3.2.4. Katra pārvietojamā ūdens monitora veiktspēju pārbauda sākotnējā kuģa apskatē uz kuģa atbilstoši administrācijas prasībām. Pārbaudē apstiprina to, vai:</w:t>
      </w:r>
    </w:p>
    <w:p w14:paraId="5EC3A1F0" w14:textId="77777777" w:rsidR="004A4067" w:rsidRPr="00367B4D" w:rsidRDefault="004A4067" w:rsidP="00AE5C43">
      <w:pPr>
        <w:jc w:val="both"/>
        <w:rPr>
          <w:rFonts w:ascii="Times New Roman" w:eastAsia="Arial" w:hAnsi="Times New Roman" w:cs="Arial"/>
          <w:noProof/>
          <w:sz w:val="24"/>
          <w:szCs w:val="15"/>
        </w:rPr>
      </w:pPr>
    </w:p>
    <w:p w14:paraId="12286303" w14:textId="620ADDAF" w:rsidR="004A4067" w:rsidRPr="00367B4D" w:rsidRDefault="00AD6DBD" w:rsidP="00720743">
      <w:pPr>
        <w:pStyle w:val="Pamatteksts"/>
        <w:tabs>
          <w:tab w:val="left" w:pos="2673"/>
        </w:tabs>
        <w:ind w:left="1701"/>
        <w:jc w:val="both"/>
        <w:rPr>
          <w:rFonts w:ascii="Times New Roman" w:hAnsi="Times New Roman"/>
          <w:noProof/>
          <w:sz w:val="24"/>
        </w:rPr>
      </w:pPr>
      <w:r>
        <w:rPr>
          <w:rFonts w:ascii="Times New Roman" w:hAnsi="Times New Roman"/>
          <w:sz w:val="24"/>
        </w:rPr>
        <w:t>1. pārvietojamo ūdens monitoru ir iespējams droši piestiprināt kuģa konstrukcijai, lai būtu iespējama droša un efektīva darbība, un</w:t>
      </w:r>
    </w:p>
    <w:p w14:paraId="326B1E64" w14:textId="77777777" w:rsidR="004A4067" w:rsidRPr="00367B4D" w:rsidRDefault="004A4067" w:rsidP="00720743">
      <w:pPr>
        <w:ind w:left="1701"/>
        <w:jc w:val="both"/>
        <w:rPr>
          <w:rFonts w:ascii="Times New Roman" w:eastAsia="Arial" w:hAnsi="Times New Roman" w:cs="Arial"/>
          <w:noProof/>
          <w:sz w:val="24"/>
          <w:szCs w:val="23"/>
        </w:rPr>
      </w:pPr>
    </w:p>
    <w:p w14:paraId="5279B3ED" w14:textId="1824CA3A" w:rsidR="004A4067" w:rsidRPr="00367B4D" w:rsidRDefault="00AD6DBD" w:rsidP="00720743">
      <w:pPr>
        <w:pStyle w:val="Pamatteksts"/>
        <w:tabs>
          <w:tab w:val="left" w:pos="2670"/>
        </w:tabs>
        <w:ind w:left="1701"/>
        <w:jc w:val="both"/>
        <w:rPr>
          <w:rFonts w:ascii="Times New Roman" w:hAnsi="Times New Roman"/>
          <w:noProof/>
          <w:sz w:val="24"/>
        </w:rPr>
      </w:pPr>
      <w:r>
        <w:rPr>
          <w:rFonts w:ascii="Times New Roman" w:hAnsi="Times New Roman"/>
          <w:sz w:val="24"/>
        </w:rPr>
        <w:t>2. pārvietojamā ūdens monitora strūkla aizsniedz augšējo konteineru līmeni, kad vienlaicīgi tiek izmantoti visi nepieciešamie monitori un ūdens strūklas no ugunsdzēsības šļūtenēm.”</w:t>
      </w:r>
    </w:p>
    <w:p w14:paraId="21F85D85" w14:textId="77777777" w:rsidR="004A4067" w:rsidRPr="00367B4D" w:rsidRDefault="004A4067" w:rsidP="00AE5C43">
      <w:pPr>
        <w:jc w:val="both"/>
        <w:rPr>
          <w:rFonts w:ascii="Times New Roman" w:eastAsia="Arial" w:hAnsi="Times New Roman" w:cs="Arial"/>
          <w:noProof/>
          <w:sz w:val="24"/>
        </w:rPr>
      </w:pPr>
    </w:p>
    <w:p w14:paraId="5774744E" w14:textId="77777777" w:rsidR="00AD6DBD" w:rsidRDefault="004A4067" w:rsidP="00720743">
      <w:pPr>
        <w:pStyle w:val="Virsraksts1"/>
        <w:ind w:left="0" w:firstLine="0"/>
        <w:jc w:val="center"/>
        <w:rPr>
          <w:rFonts w:ascii="Times New Roman" w:hAnsi="Times New Roman"/>
          <w:noProof/>
          <w:sz w:val="24"/>
        </w:rPr>
      </w:pPr>
      <w:r>
        <w:rPr>
          <w:rFonts w:ascii="Times New Roman" w:hAnsi="Times New Roman"/>
          <w:sz w:val="24"/>
        </w:rPr>
        <w:t>D daļa</w:t>
      </w:r>
    </w:p>
    <w:p w14:paraId="502889A9" w14:textId="75479D8F" w:rsidR="004A4067" w:rsidRPr="00367B4D" w:rsidRDefault="004A4067" w:rsidP="00720743">
      <w:pPr>
        <w:pStyle w:val="Virsraksts1"/>
        <w:ind w:left="0" w:firstLine="0"/>
        <w:jc w:val="center"/>
        <w:rPr>
          <w:rFonts w:ascii="Times New Roman" w:hAnsi="Times New Roman"/>
          <w:noProof/>
          <w:sz w:val="24"/>
        </w:rPr>
      </w:pPr>
      <w:r>
        <w:rPr>
          <w:rFonts w:ascii="Times New Roman" w:hAnsi="Times New Roman"/>
          <w:sz w:val="24"/>
        </w:rPr>
        <w:t>Evakuācija</w:t>
      </w:r>
    </w:p>
    <w:p w14:paraId="3E360A23" w14:textId="77777777" w:rsidR="004A4067" w:rsidRPr="00367B4D" w:rsidRDefault="004A4067" w:rsidP="00AE5C43">
      <w:pPr>
        <w:jc w:val="both"/>
        <w:rPr>
          <w:rFonts w:ascii="Times New Roman" w:eastAsia="Arial" w:hAnsi="Times New Roman" w:cs="Arial"/>
          <w:b/>
          <w:bCs/>
          <w:noProof/>
          <w:sz w:val="24"/>
        </w:rPr>
      </w:pPr>
    </w:p>
    <w:p w14:paraId="3A2FB037" w14:textId="77777777" w:rsidR="004A4067" w:rsidRPr="00367B4D" w:rsidRDefault="004A4067" w:rsidP="00AE5C43">
      <w:pPr>
        <w:jc w:val="both"/>
        <w:rPr>
          <w:rFonts w:ascii="Times New Roman" w:eastAsia="Arial" w:hAnsi="Times New Roman" w:cs="Arial"/>
          <w:b/>
          <w:bCs/>
          <w:noProof/>
          <w:sz w:val="24"/>
        </w:rPr>
      </w:pPr>
      <w:r>
        <w:rPr>
          <w:rFonts w:ascii="Times New Roman" w:hAnsi="Times New Roman"/>
          <w:b/>
          <w:sz w:val="24"/>
        </w:rPr>
        <w:t>13. noteikums. Evakuācijas līdzekļi</w:t>
      </w:r>
    </w:p>
    <w:p w14:paraId="5287FD1B" w14:textId="77777777" w:rsidR="004A4067" w:rsidRPr="00367B4D" w:rsidRDefault="004A4067" w:rsidP="00AE5C43">
      <w:pPr>
        <w:jc w:val="both"/>
        <w:rPr>
          <w:rFonts w:ascii="Times New Roman" w:eastAsia="Arial" w:hAnsi="Times New Roman" w:cs="Arial"/>
          <w:b/>
          <w:bCs/>
          <w:noProof/>
          <w:sz w:val="24"/>
          <w:szCs w:val="18"/>
        </w:rPr>
      </w:pPr>
    </w:p>
    <w:p w14:paraId="4605C774" w14:textId="0A269EB9" w:rsidR="004A4067" w:rsidRPr="00367B4D" w:rsidRDefault="00AD6DBD" w:rsidP="00720743">
      <w:pPr>
        <w:pStyle w:val="Pamatteksts"/>
        <w:tabs>
          <w:tab w:val="left" w:pos="971"/>
        </w:tabs>
        <w:ind w:left="0" w:firstLine="567"/>
        <w:jc w:val="both"/>
        <w:rPr>
          <w:rFonts w:ascii="Times New Roman" w:hAnsi="Times New Roman"/>
          <w:noProof/>
          <w:sz w:val="24"/>
        </w:rPr>
      </w:pPr>
      <w:r>
        <w:rPr>
          <w:rFonts w:ascii="Times New Roman" w:hAnsi="Times New Roman"/>
          <w:sz w:val="24"/>
        </w:rPr>
        <w:t>11. Pēc 4.1.</w:t>
      </w:r>
      <w:r>
        <w:rPr>
          <w:rFonts w:ascii="Times New Roman" w:hAnsi="Times New Roman"/>
          <w:strike/>
          <w:sz w:val="24"/>
        </w:rPr>
        <w:t>4</w:t>
      </w:r>
      <w:r>
        <w:rPr>
          <w:rFonts w:ascii="Times New Roman" w:hAnsi="Times New Roman"/>
          <w:sz w:val="24"/>
        </w:rPr>
        <w:t>. punkta pievieno divus jaunus punktus šādā redakcijā:</w:t>
      </w:r>
    </w:p>
    <w:p w14:paraId="66C19464" w14:textId="77777777" w:rsidR="004A4067" w:rsidRPr="00367B4D" w:rsidRDefault="004A4067" w:rsidP="00AE5C43">
      <w:pPr>
        <w:jc w:val="both"/>
        <w:rPr>
          <w:rFonts w:ascii="Times New Roman" w:eastAsia="Arial" w:hAnsi="Times New Roman" w:cs="Arial"/>
          <w:noProof/>
          <w:sz w:val="24"/>
          <w:szCs w:val="11"/>
        </w:rPr>
      </w:pPr>
    </w:p>
    <w:p w14:paraId="2B66A5B5" w14:textId="3BDA182A" w:rsidR="004A4067" w:rsidRPr="00367B4D" w:rsidRDefault="004A4067" w:rsidP="00720743">
      <w:pPr>
        <w:ind w:left="567"/>
        <w:jc w:val="both"/>
        <w:rPr>
          <w:rFonts w:ascii="Times New Roman" w:eastAsia="Arial" w:hAnsi="Times New Roman" w:cs="Arial"/>
          <w:noProof/>
          <w:sz w:val="24"/>
        </w:rPr>
      </w:pPr>
      <w:r>
        <w:rPr>
          <w:rFonts w:ascii="Times New Roman" w:hAnsi="Times New Roman"/>
          <w:sz w:val="24"/>
        </w:rPr>
        <w:t>“</w:t>
      </w:r>
      <w:r>
        <w:rPr>
          <w:rFonts w:ascii="Times New Roman" w:hAnsi="Times New Roman"/>
          <w:i/>
          <w:sz w:val="24"/>
        </w:rPr>
        <w:t>4.1.5. Slīpas kāpnes un kāpņu telpas</w:t>
      </w:r>
    </w:p>
    <w:p w14:paraId="1BEFE161" w14:textId="77777777" w:rsidR="004A4067" w:rsidRPr="00367B4D" w:rsidRDefault="004A4067" w:rsidP="00720743">
      <w:pPr>
        <w:ind w:left="567"/>
        <w:jc w:val="both"/>
        <w:rPr>
          <w:rFonts w:ascii="Times New Roman" w:eastAsia="Arial" w:hAnsi="Times New Roman" w:cs="Arial"/>
          <w:i/>
          <w:noProof/>
          <w:sz w:val="24"/>
          <w:szCs w:val="17"/>
        </w:rPr>
      </w:pPr>
    </w:p>
    <w:p w14:paraId="5CA60ACC"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 xml:space="preserve">Kuģos, kas uzbūvēti 2016. gada 1. janvārī vai vēlāk, visas slīpās kāpnes/kāpņu telpas, kas ierīkotas, lai nodrošinātu atbilstību 4.1.1. punktam, ar vaļējiem pakāpieniem mašīntelpās un kas ir evakuācijas maršruta daļa vai nodrošina piekļuvi evakuācijas maršrutam, taču nav ievietotas aizsargnožogojumā, ir izgatavotas no tērauda. Šādas </w:t>
      </w:r>
      <w:r>
        <w:rPr>
          <w:rFonts w:ascii="Times New Roman" w:hAnsi="Times New Roman"/>
          <w:sz w:val="24"/>
        </w:rPr>
        <w:lastRenderedPageBreak/>
        <w:t>kāpnes/kāpņu telpas aprīko ar tērauda aizsargiem, kas piestiprināti kāpņu apakšpusē, lai personālam, kas evakuējas, nodrošinātu aizsardzību pret karstumu un liesmām no apakšpuses.</w:t>
      </w:r>
    </w:p>
    <w:p w14:paraId="68F915AA" w14:textId="77777777" w:rsidR="004A4067" w:rsidRPr="00367B4D" w:rsidRDefault="004A4067" w:rsidP="00720743">
      <w:pPr>
        <w:ind w:left="567"/>
        <w:jc w:val="both"/>
        <w:rPr>
          <w:rFonts w:ascii="Times New Roman" w:eastAsia="Arial" w:hAnsi="Times New Roman" w:cs="Arial"/>
          <w:noProof/>
          <w:sz w:val="24"/>
          <w:szCs w:val="18"/>
        </w:rPr>
      </w:pPr>
    </w:p>
    <w:p w14:paraId="36C107A1" w14:textId="0DE32D8A" w:rsidR="004A4067" w:rsidRPr="00367B4D" w:rsidRDefault="004A4067" w:rsidP="00720743">
      <w:pPr>
        <w:ind w:left="567"/>
        <w:jc w:val="both"/>
        <w:rPr>
          <w:rFonts w:ascii="Times New Roman" w:hAnsi="Times New Roman"/>
          <w:i/>
          <w:noProof/>
          <w:sz w:val="24"/>
        </w:rPr>
      </w:pPr>
      <w:r>
        <w:rPr>
          <w:rFonts w:ascii="Times New Roman" w:hAnsi="Times New Roman"/>
          <w:i/>
          <w:sz w:val="24"/>
        </w:rPr>
        <w:t>4.1.6. Evakuācija no mašīntelpu galvenajām darbnīcām</w:t>
      </w:r>
    </w:p>
    <w:p w14:paraId="264E8268" w14:textId="77777777" w:rsidR="004A4067" w:rsidRPr="00367B4D" w:rsidRDefault="004A4067" w:rsidP="00720743">
      <w:pPr>
        <w:ind w:left="567"/>
        <w:jc w:val="both"/>
        <w:rPr>
          <w:rFonts w:ascii="Times New Roman" w:eastAsia="Arial" w:hAnsi="Times New Roman" w:cs="Arial"/>
          <w:i/>
          <w:noProof/>
          <w:sz w:val="24"/>
          <w:szCs w:val="18"/>
        </w:rPr>
      </w:pPr>
    </w:p>
    <w:p w14:paraId="2CED9E3C"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Kuģos, kas uzbūvēti 2016. gada 1. janvārī vai vēlāk, nodrošina divus evakuācijas ceļus no mašīntelpas galvenās darbnīcas. Vismaz viens no šiem evakuācijas maršrutiem nodrošina nepārtrauktu aizsegu pret uguni visā evakuācijas maršruta garumā līdz drošai vietai ārpus mašīntelpas.”</w:t>
      </w:r>
    </w:p>
    <w:p w14:paraId="32DC1E18" w14:textId="77777777" w:rsidR="004A4067" w:rsidRPr="00367B4D" w:rsidRDefault="004A4067" w:rsidP="00720743">
      <w:pPr>
        <w:jc w:val="both"/>
        <w:rPr>
          <w:rFonts w:ascii="Times New Roman" w:eastAsia="Arial" w:hAnsi="Times New Roman" w:cs="Arial"/>
          <w:noProof/>
          <w:sz w:val="24"/>
          <w:szCs w:val="18"/>
        </w:rPr>
      </w:pPr>
    </w:p>
    <w:p w14:paraId="12A565A6" w14:textId="77777777" w:rsidR="00720743" w:rsidRDefault="00AD6DBD" w:rsidP="00720743">
      <w:pPr>
        <w:tabs>
          <w:tab w:val="left" w:pos="971"/>
          <w:tab w:val="left" w:pos="1820"/>
        </w:tabs>
        <w:ind w:firstLine="567"/>
        <w:jc w:val="both"/>
        <w:rPr>
          <w:rFonts w:ascii="Times New Roman" w:hAnsi="Times New Roman"/>
          <w:noProof/>
          <w:sz w:val="24"/>
        </w:rPr>
      </w:pPr>
      <w:r>
        <w:rPr>
          <w:rFonts w:ascii="Times New Roman" w:hAnsi="Times New Roman"/>
          <w:sz w:val="24"/>
        </w:rPr>
        <w:t>12. Pēc 4.2.3. punkta pievieno trīs jaunus punktus šādā redakcijā:</w:t>
      </w:r>
    </w:p>
    <w:p w14:paraId="417B3E55" w14:textId="105E746E" w:rsidR="004A4067" w:rsidRPr="00720743" w:rsidRDefault="004A4067" w:rsidP="00720743">
      <w:pPr>
        <w:tabs>
          <w:tab w:val="left" w:pos="971"/>
          <w:tab w:val="left" w:pos="1820"/>
        </w:tabs>
        <w:ind w:firstLine="567"/>
        <w:jc w:val="both"/>
        <w:rPr>
          <w:rFonts w:ascii="Times New Roman" w:hAnsi="Times New Roman"/>
          <w:noProof/>
          <w:sz w:val="24"/>
        </w:rPr>
      </w:pPr>
      <w:r>
        <w:rPr>
          <w:rFonts w:ascii="Times New Roman" w:hAnsi="Times New Roman"/>
          <w:sz w:val="24"/>
        </w:rPr>
        <w:t>“</w:t>
      </w:r>
      <w:r>
        <w:rPr>
          <w:rFonts w:ascii="Times New Roman" w:hAnsi="Times New Roman"/>
          <w:i/>
          <w:sz w:val="24"/>
        </w:rPr>
        <w:t>4.2.4. Slīpas kāpnes un kāpņu telpas</w:t>
      </w:r>
    </w:p>
    <w:p w14:paraId="301324E3" w14:textId="77777777" w:rsidR="004A4067" w:rsidRPr="00367B4D" w:rsidRDefault="004A4067" w:rsidP="00720743">
      <w:pPr>
        <w:pStyle w:val="Pamatteksts"/>
        <w:ind w:left="567" w:hanging="5"/>
        <w:jc w:val="both"/>
        <w:rPr>
          <w:rFonts w:ascii="Times New Roman" w:hAnsi="Times New Roman"/>
          <w:noProof/>
          <w:sz w:val="24"/>
        </w:rPr>
      </w:pPr>
      <w:r>
        <w:rPr>
          <w:rFonts w:ascii="Times New Roman" w:hAnsi="Times New Roman"/>
          <w:sz w:val="24"/>
        </w:rPr>
        <w:t>Kuģos, kas uzbūvēti 2016. gada 1. janvārī vai vēlāk, visas slīpās kāpnes/kāpņu telpas, kas ierīkotas, lai nodrošinātu atbilstību 4.2.1. punktam, ar vaļējiem pakāpieniem mašīntelpās un kas ir evakuācijas maršruta daļa vai nodrošina piekļuvi evakuācijas maršrutam, taču nav ievietotas aizsargnožogojumā, ir izgatavotas no tērauda. Šādas kāpnes/kāpņu telpas aprīko ar tērauda aizsargiem, kas piestiprināti kāpņu apakšpusē, lai personālam, kas evakuējas, nodrošinātu aizsardzību pret karstumu un liesmām no apakšpuses.</w:t>
      </w:r>
    </w:p>
    <w:p w14:paraId="697AE26B" w14:textId="05241A40" w:rsidR="004A4067" w:rsidRPr="00367B4D" w:rsidRDefault="00AD6DBD" w:rsidP="00720743">
      <w:pPr>
        <w:tabs>
          <w:tab w:val="left" w:pos="1821"/>
        </w:tabs>
        <w:ind w:left="567"/>
        <w:jc w:val="both"/>
        <w:rPr>
          <w:rFonts w:ascii="Times New Roman" w:hAnsi="Times New Roman"/>
          <w:i/>
          <w:noProof/>
          <w:sz w:val="24"/>
        </w:rPr>
      </w:pPr>
      <w:r>
        <w:rPr>
          <w:rFonts w:ascii="Times New Roman" w:hAnsi="Times New Roman"/>
          <w:i/>
          <w:sz w:val="24"/>
        </w:rPr>
        <w:t>4.2.5. Evakuācija no A kategorijas mašīntelpu mehānismu vadības telpām</w:t>
      </w:r>
    </w:p>
    <w:p w14:paraId="2A4D076D" w14:textId="77777777" w:rsidR="004A4067" w:rsidRPr="00367B4D" w:rsidRDefault="004A4067" w:rsidP="00720743">
      <w:pPr>
        <w:ind w:left="567"/>
        <w:jc w:val="both"/>
        <w:rPr>
          <w:rFonts w:ascii="Times New Roman" w:eastAsia="Arial" w:hAnsi="Times New Roman" w:cs="Arial"/>
          <w:i/>
          <w:noProof/>
          <w:sz w:val="24"/>
        </w:rPr>
      </w:pPr>
    </w:p>
    <w:p w14:paraId="6822B14B"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Kuģos, kas uzbūvēti 2016. gada 1. janvārī vai vēlāk, nodrošina divus evakuācijas ceļus no mašīntelpas mehānismu vadības telpas. Vismaz viens no šiem evakuācijas maršrutiem nodrošina nepārtrauktu aizsegu pret uguni visā evakuācijas maršruta garumā līdz drošai vietai ārpus mašīntelpas.</w:t>
      </w:r>
    </w:p>
    <w:p w14:paraId="15F87C24" w14:textId="77777777" w:rsidR="004A4067" w:rsidRPr="00367B4D" w:rsidRDefault="004A4067" w:rsidP="00720743">
      <w:pPr>
        <w:ind w:left="567"/>
        <w:jc w:val="both"/>
        <w:rPr>
          <w:rFonts w:ascii="Times New Roman" w:eastAsia="Arial" w:hAnsi="Times New Roman" w:cs="Arial"/>
          <w:noProof/>
          <w:sz w:val="24"/>
          <w:szCs w:val="18"/>
        </w:rPr>
      </w:pPr>
    </w:p>
    <w:p w14:paraId="78BF2826" w14:textId="06AF269D" w:rsidR="004A4067" w:rsidRPr="00367B4D" w:rsidRDefault="00AD6DBD" w:rsidP="00720743">
      <w:pPr>
        <w:tabs>
          <w:tab w:val="left" w:pos="1821"/>
        </w:tabs>
        <w:ind w:left="567"/>
        <w:jc w:val="both"/>
        <w:rPr>
          <w:rFonts w:ascii="Times New Roman" w:hAnsi="Times New Roman"/>
          <w:i/>
          <w:noProof/>
          <w:sz w:val="24"/>
        </w:rPr>
      </w:pPr>
      <w:r>
        <w:rPr>
          <w:rFonts w:ascii="Times New Roman" w:hAnsi="Times New Roman"/>
          <w:i/>
          <w:sz w:val="24"/>
        </w:rPr>
        <w:t>4.2.6. Evakuācija no A kategorijas mašīntelpu galvenajām darbnīcām</w:t>
      </w:r>
    </w:p>
    <w:p w14:paraId="5874270D" w14:textId="77777777" w:rsidR="004A4067" w:rsidRPr="00367B4D" w:rsidRDefault="004A4067" w:rsidP="00720743">
      <w:pPr>
        <w:ind w:left="567"/>
        <w:jc w:val="both"/>
        <w:rPr>
          <w:rFonts w:ascii="Times New Roman" w:eastAsia="Arial" w:hAnsi="Times New Roman" w:cs="Arial"/>
          <w:i/>
          <w:noProof/>
          <w:sz w:val="24"/>
          <w:szCs w:val="17"/>
        </w:rPr>
      </w:pPr>
    </w:p>
    <w:p w14:paraId="7B0AF144"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Kuģos, kas uzbūvēti 2016. gada 1. janvārī vai vēlāk, nodrošina divus evakuācijas ceļus no mašīntelpas galvenās darbnīcas. Vismaz viens no šiem evakuācijas maršrutiem nodrošina nepārtrauktu aizsegu pret uguni visā evakuācijas maršruta garumā līdz drošai vietai ārpus mašīntelpas.”</w:t>
      </w:r>
    </w:p>
    <w:p w14:paraId="5F8B7E45" w14:textId="77777777" w:rsidR="004A4067" w:rsidRPr="00367B4D" w:rsidRDefault="004A4067" w:rsidP="00AE5C43">
      <w:pPr>
        <w:jc w:val="both"/>
        <w:rPr>
          <w:rFonts w:ascii="Times New Roman" w:eastAsia="Arial" w:hAnsi="Times New Roman" w:cs="Arial"/>
          <w:noProof/>
          <w:sz w:val="24"/>
          <w:szCs w:val="15"/>
        </w:rPr>
      </w:pPr>
    </w:p>
    <w:p w14:paraId="3B3A0A05" w14:textId="77777777" w:rsidR="00AD6DBD" w:rsidRDefault="004A4067" w:rsidP="00720743">
      <w:pPr>
        <w:pStyle w:val="Virsraksts1"/>
        <w:ind w:left="0" w:firstLine="0"/>
        <w:jc w:val="center"/>
        <w:rPr>
          <w:rFonts w:ascii="Times New Roman" w:hAnsi="Times New Roman"/>
          <w:noProof/>
          <w:sz w:val="24"/>
        </w:rPr>
      </w:pPr>
      <w:r>
        <w:rPr>
          <w:rFonts w:ascii="Times New Roman" w:hAnsi="Times New Roman"/>
          <w:sz w:val="24"/>
        </w:rPr>
        <w:t>E daļa</w:t>
      </w:r>
    </w:p>
    <w:p w14:paraId="05780033" w14:textId="0C051D19" w:rsidR="004A4067" w:rsidRPr="00367B4D" w:rsidRDefault="004A4067" w:rsidP="00720743">
      <w:pPr>
        <w:pStyle w:val="Virsraksts1"/>
        <w:ind w:left="0" w:firstLine="0"/>
        <w:jc w:val="center"/>
        <w:rPr>
          <w:rFonts w:ascii="Times New Roman" w:hAnsi="Times New Roman"/>
          <w:noProof/>
          <w:sz w:val="24"/>
        </w:rPr>
      </w:pPr>
      <w:r>
        <w:rPr>
          <w:rFonts w:ascii="Times New Roman" w:hAnsi="Times New Roman"/>
          <w:sz w:val="24"/>
        </w:rPr>
        <w:t>Ekspluatācijas prasības</w:t>
      </w:r>
    </w:p>
    <w:p w14:paraId="67AC63EA" w14:textId="77777777" w:rsidR="004A4067" w:rsidRPr="00367B4D" w:rsidRDefault="004A4067" w:rsidP="00AE5C43">
      <w:pPr>
        <w:jc w:val="both"/>
        <w:rPr>
          <w:rFonts w:ascii="Times New Roman" w:eastAsia="Arial" w:hAnsi="Times New Roman" w:cs="Arial"/>
          <w:b/>
          <w:bCs/>
          <w:noProof/>
          <w:sz w:val="24"/>
          <w:szCs w:val="29"/>
        </w:rPr>
      </w:pPr>
    </w:p>
    <w:p w14:paraId="5B81FB79" w14:textId="77777777" w:rsidR="004A4067" w:rsidRPr="00367B4D" w:rsidRDefault="004A4067" w:rsidP="00AE5C43">
      <w:pPr>
        <w:jc w:val="both"/>
        <w:rPr>
          <w:rFonts w:ascii="Times New Roman" w:eastAsia="Arial" w:hAnsi="Times New Roman" w:cs="Arial"/>
          <w:b/>
          <w:bCs/>
          <w:noProof/>
          <w:sz w:val="24"/>
        </w:rPr>
      </w:pPr>
      <w:r>
        <w:rPr>
          <w:rFonts w:ascii="Times New Roman" w:hAnsi="Times New Roman"/>
          <w:b/>
          <w:sz w:val="24"/>
        </w:rPr>
        <w:t>16. noteikums. Ekspluatācija</w:t>
      </w:r>
    </w:p>
    <w:p w14:paraId="24992747" w14:textId="77777777" w:rsidR="004A4067" w:rsidRPr="00367B4D" w:rsidRDefault="004A4067" w:rsidP="00AE5C43">
      <w:pPr>
        <w:jc w:val="both"/>
        <w:rPr>
          <w:rFonts w:ascii="Times New Roman" w:eastAsia="Arial" w:hAnsi="Times New Roman" w:cs="Arial"/>
          <w:b/>
          <w:bCs/>
          <w:noProof/>
          <w:sz w:val="24"/>
        </w:rPr>
      </w:pPr>
    </w:p>
    <w:p w14:paraId="0CA136F8" w14:textId="2C80FDE9" w:rsidR="00AD6DBD" w:rsidRDefault="00AD6DBD" w:rsidP="00720743">
      <w:pPr>
        <w:tabs>
          <w:tab w:val="left" w:pos="971"/>
          <w:tab w:val="left" w:pos="1820"/>
        </w:tabs>
        <w:ind w:firstLine="567"/>
        <w:jc w:val="both"/>
        <w:rPr>
          <w:rFonts w:ascii="Times New Roman" w:hAnsi="Times New Roman"/>
          <w:noProof/>
          <w:sz w:val="24"/>
        </w:rPr>
      </w:pPr>
      <w:r>
        <w:rPr>
          <w:rFonts w:ascii="Times New Roman" w:hAnsi="Times New Roman"/>
          <w:sz w:val="24"/>
        </w:rPr>
        <w:t>13. Pēc 3.2. punkta pievieno jaunu punktu šādā redakcijā:</w:t>
      </w:r>
    </w:p>
    <w:p w14:paraId="6B99A58A" w14:textId="77777777" w:rsidR="00AD6A99" w:rsidRDefault="00AD6A99" w:rsidP="00720743">
      <w:pPr>
        <w:tabs>
          <w:tab w:val="left" w:pos="971"/>
          <w:tab w:val="left" w:pos="1820"/>
        </w:tabs>
        <w:ind w:firstLine="567"/>
        <w:jc w:val="both"/>
        <w:rPr>
          <w:rFonts w:ascii="Times New Roman" w:hAnsi="Times New Roman"/>
          <w:noProof/>
          <w:sz w:val="24"/>
        </w:rPr>
      </w:pPr>
    </w:p>
    <w:p w14:paraId="22848BDD" w14:textId="00708D6E" w:rsidR="004A4067" w:rsidRDefault="004A4067" w:rsidP="00720743">
      <w:pPr>
        <w:tabs>
          <w:tab w:val="left" w:pos="971"/>
          <w:tab w:val="left" w:pos="1820"/>
        </w:tabs>
        <w:ind w:left="567"/>
        <w:jc w:val="both"/>
        <w:rPr>
          <w:rFonts w:ascii="Times New Roman" w:hAnsi="Times New Roman"/>
          <w:b/>
          <w:noProof/>
          <w:sz w:val="24"/>
        </w:rPr>
      </w:pPr>
      <w:r>
        <w:rPr>
          <w:rFonts w:ascii="Times New Roman" w:hAnsi="Times New Roman"/>
          <w:sz w:val="24"/>
        </w:rPr>
        <w:t>“</w:t>
      </w:r>
      <w:r>
        <w:rPr>
          <w:rFonts w:ascii="Times New Roman" w:hAnsi="Times New Roman"/>
          <w:b/>
          <w:sz w:val="24"/>
        </w:rPr>
        <w:t>3.3. Inertās gāzes sistēmas ekspluatācija</w:t>
      </w:r>
    </w:p>
    <w:p w14:paraId="78EE76D2" w14:textId="77777777" w:rsidR="00AD6A99" w:rsidRPr="00367B4D" w:rsidRDefault="00AD6A99" w:rsidP="00720743">
      <w:pPr>
        <w:tabs>
          <w:tab w:val="left" w:pos="971"/>
          <w:tab w:val="left" w:pos="1820"/>
        </w:tabs>
        <w:ind w:left="567"/>
        <w:jc w:val="both"/>
        <w:rPr>
          <w:rFonts w:ascii="Times New Roman" w:eastAsia="Arial" w:hAnsi="Times New Roman" w:cs="Arial"/>
          <w:noProof/>
          <w:sz w:val="24"/>
        </w:rPr>
      </w:pPr>
    </w:p>
    <w:p w14:paraId="51F6522F" w14:textId="7CD7934D"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3.3.1. Inertās gāzes sistēmu tankkuģiem, kas nepieciešama saskaņā ar 4. noteikuma 5.5.1. punktu, ekspluatē tā, lai atmosfēru kravas tvertnēs padarītu neuzliesmojošu un uzturētu to šādā stāvoklī, izņemot gadījumus, kad šādām tvertnēm ir jābūt degazētām.</w:t>
      </w:r>
    </w:p>
    <w:p w14:paraId="71BBB80D" w14:textId="77777777" w:rsidR="004A4067" w:rsidRPr="00367B4D" w:rsidRDefault="004A4067" w:rsidP="00720743">
      <w:pPr>
        <w:ind w:left="567"/>
        <w:jc w:val="both"/>
        <w:rPr>
          <w:rFonts w:ascii="Times New Roman" w:eastAsia="Arial" w:hAnsi="Times New Roman" w:cs="Arial"/>
          <w:noProof/>
          <w:sz w:val="24"/>
          <w:szCs w:val="19"/>
        </w:rPr>
      </w:pPr>
    </w:p>
    <w:p w14:paraId="4990C8E7" w14:textId="1BF0F6C7"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3.3.2. Atkāpjoties no iepriekš minētā, ķīmijas tankkuģos inerto gāzi var izmantot pēc kravas tvertnes piekraušanas, taču pirms izkraušanas uzsākšanas, un to turpina izmantot līdz brīdim, kad kravas tvertne ir iztukšota no visiem uzliesmojošajiem tvaikiem pirms degazācijas. Šajā saistībā vienīgā pieļaujamā inertā gāze ir slāpeklis.</w:t>
      </w:r>
    </w:p>
    <w:p w14:paraId="52781B43" w14:textId="77777777" w:rsidR="004A4067" w:rsidRPr="00367B4D" w:rsidRDefault="004A4067" w:rsidP="00720743">
      <w:pPr>
        <w:ind w:left="567"/>
        <w:jc w:val="both"/>
        <w:rPr>
          <w:rFonts w:ascii="Times New Roman" w:eastAsia="Arial" w:hAnsi="Times New Roman" w:cs="Arial"/>
          <w:noProof/>
          <w:sz w:val="24"/>
          <w:szCs w:val="19"/>
        </w:rPr>
      </w:pPr>
    </w:p>
    <w:p w14:paraId="64BAAEE8" w14:textId="1155AB9D"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3.3.3. Atkāpjoties no 1. noteikuma 2.2.2. punkta, šis punkts ir piemērojams tikai attiecībā uz tankkuģiem, kas uzbūvēti 2016. gada 1. janvārī vai vēlāk. Ja inertās gāzes skābekļa saturs pārsniedz 5 % tilpuma, veic tūlītējus pasākumus, lai uzlabotu gāzes kvalitāti. Ja gāzes kvalitāte neuzlabojas, pārtrauc visas darbības tajās kravas tvertnēs, kurās ir ievadīta inertā gāze, lai novērstu gaisa ieplūšanu kravas tvertnēs, kā arī noslēdz gāzes plūsmas regulēšanas vārstu, ja tāds ir uzstādīts, un normām neatbilstošo gāzi izlaiž atmosfērā.</w:t>
      </w:r>
    </w:p>
    <w:p w14:paraId="68D4E4C1" w14:textId="77777777" w:rsidR="004A4067" w:rsidRPr="00367B4D" w:rsidRDefault="004A4067" w:rsidP="00720743">
      <w:pPr>
        <w:ind w:left="567"/>
        <w:jc w:val="both"/>
        <w:rPr>
          <w:rFonts w:ascii="Times New Roman" w:eastAsia="Arial" w:hAnsi="Times New Roman" w:cs="Arial"/>
          <w:noProof/>
          <w:sz w:val="24"/>
          <w:szCs w:val="19"/>
        </w:rPr>
      </w:pPr>
    </w:p>
    <w:p w14:paraId="4A589E39" w14:textId="5ACA54DD" w:rsidR="004A4067" w:rsidRPr="00367B4D" w:rsidRDefault="00AD6DBD" w:rsidP="00720743">
      <w:pPr>
        <w:pStyle w:val="Pamatteksts"/>
        <w:tabs>
          <w:tab w:val="left" w:pos="1821"/>
        </w:tabs>
        <w:ind w:left="567"/>
        <w:jc w:val="both"/>
        <w:rPr>
          <w:rFonts w:ascii="Times New Roman" w:hAnsi="Times New Roman"/>
          <w:noProof/>
          <w:sz w:val="24"/>
        </w:rPr>
      </w:pPr>
      <w:r>
        <w:rPr>
          <w:rFonts w:ascii="Times New Roman" w:hAnsi="Times New Roman"/>
          <w:sz w:val="24"/>
        </w:rPr>
        <w:t>3.3.4. Ja inertās gāzes sistēma nespēj nodrošināt atbilstību 16.3.3.1. punktam un ir konstatēts, ka nav praktiski iespējams īstenot remontu, tad kravas izkraušanu un to kravas tvertņu tīrīšanu, kurām nepieciešama inertēšana, atsāk tikai pēc atbilstošu avārijas procedūru piemērošanas, ievērojot Organizācijas izstrādātās pamatnostādnes.”</w:t>
      </w:r>
    </w:p>
    <w:p w14:paraId="44BACFF1" w14:textId="77777777" w:rsidR="004A4067" w:rsidRPr="00367B4D" w:rsidRDefault="004A4067" w:rsidP="00AE5C43">
      <w:pPr>
        <w:jc w:val="both"/>
        <w:rPr>
          <w:rFonts w:ascii="Times New Roman" w:eastAsia="Arial" w:hAnsi="Times New Roman" w:cs="Arial"/>
          <w:noProof/>
          <w:sz w:val="24"/>
          <w:szCs w:val="27"/>
        </w:rPr>
      </w:pPr>
    </w:p>
    <w:p w14:paraId="4CA0015A" w14:textId="77777777" w:rsidR="00AD6DBD" w:rsidRDefault="004A4067" w:rsidP="00720743">
      <w:pPr>
        <w:pStyle w:val="Virsraksts1"/>
        <w:ind w:left="0" w:firstLine="0"/>
        <w:jc w:val="center"/>
        <w:rPr>
          <w:rFonts w:ascii="Times New Roman" w:hAnsi="Times New Roman"/>
          <w:noProof/>
          <w:sz w:val="24"/>
        </w:rPr>
      </w:pPr>
      <w:r>
        <w:rPr>
          <w:rFonts w:ascii="Times New Roman" w:hAnsi="Times New Roman"/>
          <w:sz w:val="24"/>
        </w:rPr>
        <w:t>G daļa</w:t>
      </w:r>
    </w:p>
    <w:p w14:paraId="4DC82538" w14:textId="2565C76A" w:rsidR="004A4067" w:rsidRPr="00367B4D" w:rsidRDefault="004A4067" w:rsidP="00720743">
      <w:pPr>
        <w:pStyle w:val="Virsraksts1"/>
        <w:ind w:left="0" w:firstLine="0"/>
        <w:jc w:val="center"/>
        <w:rPr>
          <w:rFonts w:ascii="Times New Roman" w:hAnsi="Times New Roman"/>
          <w:noProof/>
          <w:sz w:val="24"/>
        </w:rPr>
      </w:pPr>
      <w:r>
        <w:rPr>
          <w:rFonts w:ascii="Times New Roman" w:hAnsi="Times New Roman"/>
          <w:sz w:val="24"/>
        </w:rPr>
        <w:t>Īpašas prasības</w:t>
      </w:r>
    </w:p>
    <w:p w14:paraId="1248B8ED" w14:textId="77777777" w:rsidR="004A4067" w:rsidRPr="00367B4D" w:rsidRDefault="004A4067" w:rsidP="00AE5C43">
      <w:pPr>
        <w:jc w:val="both"/>
        <w:rPr>
          <w:rFonts w:ascii="Times New Roman" w:eastAsia="Arial" w:hAnsi="Times New Roman" w:cs="Arial"/>
          <w:b/>
          <w:bCs/>
          <w:noProof/>
          <w:sz w:val="24"/>
        </w:rPr>
      </w:pPr>
    </w:p>
    <w:p w14:paraId="0AEB1EF0" w14:textId="6F514987" w:rsidR="004A4067" w:rsidRDefault="004A4067" w:rsidP="00AE5C43">
      <w:pPr>
        <w:jc w:val="both"/>
        <w:rPr>
          <w:rFonts w:ascii="Times New Roman" w:eastAsia="Arial" w:hAnsi="Times New Roman" w:cs="Arial"/>
          <w:b/>
          <w:bCs/>
          <w:noProof/>
          <w:sz w:val="24"/>
        </w:rPr>
      </w:pPr>
      <w:r>
        <w:rPr>
          <w:rFonts w:ascii="Times New Roman" w:hAnsi="Times New Roman"/>
          <w:b/>
          <w:sz w:val="24"/>
        </w:rPr>
        <w:t>20. noteikums. Transportlīdzekļu telpu, īpašas kategorijas telpu un ro-ro telpu aizsardzība</w:t>
      </w:r>
    </w:p>
    <w:p w14:paraId="1C7EB35C" w14:textId="77777777" w:rsidR="00AD6A99" w:rsidRPr="00367B4D" w:rsidRDefault="00AD6A99" w:rsidP="00AE5C43">
      <w:pPr>
        <w:jc w:val="both"/>
        <w:rPr>
          <w:rFonts w:ascii="Times New Roman" w:eastAsia="Arial" w:hAnsi="Times New Roman" w:cs="Arial"/>
          <w:b/>
          <w:bCs/>
          <w:noProof/>
          <w:sz w:val="24"/>
        </w:rPr>
      </w:pPr>
    </w:p>
    <w:p w14:paraId="790E918F" w14:textId="43B398E1" w:rsidR="004A4067" w:rsidRDefault="00F868D4" w:rsidP="00720743">
      <w:pPr>
        <w:pStyle w:val="Pamatteksts"/>
        <w:tabs>
          <w:tab w:val="left" w:pos="971"/>
          <w:tab w:val="left" w:pos="1378"/>
          <w:tab w:val="left" w:pos="2604"/>
          <w:tab w:val="left" w:pos="3558"/>
          <w:tab w:val="left" w:pos="4089"/>
          <w:tab w:val="left" w:pos="4897"/>
          <w:tab w:val="left" w:pos="6053"/>
          <w:tab w:val="left" w:pos="6644"/>
          <w:tab w:val="left" w:pos="7802"/>
          <w:tab w:val="left" w:pos="8342"/>
        </w:tabs>
        <w:ind w:left="0" w:firstLine="567"/>
        <w:jc w:val="both"/>
        <w:rPr>
          <w:rFonts w:ascii="Times New Roman" w:hAnsi="Times New Roman"/>
          <w:noProof/>
          <w:sz w:val="24"/>
        </w:rPr>
      </w:pPr>
      <w:r>
        <w:rPr>
          <w:rFonts w:ascii="Times New Roman" w:hAnsi="Times New Roman"/>
          <w:sz w:val="24"/>
        </w:rPr>
        <w:t>14. Aizstāj 3.1.4.2. punktā vārdus “9. noteikuma 7.2.1.1. un 7.2.1.2. punktu” ar vārdiem “9. noteikuma 7.2.4.1.1. un 7.2.4.1.2. punktu”.</w:t>
      </w:r>
    </w:p>
    <w:p w14:paraId="5BFCBC04" w14:textId="77777777" w:rsidR="00AD6A99" w:rsidRPr="00367B4D" w:rsidRDefault="00AD6A99" w:rsidP="00720743">
      <w:pPr>
        <w:pStyle w:val="Pamatteksts"/>
        <w:tabs>
          <w:tab w:val="left" w:pos="971"/>
          <w:tab w:val="left" w:pos="1378"/>
          <w:tab w:val="left" w:pos="2604"/>
          <w:tab w:val="left" w:pos="3558"/>
          <w:tab w:val="left" w:pos="4089"/>
          <w:tab w:val="left" w:pos="4897"/>
          <w:tab w:val="left" w:pos="6053"/>
          <w:tab w:val="left" w:pos="6644"/>
          <w:tab w:val="left" w:pos="7802"/>
          <w:tab w:val="left" w:pos="8342"/>
        </w:tabs>
        <w:ind w:left="0" w:firstLine="567"/>
        <w:jc w:val="both"/>
        <w:rPr>
          <w:rFonts w:ascii="Times New Roman" w:hAnsi="Times New Roman"/>
          <w:noProof/>
          <w:sz w:val="24"/>
        </w:rPr>
      </w:pPr>
    </w:p>
    <w:p w14:paraId="3EF319E1" w14:textId="77777777" w:rsidR="004A4067" w:rsidRPr="00367B4D" w:rsidRDefault="004A4067" w:rsidP="00AE5C43">
      <w:pPr>
        <w:pStyle w:val="Virsraksts1"/>
        <w:ind w:left="0" w:firstLine="0"/>
        <w:jc w:val="both"/>
        <w:rPr>
          <w:rFonts w:ascii="Times New Roman" w:hAnsi="Times New Roman"/>
          <w:noProof/>
          <w:sz w:val="24"/>
        </w:rPr>
      </w:pPr>
      <w:r>
        <w:rPr>
          <w:rFonts w:ascii="Times New Roman" w:hAnsi="Times New Roman"/>
          <w:sz w:val="24"/>
        </w:rPr>
        <w:t>Jauns 20-1. noteikums. Prasības transportlīdzekļu pārvadāšanas kuģiem, kas kravā pārvadā mehāniskos transportlīdzekļus, kuru tvertnēs iepildīts saspiests ūdeņradis vai dabasgāze pašpiedziņas nodrošināšanai</w:t>
      </w:r>
    </w:p>
    <w:p w14:paraId="0F349B31" w14:textId="77777777" w:rsidR="004A4067" w:rsidRPr="00367B4D" w:rsidRDefault="004A4067" w:rsidP="00AE5C43">
      <w:pPr>
        <w:jc w:val="both"/>
        <w:rPr>
          <w:rFonts w:ascii="Times New Roman" w:eastAsia="Arial" w:hAnsi="Times New Roman" w:cs="Arial"/>
          <w:b/>
          <w:bCs/>
          <w:noProof/>
          <w:sz w:val="24"/>
          <w:szCs w:val="18"/>
        </w:rPr>
      </w:pPr>
    </w:p>
    <w:p w14:paraId="70326118" w14:textId="7E0F2026" w:rsidR="004A4067" w:rsidRPr="00367B4D" w:rsidRDefault="00F868D4" w:rsidP="00720743">
      <w:pPr>
        <w:pStyle w:val="Pamatteksts"/>
        <w:tabs>
          <w:tab w:val="left" w:pos="971"/>
        </w:tabs>
        <w:ind w:left="0" w:firstLine="567"/>
        <w:jc w:val="both"/>
        <w:rPr>
          <w:rFonts w:ascii="Times New Roman" w:hAnsi="Times New Roman"/>
          <w:noProof/>
          <w:sz w:val="24"/>
        </w:rPr>
      </w:pPr>
      <w:r>
        <w:rPr>
          <w:rFonts w:ascii="Times New Roman" w:hAnsi="Times New Roman"/>
          <w:sz w:val="24"/>
        </w:rPr>
        <w:t>15. Pēc spēkā esošā 20. noteikuma pievieno jaunu 20-1. noteikumu šādā redakcijā:</w:t>
      </w:r>
    </w:p>
    <w:p w14:paraId="57C3BBB2" w14:textId="77777777" w:rsidR="004A4067" w:rsidRPr="00367B4D" w:rsidRDefault="004A4067" w:rsidP="00AE5C43">
      <w:pPr>
        <w:jc w:val="both"/>
        <w:rPr>
          <w:rFonts w:ascii="Times New Roman" w:eastAsia="Arial" w:hAnsi="Times New Roman" w:cs="Arial"/>
          <w:noProof/>
          <w:sz w:val="24"/>
          <w:szCs w:val="17"/>
        </w:rPr>
      </w:pPr>
    </w:p>
    <w:p w14:paraId="0B047DC0" w14:textId="77A224CF" w:rsidR="004A4067" w:rsidRDefault="004A4067" w:rsidP="00720743">
      <w:pPr>
        <w:pStyle w:val="Virsraksts1"/>
        <w:ind w:left="567" w:firstLine="0"/>
        <w:jc w:val="both"/>
        <w:rPr>
          <w:rFonts w:ascii="Times New Roman" w:hAnsi="Times New Roman"/>
          <w:noProof/>
          <w:sz w:val="24"/>
        </w:rPr>
      </w:pPr>
      <w:r>
        <w:rPr>
          <w:rFonts w:ascii="Times New Roman" w:hAnsi="Times New Roman"/>
          <w:sz w:val="24"/>
        </w:rPr>
        <w:t>“Jauns 20-1. noteikums. Prasības transportlīdzekļu pārvadāšanas kuģiem, kas kravā pārvadā mehāniskos transportlīdzekļus, kuru tvertnēs iepildīts saspiests ūdeņradis vai dabasgāze pašpiedziņas nodrošināšanai</w:t>
      </w:r>
    </w:p>
    <w:p w14:paraId="226B1A01" w14:textId="77777777" w:rsidR="00720743" w:rsidRPr="00367B4D" w:rsidRDefault="00720743" w:rsidP="00720743">
      <w:pPr>
        <w:pStyle w:val="Virsraksts1"/>
        <w:jc w:val="both"/>
        <w:rPr>
          <w:rFonts w:ascii="Times New Roman" w:hAnsi="Times New Roman"/>
          <w:b w:val="0"/>
          <w:bCs w:val="0"/>
          <w:noProof/>
          <w:sz w:val="24"/>
        </w:rPr>
      </w:pPr>
    </w:p>
    <w:p w14:paraId="4658D94F" w14:textId="63416598" w:rsidR="004A4067" w:rsidRPr="00367B4D" w:rsidRDefault="004A4067" w:rsidP="00720743">
      <w:pPr>
        <w:tabs>
          <w:tab w:val="left" w:pos="1820"/>
        </w:tabs>
        <w:ind w:left="567"/>
        <w:jc w:val="both"/>
        <w:rPr>
          <w:rFonts w:ascii="Times New Roman" w:hAnsi="Times New Roman"/>
          <w:b/>
          <w:noProof/>
          <w:sz w:val="24"/>
        </w:rPr>
      </w:pPr>
      <w:r>
        <w:rPr>
          <w:rFonts w:ascii="Times New Roman" w:hAnsi="Times New Roman"/>
          <w:b/>
          <w:sz w:val="24"/>
        </w:rPr>
        <w:t>1. Mērķis</w:t>
      </w:r>
    </w:p>
    <w:p w14:paraId="59958C21"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Šā noteikuma mērķis ir noteikt papildu drošības pasākumus, lai sasniegtu šīs nodaļas ugunsdrošības mērķus attiecībā uz transportlīdzekļu pārvadāšanas kuģiem ar transportlīdzekļu un ro-ro telpām, kas paredzētas tādu mehānisko transportlīdzekļu pārvadāšanai, kuru tvertnēs iepildīts saspiests ūdeņradis vai dabasgāze pašpiedziņas nodrošināšanai.</w:t>
      </w:r>
    </w:p>
    <w:p w14:paraId="4BFBAE9A" w14:textId="77777777" w:rsidR="004A4067" w:rsidRPr="00367B4D" w:rsidRDefault="004A4067" w:rsidP="00AE5C43">
      <w:pPr>
        <w:jc w:val="both"/>
        <w:rPr>
          <w:rFonts w:ascii="Times New Roman" w:eastAsia="Arial" w:hAnsi="Times New Roman" w:cs="Arial"/>
          <w:noProof/>
          <w:sz w:val="24"/>
          <w:szCs w:val="15"/>
        </w:rPr>
      </w:pPr>
    </w:p>
    <w:p w14:paraId="11663924" w14:textId="52B5D0C6" w:rsidR="004A4067" w:rsidRPr="00367B4D" w:rsidRDefault="00F868D4" w:rsidP="00720743">
      <w:pPr>
        <w:pStyle w:val="Virsraksts1"/>
        <w:tabs>
          <w:tab w:val="left" w:pos="1441"/>
        </w:tabs>
        <w:ind w:left="567" w:firstLine="0"/>
        <w:jc w:val="both"/>
        <w:rPr>
          <w:rFonts w:ascii="Times New Roman" w:hAnsi="Times New Roman"/>
          <w:noProof/>
          <w:sz w:val="24"/>
        </w:rPr>
      </w:pPr>
      <w:r>
        <w:rPr>
          <w:rFonts w:ascii="Times New Roman" w:hAnsi="Times New Roman"/>
          <w:sz w:val="24"/>
        </w:rPr>
        <w:t>2. Piemērošana</w:t>
      </w:r>
    </w:p>
    <w:p w14:paraId="19AAE2D6" w14:textId="77777777" w:rsidR="004A4067" w:rsidRPr="00367B4D" w:rsidRDefault="004A4067" w:rsidP="00720743">
      <w:pPr>
        <w:ind w:left="567"/>
        <w:jc w:val="both"/>
        <w:rPr>
          <w:rFonts w:ascii="Times New Roman" w:eastAsia="Arial" w:hAnsi="Times New Roman" w:cs="Arial"/>
          <w:b/>
          <w:bCs/>
          <w:noProof/>
          <w:sz w:val="24"/>
        </w:rPr>
      </w:pPr>
    </w:p>
    <w:p w14:paraId="4BCCED87" w14:textId="5B38D968" w:rsidR="004A4067" w:rsidRPr="00367B4D" w:rsidRDefault="00F868D4" w:rsidP="00720743">
      <w:pPr>
        <w:pStyle w:val="Pamatteksts"/>
        <w:tabs>
          <w:tab w:val="left" w:pos="1441"/>
        </w:tabs>
        <w:ind w:left="567"/>
        <w:jc w:val="both"/>
        <w:rPr>
          <w:rFonts w:ascii="Times New Roman" w:hAnsi="Times New Roman"/>
          <w:noProof/>
          <w:sz w:val="24"/>
        </w:rPr>
      </w:pPr>
      <w:r>
        <w:rPr>
          <w:rFonts w:ascii="Times New Roman" w:hAnsi="Times New Roman"/>
          <w:sz w:val="24"/>
        </w:rPr>
        <w:t>2.1. Papildus atbilstības nodrošināšanai 20. noteikuma prasībām atbilstoši attiecīgajam gadījumam nodrošina, ka transportlīdzekļu telpas transportlīdzekļu pārvadāšanas kuģos, kas uzbūvēti 2016. gada 1. janvārī vai vēlāk un paredzēti tādu mehānisko transportlīdzekļu pārvadāšanai kravā, kuru tvertnēs iepildīts saspiests ūdeņradis vai dabasgāze pašpiedziņas nodrošināšanai, atbilst šā noteikuma 3.–5. punkta prasībām.</w:t>
      </w:r>
    </w:p>
    <w:p w14:paraId="0FC14051" w14:textId="77777777" w:rsidR="004A4067" w:rsidRPr="00367B4D" w:rsidRDefault="004A4067" w:rsidP="00720743">
      <w:pPr>
        <w:ind w:left="567"/>
        <w:jc w:val="both"/>
        <w:rPr>
          <w:rFonts w:ascii="Times New Roman" w:eastAsia="Arial" w:hAnsi="Times New Roman" w:cs="Arial"/>
          <w:noProof/>
          <w:sz w:val="24"/>
        </w:rPr>
      </w:pPr>
    </w:p>
    <w:p w14:paraId="03CD28F7" w14:textId="196B3409" w:rsidR="004A4067" w:rsidRPr="00367B4D" w:rsidRDefault="00F868D4" w:rsidP="00720743">
      <w:pPr>
        <w:pStyle w:val="Pamatteksts"/>
        <w:tabs>
          <w:tab w:val="left" w:pos="1441"/>
        </w:tabs>
        <w:ind w:left="567"/>
        <w:jc w:val="both"/>
        <w:rPr>
          <w:rFonts w:ascii="Times New Roman" w:hAnsi="Times New Roman"/>
          <w:noProof/>
          <w:sz w:val="24"/>
        </w:rPr>
      </w:pPr>
      <w:r>
        <w:rPr>
          <w:rFonts w:ascii="Times New Roman" w:hAnsi="Times New Roman"/>
          <w:sz w:val="24"/>
        </w:rPr>
        <w:t xml:space="preserve">2.2. Papildus atbilstības nodrošināšanai 20. noteikuma prasībām atbilstoši attiecīgajam gadījumam nodrošina, ka transportlīdzekļu pārvadāšanas kuģi, kas uzbūvēti pirms 2016. gada 1. janvāra, tostarp tie, kas uzbūvēti pirms 2012. gada 1. jūlija, atbilst šā </w:t>
      </w:r>
      <w:r>
        <w:rPr>
          <w:rFonts w:ascii="Times New Roman" w:hAnsi="Times New Roman"/>
          <w:sz w:val="24"/>
        </w:rPr>
        <w:lastRenderedPageBreak/>
        <w:t>noteikuma 5. punkta prasībām.</w:t>
      </w:r>
    </w:p>
    <w:p w14:paraId="70A92E6B" w14:textId="77777777" w:rsidR="004A4067" w:rsidRPr="00367B4D" w:rsidRDefault="004A4067" w:rsidP="00AE5C43">
      <w:pPr>
        <w:jc w:val="both"/>
        <w:rPr>
          <w:rFonts w:ascii="Times New Roman" w:eastAsia="Arial" w:hAnsi="Times New Roman" w:cs="Arial"/>
          <w:noProof/>
          <w:sz w:val="24"/>
          <w:szCs w:val="21"/>
        </w:rPr>
      </w:pPr>
    </w:p>
    <w:p w14:paraId="2566C2E6" w14:textId="6DF745E6" w:rsidR="004A4067" w:rsidRPr="00367B4D" w:rsidRDefault="00F868D4" w:rsidP="00720743">
      <w:pPr>
        <w:pStyle w:val="Virsraksts1"/>
        <w:tabs>
          <w:tab w:val="left" w:pos="1441"/>
        </w:tabs>
        <w:ind w:left="567" w:firstLine="0"/>
        <w:jc w:val="both"/>
        <w:rPr>
          <w:rFonts w:ascii="Times New Roman" w:hAnsi="Times New Roman"/>
          <w:noProof/>
          <w:sz w:val="24"/>
        </w:rPr>
      </w:pPr>
      <w:r>
        <w:rPr>
          <w:rFonts w:ascii="Times New Roman" w:hAnsi="Times New Roman"/>
          <w:sz w:val="24"/>
        </w:rPr>
        <w:t>3. Prasības telpām, kas paredzētas tādu mehānisko transportlīdzekļu pārvadāšanai kravā, kuru tvertnēs iepildīta saspiesta dabasgāze pašpiedziņas nodrošināšanai</w:t>
      </w:r>
    </w:p>
    <w:p w14:paraId="724FA720" w14:textId="77777777" w:rsidR="004A4067" w:rsidRPr="00367B4D" w:rsidRDefault="004A4067" w:rsidP="00720743">
      <w:pPr>
        <w:ind w:left="567"/>
        <w:jc w:val="both"/>
        <w:rPr>
          <w:rFonts w:ascii="Times New Roman" w:eastAsia="Arial" w:hAnsi="Times New Roman" w:cs="Arial"/>
          <w:b/>
          <w:bCs/>
          <w:noProof/>
          <w:sz w:val="24"/>
        </w:rPr>
      </w:pPr>
    </w:p>
    <w:p w14:paraId="74CB71F4" w14:textId="4F6D6612" w:rsidR="004A4067" w:rsidRPr="00367B4D" w:rsidRDefault="00F868D4" w:rsidP="00720743">
      <w:pPr>
        <w:tabs>
          <w:tab w:val="left" w:pos="1441"/>
        </w:tabs>
        <w:ind w:left="567"/>
        <w:jc w:val="both"/>
        <w:rPr>
          <w:rFonts w:ascii="Times New Roman" w:hAnsi="Times New Roman"/>
          <w:b/>
          <w:noProof/>
          <w:sz w:val="24"/>
        </w:rPr>
      </w:pPr>
      <w:r>
        <w:rPr>
          <w:rFonts w:ascii="Times New Roman" w:hAnsi="Times New Roman"/>
          <w:b/>
          <w:sz w:val="24"/>
        </w:rPr>
        <w:t>3.1. Elektroiekārtas un instalācija</w:t>
      </w:r>
    </w:p>
    <w:p w14:paraId="3BDF9D3E" w14:textId="77777777" w:rsidR="004A4067" w:rsidRPr="00367B4D" w:rsidRDefault="004A4067" w:rsidP="00720743">
      <w:pPr>
        <w:ind w:left="567"/>
        <w:jc w:val="both"/>
        <w:rPr>
          <w:rFonts w:ascii="Times New Roman" w:eastAsia="Arial" w:hAnsi="Times New Roman" w:cs="Arial"/>
          <w:b/>
          <w:bCs/>
          <w:noProof/>
          <w:sz w:val="24"/>
        </w:rPr>
      </w:pPr>
    </w:p>
    <w:p w14:paraId="0CA03A41"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Visas elektroiekārtas un instalācija ir sertificētas kā droša tipa izmantošanai sprādzienbīstamā metāna un gaisa maisījumā.</w:t>
      </w:r>
    </w:p>
    <w:p w14:paraId="79E78436" w14:textId="77777777" w:rsidR="004A4067" w:rsidRPr="00367B4D" w:rsidRDefault="004A4067" w:rsidP="00AE5C43">
      <w:pPr>
        <w:jc w:val="both"/>
        <w:rPr>
          <w:rFonts w:ascii="Times New Roman" w:eastAsia="Arial" w:hAnsi="Times New Roman" w:cs="Arial"/>
          <w:noProof/>
          <w:sz w:val="24"/>
          <w:szCs w:val="21"/>
        </w:rPr>
      </w:pPr>
    </w:p>
    <w:p w14:paraId="41C7F916" w14:textId="52B7C614" w:rsidR="004A4067" w:rsidRPr="00367B4D" w:rsidRDefault="00F868D4" w:rsidP="00720743">
      <w:pPr>
        <w:pStyle w:val="Virsraksts1"/>
        <w:tabs>
          <w:tab w:val="left" w:pos="1441"/>
        </w:tabs>
        <w:ind w:left="567" w:firstLine="0"/>
        <w:jc w:val="both"/>
        <w:rPr>
          <w:rFonts w:ascii="Times New Roman" w:hAnsi="Times New Roman"/>
          <w:noProof/>
          <w:sz w:val="24"/>
        </w:rPr>
      </w:pPr>
      <w:r>
        <w:rPr>
          <w:rFonts w:ascii="Times New Roman" w:hAnsi="Times New Roman"/>
          <w:sz w:val="24"/>
        </w:rPr>
        <w:t>3.2. Ventilācijas sistēma</w:t>
      </w:r>
    </w:p>
    <w:p w14:paraId="2FABA95E" w14:textId="77777777" w:rsidR="004A4067" w:rsidRPr="00367B4D" w:rsidRDefault="004A4067" w:rsidP="00AE5C43">
      <w:pPr>
        <w:jc w:val="both"/>
        <w:rPr>
          <w:rFonts w:ascii="Times New Roman" w:eastAsia="Arial" w:hAnsi="Times New Roman" w:cs="Arial"/>
          <w:b/>
          <w:bCs/>
          <w:noProof/>
          <w:sz w:val="24"/>
        </w:rPr>
      </w:pPr>
    </w:p>
    <w:p w14:paraId="678D55F6" w14:textId="3EFAF487" w:rsidR="004A4067" w:rsidRPr="00367B4D" w:rsidRDefault="00720743" w:rsidP="00720743">
      <w:pPr>
        <w:pStyle w:val="Pamatteksts"/>
        <w:tabs>
          <w:tab w:val="left" w:pos="1441"/>
        </w:tabs>
        <w:ind w:left="567"/>
        <w:jc w:val="both"/>
        <w:rPr>
          <w:rFonts w:ascii="Times New Roman" w:hAnsi="Times New Roman"/>
          <w:noProof/>
          <w:sz w:val="24"/>
        </w:rPr>
      </w:pPr>
      <w:r>
        <w:rPr>
          <w:rFonts w:ascii="Times New Roman" w:hAnsi="Times New Roman"/>
          <w:sz w:val="24"/>
        </w:rPr>
        <w:t>3.2.1. Ventilācijas kanālā uzstādītas elektroiekārtas un instalācija ir sertificētas kā droša tipa izmantošanai sprādzienbīstamos metāna un gaisa maisījumos.</w:t>
      </w:r>
    </w:p>
    <w:p w14:paraId="34279DE7" w14:textId="77777777" w:rsidR="004A4067" w:rsidRPr="00367B4D" w:rsidRDefault="004A4067" w:rsidP="00720743">
      <w:pPr>
        <w:ind w:left="567"/>
        <w:jc w:val="both"/>
        <w:rPr>
          <w:rFonts w:ascii="Times New Roman" w:eastAsia="Arial" w:hAnsi="Times New Roman" w:cs="Arial"/>
          <w:noProof/>
          <w:sz w:val="24"/>
        </w:rPr>
      </w:pPr>
    </w:p>
    <w:p w14:paraId="6EE17118" w14:textId="79E91BAD" w:rsidR="004A4067" w:rsidRPr="00367B4D" w:rsidRDefault="00720743" w:rsidP="00720743">
      <w:pPr>
        <w:pStyle w:val="Pamatteksts"/>
        <w:tabs>
          <w:tab w:val="left" w:pos="1441"/>
        </w:tabs>
        <w:ind w:left="567"/>
        <w:jc w:val="both"/>
        <w:rPr>
          <w:rFonts w:ascii="Times New Roman" w:hAnsi="Times New Roman"/>
          <w:noProof/>
          <w:sz w:val="24"/>
        </w:rPr>
      </w:pPr>
      <w:r>
        <w:rPr>
          <w:rFonts w:ascii="Times New Roman" w:hAnsi="Times New Roman"/>
          <w:sz w:val="24"/>
        </w:rPr>
        <w:t>3.2.2. Izmanto tādus ventilatorus, kas novērš metāna un gaisa maisījumu aizdegšanās iespējamību. Ventilācijas ieplūdes un izplūdes atverēm jābūt aprīkotām ar atbilstošiem stiepļu pinuma aizsargiem.</w:t>
      </w:r>
    </w:p>
    <w:p w14:paraId="59BC9F2D" w14:textId="77777777" w:rsidR="004A4067" w:rsidRPr="00367B4D" w:rsidRDefault="004A4067" w:rsidP="00AE5C43">
      <w:pPr>
        <w:jc w:val="both"/>
        <w:rPr>
          <w:rFonts w:ascii="Times New Roman" w:eastAsia="Arial" w:hAnsi="Times New Roman" w:cs="Arial"/>
          <w:noProof/>
          <w:sz w:val="24"/>
          <w:szCs w:val="21"/>
        </w:rPr>
      </w:pPr>
    </w:p>
    <w:p w14:paraId="34336C1F" w14:textId="585C4A4C" w:rsidR="004A4067" w:rsidRPr="00367B4D" w:rsidRDefault="00F868D4" w:rsidP="00720743">
      <w:pPr>
        <w:pStyle w:val="Virsraksts1"/>
        <w:tabs>
          <w:tab w:val="left" w:pos="1441"/>
        </w:tabs>
        <w:ind w:left="567" w:firstLine="0"/>
        <w:jc w:val="both"/>
        <w:rPr>
          <w:rFonts w:ascii="Times New Roman" w:hAnsi="Times New Roman"/>
          <w:noProof/>
          <w:sz w:val="24"/>
        </w:rPr>
      </w:pPr>
      <w:r>
        <w:rPr>
          <w:rFonts w:ascii="Times New Roman" w:hAnsi="Times New Roman"/>
          <w:sz w:val="24"/>
        </w:rPr>
        <w:t>3.3. Citi aizdegšanās avoti</w:t>
      </w:r>
    </w:p>
    <w:p w14:paraId="33C7B4E2" w14:textId="77777777" w:rsidR="004A4067" w:rsidRPr="00367B4D" w:rsidRDefault="004A4067" w:rsidP="00720743">
      <w:pPr>
        <w:ind w:left="567"/>
        <w:jc w:val="both"/>
        <w:rPr>
          <w:rFonts w:ascii="Times New Roman" w:eastAsia="Arial" w:hAnsi="Times New Roman" w:cs="Arial"/>
          <w:b/>
          <w:bCs/>
          <w:noProof/>
          <w:sz w:val="24"/>
        </w:rPr>
      </w:pPr>
    </w:p>
    <w:p w14:paraId="0F7310DB"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Aizliegts izmantot citu aprīkojumu, kas var izraisīt metāna un gaisa maisījumu aizdegšanos.</w:t>
      </w:r>
    </w:p>
    <w:p w14:paraId="4C5A515D" w14:textId="77777777" w:rsidR="004A4067" w:rsidRPr="00367B4D" w:rsidRDefault="004A4067" w:rsidP="00AE5C43">
      <w:pPr>
        <w:jc w:val="both"/>
        <w:rPr>
          <w:rFonts w:ascii="Times New Roman" w:eastAsia="Arial" w:hAnsi="Times New Roman" w:cs="Arial"/>
          <w:noProof/>
          <w:sz w:val="24"/>
          <w:szCs w:val="21"/>
        </w:rPr>
      </w:pPr>
    </w:p>
    <w:p w14:paraId="3FF03247" w14:textId="45DB8765" w:rsidR="004A4067" w:rsidRPr="00367B4D" w:rsidRDefault="00F868D4" w:rsidP="00720743">
      <w:pPr>
        <w:pStyle w:val="Virsraksts1"/>
        <w:tabs>
          <w:tab w:val="left" w:pos="1441"/>
        </w:tabs>
        <w:ind w:left="567" w:firstLine="0"/>
        <w:jc w:val="both"/>
        <w:rPr>
          <w:rFonts w:ascii="Times New Roman" w:hAnsi="Times New Roman"/>
          <w:noProof/>
          <w:sz w:val="24"/>
        </w:rPr>
      </w:pPr>
      <w:r>
        <w:rPr>
          <w:rFonts w:ascii="Times New Roman" w:hAnsi="Times New Roman"/>
          <w:sz w:val="24"/>
        </w:rPr>
        <w:t>4. Prasības telpām, kas paredzētas tādu mehānisko transportlīdzekļu pārvadāšanai kravā, kuru tvertnēs iepildīts saspiests ūdeņradis pašpiedziņas nodrošināšanai</w:t>
      </w:r>
    </w:p>
    <w:p w14:paraId="7CC5B14B" w14:textId="77777777" w:rsidR="004A4067" w:rsidRPr="00367B4D" w:rsidRDefault="004A4067" w:rsidP="00720743">
      <w:pPr>
        <w:ind w:left="567"/>
        <w:jc w:val="both"/>
        <w:rPr>
          <w:rFonts w:ascii="Times New Roman" w:eastAsia="Arial" w:hAnsi="Times New Roman" w:cs="Arial"/>
          <w:b/>
          <w:bCs/>
          <w:noProof/>
          <w:sz w:val="24"/>
        </w:rPr>
      </w:pPr>
    </w:p>
    <w:p w14:paraId="472F92D7" w14:textId="727AC2A3" w:rsidR="004A4067" w:rsidRPr="00367B4D" w:rsidRDefault="00720743" w:rsidP="00720743">
      <w:pPr>
        <w:tabs>
          <w:tab w:val="left" w:pos="1441"/>
        </w:tabs>
        <w:ind w:left="567"/>
        <w:jc w:val="both"/>
        <w:rPr>
          <w:rFonts w:ascii="Times New Roman" w:hAnsi="Times New Roman"/>
          <w:b/>
          <w:noProof/>
          <w:sz w:val="24"/>
        </w:rPr>
      </w:pPr>
      <w:r>
        <w:rPr>
          <w:rFonts w:ascii="Times New Roman" w:hAnsi="Times New Roman"/>
          <w:b/>
          <w:sz w:val="24"/>
        </w:rPr>
        <w:t>4.1. Elektroiekārtas un instalācija</w:t>
      </w:r>
    </w:p>
    <w:p w14:paraId="0721210B" w14:textId="77777777" w:rsidR="004A4067" w:rsidRPr="00367B4D" w:rsidRDefault="004A4067" w:rsidP="00AE5C43">
      <w:pPr>
        <w:jc w:val="both"/>
        <w:rPr>
          <w:rFonts w:ascii="Times New Roman" w:eastAsia="Arial" w:hAnsi="Times New Roman" w:cs="Arial"/>
          <w:b/>
          <w:bCs/>
          <w:noProof/>
          <w:sz w:val="24"/>
        </w:rPr>
      </w:pPr>
    </w:p>
    <w:p w14:paraId="1CFD5BCB"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Visas elektroiekārtas un instalācijas ir sertificētas kā droša tipa izmantošanai sprādzienbīstamā ūdeņraža un gaisa maisījumā.</w:t>
      </w:r>
    </w:p>
    <w:p w14:paraId="3EB74872" w14:textId="77777777" w:rsidR="004A4067" w:rsidRPr="00367B4D" w:rsidRDefault="004A4067" w:rsidP="00AE5C43">
      <w:pPr>
        <w:jc w:val="both"/>
        <w:rPr>
          <w:rFonts w:ascii="Times New Roman" w:eastAsia="Arial" w:hAnsi="Times New Roman" w:cs="Arial"/>
          <w:noProof/>
          <w:sz w:val="24"/>
          <w:szCs w:val="21"/>
        </w:rPr>
      </w:pPr>
    </w:p>
    <w:p w14:paraId="1863251E" w14:textId="38D9A0D9" w:rsidR="004A4067" w:rsidRPr="00367B4D" w:rsidRDefault="00F868D4" w:rsidP="00720743">
      <w:pPr>
        <w:pStyle w:val="Virsraksts1"/>
        <w:tabs>
          <w:tab w:val="left" w:pos="1441"/>
        </w:tabs>
        <w:ind w:left="567" w:firstLine="0"/>
        <w:jc w:val="both"/>
        <w:rPr>
          <w:rFonts w:ascii="Times New Roman" w:hAnsi="Times New Roman"/>
          <w:noProof/>
          <w:sz w:val="24"/>
        </w:rPr>
      </w:pPr>
      <w:r>
        <w:rPr>
          <w:rFonts w:ascii="Times New Roman" w:hAnsi="Times New Roman"/>
          <w:sz w:val="24"/>
        </w:rPr>
        <w:t>4.2. Ventilācijas sistēma</w:t>
      </w:r>
    </w:p>
    <w:p w14:paraId="2E93B25C" w14:textId="77777777" w:rsidR="004A4067" w:rsidRPr="00367B4D" w:rsidRDefault="004A4067" w:rsidP="00720743">
      <w:pPr>
        <w:ind w:left="567"/>
        <w:jc w:val="both"/>
        <w:rPr>
          <w:rFonts w:ascii="Times New Roman" w:eastAsia="Arial" w:hAnsi="Times New Roman" w:cs="Arial"/>
          <w:b/>
          <w:bCs/>
          <w:noProof/>
          <w:sz w:val="24"/>
        </w:rPr>
      </w:pPr>
    </w:p>
    <w:p w14:paraId="732E51AE" w14:textId="3F64FBAC" w:rsidR="004A4067" w:rsidRPr="00367B4D" w:rsidRDefault="00F868D4" w:rsidP="00720743">
      <w:pPr>
        <w:pStyle w:val="Pamatteksts"/>
        <w:tabs>
          <w:tab w:val="left" w:pos="1441"/>
        </w:tabs>
        <w:ind w:left="567"/>
        <w:jc w:val="both"/>
        <w:rPr>
          <w:rFonts w:ascii="Times New Roman" w:hAnsi="Times New Roman"/>
          <w:noProof/>
          <w:sz w:val="24"/>
        </w:rPr>
      </w:pPr>
      <w:r>
        <w:rPr>
          <w:rFonts w:ascii="Times New Roman" w:hAnsi="Times New Roman"/>
          <w:sz w:val="24"/>
        </w:rPr>
        <w:t>4.2.1. Ventilācijas kanālā uzstādītas elektroiekārtas un instalācijas ir sertificētas kā droša tipa izmantošanai sprādzienbīstamos ūdeņraža un gaisa maisījumos, un izplūdes kanāla izplūdes atvere ir novietota drošā pozīcijā, ņemot vērā citus iespējamos aizdegšanās avotus.</w:t>
      </w:r>
    </w:p>
    <w:p w14:paraId="53006D61" w14:textId="77777777" w:rsidR="004A4067" w:rsidRPr="00367B4D" w:rsidRDefault="004A4067" w:rsidP="00720743">
      <w:pPr>
        <w:ind w:left="567"/>
        <w:jc w:val="both"/>
        <w:rPr>
          <w:rFonts w:ascii="Times New Roman" w:eastAsia="Arial" w:hAnsi="Times New Roman" w:cs="Arial"/>
          <w:noProof/>
          <w:sz w:val="24"/>
        </w:rPr>
      </w:pPr>
    </w:p>
    <w:p w14:paraId="5271151A" w14:textId="01ED9F07" w:rsidR="004A4067" w:rsidRPr="00367B4D" w:rsidRDefault="00F868D4" w:rsidP="00720743">
      <w:pPr>
        <w:pStyle w:val="Pamatteksts"/>
        <w:tabs>
          <w:tab w:val="left" w:pos="1441"/>
        </w:tabs>
        <w:ind w:left="567"/>
        <w:jc w:val="both"/>
        <w:rPr>
          <w:rFonts w:ascii="Times New Roman" w:hAnsi="Times New Roman"/>
          <w:noProof/>
          <w:sz w:val="24"/>
        </w:rPr>
      </w:pPr>
      <w:r>
        <w:rPr>
          <w:rFonts w:ascii="Times New Roman" w:hAnsi="Times New Roman"/>
          <w:sz w:val="24"/>
        </w:rPr>
        <w:t>4.2.2. Ventilatori ir projektēti tā, lai novērstu ūdeņraža un gaisa maisījumu aizdegšanās iespējamību. Ventilācijas ieplūdes un izplūdes atveres ir aprīkotas ar atbilstošiem stiepļu pinuma aizsargiem.</w:t>
      </w:r>
    </w:p>
    <w:p w14:paraId="516F640F" w14:textId="77777777" w:rsidR="004A4067" w:rsidRPr="00367B4D" w:rsidRDefault="004A4067" w:rsidP="00720743">
      <w:pPr>
        <w:ind w:left="567"/>
        <w:jc w:val="both"/>
        <w:rPr>
          <w:rFonts w:ascii="Times New Roman" w:eastAsia="Arial" w:hAnsi="Times New Roman" w:cs="Arial"/>
          <w:noProof/>
          <w:sz w:val="24"/>
          <w:szCs w:val="15"/>
        </w:rPr>
      </w:pPr>
    </w:p>
    <w:p w14:paraId="395E6BB7" w14:textId="4B4E34BA" w:rsidR="004A4067" w:rsidRPr="00367B4D" w:rsidRDefault="00F868D4" w:rsidP="00720743">
      <w:pPr>
        <w:pStyle w:val="Virsraksts1"/>
        <w:tabs>
          <w:tab w:val="left" w:pos="1441"/>
        </w:tabs>
        <w:ind w:left="567" w:firstLine="0"/>
        <w:jc w:val="both"/>
        <w:rPr>
          <w:rFonts w:ascii="Times New Roman" w:hAnsi="Times New Roman"/>
          <w:noProof/>
          <w:sz w:val="24"/>
        </w:rPr>
      </w:pPr>
      <w:r>
        <w:rPr>
          <w:rFonts w:ascii="Times New Roman" w:hAnsi="Times New Roman"/>
          <w:sz w:val="24"/>
        </w:rPr>
        <w:t>4.3. Citi aizdegšanās avoti</w:t>
      </w:r>
    </w:p>
    <w:p w14:paraId="76572444" w14:textId="77777777" w:rsidR="004A4067" w:rsidRPr="00367B4D" w:rsidRDefault="004A4067" w:rsidP="00720743">
      <w:pPr>
        <w:ind w:left="567"/>
        <w:jc w:val="both"/>
        <w:rPr>
          <w:rFonts w:ascii="Times New Roman" w:eastAsia="Arial" w:hAnsi="Times New Roman" w:cs="Arial"/>
          <w:b/>
          <w:bCs/>
          <w:noProof/>
          <w:sz w:val="24"/>
          <w:szCs w:val="20"/>
        </w:rPr>
      </w:pPr>
    </w:p>
    <w:p w14:paraId="08174E46" w14:textId="77777777" w:rsidR="004A4067" w:rsidRPr="00367B4D" w:rsidRDefault="004A4067" w:rsidP="00720743">
      <w:pPr>
        <w:pStyle w:val="Pamatteksts"/>
        <w:ind w:left="567"/>
        <w:jc w:val="both"/>
        <w:rPr>
          <w:rFonts w:ascii="Times New Roman" w:hAnsi="Times New Roman"/>
          <w:noProof/>
          <w:sz w:val="24"/>
        </w:rPr>
      </w:pPr>
      <w:r>
        <w:rPr>
          <w:rFonts w:ascii="Times New Roman" w:hAnsi="Times New Roman"/>
          <w:sz w:val="24"/>
        </w:rPr>
        <w:t>Aizliegts izmantot citu aprīkojumu, kas var izraisīt ūdeņraža un gaisa maisījumu aizdegšanos.</w:t>
      </w:r>
    </w:p>
    <w:p w14:paraId="012299CB" w14:textId="77777777" w:rsidR="004A4067" w:rsidRPr="00367B4D" w:rsidRDefault="004A4067" w:rsidP="00720743">
      <w:pPr>
        <w:ind w:left="567"/>
        <w:jc w:val="both"/>
        <w:rPr>
          <w:rFonts w:ascii="Times New Roman" w:eastAsia="Arial" w:hAnsi="Times New Roman" w:cs="Arial"/>
          <w:noProof/>
          <w:sz w:val="24"/>
          <w:szCs w:val="19"/>
        </w:rPr>
      </w:pPr>
    </w:p>
    <w:p w14:paraId="2772A35D" w14:textId="2E988644" w:rsidR="004A4067" w:rsidRPr="00367B4D" w:rsidRDefault="00F868D4" w:rsidP="001169AD">
      <w:pPr>
        <w:pStyle w:val="Virsraksts1"/>
        <w:keepNext/>
        <w:keepLines/>
        <w:widowControl/>
        <w:tabs>
          <w:tab w:val="left" w:pos="1441"/>
        </w:tabs>
        <w:ind w:left="567" w:firstLine="0"/>
        <w:jc w:val="both"/>
        <w:rPr>
          <w:rFonts w:ascii="Times New Roman" w:hAnsi="Times New Roman"/>
          <w:noProof/>
          <w:sz w:val="24"/>
        </w:rPr>
      </w:pPr>
      <w:r>
        <w:rPr>
          <w:rFonts w:ascii="Times New Roman" w:hAnsi="Times New Roman"/>
          <w:sz w:val="24"/>
        </w:rPr>
        <w:lastRenderedPageBreak/>
        <w:t>5. Atklāšana</w:t>
      </w:r>
    </w:p>
    <w:p w14:paraId="73F1FD7A" w14:textId="77777777" w:rsidR="004A4067" w:rsidRPr="00367B4D" w:rsidRDefault="004A4067" w:rsidP="001169AD">
      <w:pPr>
        <w:keepNext/>
        <w:keepLines/>
        <w:widowControl/>
        <w:ind w:left="567"/>
        <w:jc w:val="both"/>
        <w:rPr>
          <w:rFonts w:ascii="Times New Roman" w:eastAsia="Arial" w:hAnsi="Times New Roman" w:cs="Arial"/>
          <w:b/>
          <w:bCs/>
          <w:noProof/>
          <w:sz w:val="24"/>
          <w:szCs w:val="20"/>
        </w:rPr>
      </w:pPr>
    </w:p>
    <w:p w14:paraId="25961CBB" w14:textId="77777777" w:rsidR="004A4067" w:rsidRPr="00367B4D" w:rsidRDefault="004A4067" w:rsidP="001169AD">
      <w:pPr>
        <w:pStyle w:val="Pamatteksts"/>
        <w:keepNext/>
        <w:keepLines/>
        <w:widowControl/>
        <w:ind w:left="567"/>
        <w:jc w:val="both"/>
        <w:rPr>
          <w:rFonts w:ascii="Times New Roman" w:hAnsi="Times New Roman"/>
          <w:noProof/>
          <w:sz w:val="24"/>
        </w:rPr>
      </w:pPr>
      <w:r>
        <w:rPr>
          <w:rFonts w:ascii="Times New Roman" w:hAnsi="Times New Roman"/>
          <w:sz w:val="24"/>
        </w:rPr>
        <w:t>Ja transportlīdzekļu pārvadāšanas kuģis kravā pārvadā vienu vai vairākus mehāniskos transportlīdzekļus, kuru tvertnēs iepildīts saspiests ūdeņradis vai saspiesta dabasgāze pašpiedziņas nodrošināšanai, tajā nodrošina vismaz divus pārvietojamus gāzes detektorus. Šādi detektori ir piemēroti deggāzes atklāšanai un sertificēti kā droša tipa izmantošanai sprādzienbīstamā gāzes un gaisa maisījumā.”</w:t>
      </w:r>
    </w:p>
    <w:sectPr w:rsidR="004A4067" w:rsidRPr="00367B4D" w:rsidSect="00C837A9">
      <w:headerReference w:type="even" r:id="rId7"/>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FB4E9" w14:textId="77777777" w:rsidR="00367B4D" w:rsidRPr="004A4067" w:rsidRDefault="00367B4D">
      <w:pPr>
        <w:rPr>
          <w:noProof/>
        </w:rPr>
      </w:pPr>
      <w:r w:rsidRPr="004A4067">
        <w:rPr>
          <w:noProof/>
        </w:rPr>
        <w:separator/>
      </w:r>
    </w:p>
  </w:endnote>
  <w:endnote w:type="continuationSeparator" w:id="0">
    <w:p w14:paraId="319096AA" w14:textId="77777777" w:rsidR="00367B4D" w:rsidRPr="004A4067" w:rsidRDefault="00367B4D">
      <w:pPr>
        <w:rPr>
          <w:noProof/>
        </w:rPr>
      </w:pPr>
      <w:r w:rsidRPr="004A406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60103" w14:textId="77777777" w:rsidR="002914BD" w:rsidRPr="00FD455C" w:rsidRDefault="002914BD" w:rsidP="002914BD">
    <w:pPr>
      <w:pStyle w:val="Galvene"/>
      <w:tabs>
        <w:tab w:val="left" w:pos="9072"/>
      </w:tabs>
      <w:rPr>
        <w:rStyle w:val="Lappusesnumurs"/>
        <w:rFonts w:ascii="Times New Roman" w:hAnsi="Times New Roman" w:cs="Times New Roman"/>
        <w:sz w:val="20"/>
        <w:szCs w:val="18"/>
      </w:rPr>
    </w:pPr>
  </w:p>
  <w:p w14:paraId="17118E5C" w14:textId="77777777" w:rsidR="002914BD" w:rsidRPr="00FD455C" w:rsidRDefault="002914BD" w:rsidP="002914BD">
    <w:pPr>
      <w:pStyle w:val="Galvene"/>
      <w:tabs>
        <w:tab w:val="clear" w:pos="4513"/>
        <w:tab w:val="clear" w:pos="9026"/>
        <w:tab w:val="right" w:leader="underscore" w:pos="9072"/>
      </w:tabs>
      <w:rPr>
        <w:rStyle w:val="Lappusesnumurs"/>
        <w:rFonts w:ascii="Times New Roman" w:hAnsi="Times New Roman" w:cs="Times New Roman"/>
        <w:sz w:val="20"/>
        <w:szCs w:val="18"/>
      </w:rPr>
    </w:pPr>
    <w:r w:rsidRPr="00FD455C">
      <w:rPr>
        <w:rStyle w:val="Lappusesnumurs"/>
        <w:rFonts w:ascii="Times New Roman" w:hAnsi="Times New Roman" w:cs="Times New Roman"/>
        <w:sz w:val="20"/>
        <w:szCs w:val="18"/>
      </w:rPr>
      <w:tab/>
    </w:r>
  </w:p>
  <w:p w14:paraId="178F10BA" w14:textId="77777777" w:rsidR="002914BD" w:rsidRPr="00FD455C" w:rsidRDefault="002914BD" w:rsidP="002914BD">
    <w:pPr>
      <w:pStyle w:val="Galvene"/>
      <w:tabs>
        <w:tab w:val="right" w:pos="9072"/>
      </w:tabs>
      <w:rPr>
        <w:rStyle w:val="Lappusesnumurs"/>
        <w:rFonts w:ascii="Times New Roman" w:hAnsi="Times New Roman" w:cs="Times New Roman"/>
        <w:sz w:val="20"/>
        <w:szCs w:val="18"/>
      </w:rPr>
    </w:pPr>
  </w:p>
  <w:p w14:paraId="668176FA" w14:textId="496FC7A6" w:rsidR="002914BD" w:rsidRPr="00FD455C" w:rsidRDefault="002914BD" w:rsidP="002914BD">
    <w:pPr>
      <w:pStyle w:val="Kjene"/>
      <w:tabs>
        <w:tab w:val="clear" w:pos="4513"/>
        <w:tab w:val="clear" w:pos="9026"/>
        <w:tab w:val="center" w:pos="9072"/>
      </w:tabs>
      <w:rPr>
        <w:rFonts w:ascii="Times New Roman" w:hAnsi="Times New Roman" w:cs="Times New Roman"/>
        <w:sz w:val="20"/>
        <w:szCs w:val="18"/>
      </w:rPr>
    </w:pPr>
    <w:r w:rsidRPr="00FD455C">
      <w:rPr>
        <w:rFonts w:ascii="Times New Roman" w:hAnsi="Times New Roman" w:cs="Times New Roman"/>
        <w:noProof/>
        <w:sz w:val="20"/>
        <w:szCs w:val="18"/>
      </w:rPr>
      <w:t xml:space="preserve">Tulkojums </w:t>
    </w:r>
    <w:r w:rsidRPr="00FD455C">
      <w:rPr>
        <w:rFonts w:ascii="Times New Roman" w:hAnsi="Times New Roman" w:cs="Times New Roman"/>
        <w:noProof/>
        <w:sz w:val="20"/>
        <w:szCs w:val="18"/>
      </w:rPr>
      <w:fldChar w:fldCharType="begin"/>
    </w:r>
    <w:r w:rsidRPr="00FD455C">
      <w:rPr>
        <w:rFonts w:ascii="Times New Roman" w:hAnsi="Times New Roman" w:cs="Times New Roman"/>
        <w:noProof/>
        <w:sz w:val="20"/>
        <w:szCs w:val="18"/>
      </w:rPr>
      <w:instrText>symbol 211 \f "Symbol" \s 9</w:instrText>
    </w:r>
    <w:r w:rsidRPr="00FD455C">
      <w:rPr>
        <w:rFonts w:ascii="Times New Roman" w:hAnsi="Times New Roman" w:cs="Times New Roman"/>
        <w:noProof/>
        <w:sz w:val="20"/>
        <w:szCs w:val="18"/>
      </w:rPr>
      <w:fldChar w:fldCharType="separate"/>
    </w:r>
    <w:r w:rsidRPr="00FD455C">
      <w:rPr>
        <w:rFonts w:ascii="Times New Roman" w:hAnsi="Times New Roman" w:cs="Times New Roman"/>
        <w:noProof/>
        <w:sz w:val="20"/>
        <w:szCs w:val="18"/>
      </w:rPr>
      <w:t>Ó</w:t>
    </w:r>
    <w:r w:rsidRPr="00FD455C">
      <w:rPr>
        <w:rFonts w:ascii="Times New Roman" w:hAnsi="Times New Roman" w:cs="Times New Roman"/>
        <w:noProof/>
        <w:sz w:val="20"/>
        <w:szCs w:val="18"/>
      </w:rPr>
      <w:fldChar w:fldCharType="end"/>
    </w:r>
    <w:r w:rsidRPr="00FD455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1</w:t>
    </w:r>
    <w:r w:rsidRPr="00FD455C">
      <w:rPr>
        <w:rFonts w:ascii="Times New Roman" w:hAnsi="Times New Roman" w:cs="Times New Roman"/>
        <w:sz w:val="20"/>
        <w:szCs w:val="18"/>
      </w:rPr>
      <w:tab/>
    </w:r>
    <w:r w:rsidRPr="00FD455C">
      <w:rPr>
        <w:rStyle w:val="Lappusesnumurs"/>
        <w:rFonts w:ascii="Times New Roman" w:hAnsi="Times New Roman" w:cs="Times New Roman"/>
        <w:sz w:val="20"/>
        <w:szCs w:val="18"/>
      </w:rPr>
      <w:fldChar w:fldCharType="begin"/>
    </w:r>
    <w:r w:rsidRPr="00FD455C">
      <w:rPr>
        <w:rStyle w:val="Lappusesnumurs"/>
        <w:rFonts w:ascii="Times New Roman" w:hAnsi="Times New Roman" w:cs="Times New Roman"/>
        <w:sz w:val="20"/>
        <w:szCs w:val="18"/>
      </w:rPr>
      <w:instrText xml:space="preserve">page </w:instrText>
    </w:r>
    <w:r w:rsidRPr="00FD455C">
      <w:rPr>
        <w:rStyle w:val="Lappusesnumurs"/>
        <w:rFonts w:ascii="Times New Roman" w:hAnsi="Times New Roman" w:cs="Times New Roman"/>
        <w:sz w:val="20"/>
        <w:szCs w:val="18"/>
      </w:rPr>
      <w:fldChar w:fldCharType="separate"/>
    </w:r>
    <w:r>
      <w:rPr>
        <w:rStyle w:val="Lappusesnumurs"/>
        <w:rFonts w:ascii="Times New Roman" w:hAnsi="Times New Roman" w:cs="Times New Roman"/>
        <w:sz w:val="20"/>
        <w:szCs w:val="18"/>
      </w:rPr>
      <w:t>2</w:t>
    </w:r>
    <w:r w:rsidRPr="00FD455C">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F6FBA" w14:textId="77777777" w:rsidR="002914BD" w:rsidRPr="00FD455C" w:rsidRDefault="002914BD" w:rsidP="002914BD">
    <w:pPr>
      <w:pStyle w:val="Galvene"/>
      <w:tabs>
        <w:tab w:val="left" w:pos="9072"/>
      </w:tabs>
      <w:rPr>
        <w:rStyle w:val="Lappusesnumurs"/>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42BE16AD" w14:textId="77777777" w:rsidR="002914BD" w:rsidRPr="00FD455C" w:rsidRDefault="002914BD" w:rsidP="002914BD">
    <w:pPr>
      <w:pStyle w:val="Galvene"/>
      <w:tabs>
        <w:tab w:val="clear" w:pos="4513"/>
        <w:tab w:val="clear" w:pos="9026"/>
        <w:tab w:val="left" w:leader="underscore" w:pos="9072"/>
      </w:tabs>
      <w:rPr>
        <w:rStyle w:val="Lappusesnumurs"/>
        <w:rFonts w:ascii="Times New Roman" w:hAnsi="Times New Roman" w:cs="Times New Roman"/>
        <w:sz w:val="20"/>
        <w:szCs w:val="18"/>
      </w:rPr>
    </w:pPr>
    <w:r w:rsidRPr="00FD455C">
      <w:rPr>
        <w:rStyle w:val="Lappusesnumurs"/>
        <w:rFonts w:ascii="Times New Roman" w:hAnsi="Times New Roman" w:cs="Times New Roman"/>
        <w:sz w:val="20"/>
        <w:szCs w:val="18"/>
      </w:rPr>
      <w:tab/>
    </w:r>
  </w:p>
  <w:p w14:paraId="1178B81A" w14:textId="77777777" w:rsidR="002914BD" w:rsidRPr="00FD455C" w:rsidRDefault="002914BD" w:rsidP="002914BD">
    <w:pPr>
      <w:pStyle w:val="Galvene"/>
      <w:tabs>
        <w:tab w:val="left" w:pos="9072"/>
      </w:tabs>
      <w:rPr>
        <w:rStyle w:val="Lappusesnumurs"/>
        <w:rFonts w:ascii="Times New Roman" w:hAnsi="Times New Roman" w:cs="Times New Roman"/>
        <w:sz w:val="20"/>
        <w:szCs w:val="18"/>
      </w:rPr>
    </w:pPr>
  </w:p>
  <w:p w14:paraId="5F3B7B56" w14:textId="3A2DF0F9" w:rsidR="002914BD" w:rsidRPr="00FD455C" w:rsidRDefault="002914BD" w:rsidP="002914BD">
    <w:pPr>
      <w:pStyle w:val="Kjene"/>
      <w:rPr>
        <w:rFonts w:ascii="Times New Roman" w:hAnsi="Times New Roman" w:cs="Times New Roman"/>
        <w:sz w:val="20"/>
        <w:szCs w:val="18"/>
      </w:rPr>
    </w:pPr>
    <w:r w:rsidRPr="00FD455C">
      <w:rPr>
        <w:rFonts w:ascii="Times New Roman" w:hAnsi="Times New Roman" w:cs="Times New Roman"/>
        <w:noProof/>
        <w:sz w:val="20"/>
        <w:szCs w:val="18"/>
      </w:rPr>
      <w:t xml:space="preserve">Tulkojums </w:t>
    </w:r>
    <w:r w:rsidRPr="00FD455C">
      <w:rPr>
        <w:rFonts w:ascii="Times New Roman" w:hAnsi="Times New Roman" w:cs="Times New Roman"/>
        <w:noProof/>
        <w:sz w:val="20"/>
        <w:szCs w:val="18"/>
      </w:rPr>
      <w:fldChar w:fldCharType="begin"/>
    </w:r>
    <w:r w:rsidRPr="00FD455C">
      <w:rPr>
        <w:rFonts w:ascii="Times New Roman" w:hAnsi="Times New Roman" w:cs="Times New Roman"/>
        <w:noProof/>
        <w:sz w:val="20"/>
        <w:szCs w:val="18"/>
      </w:rPr>
      <w:instrText>symbol 211 \f "Symbol" \s 9</w:instrText>
    </w:r>
    <w:r w:rsidRPr="00FD455C">
      <w:rPr>
        <w:rFonts w:ascii="Times New Roman" w:hAnsi="Times New Roman" w:cs="Times New Roman"/>
        <w:noProof/>
        <w:sz w:val="20"/>
        <w:szCs w:val="18"/>
      </w:rPr>
      <w:fldChar w:fldCharType="separate"/>
    </w:r>
    <w:r w:rsidRPr="00FD455C">
      <w:rPr>
        <w:rFonts w:ascii="Times New Roman" w:hAnsi="Times New Roman" w:cs="Times New Roman"/>
        <w:noProof/>
        <w:sz w:val="20"/>
        <w:szCs w:val="18"/>
      </w:rPr>
      <w:t>Ó</w:t>
    </w:r>
    <w:r w:rsidRPr="00FD455C">
      <w:rPr>
        <w:rFonts w:ascii="Times New Roman" w:hAnsi="Times New Roman" w:cs="Times New Roman"/>
        <w:noProof/>
        <w:sz w:val="20"/>
        <w:szCs w:val="18"/>
      </w:rPr>
      <w:fldChar w:fldCharType="end"/>
    </w:r>
    <w:r w:rsidRPr="00FD455C">
      <w:rPr>
        <w:rFonts w:ascii="Times New Roman" w:hAnsi="Times New Roman" w:cs="Times New Roman"/>
        <w:noProof/>
        <w:sz w:val="20"/>
        <w:szCs w:val="18"/>
      </w:rPr>
      <w:t xml:space="preserve"> Valsts valodas centrs, 20</w:t>
    </w:r>
    <w:bookmarkEnd w:id="14"/>
    <w:bookmarkEnd w:id="15"/>
    <w:bookmarkEnd w:id="16"/>
    <w:r w:rsidRPr="00FD455C">
      <w:rPr>
        <w:rFonts w:ascii="Times New Roman" w:hAnsi="Times New Roman" w:cs="Times New Roman"/>
        <w:noProof/>
        <w:sz w:val="20"/>
        <w:szCs w:val="18"/>
      </w:rPr>
      <w:t>2</w:t>
    </w:r>
    <w:bookmarkEnd w:id="17"/>
    <w:bookmarkEnd w:id="18"/>
    <w:r>
      <w:rPr>
        <w:rFonts w:ascii="Times New Roman" w:hAnsi="Times New Roman" w:cs="Times New Roman"/>
        <w:noProof/>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60F45" w14:textId="77777777" w:rsidR="00367B4D" w:rsidRPr="004A4067" w:rsidRDefault="00367B4D">
      <w:pPr>
        <w:rPr>
          <w:noProof/>
        </w:rPr>
      </w:pPr>
      <w:r w:rsidRPr="004A4067">
        <w:rPr>
          <w:noProof/>
        </w:rPr>
        <w:separator/>
      </w:r>
    </w:p>
  </w:footnote>
  <w:footnote w:type="continuationSeparator" w:id="0">
    <w:p w14:paraId="4913A6BF" w14:textId="77777777" w:rsidR="00367B4D" w:rsidRPr="004A4067" w:rsidRDefault="00367B4D">
      <w:pPr>
        <w:rPr>
          <w:noProof/>
        </w:rPr>
      </w:pPr>
      <w:r w:rsidRPr="004A406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12BBD" w14:textId="515D2546" w:rsidR="00367B4D" w:rsidRPr="004A4067" w:rsidRDefault="00367B4D">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124C3" w14:textId="77777777" w:rsidR="002914BD" w:rsidRPr="00FD455C" w:rsidRDefault="002914BD" w:rsidP="002914BD">
    <w:pPr>
      <w:pStyle w:val="Galvene"/>
      <w:rPr>
        <w:rStyle w:val="Lappusesnumurs"/>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052C2915" w14:textId="77777777" w:rsidR="002914BD" w:rsidRPr="00FD455C" w:rsidRDefault="002914BD" w:rsidP="002914BD">
    <w:pPr>
      <w:pStyle w:val="Galvene"/>
      <w:tabs>
        <w:tab w:val="clear" w:pos="4513"/>
        <w:tab w:val="clear" w:pos="9026"/>
        <w:tab w:val="right" w:leader="underscore" w:pos="9072"/>
      </w:tabs>
      <w:rPr>
        <w:rStyle w:val="Lappusesnumurs"/>
        <w:rFonts w:ascii="Times New Roman" w:hAnsi="Times New Roman" w:cs="Times New Roman"/>
        <w:sz w:val="20"/>
        <w:szCs w:val="20"/>
      </w:rPr>
    </w:pPr>
    <w:r w:rsidRPr="00FD455C">
      <w:rPr>
        <w:rStyle w:val="Lappusesnumurs"/>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0A30AEBF" w14:textId="77777777" w:rsidR="002914BD" w:rsidRPr="00FD455C" w:rsidRDefault="002914BD" w:rsidP="002914BD">
    <w:pPr>
      <w:pStyle w:val="Galvene"/>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EF398" w14:textId="77777777" w:rsidR="002914BD" w:rsidRPr="00FD455C" w:rsidRDefault="002914BD" w:rsidP="002914BD">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3013EE94" w14:textId="77777777" w:rsidR="002914BD" w:rsidRPr="00FD455C" w:rsidRDefault="002914BD" w:rsidP="002914BD">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2036"/>
    <w:multiLevelType w:val="hybridMultilevel"/>
    <w:tmpl w:val="D6368C1E"/>
    <w:lvl w:ilvl="0" w:tplc="DF7403FA">
      <w:start w:val="3"/>
      <w:numFmt w:val="decimal"/>
      <w:lvlText w:val="%1"/>
      <w:lvlJc w:val="left"/>
      <w:pPr>
        <w:ind w:left="970" w:hanging="850"/>
      </w:pPr>
      <w:rPr>
        <w:rFonts w:hint="default"/>
      </w:rPr>
    </w:lvl>
    <w:lvl w:ilvl="1" w:tplc="EF040838">
      <w:start w:val="3"/>
      <w:numFmt w:val="decimal"/>
      <w:lvlText w:val="%1.%2"/>
      <w:lvlJc w:val="left"/>
      <w:pPr>
        <w:ind w:left="970" w:hanging="850"/>
      </w:pPr>
      <w:rPr>
        <w:rFonts w:hint="default"/>
      </w:rPr>
    </w:lvl>
    <w:lvl w:ilvl="2" w:tplc="94865EE4">
      <w:start w:val="1"/>
      <w:numFmt w:val="decimal"/>
      <w:lvlText w:val="%1.%2.%3"/>
      <w:lvlJc w:val="left"/>
      <w:pPr>
        <w:ind w:left="970" w:hanging="850"/>
      </w:pPr>
      <w:rPr>
        <w:rFonts w:ascii="Arial" w:eastAsia="Arial" w:hAnsi="Arial" w:hint="default"/>
        <w:sz w:val="22"/>
        <w:szCs w:val="22"/>
      </w:rPr>
    </w:lvl>
    <w:lvl w:ilvl="3" w:tplc="B588D1FA">
      <w:start w:val="1"/>
      <w:numFmt w:val="bullet"/>
      <w:lvlText w:val="•"/>
      <w:lvlJc w:val="left"/>
      <w:pPr>
        <w:ind w:left="3471" w:hanging="850"/>
      </w:pPr>
      <w:rPr>
        <w:rFonts w:hint="default"/>
      </w:rPr>
    </w:lvl>
    <w:lvl w:ilvl="4" w:tplc="25687C2A">
      <w:start w:val="1"/>
      <w:numFmt w:val="bullet"/>
      <w:lvlText w:val="•"/>
      <w:lvlJc w:val="left"/>
      <w:pPr>
        <w:ind w:left="4305" w:hanging="850"/>
      </w:pPr>
      <w:rPr>
        <w:rFonts w:hint="default"/>
      </w:rPr>
    </w:lvl>
    <w:lvl w:ilvl="5" w:tplc="B52A9166">
      <w:start w:val="1"/>
      <w:numFmt w:val="bullet"/>
      <w:lvlText w:val="•"/>
      <w:lvlJc w:val="left"/>
      <w:pPr>
        <w:ind w:left="5138" w:hanging="850"/>
      </w:pPr>
      <w:rPr>
        <w:rFonts w:hint="default"/>
      </w:rPr>
    </w:lvl>
    <w:lvl w:ilvl="6" w:tplc="7054BABA">
      <w:start w:val="1"/>
      <w:numFmt w:val="bullet"/>
      <w:lvlText w:val="•"/>
      <w:lvlJc w:val="left"/>
      <w:pPr>
        <w:ind w:left="5972" w:hanging="850"/>
      </w:pPr>
      <w:rPr>
        <w:rFonts w:hint="default"/>
      </w:rPr>
    </w:lvl>
    <w:lvl w:ilvl="7" w:tplc="EF0C595E">
      <w:start w:val="1"/>
      <w:numFmt w:val="bullet"/>
      <w:lvlText w:val="•"/>
      <w:lvlJc w:val="left"/>
      <w:pPr>
        <w:ind w:left="6805" w:hanging="850"/>
      </w:pPr>
      <w:rPr>
        <w:rFonts w:hint="default"/>
      </w:rPr>
    </w:lvl>
    <w:lvl w:ilvl="8" w:tplc="C3F2B122">
      <w:start w:val="1"/>
      <w:numFmt w:val="bullet"/>
      <w:lvlText w:val="•"/>
      <w:lvlJc w:val="left"/>
      <w:pPr>
        <w:ind w:left="7639" w:hanging="850"/>
      </w:pPr>
      <w:rPr>
        <w:rFonts w:hint="default"/>
      </w:rPr>
    </w:lvl>
  </w:abstractNum>
  <w:abstractNum w:abstractNumId="1" w15:restartNumberingAfterBreak="0">
    <w:nsid w:val="09010D47"/>
    <w:multiLevelType w:val="hybridMultilevel"/>
    <w:tmpl w:val="091A8466"/>
    <w:lvl w:ilvl="0" w:tplc="AE1C0D10">
      <w:start w:val="1"/>
      <w:numFmt w:val="decimal"/>
      <w:lvlText w:val=".%1"/>
      <w:lvlJc w:val="left"/>
      <w:pPr>
        <w:ind w:left="2290" w:hanging="850"/>
      </w:pPr>
      <w:rPr>
        <w:rFonts w:hint="default"/>
      </w:rPr>
    </w:lvl>
    <w:lvl w:ilvl="1" w:tplc="5F441342">
      <w:start w:val="1"/>
      <w:numFmt w:val="decimal"/>
      <w:lvlText w:val="%1.%2"/>
      <w:lvlJc w:val="left"/>
      <w:pPr>
        <w:ind w:left="2290" w:hanging="850"/>
      </w:pPr>
      <w:rPr>
        <w:rFonts w:ascii="Arial" w:eastAsia="Arial" w:hAnsi="Arial" w:hint="default"/>
        <w:spacing w:val="1"/>
        <w:sz w:val="22"/>
        <w:szCs w:val="22"/>
      </w:rPr>
    </w:lvl>
    <w:lvl w:ilvl="2" w:tplc="432A37DE">
      <w:start w:val="1"/>
      <w:numFmt w:val="bullet"/>
      <w:lvlText w:val="•"/>
      <w:lvlJc w:val="left"/>
      <w:pPr>
        <w:ind w:left="3617" w:hanging="850"/>
      </w:pPr>
      <w:rPr>
        <w:rFonts w:hint="default"/>
      </w:rPr>
    </w:lvl>
    <w:lvl w:ilvl="3" w:tplc="CD944400">
      <w:start w:val="1"/>
      <w:numFmt w:val="bullet"/>
      <w:lvlText w:val="•"/>
      <w:lvlJc w:val="left"/>
      <w:pPr>
        <w:ind w:left="4280" w:hanging="850"/>
      </w:pPr>
      <w:rPr>
        <w:rFonts w:hint="default"/>
      </w:rPr>
    </w:lvl>
    <w:lvl w:ilvl="4" w:tplc="FF76D612">
      <w:start w:val="1"/>
      <w:numFmt w:val="bullet"/>
      <w:lvlText w:val="•"/>
      <w:lvlJc w:val="left"/>
      <w:pPr>
        <w:ind w:left="4944" w:hanging="850"/>
      </w:pPr>
      <w:rPr>
        <w:rFonts w:hint="default"/>
      </w:rPr>
    </w:lvl>
    <w:lvl w:ilvl="5" w:tplc="0EF2DC14">
      <w:start w:val="1"/>
      <w:numFmt w:val="bullet"/>
      <w:lvlText w:val="•"/>
      <w:lvlJc w:val="left"/>
      <w:pPr>
        <w:ind w:left="5608" w:hanging="850"/>
      </w:pPr>
      <w:rPr>
        <w:rFonts w:hint="default"/>
      </w:rPr>
    </w:lvl>
    <w:lvl w:ilvl="6" w:tplc="78B65602">
      <w:start w:val="1"/>
      <w:numFmt w:val="bullet"/>
      <w:lvlText w:val="•"/>
      <w:lvlJc w:val="left"/>
      <w:pPr>
        <w:ind w:left="6271" w:hanging="850"/>
      </w:pPr>
      <w:rPr>
        <w:rFonts w:hint="default"/>
      </w:rPr>
    </w:lvl>
    <w:lvl w:ilvl="7" w:tplc="F1366DD8">
      <w:start w:val="1"/>
      <w:numFmt w:val="bullet"/>
      <w:lvlText w:val="•"/>
      <w:lvlJc w:val="left"/>
      <w:pPr>
        <w:ind w:left="6935" w:hanging="850"/>
      </w:pPr>
      <w:rPr>
        <w:rFonts w:hint="default"/>
      </w:rPr>
    </w:lvl>
    <w:lvl w:ilvl="8" w:tplc="6DF25D84">
      <w:start w:val="1"/>
      <w:numFmt w:val="bullet"/>
      <w:lvlText w:val="•"/>
      <w:lvlJc w:val="left"/>
      <w:pPr>
        <w:ind w:left="7599" w:hanging="850"/>
      </w:pPr>
      <w:rPr>
        <w:rFonts w:hint="default"/>
      </w:rPr>
    </w:lvl>
  </w:abstractNum>
  <w:abstractNum w:abstractNumId="2" w15:restartNumberingAfterBreak="0">
    <w:nsid w:val="09541141"/>
    <w:multiLevelType w:val="hybridMultilevel"/>
    <w:tmpl w:val="54A0E168"/>
    <w:lvl w:ilvl="0" w:tplc="DA129F64">
      <w:start w:val="7"/>
      <w:numFmt w:val="decimal"/>
      <w:lvlText w:val="%1"/>
      <w:lvlJc w:val="left"/>
      <w:pPr>
        <w:ind w:left="1820" w:hanging="850"/>
      </w:pPr>
      <w:rPr>
        <w:rFonts w:hint="default"/>
      </w:rPr>
    </w:lvl>
    <w:lvl w:ilvl="1" w:tplc="6EE82B4E">
      <w:start w:val="1"/>
      <w:numFmt w:val="decimal"/>
      <w:lvlText w:val="%1.%2"/>
      <w:lvlJc w:val="left"/>
      <w:pPr>
        <w:ind w:left="1820" w:hanging="850"/>
        <w:jc w:val="right"/>
      </w:pPr>
      <w:rPr>
        <w:rFonts w:ascii="Arial" w:eastAsia="Arial" w:hAnsi="Arial" w:hint="default"/>
        <w:b/>
        <w:bCs/>
        <w:sz w:val="22"/>
        <w:szCs w:val="22"/>
      </w:rPr>
    </w:lvl>
    <w:lvl w:ilvl="2" w:tplc="9B64BDD2">
      <w:start w:val="1"/>
      <w:numFmt w:val="decimal"/>
      <w:lvlText w:val="%1.%2.%3"/>
      <w:lvlJc w:val="left"/>
      <w:pPr>
        <w:ind w:left="970" w:hanging="850"/>
        <w:jc w:val="right"/>
      </w:pPr>
      <w:rPr>
        <w:rFonts w:ascii="Arial" w:eastAsia="Arial" w:hAnsi="Arial" w:hint="default"/>
        <w:sz w:val="22"/>
        <w:szCs w:val="22"/>
      </w:rPr>
    </w:lvl>
    <w:lvl w:ilvl="3" w:tplc="C7324E32">
      <w:start w:val="1"/>
      <w:numFmt w:val="decimal"/>
      <w:lvlText w:val=".%4"/>
      <w:lvlJc w:val="left"/>
      <w:pPr>
        <w:ind w:left="2670" w:hanging="850"/>
      </w:pPr>
      <w:rPr>
        <w:rFonts w:ascii="Arial" w:eastAsia="Arial" w:hAnsi="Arial" w:hint="default"/>
        <w:spacing w:val="1"/>
        <w:sz w:val="22"/>
        <w:szCs w:val="22"/>
      </w:rPr>
    </w:lvl>
    <w:lvl w:ilvl="4" w:tplc="600E5B78">
      <w:start w:val="1"/>
      <w:numFmt w:val="bullet"/>
      <w:lvlText w:val="•"/>
      <w:lvlJc w:val="left"/>
      <w:pPr>
        <w:ind w:left="3563" w:hanging="850"/>
      </w:pPr>
      <w:rPr>
        <w:rFonts w:hint="default"/>
      </w:rPr>
    </w:lvl>
    <w:lvl w:ilvl="5" w:tplc="9DAE9B8C">
      <w:start w:val="1"/>
      <w:numFmt w:val="bullet"/>
      <w:lvlText w:val="•"/>
      <w:lvlJc w:val="left"/>
      <w:pPr>
        <w:ind w:left="4457" w:hanging="850"/>
      </w:pPr>
      <w:rPr>
        <w:rFonts w:hint="default"/>
      </w:rPr>
    </w:lvl>
    <w:lvl w:ilvl="6" w:tplc="B34AA89A">
      <w:start w:val="1"/>
      <w:numFmt w:val="bullet"/>
      <w:lvlText w:val="•"/>
      <w:lvlJc w:val="left"/>
      <w:pPr>
        <w:ind w:left="5351" w:hanging="850"/>
      </w:pPr>
      <w:rPr>
        <w:rFonts w:hint="default"/>
      </w:rPr>
    </w:lvl>
    <w:lvl w:ilvl="7" w:tplc="ABCE9104">
      <w:start w:val="1"/>
      <w:numFmt w:val="bullet"/>
      <w:lvlText w:val="•"/>
      <w:lvlJc w:val="left"/>
      <w:pPr>
        <w:ind w:left="6245" w:hanging="850"/>
      </w:pPr>
      <w:rPr>
        <w:rFonts w:hint="default"/>
      </w:rPr>
    </w:lvl>
    <w:lvl w:ilvl="8" w:tplc="F4224236">
      <w:start w:val="1"/>
      <w:numFmt w:val="bullet"/>
      <w:lvlText w:val="•"/>
      <w:lvlJc w:val="left"/>
      <w:pPr>
        <w:ind w:left="7138" w:hanging="850"/>
      </w:pPr>
      <w:rPr>
        <w:rFonts w:hint="default"/>
      </w:rPr>
    </w:lvl>
  </w:abstractNum>
  <w:abstractNum w:abstractNumId="3" w15:restartNumberingAfterBreak="0">
    <w:nsid w:val="0BA57617"/>
    <w:multiLevelType w:val="hybridMultilevel"/>
    <w:tmpl w:val="6380C3EC"/>
    <w:lvl w:ilvl="0" w:tplc="A7A6FD30">
      <w:start w:val="7"/>
      <w:numFmt w:val="decimal"/>
      <w:lvlText w:val="%1"/>
      <w:lvlJc w:val="left"/>
      <w:pPr>
        <w:ind w:left="970" w:hanging="850"/>
      </w:pPr>
      <w:rPr>
        <w:rFonts w:hint="default"/>
      </w:rPr>
    </w:lvl>
    <w:lvl w:ilvl="1" w:tplc="C3424E5C">
      <w:start w:val="3"/>
      <w:numFmt w:val="decimal"/>
      <w:lvlText w:val="%1.%2"/>
      <w:lvlJc w:val="left"/>
      <w:pPr>
        <w:ind w:left="970" w:hanging="850"/>
      </w:pPr>
      <w:rPr>
        <w:rFonts w:hint="default"/>
      </w:rPr>
    </w:lvl>
    <w:lvl w:ilvl="2" w:tplc="ABCE96BA">
      <w:start w:val="1"/>
      <w:numFmt w:val="decimal"/>
      <w:lvlText w:val="%1.%2.%3"/>
      <w:lvlJc w:val="left"/>
      <w:pPr>
        <w:ind w:left="970" w:hanging="850"/>
      </w:pPr>
      <w:rPr>
        <w:rFonts w:ascii="Arial" w:eastAsia="Arial" w:hAnsi="Arial" w:hint="default"/>
        <w:sz w:val="22"/>
        <w:szCs w:val="22"/>
      </w:rPr>
    </w:lvl>
    <w:lvl w:ilvl="3" w:tplc="E9D649F4">
      <w:start w:val="1"/>
      <w:numFmt w:val="decimal"/>
      <w:lvlText w:val=".%4"/>
      <w:lvlJc w:val="left"/>
      <w:pPr>
        <w:ind w:left="2670" w:hanging="850"/>
      </w:pPr>
      <w:rPr>
        <w:rFonts w:ascii="Arial" w:eastAsia="Arial" w:hAnsi="Arial" w:hint="default"/>
        <w:spacing w:val="1"/>
        <w:sz w:val="22"/>
        <w:szCs w:val="22"/>
      </w:rPr>
    </w:lvl>
    <w:lvl w:ilvl="4" w:tplc="90162B5A">
      <w:start w:val="1"/>
      <w:numFmt w:val="bullet"/>
      <w:lvlText w:val="•"/>
      <w:lvlJc w:val="left"/>
      <w:pPr>
        <w:ind w:left="4882" w:hanging="850"/>
      </w:pPr>
      <w:rPr>
        <w:rFonts w:hint="default"/>
      </w:rPr>
    </w:lvl>
    <w:lvl w:ilvl="5" w:tplc="7FAA094A">
      <w:start w:val="1"/>
      <w:numFmt w:val="bullet"/>
      <w:lvlText w:val="•"/>
      <w:lvlJc w:val="left"/>
      <w:pPr>
        <w:ind w:left="5619" w:hanging="850"/>
      </w:pPr>
      <w:rPr>
        <w:rFonts w:hint="default"/>
      </w:rPr>
    </w:lvl>
    <w:lvl w:ilvl="6" w:tplc="D0E0CF6E">
      <w:start w:val="1"/>
      <w:numFmt w:val="bullet"/>
      <w:lvlText w:val="•"/>
      <w:lvlJc w:val="left"/>
      <w:pPr>
        <w:ind w:left="6356" w:hanging="850"/>
      </w:pPr>
      <w:rPr>
        <w:rFonts w:hint="default"/>
      </w:rPr>
    </w:lvl>
    <w:lvl w:ilvl="7" w:tplc="3D72B33A">
      <w:start w:val="1"/>
      <w:numFmt w:val="bullet"/>
      <w:lvlText w:val="•"/>
      <w:lvlJc w:val="left"/>
      <w:pPr>
        <w:ind w:left="7094" w:hanging="850"/>
      </w:pPr>
      <w:rPr>
        <w:rFonts w:hint="default"/>
      </w:rPr>
    </w:lvl>
    <w:lvl w:ilvl="8" w:tplc="4F60847E">
      <w:start w:val="1"/>
      <w:numFmt w:val="bullet"/>
      <w:lvlText w:val="•"/>
      <w:lvlJc w:val="left"/>
      <w:pPr>
        <w:ind w:left="7831" w:hanging="850"/>
      </w:pPr>
      <w:rPr>
        <w:rFonts w:hint="default"/>
      </w:rPr>
    </w:lvl>
  </w:abstractNum>
  <w:abstractNum w:abstractNumId="4" w15:restartNumberingAfterBreak="0">
    <w:nsid w:val="0DC274E5"/>
    <w:multiLevelType w:val="hybridMultilevel"/>
    <w:tmpl w:val="6B96D96E"/>
    <w:lvl w:ilvl="0" w:tplc="13BEE7EE">
      <w:start w:val="7"/>
      <w:numFmt w:val="decimal"/>
      <w:lvlText w:val="%1"/>
      <w:lvlJc w:val="left"/>
      <w:pPr>
        <w:ind w:left="1440" w:hanging="850"/>
      </w:pPr>
      <w:rPr>
        <w:rFonts w:hint="default"/>
      </w:rPr>
    </w:lvl>
    <w:lvl w:ilvl="1" w:tplc="37006E66">
      <w:start w:val="5"/>
      <w:numFmt w:val="decimal"/>
      <w:lvlText w:val="%1.%2"/>
      <w:lvlJc w:val="left"/>
      <w:pPr>
        <w:ind w:left="1440" w:hanging="850"/>
      </w:pPr>
      <w:rPr>
        <w:rFonts w:hint="default"/>
      </w:rPr>
    </w:lvl>
    <w:lvl w:ilvl="2" w:tplc="995CC58E">
      <w:start w:val="2"/>
      <w:numFmt w:val="decimal"/>
      <w:lvlText w:val="%1.%2.%3"/>
      <w:lvlJc w:val="left"/>
      <w:pPr>
        <w:ind w:left="1440" w:hanging="850"/>
      </w:pPr>
      <w:rPr>
        <w:rFonts w:ascii="Arial" w:eastAsia="Arial" w:hAnsi="Arial" w:hint="default"/>
        <w:b/>
        <w:bCs/>
        <w:sz w:val="22"/>
        <w:szCs w:val="22"/>
      </w:rPr>
    </w:lvl>
    <w:lvl w:ilvl="3" w:tplc="51A0C462">
      <w:start w:val="1"/>
      <w:numFmt w:val="decimal"/>
      <w:lvlText w:val=".%4"/>
      <w:lvlJc w:val="left"/>
      <w:pPr>
        <w:ind w:left="2290" w:hanging="852"/>
        <w:jc w:val="right"/>
      </w:pPr>
      <w:rPr>
        <w:rFonts w:ascii="Arial" w:eastAsia="Arial" w:hAnsi="Arial" w:hint="default"/>
        <w:spacing w:val="1"/>
        <w:sz w:val="22"/>
        <w:szCs w:val="22"/>
      </w:rPr>
    </w:lvl>
    <w:lvl w:ilvl="4" w:tplc="55786588">
      <w:start w:val="1"/>
      <w:numFmt w:val="bullet"/>
      <w:lvlText w:val="•"/>
      <w:lvlJc w:val="left"/>
      <w:pPr>
        <w:ind w:left="4502" w:hanging="852"/>
      </w:pPr>
      <w:rPr>
        <w:rFonts w:hint="default"/>
      </w:rPr>
    </w:lvl>
    <w:lvl w:ilvl="5" w:tplc="96001ED4">
      <w:start w:val="1"/>
      <w:numFmt w:val="bullet"/>
      <w:lvlText w:val="•"/>
      <w:lvlJc w:val="left"/>
      <w:pPr>
        <w:ind w:left="5239" w:hanging="852"/>
      </w:pPr>
      <w:rPr>
        <w:rFonts w:hint="default"/>
      </w:rPr>
    </w:lvl>
    <w:lvl w:ilvl="6" w:tplc="2930598C">
      <w:start w:val="1"/>
      <w:numFmt w:val="bullet"/>
      <w:lvlText w:val="•"/>
      <w:lvlJc w:val="left"/>
      <w:pPr>
        <w:ind w:left="5976" w:hanging="852"/>
      </w:pPr>
      <w:rPr>
        <w:rFonts w:hint="default"/>
      </w:rPr>
    </w:lvl>
    <w:lvl w:ilvl="7" w:tplc="B6EE7006">
      <w:start w:val="1"/>
      <w:numFmt w:val="bullet"/>
      <w:lvlText w:val="•"/>
      <w:lvlJc w:val="left"/>
      <w:pPr>
        <w:ind w:left="6714" w:hanging="852"/>
      </w:pPr>
      <w:rPr>
        <w:rFonts w:hint="default"/>
      </w:rPr>
    </w:lvl>
    <w:lvl w:ilvl="8" w:tplc="1114AA1C">
      <w:start w:val="1"/>
      <w:numFmt w:val="bullet"/>
      <w:lvlText w:val="•"/>
      <w:lvlJc w:val="left"/>
      <w:pPr>
        <w:ind w:left="7451" w:hanging="852"/>
      </w:pPr>
      <w:rPr>
        <w:rFonts w:hint="default"/>
      </w:rPr>
    </w:lvl>
  </w:abstractNum>
  <w:abstractNum w:abstractNumId="5" w15:restartNumberingAfterBreak="0">
    <w:nsid w:val="0EA21548"/>
    <w:multiLevelType w:val="hybridMultilevel"/>
    <w:tmpl w:val="410486EC"/>
    <w:lvl w:ilvl="0" w:tplc="99888EC4">
      <w:start w:val="1"/>
      <w:numFmt w:val="decimal"/>
      <w:lvlText w:val=".%1"/>
      <w:lvlJc w:val="left"/>
      <w:pPr>
        <w:ind w:left="2672" w:hanging="852"/>
      </w:pPr>
      <w:rPr>
        <w:rFonts w:ascii="Arial" w:eastAsia="Arial" w:hAnsi="Arial" w:hint="default"/>
        <w:spacing w:val="1"/>
        <w:sz w:val="22"/>
        <w:szCs w:val="22"/>
      </w:rPr>
    </w:lvl>
    <w:lvl w:ilvl="1" w:tplc="8012DAC6">
      <w:start w:val="1"/>
      <w:numFmt w:val="bullet"/>
      <w:lvlText w:val="•"/>
      <w:lvlJc w:val="left"/>
      <w:pPr>
        <w:ind w:left="3335" w:hanging="852"/>
      </w:pPr>
      <w:rPr>
        <w:rFonts w:hint="default"/>
      </w:rPr>
    </w:lvl>
    <w:lvl w:ilvl="2" w:tplc="99FCD45E">
      <w:start w:val="1"/>
      <w:numFmt w:val="bullet"/>
      <w:lvlText w:val="•"/>
      <w:lvlJc w:val="left"/>
      <w:pPr>
        <w:ind w:left="3999" w:hanging="852"/>
      </w:pPr>
      <w:rPr>
        <w:rFonts w:hint="default"/>
      </w:rPr>
    </w:lvl>
    <w:lvl w:ilvl="3" w:tplc="CD3861A6">
      <w:start w:val="1"/>
      <w:numFmt w:val="bullet"/>
      <w:lvlText w:val="•"/>
      <w:lvlJc w:val="left"/>
      <w:pPr>
        <w:ind w:left="4662" w:hanging="852"/>
      </w:pPr>
      <w:rPr>
        <w:rFonts w:hint="default"/>
      </w:rPr>
    </w:lvl>
    <w:lvl w:ilvl="4" w:tplc="7680AAF2">
      <w:start w:val="1"/>
      <w:numFmt w:val="bullet"/>
      <w:lvlText w:val="•"/>
      <w:lvlJc w:val="left"/>
      <w:pPr>
        <w:ind w:left="5326" w:hanging="852"/>
      </w:pPr>
      <w:rPr>
        <w:rFonts w:hint="default"/>
      </w:rPr>
    </w:lvl>
    <w:lvl w:ilvl="5" w:tplc="ACC0D2A0">
      <w:start w:val="1"/>
      <w:numFmt w:val="bullet"/>
      <w:lvlText w:val="•"/>
      <w:lvlJc w:val="left"/>
      <w:pPr>
        <w:ind w:left="5989" w:hanging="852"/>
      </w:pPr>
      <w:rPr>
        <w:rFonts w:hint="default"/>
      </w:rPr>
    </w:lvl>
    <w:lvl w:ilvl="6" w:tplc="F3B0666C">
      <w:start w:val="1"/>
      <w:numFmt w:val="bullet"/>
      <w:lvlText w:val="•"/>
      <w:lvlJc w:val="left"/>
      <w:pPr>
        <w:ind w:left="6652" w:hanging="852"/>
      </w:pPr>
      <w:rPr>
        <w:rFonts w:hint="default"/>
      </w:rPr>
    </w:lvl>
    <w:lvl w:ilvl="7" w:tplc="DAC0AD20">
      <w:start w:val="1"/>
      <w:numFmt w:val="bullet"/>
      <w:lvlText w:val="•"/>
      <w:lvlJc w:val="left"/>
      <w:pPr>
        <w:ind w:left="7316" w:hanging="852"/>
      </w:pPr>
      <w:rPr>
        <w:rFonts w:hint="default"/>
      </w:rPr>
    </w:lvl>
    <w:lvl w:ilvl="8" w:tplc="3A9A7A1E">
      <w:start w:val="1"/>
      <w:numFmt w:val="bullet"/>
      <w:lvlText w:val="•"/>
      <w:lvlJc w:val="left"/>
      <w:pPr>
        <w:ind w:left="7979" w:hanging="852"/>
      </w:pPr>
      <w:rPr>
        <w:rFonts w:hint="default"/>
      </w:rPr>
    </w:lvl>
  </w:abstractNum>
  <w:abstractNum w:abstractNumId="6" w15:restartNumberingAfterBreak="0">
    <w:nsid w:val="178463A4"/>
    <w:multiLevelType w:val="hybridMultilevel"/>
    <w:tmpl w:val="CB54E338"/>
    <w:lvl w:ilvl="0" w:tplc="56903640">
      <w:start w:val="7"/>
      <w:numFmt w:val="decimal"/>
      <w:lvlText w:val="%1"/>
      <w:lvlJc w:val="left"/>
      <w:pPr>
        <w:ind w:left="970" w:hanging="850"/>
      </w:pPr>
      <w:rPr>
        <w:rFonts w:hint="default"/>
      </w:rPr>
    </w:lvl>
    <w:lvl w:ilvl="1" w:tplc="B456E190">
      <w:start w:val="3"/>
      <w:numFmt w:val="decimal"/>
      <w:lvlText w:val="%1.%2"/>
      <w:lvlJc w:val="left"/>
      <w:pPr>
        <w:ind w:left="970" w:hanging="850"/>
      </w:pPr>
      <w:rPr>
        <w:rFonts w:hint="default"/>
      </w:rPr>
    </w:lvl>
    <w:lvl w:ilvl="2" w:tplc="F956000C">
      <w:start w:val="2"/>
      <w:numFmt w:val="decimal"/>
      <w:lvlText w:val="%1.%2.%3"/>
      <w:lvlJc w:val="left"/>
      <w:pPr>
        <w:ind w:left="970" w:hanging="850"/>
      </w:pPr>
      <w:rPr>
        <w:rFonts w:hint="default"/>
      </w:rPr>
    </w:lvl>
    <w:lvl w:ilvl="3" w:tplc="3976AC62">
      <w:start w:val="1"/>
      <w:numFmt w:val="decimal"/>
      <w:lvlText w:val="%1.%2.%3.%4"/>
      <w:lvlJc w:val="left"/>
      <w:pPr>
        <w:ind w:left="970" w:hanging="850"/>
      </w:pPr>
      <w:rPr>
        <w:rFonts w:ascii="Arial" w:eastAsia="Arial" w:hAnsi="Arial" w:hint="default"/>
        <w:sz w:val="22"/>
        <w:szCs w:val="22"/>
      </w:rPr>
    </w:lvl>
    <w:lvl w:ilvl="4" w:tplc="96C0E74E">
      <w:start w:val="1"/>
      <w:numFmt w:val="decimal"/>
      <w:lvlText w:val=".%5"/>
      <w:lvlJc w:val="left"/>
      <w:pPr>
        <w:ind w:left="2670" w:hanging="850"/>
      </w:pPr>
      <w:rPr>
        <w:rFonts w:ascii="Arial" w:eastAsia="Arial" w:hAnsi="Arial" w:hint="default"/>
        <w:spacing w:val="1"/>
        <w:sz w:val="22"/>
        <w:szCs w:val="22"/>
      </w:rPr>
    </w:lvl>
    <w:lvl w:ilvl="5" w:tplc="2914463E">
      <w:start w:val="1"/>
      <w:numFmt w:val="bullet"/>
      <w:lvlText w:val="•"/>
      <w:lvlJc w:val="left"/>
      <w:pPr>
        <w:ind w:left="5619" w:hanging="850"/>
      </w:pPr>
      <w:rPr>
        <w:rFonts w:hint="default"/>
      </w:rPr>
    </w:lvl>
    <w:lvl w:ilvl="6" w:tplc="214E32B0">
      <w:start w:val="1"/>
      <w:numFmt w:val="bullet"/>
      <w:lvlText w:val="•"/>
      <w:lvlJc w:val="left"/>
      <w:pPr>
        <w:ind w:left="6356" w:hanging="850"/>
      </w:pPr>
      <w:rPr>
        <w:rFonts w:hint="default"/>
      </w:rPr>
    </w:lvl>
    <w:lvl w:ilvl="7" w:tplc="F3B29954">
      <w:start w:val="1"/>
      <w:numFmt w:val="bullet"/>
      <w:lvlText w:val="•"/>
      <w:lvlJc w:val="left"/>
      <w:pPr>
        <w:ind w:left="7094" w:hanging="850"/>
      </w:pPr>
      <w:rPr>
        <w:rFonts w:hint="default"/>
      </w:rPr>
    </w:lvl>
    <w:lvl w:ilvl="8" w:tplc="AA46C370">
      <w:start w:val="1"/>
      <w:numFmt w:val="bullet"/>
      <w:lvlText w:val="•"/>
      <w:lvlJc w:val="left"/>
      <w:pPr>
        <w:ind w:left="7831" w:hanging="850"/>
      </w:pPr>
      <w:rPr>
        <w:rFonts w:hint="default"/>
      </w:rPr>
    </w:lvl>
  </w:abstractNum>
  <w:abstractNum w:abstractNumId="7" w15:restartNumberingAfterBreak="0">
    <w:nsid w:val="1CF6357F"/>
    <w:multiLevelType w:val="hybridMultilevel"/>
    <w:tmpl w:val="3064C696"/>
    <w:lvl w:ilvl="0" w:tplc="2698FCF6">
      <w:start w:val="7"/>
      <w:numFmt w:val="decimal"/>
      <w:lvlText w:val="%1"/>
      <w:lvlJc w:val="left"/>
      <w:pPr>
        <w:ind w:left="1440" w:hanging="850"/>
      </w:pPr>
      <w:rPr>
        <w:rFonts w:hint="default"/>
      </w:rPr>
    </w:lvl>
    <w:lvl w:ilvl="1" w:tplc="EBC47496">
      <w:start w:val="3"/>
      <w:numFmt w:val="decimal"/>
      <w:lvlText w:val="%1.%2"/>
      <w:lvlJc w:val="left"/>
      <w:pPr>
        <w:ind w:left="1440" w:hanging="850"/>
      </w:pPr>
      <w:rPr>
        <w:rFonts w:ascii="Arial" w:eastAsia="Arial" w:hAnsi="Arial" w:hint="default"/>
        <w:b/>
        <w:bCs/>
        <w:sz w:val="22"/>
        <w:szCs w:val="22"/>
      </w:rPr>
    </w:lvl>
    <w:lvl w:ilvl="2" w:tplc="23C0D864">
      <w:start w:val="1"/>
      <w:numFmt w:val="decimal"/>
      <w:lvlText w:val="%1.%2.%3"/>
      <w:lvlJc w:val="left"/>
      <w:pPr>
        <w:ind w:left="590" w:hanging="833"/>
      </w:pPr>
      <w:rPr>
        <w:rFonts w:ascii="Arial" w:eastAsia="Arial" w:hAnsi="Arial" w:hint="default"/>
        <w:sz w:val="22"/>
        <w:szCs w:val="22"/>
      </w:rPr>
    </w:lvl>
    <w:lvl w:ilvl="3" w:tplc="F5E6058C">
      <w:start w:val="1"/>
      <w:numFmt w:val="decimal"/>
      <w:lvlText w:val=".%4"/>
      <w:lvlJc w:val="left"/>
      <w:pPr>
        <w:ind w:left="2290" w:hanging="850"/>
      </w:pPr>
      <w:rPr>
        <w:rFonts w:ascii="Arial" w:eastAsia="Arial" w:hAnsi="Arial" w:hint="default"/>
        <w:spacing w:val="1"/>
        <w:sz w:val="22"/>
        <w:szCs w:val="22"/>
      </w:rPr>
    </w:lvl>
    <w:lvl w:ilvl="4" w:tplc="187E100A">
      <w:start w:val="1"/>
      <w:numFmt w:val="bullet"/>
      <w:lvlText w:val="•"/>
      <w:lvlJc w:val="left"/>
      <w:pPr>
        <w:ind w:left="3949" w:hanging="850"/>
      </w:pPr>
      <w:rPr>
        <w:rFonts w:hint="default"/>
      </w:rPr>
    </w:lvl>
    <w:lvl w:ilvl="5" w:tplc="91283F50">
      <w:start w:val="1"/>
      <w:numFmt w:val="bullet"/>
      <w:lvlText w:val="•"/>
      <w:lvlJc w:val="left"/>
      <w:pPr>
        <w:ind w:left="4778" w:hanging="850"/>
      </w:pPr>
      <w:rPr>
        <w:rFonts w:hint="default"/>
      </w:rPr>
    </w:lvl>
    <w:lvl w:ilvl="6" w:tplc="58981E80">
      <w:start w:val="1"/>
      <w:numFmt w:val="bullet"/>
      <w:lvlText w:val="•"/>
      <w:lvlJc w:val="left"/>
      <w:pPr>
        <w:ind w:left="5608" w:hanging="850"/>
      </w:pPr>
      <w:rPr>
        <w:rFonts w:hint="default"/>
      </w:rPr>
    </w:lvl>
    <w:lvl w:ilvl="7" w:tplc="74AAFF9A">
      <w:start w:val="1"/>
      <w:numFmt w:val="bullet"/>
      <w:lvlText w:val="•"/>
      <w:lvlJc w:val="left"/>
      <w:pPr>
        <w:ind w:left="6437" w:hanging="850"/>
      </w:pPr>
      <w:rPr>
        <w:rFonts w:hint="default"/>
      </w:rPr>
    </w:lvl>
    <w:lvl w:ilvl="8" w:tplc="69520C08">
      <w:start w:val="1"/>
      <w:numFmt w:val="bullet"/>
      <w:lvlText w:val="•"/>
      <w:lvlJc w:val="left"/>
      <w:pPr>
        <w:ind w:left="7267" w:hanging="850"/>
      </w:pPr>
      <w:rPr>
        <w:rFonts w:hint="default"/>
      </w:rPr>
    </w:lvl>
  </w:abstractNum>
  <w:abstractNum w:abstractNumId="8" w15:restartNumberingAfterBreak="0">
    <w:nsid w:val="20713423"/>
    <w:multiLevelType w:val="hybridMultilevel"/>
    <w:tmpl w:val="A2BECE12"/>
    <w:lvl w:ilvl="0" w:tplc="181EA208">
      <w:start w:val="55"/>
      <w:numFmt w:val="decimal"/>
      <w:lvlText w:val="%1"/>
      <w:lvlJc w:val="left"/>
      <w:pPr>
        <w:ind w:left="970" w:hanging="850"/>
      </w:pPr>
      <w:rPr>
        <w:rFonts w:ascii="Arial" w:eastAsia="Arial" w:hAnsi="Arial" w:hint="default"/>
        <w:spacing w:val="-1"/>
        <w:sz w:val="22"/>
        <w:szCs w:val="22"/>
      </w:rPr>
    </w:lvl>
    <w:lvl w:ilvl="1" w:tplc="A0A2F90A">
      <w:start w:val="1"/>
      <w:numFmt w:val="decimal"/>
      <w:lvlText w:val=".%2"/>
      <w:lvlJc w:val="left"/>
      <w:pPr>
        <w:ind w:left="2670" w:hanging="850"/>
      </w:pPr>
      <w:rPr>
        <w:rFonts w:ascii="Arial" w:eastAsia="Arial" w:hAnsi="Arial" w:hint="default"/>
        <w:spacing w:val="1"/>
        <w:sz w:val="22"/>
        <w:szCs w:val="22"/>
      </w:rPr>
    </w:lvl>
    <w:lvl w:ilvl="2" w:tplc="A4969648">
      <w:start w:val="1"/>
      <w:numFmt w:val="bullet"/>
      <w:lvlText w:val="•"/>
      <w:lvlJc w:val="left"/>
      <w:pPr>
        <w:ind w:left="3407" w:hanging="850"/>
      </w:pPr>
      <w:rPr>
        <w:rFonts w:hint="default"/>
      </w:rPr>
    </w:lvl>
    <w:lvl w:ilvl="3" w:tplc="F54C2E9C">
      <w:start w:val="1"/>
      <w:numFmt w:val="bullet"/>
      <w:lvlText w:val="•"/>
      <w:lvlJc w:val="left"/>
      <w:pPr>
        <w:ind w:left="4144" w:hanging="850"/>
      </w:pPr>
      <w:rPr>
        <w:rFonts w:hint="default"/>
      </w:rPr>
    </w:lvl>
    <w:lvl w:ilvl="4" w:tplc="935CB002">
      <w:start w:val="1"/>
      <w:numFmt w:val="bullet"/>
      <w:lvlText w:val="•"/>
      <w:lvlJc w:val="left"/>
      <w:pPr>
        <w:ind w:left="4882" w:hanging="850"/>
      </w:pPr>
      <w:rPr>
        <w:rFonts w:hint="default"/>
      </w:rPr>
    </w:lvl>
    <w:lvl w:ilvl="5" w:tplc="B36CD1CE">
      <w:start w:val="1"/>
      <w:numFmt w:val="bullet"/>
      <w:lvlText w:val="•"/>
      <w:lvlJc w:val="left"/>
      <w:pPr>
        <w:ind w:left="5619" w:hanging="850"/>
      </w:pPr>
      <w:rPr>
        <w:rFonts w:hint="default"/>
      </w:rPr>
    </w:lvl>
    <w:lvl w:ilvl="6" w:tplc="8C18F012">
      <w:start w:val="1"/>
      <w:numFmt w:val="bullet"/>
      <w:lvlText w:val="•"/>
      <w:lvlJc w:val="left"/>
      <w:pPr>
        <w:ind w:left="6356" w:hanging="850"/>
      </w:pPr>
      <w:rPr>
        <w:rFonts w:hint="default"/>
      </w:rPr>
    </w:lvl>
    <w:lvl w:ilvl="7" w:tplc="7CAAE362">
      <w:start w:val="1"/>
      <w:numFmt w:val="bullet"/>
      <w:lvlText w:val="•"/>
      <w:lvlJc w:val="left"/>
      <w:pPr>
        <w:ind w:left="7094" w:hanging="850"/>
      </w:pPr>
      <w:rPr>
        <w:rFonts w:hint="default"/>
      </w:rPr>
    </w:lvl>
    <w:lvl w:ilvl="8" w:tplc="C0E24B06">
      <w:start w:val="1"/>
      <w:numFmt w:val="bullet"/>
      <w:lvlText w:val="•"/>
      <w:lvlJc w:val="left"/>
      <w:pPr>
        <w:ind w:left="7831" w:hanging="850"/>
      </w:pPr>
      <w:rPr>
        <w:rFonts w:hint="default"/>
      </w:rPr>
    </w:lvl>
  </w:abstractNum>
  <w:abstractNum w:abstractNumId="9" w15:restartNumberingAfterBreak="0">
    <w:nsid w:val="21974370"/>
    <w:multiLevelType w:val="hybridMultilevel"/>
    <w:tmpl w:val="A4746784"/>
    <w:lvl w:ilvl="0" w:tplc="B55AC20A">
      <w:start w:val="1"/>
      <w:numFmt w:val="decimal"/>
      <w:lvlText w:val=".%1"/>
      <w:lvlJc w:val="left"/>
      <w:pPr>
        <w:ind w:left="2670" w:hanging="850"/>
      </w:pPr>
      <w:rPr>
        <w:rFonts w:ascii="Arial" w:eastAsia="Arial" w:hAnsi="Arial" w:hint="default"/>
        <w:spacing w:val="1"/>
        <w:sz w:val="22"/>
        <w:szCs w:val="22"/>
      </w:rPr>
    </w:lvl>
    <w:lvl w:ilvl="1" w:tplc="AEE28FF8">
      <w:start w:val="1"/>
      <w:numFmt w:val="bullet"/>
      <w:lvlText w:val="•"/>
      <w:lvlJc w:val="left"/>
      <w:pPr>
        <w:ind w:left="3333" w:hanging="850"/>
      </w:pPr>
      <w:rPr>
        <w:rFonts w:hint="default"/>
      </w:rPr>
    </w:lvl>
    <w:lvl w:ilvl="2" w:tplc="A72A92D4">
      <w:start w:val="1"/>
      <w:numFmt w:val="bullet"/>
      <w:lvlText w:val="•"/>
      <w:lvlJc w:val="left"/>
      <w:pPr>
        <w:ind w:left="3997" w:hanging="850"/>
      </w:pPr>
      <w:rPr>
        <w:rFonts w:hint="default"/>
      </w:rPr>
    </w:lvl>
    <w:lvl w:ilvl="3" w:tplc="39ACED1C">
      <w:start w:val="1"/>
      <w:numFmt w:val="bullet"/>
      <w:lvlText w:val="•"/>
      <w:lvlJc w:val="left"/>
      <w:pPr>
        <w:ind w:left="4660" w:hanging="850"/>
      </w:pPr>
      <w:rPr>
        <w:rFonts w:hint="default"/>
      </w:rPr>
    </w:lvl>
    <w:lvl w:ilvl="4" w:tplc="FE2EE2D0">
      <w:start w:val="1"/>
      <w:numFmt w:val="bullet"/>
      <w:lvlText w:val="•"/>
      <w:lvlJc w:val="left"/>
      <w:pPr>
        <w:ind w:left="5324" w:hanging="850"/>
      </w:pPr>
      <w:rPr>
        <w:rFonts w:hint="default"/>
      </w:rPr>
    </w:lvl>
    <w:lvl w:ilvl="5" w:tplc="E33E7BA6">
      <w:start w:val="1"/>
      <w:numFmt w:val="bullet"/>
      <w:lvlText w:val="•"/>
      <w:lvlJc w:val="left"/>
      <w:pPr>
        <w:ind w:left="5988" w:hanging="850"/>
      </w:pPr>
      <w:rPr>
        <w:rFonts w:hint="default"/>
      </w:rPr>
    </w:lvl>
    <w:lvl w:ilvl="6" w:tplc="0A3E46AA">
      <w:start w:val="1"/>
      <w:numFmt w:val="bullet"/>
      <w:lvlText w:val="•"/>
      <w:lvlJc w:val="left"/>
      <w:pPr>
        <w:ind w:left="6651" w:hanging="850"/>
      </w:pPr>
      <w:rPr>
        <w:rFonts w:hint="default"/>
      </w:rPr>
    </w:lvl>
    <w:lvl w:ilvl="7" w:tplc="489E45C4">
      <w:start w:val="1"/>
      <w:numFmt w:val="bullet"/>
      <w:lvlText w:val="•"/>
      <w:lvlJc w:val="left"/>
      <w:pPr>
        <w:ind w:left="7315" w:hanging="850"/>
      </w:pPr>
      <w:rPr>
        <w:rFonts w:hint="default"/>
      </w:rPr>
    </w:lvl>
    <w:lvl w:ilvl="8" w:tplc="00CE6008">
      <w:start w:val="1"/>
      <w:numFmt w:val="bullet"/>
      <w:lvlText w:val="•"/>
      <w:lvlJc w:val="left"/>
      <w:pPr>
        <w:ind w:left="7979" w:hanging="850"/>
      </w:pPr>
      <w:rPr>
        <w:rFonts w:hint="default"/>
      </w:rPr>
    </w:lvl>
  </w:abstractNum>
  <w:abstractNum w:abstractNumId="10" w15:restartNumberingAfterBreak="0">
    <w:nsid w:val="28335702"/>
    <w:multiLevelType w:val="hybridMultilevel"/>
    <w:tmpl w:val="628C1E88"/>
    <w:lvl w:ilvl="0" w:tplc="D0C8465C">
      <w:start w:val="1"/>
      <w:numFmt w:val="decimal"/>
      <w:lvlText w:val=".%1"/>
      <w:lvlJc w:val="left"/>
      <w:pPr>
        <w:ind w:left="2290" w:hanging="850"/>
      </w:pPr>
      <w:rPr>
        <w:rFonts w:ascii="Arial" w:eastAsia="Arial" w:hAnsi="Arial" w:hint="default"/>
        <w:spacing w:val="1"/>
        <w:sz w:val="22"/>
        <w:szCs w:val="22"/>
      </w:rPr>
    </w:lvl>
    <w:lvl w:ilvl="1" w:tplc="AB264A18">
      <w:start w:val="1"/>
      <w:numFmt w:val="bullet"/>
      <w:lvlText w:val="•"/>
      <w:lvlJc w:val="left"/>
      <w:pPr>
        <w:ind w:left="2953" w:hanging="850"/>
      </w:pPr>
      <w:rPr>
        <w:rFonts w:hint="default"/>
      </w:rPr>
    </w:lvl>
    <w:lvl w:ilvl="2" w:tplc="F022D50C">
      <w:start w:val="1"/>
      <w:numFmt w:val="bullet"/>
      <w:lvlText w:val="•"/>
      <w:lvlJc w:val="left"/>
      <w:pPr>
        <w:ind w:left="3617" w:hanging="850"/>
      </w:pPr>
      <w:rPr>
        <w:rFonts w:hint="default"/>
      </w:rPr>
    </w:lvl>
    <w:lvl w:ilvl="3" w:tplc="C9020628">
      <w:start w:val="1"/>
      <w:numFmt w:val="bullet"/>
      <w:lvlText w:val="•"/>
      <w:lvlJc w:val="left"/>
      <w:pPr>
        <w:ind w:left="4280" w:hanging="850"/>
      </w:pPr>
      <w:rPr>
        <w:rFonts w:hint="default"/>
      </w:rPr>
    </w:lvl>
    <w:lvl w:ilvl="4" w:tplc="653C11C8">
      <w:start w:val="1"/>
      <w:numFmt w:val="bullet"/>
      <w:lvlText w:val="•"/>
      <w:lvlJc w:val="left"/>
      <w:pPr>
        <w:ind w:left="4944" w:hanging="850"/>
      </w:pPr>
      <w:rPr>
        <w:rFonts w:hint="default"/>
      </w:rPr>
    </w:lvl>
    <w:lvl w:ilvl="5" w:tplc="765AFB24">
      <w:start w:val="1"/>
      <w:numFmt w:val="bullet"/>
      <w:lvlText w:val="•"/>
      <w:lvlJc w:val="left"/>
      <w:pPr>
        <w:ind w:left="5608" w:hanging="850"/>
      </w:pPr>
      <w:rPr>
        <w:rFonts w:hint="default"/>
      </w:rPr>
    </w:lvl>
    <w:lvl w:ilvl="6" w:tplc="54D62B62">
      <w:start w:val="1"/>
      <w:numFmt w:val="bullet"/>
      <w:lvlText w:val="•"/>
      <w:lvlJc w:val="left"/>
      <w:pPr>
        <w:ind w:left="6271" w:hanging="850"/>
      </w:pPr>
      <w:rPr>
        <w:rFonts w:hint="default"/>
      </w:rPr>
    </w:lvl>
    <w:lvl w:ilvl="7" w:tplc="DAF4439A">
      <w:start w:val="1"/>
      <w:numFmt w:val="bullet"/>
      <w:lvlText w:val="•"/>
      <w:lvlJc w:val="left"/>
      <w:pPr>
        <w:ind w:left="6935" w:hanging="850"/>
      </w:pPr>
      <w:rPr>
        <w:rFonts w:hint="default"/>
      </w:rPr>
    </w:lvl>
    <w:lvl w:ilvl="8" w:tplc="F2C88EB0">
      <w:start w:val="1"/>
      <w:numFmt w:val="bullet"/>
      <w:lvlText w:val="•"/>
      <w:lvlJc w:val="left"/>
      <w:pPr>
        <w:ind w:left="7599" w:hanging="850"/>
      </w:pPr>
      <w:rPr>
        <w:rFonts w:hint="default"/>
      </w:rPr>
    </w:lvl>
  </w:abstractNum>
  <w:abstractNum w:abstractNumId="11" w15:restartNumberingAfterBreak="0">
    <w:nsid w:val="337F5A6C"/>
    <w:multiLevelType w:val="hybridMultilevel"/>
    <w:tmpl w:val="7A2C8834"/>
    <w:lvl w:ilvl="0" w:tplc="97BC9B1E">
      <w:start w:val="2"/>
      <w:numFmt w:val="decimal"/>
      <w:lvlText w:val="%1"/>
      <w:lvlJc w:val="left"/>
      <w:pPr>
        <w:ind w:left="1440" w:hanging="850"/>
      </w:pPr>
      <w:rPr>
        <w:rFonts w:ascii="Arial" w:eastAsia="Arial" w:hAnsi="Arial" w:hint="default"/>
        <w:b/>
        <w:bCs/>
        <w:sz w:val="22"/>
        <w:szCs w:val="22"/>
      </w:rPr>
    </w:lvl>
    <w:lvl w:ilvl="1" w:tplc="770A2922">
      <w:start w:val="1"/>
      <w:numFmt w:val="decimal"/>
      <w:lvlText w:val="%1.%2"/>
      <w:lvlJc w:val="left"/>
      <w:pPr>
        <w:ind w:left="590" w:hanging="850"/>
      </w:pPr>
      <w:rPr>
        <w:rFonts w:ascii="Arial" w:eastAsia="Arial" w:hAnsi="Arial" w:hint="default"/>
        <w:sz w:val="22"/>
        <w:szCs w:val="22"/>
      </w:rPr>
    </w:lvl>
    <w:lvl w:ilvl="2" w:tplc="55109B56">
      <w:start w:val="1"/>
      <w:numFmt w:val="decimal"/>
      <w:lvlText w:val="%1.%2.%3"/>
      <w:lvlJc w:val="left"/>
      <w:pPr>
        <w:ind w:left="590" w:hanging="850"/>
      </w:pPr>
      <w:rPr>
        <w:rFonts w:ascii="Arial" w:eastAsia="Arial" w:hAnsi="Arial" w:hint="default"/>
        <w:sz w:val="22"/>
        <w:szCs w:val="22"/>
      </w:rPr>
    </w:lvl>
    <w:lvl w:ilvl="3" w:tplc="A75E6422">
      <w:start w:val="1"/>
      <w:numFmt w:val="bullet"/>
      <w:lvlText w:val="•"/>
      <w:lvlJc w:val="left"/>
      <w:pPr>
        <w:ind w:left="3103" w:hanging="850"/>
      </w:pPr>
      <w:rPr>
        <w:rFonts w:hint="default"/>
      </w:rPr>
    </w:lvl>
    <w:lvl w:ilvl="4" w:tplc="C3C29F72">
      <w:start w:val="1"/>
      <w:numFmt w:val="bullet"/>
      <w:lvlText w:val="•"/>
      <w:lvlJc w:val="left"/>
      <w:pPr>
        <w:ind w:left="3935" w:hanging="850"/>
      </w:pPr>
      <w:rPr>
        <w:rFonts w:hint="default"/>
      </w:rPr>
    </w:lvl>
    <w:lvl w:ilvl="5" w:tplc="7D3E107E">
      <w:start w:val="1"/>
      <w:numFmt w:val="bullet"/>
      <w:lvlText w:val="•"/>
      <w:lvlJc w:val="left"/>
      <w:pPr>
        <w:ind w:left="4767" w:hanging="850"/>
      </w:pPr>
      <w:rPr>
        <w:rFonts w:hint="default"/>
      </w:rPr>
    </w:lvl>
    <w:lvl w:ilvl="6" w:tplc="148457AE">
      <w:start w:val="1"/>
      <w:numFmt w:val="bullet"/>
      <w:lvlText w:val="•"/>
      <w:lvlJc w:val="left"/>
      <w:pPr>
        <w:ind w:left="5599" w:hanging="850"/>
      </w:pPr>
      <w:rPr>
        <w:rFonts w:hint="default"/>
      </w:rPr>
    </w:lvl>
    <w:lvl w:ilvl="7" w:tplc="2A7078D0">
      <w:start w:val="1"/>
      <w:numFmt w:val="bullet"/>
      <w:lvlText w:val="•"/>
      <w:lvlJc w:val="left"/>
      <w:pPr>
        <w:ind w:left="6431" w:hanging="850"/>
      </w:pPr>
      <w:rPr>
        <w:rFonts w:hint="default"/>
      </w:rPr>
    </w:lvl>
    <w:lvl w:ilvl="8" w:tplc="2EE094C0">
      <w:start w:val="1"/>
      <w:numFmt w:val="bullet"/>
      <w:lvlText w:val="•"/>
      <w:lvlJc w:val="left"/>
      <w:pPr>
        <w:ind w:left="7262" w:hanging="850"/>
      </w:pPr>
      <w:rPr>
        <w:rFonts w:hint="default"/>
      </w:rPr>
    </w:lvl>
  </w:abstractNum>
  <w:abstractNum w:abstractNumId="12" w15:restartNumberingAfterBreak="0">
    <w:nsid w:val="3670139B"/>
    <w:multiLevelType w:val="hybridMultilevel"/>
    <w:tmpl w:val="9D2C3450"/>
    <w:lvl w:ilvl="0" w:tplc="2BFE1C64">
      <w:start w:val="1"/>
      <w:numFmt w:val="decimal"/>
      <w:lvlText w:val=".%1"/>
      <w:lvlJc w:val="left"/>
      <w:pPr>
        <w:ind w:left="2670" w:hanging="850"/>
      </w:pPr>
      <w:rPr>
        <w:rFonts w:ascii="Arial" w:eastAsia="Arial" w:hAnsi="Arial" w:hint="default"/>
        <w:spacing w:val="1"/>
        <w:sz w:val="22"/>
        <w:szCs w:val="22"/>
      </w:rPr>
    </w:lvl>
    <w:lvl w:ilvl="1" w:tplc="A14C787C">
      <w:start w:val="1"/>
      <w:numFmt w:val="bullet"/>
      <w:lvlText w:val="•"/>
      <w:lvlJc w:val="left"/>
      <w:pPr>
        <w:ind w:left="3333" w:hanging="850"/>
      </w:pPr>
      <w:rPr>
        <w:rFonts w:hint="default"/>
      </w:rPr>
    </w:lvl>
    <w:lvl w:ilvl="2" w:tplc="CC3259D6">
      <w:start w:val="1"/>
      <w:numFmt w:val="bullet"/>
      <w:lvlText w:val="•"/>
      <w:lvlJc w:val="left"/>
      <w:pPr>
        <w:ind w:left="3997" w:hanging="850"/>
      </w:pPr>
      <w:rPr>
        <w:rFonts w:hint="default"/>
      </w:rPr>
    </w:lvl>
    <w:lvl w:ilvl="3" w:tplc="FF6C7902">
      <w:start w:val="1"/>
      <w:numFmt w:val="bullet"/>
      <w:lvlText w:val="•"/>
      <w:lvlJc w:val="left"/>
      <w:pPr>
        <w:ind w:left="4660" w:hanging="850"/>
      </w:pPr>
      <w:rPr>
        <w:rFonts w:hint="default"/>
      </w:rPr>
    </w:lvl>
    <w:lvl w:ilvl="4" w:tplc="AF025E18">
      <w:start w:val="1"/>
      <w:numFmt w:val="bullet"/>
      <w:lvlText w:val="•"/>
      <w:lvlJc w:val="left"/>
      <w:pPr>
        <w:ind w:left="5324" w:hanging="850"/>
      </w:pPr>
      <w:rPr>
        <w:rFonts w:hint="default"/>
      </w:rPr>
    </w:lvl>
    <w:lvl w:ilvl="5" w:tplc="57302E24">
      <w:start w:val="1"/>
      <w:numFmt w:val="bullet"/>
      <w:lvlText w:val="•"/>
      <w:lvlJc w:val="left"/>
      <w:pPr>
        <w:ind w:left="5988" w:hanging="850"/>
      </w:pPr>
      <w:rPr>
        <w:rFonts w:hint="default"/>
      </w:rPr>
    </w:lvl>
    <w:lvl w:ilvl="6" w:tplc="6DF23E0A">
      <w:start w:val="1"/>
      <w:numFmt w:val="bullet"/>
      <w:lvlText w:val="•"/>
      <w:lvlJc w:val="left"/>
      <w:pPr>
        <w:ind w:left="6651" w:hanging="850"/>
      </w:pPr>
      <w:rPr>
        <w:rFonts w:hint="default"/>
      </w:rPr>
    </w:lvl>
    <w:lvl w:ilvl="7" w:tplc="8AC4FCA2">
      <w:start w:val="1"/>
      <w:numFmt w:val="bullet"/>
      <w:lvlText w:val="•"/>
      <w:lvlJc w:val="left"/>
      <w:pPr>
        <w:ind w:left="7315" w:hanging="850"/>
      </w:pPr>
      <w:rPr>
        <w:rFonts w:hint="default"/>
      </w:rPr>
    </w:lvl>
    <w:lvl w:ilvl="8" w:tplc="5FFE19BA">
      <w:start w:val="1"/>
      <w:numFmt w:val="bullet"/>
      <w:lvlText w:val="•"/>
      <w:lvlJc w:val="left"/>
      <w:pPr>
        <w:ind w:left="7979" w:hanging="850"/>
      </w:pPr>
      <w:rPr>
        <w:rFonts w:hint="default"/>
      </w:rPr>
    </w:lvl>
  </w:abstractNum>
  <w:abstractNum w:abstractNumId="13" w15:restartNumberingAfterBreak="0">
    <w:nsid w:val="37916328"/>
    <w:multiLevelType w:val="hybridMultilevel"/>
    <w:tmpl w:val="8534C468"/>
    <w:lvl w:ilvl="0" w:tplc="5990473A">
      <w:start w:val="2"/>
      <w:numFmt w:val="decimal"/>
      <w:lvlText w:val="%1"/>
      <w:lvlJc w:val="left"/>
      <w:pPr>
        <w:ind w:left="970" w:hanging="850"/>
      </w:pPr>
      <w:rPr>
        <w:rFonts w:hint="default"/>
      </w:rPr>
    </w:lvl>
    <w:lvl w:ilvl="1" w:tplc="135E6386">
      <w:start w:val="7"/>
      <w:numFmt w:val="decimal"/>
      <w:lvlText w:val="%1.%2"/>
      <w:lvlJc w:val="left"/>
      <w:pPr>
        <w:ind w:left="970" w:hanging="850"/>
      </w:pPr>
      <w:rPr>
        <w:rFonts w:ascii="Arial" w:eastAsia="Arial" w:hAnsi="Arial" w:hint="default"/>
        <w:sz w:val="22"/>
        <w:szCs w:val="22"/>
      </w:rPr>
    </w:lvl>
    <w:lvl w:ilvl="2" w:tplc="61F09780">
      <w:start w:val="1"/>
      <w:numFmt w:val="bullet"/>
      <w:lvlText w:val="•"/>
      <w:lvlJc w:val="left"/>
      <w:pPr>
        <w:ind w:left="2637" w:hanging="850"/>
      </w:pPr>
      <w:rPr>
        <w:rFonts w:hint="default"/>
      </w:rPr>
    </w:lvl>
    <w:lvl w:ilvl="3" w:tplc="97C00A40">
      <w:start w:val="1"/>
      <w:numFmt w:val="bullet"/>
      <w:lvlText w:val="•"/>
      <w:lvlJc w:val="left"/>
      <w:pPr>
        <w:ind w:left="3471" w:hanging="850"/>
      </w:pPr>
      <w:rPr>
        <w:rFonts w:hint="default"/>
      </w:rPr>
    </w:lvl>
    <w:lvl w:ilvl="4" w:tplc="99A61BA6">
      <w:start w:val="1"/>
      <w:numFmt w:val="bullet"/>
      <w:lvlText w:val="•"/>
      <w:lvlJc w:val="left"/>
      <w:pPr>
        <w:ind w:left="4305" w:hanging="850"/>
      </w:pPr>
      <w:rPr>
        <w:rFonts w:hint="default"/>
      </w:rPr>
    </w:lvl>
    <w:lvl w:ilvl="5" w:tplc="22B85B3E">
      <w:start w:val="1"/>
      <w:numFmt w:val="bullet"/>
      <w:lvlText w:val="•"/>
      <w:lvlJc w:val="left"/>
      <w:pPr>
        <w:ind w:left="5138" w:hanging="850"/>
      </w:pPr>
      <w:rPr>
        <w:rFonts w:hint="default"/>
      </w:rPr>
    </w:lvl>
    <w:lvl w:ilvl="6" w:tplc="C804E68E">
      <w:start w:val="1"/>
      <w:numFmt w:val="bullet"/>
      <w:lvlText w:val="•"/>
      <w:lvlJc w:val="left"/>
      <w:pPr>
        <w:ind w:left="5972" w:hanging="850"/>
      </w:pPr>
      <w:rPr>
        <w:rFonts w:hint="default"/>
      </w:rPr>
    </w:lvl>
    <w:lvl w:ilvl="7" w:tplc="88DAA7B6">
      <w:start w:val="1"/>
      <w:numFmt w:val="bullet"/>
      <w:lvlText w:val="•"/>
      <w:lvlJc w:val="left"/>
      <w:pPr>
        <w:ind w:left="6805" w:hanging="850"/>
      </w:pPr>
      <w:rPr>
        <w:rFonts w:hint="default"/>
      </w:rPr>
    </w:lvl>
    <w:lvl w:ilvl="8" w:tplc="65FE215C">
      <w:start w:val="1"/>
      <w:numFmt w:val="bullet"/>
      <w:lvlText w:val="•"/>
      <w:lvlJc w:val="left"/>
      <w:pPr>
        <w:ind w:left="7639" w:hanging="850"/>
      </w:pPr>
      <w:rPr>
        <w:rFonts w:hint="default"/>
      </w:rPr>
    </w:lvl>
  </w:abstractNum>
  <w:abstractNum w:abstractNumId="14" w15:restartNumberingAfterBreak="0">
    <w:nsid w:val="3BD81AA1"/>
    <w:multiLevelType w:val="hybridMultilevel"/>
    <w:tmpl w:val="759A13CA"/>
    <w:lvl w:ilvl="0" w:tplc="A37C5B00">
      <w:start w:val="7"/>
      <w:numFmt w:val="decimal"/>
      <w:lvlText w:val="%1"/>
      <w:lvlJc w:val="left"/>
      <w:pPr>
        <w:ind w:left="590" w:hanging="850"/>
      </w:pPr>
      <w:rPr>
        <w:rFonts w:hint="default"/>
      </w:rPr>
    </w:lvl>
    <w:lvl w:ilvl="1" w:tplc="7B6A1F8C">
      <w:start w:val="5"/>
      <w:numFmt w:val="decimal"/>
      <w:lvlText w:val="%1.%2"/>
      <w:lvlJc w:val="left"/>
      <w:pPr>
        <w:ind w:left="590" w:hanging="850"/>
      </w:pPr>
      <w:rPr>
        <w:rFonts w:hint="default"/>
      </w:rPr>
    </w:lvl>
    <w:lvl w:ilvl="2" w:tplc="A51222E4">
      <w:start w:val="1"/>
      <w:numFmt w:val="decimal"/>
      <w:lvlText w:val="%1.%2.%3"/>
      <w:lvlJc w:val="left"/>
      <w:pPr>
        <w:ind w:left="590" w:hanging="850"/>
      </w:pPr>
      <w:rPr>
        <w:rFonts w:hint="default"/>
      </w:rPr>
    </w:lvl>
    <w:lvl w:ilvl="3" w:tplc="CCD6C5E0">
      <w:start w:val="1"/>
      <w:numFmt w:val="decimal"/>
      <w:lvlText w:val="%1.%2.%3.%4"/>
      <w:lvlJc w:val="left"/>
      <w:pPr>
        <w:ind w:left="590" w:hanging="850"/>
      </w:pPr>
      <w:rPr>
        <w:rFonts w:ascii="Arial" w:eastAsia="Arial" w:hAnsi="Arial" w:hint="default"/>
        <w:sz w:val="22"/>
        <w:szCs w:val="22"/>
      </w:rPr>
    </w:lvl>
    <w:lvl w:ilvl="4" w:tplc="A920A0FA">
      <w:start w:val="1"/>
      <w:numFmt w:val="decimal"/>
      <w:lvlText w:val=".%5"/>
      <w:lvlJc w:val="left"/>
      <w:pPr>
        <w:ind w:left="2290" w:hanging="850"/>
      </w:pPr>
      <w:rPr>
        <w:rFonts w:ascii="Arial" w:eastAsia="Arial" w:hAnsi="Arial" w:hint="default"/>
        <w:spacing w:val="1"/>
        <w:sz w:val="22"/>
        <w:szCs w:val="22"/>
      </w:rPr>
    </w:lvl>
    <w:lvl w:ilvl="5" w:tplc="2B1C51EA">
      <w:start w:val="1"/>
      <w:numFmt w:val="bullet"/>
      <w:lvlText w:val="•"/>
      <w:lvlJc w:val="left"/>
      <w:pPr>
        <w:ind w:left="5239" w:hanging="850"/>
      </w:pPr>
      <w:rPr>
        <w:rFonts w:hint="default"/>
      </w:rPr>
    </w:lvl>
    <w:lvl w:ilvl="6" w:tplc="D7567A3C">
      <w:start w:val="1"/>
      <w:numFmt w:val="bullet"/>
      <w:lvlText w:val="•"/>
      <w:lvlJc w:val="left"/>
      <w:pPr>
        <w:ind w:left="5976" w:hanging="850"/>
      </w:pPr>
      <w:rPr>
        <w:rFonts w:hint="default"/>
      </w:rPr>
    </w:lvl>
    <w:lvl w:ilvl="7" w:tplc="F1805FF4">
      <w:start w:val="1"/>
      <w:numFmt w:val="bullet"/>
      <w:lvlText w:val="•"/>
      <w:lvlJc w:val="left"/>
      <w:pPr>
        <w:ind w:left="6714" w:hanging="850"/>
      </w:pPr>
      <w:rPr>
        <w:rFonts w:hint="default"/>
      </w:rPr>
    </w:lvl>
    <w:lvl w:ilvl="8" w:tplc="6FDCDCDA">
      <w:start w:val="1"/>
      <w:numFmt w:val="bullet"/>
      <w:lvlText w:val="•"/>
      <w:lvlJc w:val="left"/>
      <w:pPr>
        <w:ind w:left="7451" w:hanging="850"/>
      </w:pPr>
      <w:rPr>
        <w:rFonts w:hint="default"/>
      </w:rPr>
    </w:lvl>
  </w:abstractNum>
  <w:abstractNum w:abstractNumId="15" w15:restartNumberingAfterBreak="0">
    <w:nsid w:val="3ECB2843"/>
    <w:multiLevelType w:val="hybridMultilevel"/>
    <w:tmpl w:val="A53C5BBE"/>
    <w:lvl w:ilvl="0" w:tplc="E5EAD682">
      <w:start w:val="2"/>
      <w:numFmt w:val="decimal"/>
      <w:lvlText w:val=".%1"/>
      <w:lvlJc w:val="left"/>
      <w:pPr>
        <w:ind w:left="2290" w:hanging="850"/>
      </w:pPr>
      <w:rPr>
        <w:rFonts w:hint="default"/>
      </w:rPr>
    </w:lvl>
    <w:lvl w:ilvl="1" w:tplc="EB9C5E90">
      <w:start w:val="1"/>
      <w:numFmt w:val="decimal"/>
      <w:lvlText w:val="%1.%2"/>
      <w:lvlJc w:val="left"/>
      <w:pPr>
        <w:ind w:left="2290" w:hanging="850"/>
      </w:pPr>
      <w:rPr>
        <w:rFonts w:ascii="Arial" w:eastAsia="Arial" w:hAnsi="Arial" w:hint="default"/>
        <w:spacing w:val="1"/>
        <w:sz w:val="22"/>
        <w:szCs w:val="22"/>
      </w:rPr>
    </w:lvl>
    <w:lvl w:ilvl="2" w:tplc="0CFA5172">
      <w:start w:val="1"/>
      <w:numFmt w:val="bullet"/>
      <w:lvlText w:val="•"/>
      <w:lvlJc w:val="left"/>
      <w:pPr>
        <w:ind w:left="3617" w:hanging="850"/>
      </w:pPr>
      <w:rPr>
        <w:rFonts w:hint="default"/>
      </w:rPr>
    </w:lvl>
    <w:lvl w:ilvl="3" w:tplc="04A8F2C8">
      <w:start w:val="1"/>
      <w:numFmt w:val="bullet"/>
      <w:lvlText w:val="•"/>
      <w:lvlJc w:val="left"/>
      <w:pPr>
        <w:ind w:left="4280" w:hanging="850"/>
      </w:pPr>
      <w:rPr>
        <w:rFonts w:hint="default"/>
      </w:rPr>
    </w:lvl>
    <w:lvl w:ilvl="4" w:tplc="874294AA">
      <w:start w:val="1"/>
      <w:numFmt w:val="bullet"/>
      <w:lvlText w:val="•"/>
      <w:lvlJc w:val="left"/>
      <w:pPr>
        <w:ind w:left="4944" w:hanging="850"/>
      </w:pPr>
      <w:rPr>
        <w:rFonts w:hint="default"/>
      </w:rPr>
    </w:lvl>
    <w:lvl w:ilvl="5" w:tplc="E438F068">
      <w:start w:val="1"/>
      <w:numFmt w:val="bullet"/>
      <w:lvlText w:val="•"/>
      <w:lvlJc w:val="left"/>
      <w:pPr>
        <w:ind w:left="5608" w:hanging="850"/>
      </w:pPr>
      <w:rPr>
        <w:rFonts w:hint="default"/>
      </w:rPr>
    </w:lvl>
    <w:lvl w:ilvl="6" w:tplc="4C68976A">
      <w:start w:val="1"/>
      <w:numFmt w:val="bullet"/>
      <w:lvlText w:val="•"/>
      <w:lvlJc w:val="left"/>
      <w:pPr>
        <w:ind w:left="6271" w:hanging="850"/>
      </w:pPr>
      <w:rPr>
        <w:rFonts w:hint="default"/>
      </w:rPr>
    </w:lvl>
    <w:lvl w:ilvl="7" w:tplc="3D44C95E">
      <w:start w:val="1"/>
      <w:numFmt w:val="bullet"/>
      <w:lvlText w:val="•"/>
      <w:lvlJc w:val="left"/>
      <w:pPr>
        <w:ind w:left="6935" w:hanging="850"/>
      </w:pPr>
      <w:rPr>
        <w:rFonts w:hint="default"/>
      </w:rPr>
    </w:lvl>
    <w:lvl w:ilvl="8" w:tplc="9EA8281C">
      <w:start w:val="1"/>
      <w:numFmt w:val="bullet"/>
      <w:lvlText w:val="•"/>
      <w:lvlJc w:val="left"/>
      <w:pPr>
        <w:ind w:left="7599" w:hanging="850"/>
      </w:pPr>
      <w:rPr>
        <w:rFonts w:hint="default"/>
      </w:rPr>
    </w:lvl>
  </w:abstractNum>
  <w:abstractNum w:abstractNumId="16" w15:restartNumberingAfterBreak="0">
    <w:nsid w:val="3FC521C2"/>
    <w:multiLevelType w:val="hybridMultilevel"/>
    <w:tmpl w:val="869EE558"/>
    <w:lvl w:ilvl="0" w:tplc="0B18070E">
      <w:start w:val="1"/>
      <w:numFmt w:val="decimal"/>
      <w:lvlText w:val="%1"/>
      <w:lvlJc w:val="left"/>
      <w:pPr>
        <w:ind w:left="970" w:hanging="850"/>
      </w:pPr>
      <w:rPr>
        <w:rFonts w:hint="default"/>
      </w:rPr>
    </w:lvl>
    <w:lvl w:ilvl="1" w:tplc="19089596">
      <w:start w:val="1"/>
      <w:numFmt w:val="decimal"/>
      <w:lvlText w:val="%1.%2"/>
      <w:lvlJc w:val="left"/>
      <w:pPr>
        <w:ind w:left="970" w:hanging="850"/>
      </w:pPr>
      <w:rPr>
        <w:rFonts w:ascii="Arial" w:eastAsia="Arial" w:hAnsi="Arial" w:hint="default"/>
        <w:sz w:val="22"/>
        <w:szCs w:val="22"/>
      </w:rPr>
    </w:lvl>
    <w:lvl w:ilvl="2" w:tplc="4896F5E8">
      <w:start w:val="1"/>
      <w:numFmt w:val="decimal"/>
      <w:lvlText w:val=".%3"/>
      <w:lvlJc w:val="left"/>
      <w:pPr>
        <w:ind w:left="2672" w:hanging="852"/>
      </w:pPr>
      <w:rPr>
        <w:rFonts w:ascii="Arial" w:eastAsia="Arial" w:hAnsi="Arial" w:hint="default"/>
        <w:spacing w:val="1"/>
        <w:sz w:val="22"/>
        <w:szCs w:val="22"/>
      </w:rPr>
    </w:lvl>
    <w:lvl w:ilvl="3" w:tplc="6A243EB2">
      <w:start w:val="1"/>
      <w:numFmt w:val="bullet"/>
      <w:lvlText w:val="•"/>
      <w:lvlJc w:val="left"/>
      <w:pPr>
        <w:ind w:left="4146" w:hanging="852"/>
      </w:pPr>
      <w:rPr>
        <w:rFonts w:hint="default"/>
      </w:rPr>
    </w:lvl>
    <w:lvl w:ilvl="4" w:tplc="7FA665C2">
      <w:start w:val="1"/>
      <w:numFmt w:val="bullet"/>
      <w:lvlText w:val="•"/>
      <w:lvlJc w:val="left"/>
      <w:pPr>
        <w:ind w:left="4883" w:hanging="852"/>
      </w:pPr>
      <w:rPr>
        <w:rFonts w:hint="default"/>
      </w:rPr>
    </w:lvl>
    <w:lvl w:ilvl="5" w:tplc="36F0F230">
      <w:start w:val="1"/>
      <w:numFmt w:val="bullet"/>
      <w:lvlText w:val="•"/>
      <w:lvlJc w:val="left"/>
      <w:pPr>
        <w:ind w:left="5620" w:hanging="852"/>
      </w:pPr>
      <w:rPr>
        <w:rFonts w:hint="default"/>
      </w:rPr>
    </w:lvl>
    <w:lvl w:ilvl="6" w:tplc="A96AE96A">
      <w:start w:val="1"/>
      <w:numFmt w:val="bullet"/>
      <w:lvlText w:val="•"/>
      <w:lvlJc w:val="left"/>
      <w:pPr>
        <w:ind w:left="6357" w:hanging="852"/>
      </w:pPr>
      <w:rPr>
        <w:rFonts w:hint="default"/>
      </w:rPr>
    </w:lvl>
    <w:lvl w:ilvl="7" w:tplc="22B83C2E">
      <w:start w:val="1"/>
      <w:numFmt w:val="bullet"/>
      <w:lvlText w:val="•"/>
      <w:lvlJc w:val="left"/>
      <w:pPr>
        <w:ind w:left="7095" w:hanging="852"/>
      </w:pPr>
      <w:rPr>
        <w:rFonts w:hint="default"/>
      </w:rPr>
    </w:lvl>
    <w:lvl w:ilvl="8" w:tplc="273461A6">
      <w:start w:val="1"/>
      <w:numFmt w:val="bullet"/>
      <w:lvlText w:val="•"/>
      <w:lvlJc w:val="left"/>
      <w:pPr>
        <w:ind w:left="7832" w:hanging="852"/>
      </w:pPr>
      <w:rPr>
        <w:rFonts w:hint="default"/>
      </w:rPr>
    </w:lvl>
  </w:abstractNum>
  <w:abstractNum w:abstractNumId="17" w15:restartNumberingAfterBreak="0">
    <w:nsid w:val="49AF76EE"/>
    <w:multiLevelType w:val="hybridMultilevel"/>
    <w:tmpl w:val="CF98901E"/>
    <w:lvl w:ilvl="0" w:tplc="31CEF14E">
      <w:start w:val="5"/>
      <w:numFmt w:val="decimal"/>
      <w:lvlText w:val="%1"/>
      <w:lvlJc w:val="left"/>
      <w:pPr>
        <w:ind w:left="1820" w:hanging="850"/>
      </w:pPr>
      <w:rPr>
        <w:rFonts w:hint="default"/>
      </w:rPr>
    </w:lvl>
    <w:lvl w:ilvl="1" w:tplc="C4AC90AE">
      <w:start w:val="5"/>
      <w:numFmt w:val="decimal"/>
      <w:lvlText w:val="%1.%2"/>
      <w:lvlJc w:val="left"/>
      <w:pPr>
        <w:ind w:left="1820" w:hanging="850"/>
      </w:pPr>
      <w:rPr>
        <w:rFonts w:hint="default"/>
      </w:rPr>
    </w:lvl>
    <w:lvl w:ilvl="2" w:tplc="CD46AF10">
      <w:start w:val="1"/>
      <w:numFmt w:val="decimal"/>
      <w:lvlText w:val="%1.%2.%3"/>
      <w:lvlJc w:val="left"/>
      <w:pPr>
        <w:ind w:left="1820" w:hanging="850"/>
        <w:jc w:val="right"/>
      </w:pPr>
      <w:rPr>
        <w:rFonts w:ascii="Arial" w:eastAsia="Arial" w:hAnsi="Arial" w:hint="default"/>
        <w:b/>
        <w:bCs/>
        <w:sz w:val="22"/>
        <w:szCs w:val="22"/>
      </w:rPr>
    </w:lvl>
    <w:lvl w:ilvl="3" w:tplc="651EC31C">
      <w:start w:val="1"/>
      <w:numFmt w:val="decimal"/>
      <w:lvlText w:val="%1.%2.%3.%4"/>
      <w:lvlJc w:val="left"/>
      <w:pPr>
        <w:ind w:left="970" w:hanging="850"/>
        <w:jc w:val="right"/>
      </w:pPr>
      <w:rPr>
        <w:rFonts w:ascii="Arial" w:eastAsia="Arial" w:hAnsi="Arial" w:hint="default"/>
        <w:sz w:val="22"/>
        <w:szCs w:val="22"/>
      </w:rPr>
    </w:lvl>
    <w:lvl w:ilvl="4" w:tplc="8736ABC0">
      <w:start w:val="1"/>
      <w:numFmt w:val="decimal"/>
      <w:lvlText w:val=".%5"/>
      <w:lvlJc w:val="left"/>
      <w:pPr>
        <w:ind w:left="2290" w:hanging="850"/>
      </w:pPr>
      <w:rPr>
        <w:rFonts w:ascii="Arial" w:eastAsia="Arial" w:hAnsi="Arial" w:hint="default"/>
        <w:spacing w:val="1"/>
        <w:sz w:val="22"/>
        <w:szCs w:val="22"/>
      </w:rPr>
    </w:lvl>
    <w:lvl w:ilvl="5" w:tplc="604A4D66">
      <w:start w:val="1"/>
      <w:numFmt w:val="bullet"/>
      <w:lvlText w:val="•"/>
      <w:lvlJc w:val="left"/>
      <w:pPr>
        <w:ind w:left="4186" w:hanging="850"/>
      </w:pPr>
      <w:rPr>
        <w:rFonts w:hint="default"/>
      </w:rPr>
    </w:lvl>
    <w:lvl w:ilvl="6" w:tplc="CD7A6D7A">
      <w:start w:val="1"/>
      <w:numFmt w:val="bullet"/>
      <w:lvlText w:val="•"/>
      <w:lvlJc w:val="left"/>
      <w:pPr>
        <w:ind w:left="5134" w:hanging="850"/>
      </w:pPr>
      <w:rPr>
        <w:rFonts w:hint="default"/>
      </w:rPr>
    </w:lvl>
    <w:lvl w:ilvl="7" w:tplc="63288362">
      <w:start w:val="1"/>
      <w:numFmt w:val="bullet"/>
      <w:lvlText w:val="•"/>
      <w:lvlJc w:val="left"/>
      <w:pPr>
        <w:ind w:left="6082" w:hanging="850"/>
      </w:pPr>
      <w:rPr>
        <w:rFonts w:hint="default"/>
      </w:rPr>
    </w:lvl>
    <w:lvl w:ilvl="8" w:tplc="D9ECE65E">
      <w:start w:val="1"/>
      <w:numFmt w:val="bullet"/>
      <w:lvlText w:val="•"/>
      <w:lvlJc w:val="left"/>
      <w:pPr>
        <w:ind w:left="7030" w:hanging="850"/>
      </w:pPr>
      <w:rPr>
        <w:rFonts w:hint="default"/>
      </w:rPr>
    </w:lvl>
  </w:abstractNum>
  <w:abstractNum w:abstractNumId="18" w15:restartNumberingAfterBreak="0">
    <w:nsid w:val="4A9F00FC"/>
    <w:multiLevelType w:val="hybridMultilevel"/>
    <w:tmpl w:val="091A7806"/>
    <w:lvl w:ilvl="0" w:tplc="F2BCD38E">
      <w:start w:val="1"/>
      <w:numFmt w:val="decimal"/>
      <w:lvlText w:val="%1"/>
      <w:lvlJc w:val="left"/>
      <w:pPr>
        <w:ind w:left="118" w:hanging="852"/>
      </w:pPr>
      <w:rPr>
        <w:rFonts w:ascii="Arial" w:eastAsia="Arial" w:hAnsi="Arial" w:hint="default"/>
        <w:sz w:val="22"/>
        <w:szCs w:val="22"/>
      </w:rPr>
    </w:lvl>
    <w:lvl w:ilvl="1" w:tplc="8C2845B6">
      <w:start w:val="1"/>
      <w:numFmt w:val="decimal"/>
      <w:lvlText w:val=".%2"/>
      <w:lvlJc w:val="left"/>
      <w:pPr>
        <w:ind w:left="2665" w:hanging="845"/>
      </w:pPr>
      <w:rPr>
        <w:rFonts w:ascii="Arial" w:eastAsia="Arial" w:hAnsi="Arial" w:hint="default"/>
        <w:spacing w:val="1"/>
        <w:sz w:val="22"/>
        <w:szCs w:val="22"/>
      </w:rPr>
    </w:lvl>
    <w:lvl w:ilvl="2" w:tplc="A70E59A6">
      <w:start w:val="1"/>
      <w:numFmt w:val="bullet"/>
      <w:lvlText w:val="•"/>
      <w:lvlJc w:val="left"/>
      <w:pPr>
        <w:ind w:left="3403" w:hanging="845"/>
      </w:pPr>
      <w:rPr>
        <w:rFonts w:hint="default"/>
      </w:rPr>
    </w:lvl>
    <w:lvl w:ilvl="3" w:tplc="D2E095B0">
      <w:start w:val="1"/>
      <w:numFmt w:val="bullet"/>
      <w:lvlText w:val="•"/>
      <w:lvlJc w:val="left"/>
      <w:pPr>
        <w:ind w:left="4141" w:hanging="845"/>
      </w:pPr>
      <w:rPr>
        <w:rFonts w:hint="default"/>
      </w:rPr>
    </w:lvl>
    <w:lvl w:ilvl="4" w:tplc="081A4840">
      <w:start w:val="1"/>
      <w:numFmt w:val="bullet"/>
      <w:lvlText w:val="•"/>
      <w:lvlJc w:val="left"/>
      <w:pPr>
        <w:ind w:left="4878" w:hanging="845"/>
      </w:pPr>
      <w:rPr>
        <w:rFonts w:hint="default"/>
      </w:rPr>
    </w:lvl>
    <w:lvl w:ilvl="5" w:tplc="13446D6A">
      <w:start w:val="1"/>
      <w:numFmt w:val="bullet"/>
      <w:lvlText w:val="•"/>
      <w:lvlJc w:val="left"/>
      <w:pPr>
        <w:ind w:left="5616" w:hanging="845"/>
      </w:pPr>
      <w:rPr>
        <w:rFonts w:hint="default"/>
      </w:rPr>
    </w:lvl>
    <w:lvl w:ilvl="6" w:tplc="035E64E8">
      <w:start w:val="1"/>
      <w:numFmt w:val="bullet"/>
      <w:lvlText w:val="•"/>
      <w:lvlJc w:val="left"/>
      <w:pPr>
        <w:ind w:left="6354" w:hanging="845"/>
      </w:pPr>
      <w:rPr>
        <w:rFonts w:hint="default"/>
      </w:rPr>
    </w:lvl>
    <w:lvl w:ilvl="7" w:tplc="8A927098">
      <w:start w:val="1"/>
      <w:numFmt w:val="bullet"/>
      <w:lvlText w:val="•"/>
      <w:lvlJc w:val="left"/>
      <w:pPr>
        <w:ind w:left="7092" w:hanging="845"/>
      </w:pPr>
      <w:rPr>
        <w:rFonts w:hint="default"/>
      </w:rPr>
    </w:lvl>
    <w:lvl w:ilvl="8" w:tplc="F162F66A">
      <w:start w:val="1"/>
      <w:numFmt w:val="bullet"/>
      <w:lvlText w:val="•"/>
      <w:lvlJc w:val="left"/>
      <w:pPr>
        <w:ind w:left="7830" w:hanging="845"/>
      </w:pPr>
      <w:rPr>
        <w:rFonts w:hint="default"/>
      </w:rPr>
    </w:lvl>
  </w:abstractNum>
  <w:abstractNum w:abstractNumId="19" w15:restartNumberingAfterBreak="0">
    <w:nsid w:val="4B5B2BA2"/>
    <w:multiLevelType w:val="hybridMultilevel"/>
    <w:tmpl w:val="4A4EE568"/>
    <w:lvl w:ilvl="0" w:tplc="646ABCA2">
      <w:start w:val="7"/>
      <w:numFmt w:val="decimal"/>
      <w:lvlText w:val="%1"/>
      <w:lvlJc w:val="left"/>
      <w:pPr>
        <w:ind w:left="1820" w:hanging="850"/>
      </w:pPr>
      <w:rPr>
        <w:rFonts w:hint="default"/>
      </w:rPr>
    </w:lvl>
    <w:lvl w:ilvl="1" w:tplc="2C82D3EE">
      <w:start w:val="7"/>
      <w:numFmt w:val="decimal"/>
      <w:lvlText w:val="%1.%2"/>
      <w:lvlJc w:val="left"/>
      <w:pPr>
        <w:ind w:left="1820" w:hanging="850"/>
      </w:pPr>
      <w:rPr>
        <w:rFonts w:ascii="Arial" w:eastAsia="Arial" w:hAnsi="Arial" w:hint="default"/>
        <w:b/>
        <w:bCs/>
        <w:sz w:val="22"/>
        <w:szCs w:val="22"/>
      </w:rPr>
    </w:lvl>
    <w:lvl w:ilvl="2" w:tplc="FB7C4F78">
      <w:start w:val="1"/>
      <w:numFmt w:val="decimal"/>
      <w:lvlText w:val=".%3"/>
      <w:lvlJc w:val="left"/>
      <w:pPr>
        <w:ind w:left="2670" w:hanging="850"/>
      </w:pPr>
      <w:rPr>
        <w:rFonts w:ascii="Arial" w:eastAsia="Arial" w:hAnsi="Arial" w:hint="default"/>
        <w:spacing w:val="1"/>
        <w:sz w:val="22"/>
        <w:szCs w:val="22"/>
      </w:rPr>
    </w:lvl>
    <w:lvl w:ilvl="3" w:tplc="4496A6A8">
      <w:start w:val="1"/>
      <w:numFmt w:val="bullet"/>
      <w:lvlText w:val="•"/>
      <w:lvlJc w:val="left"/>
      <w:pPr>
        <w:ind w:left="4144" w:hanging="850"/>
      </w:pPr>
      <w:rPr>
        <w:rFonts w:hint="default"/>
      </w:rPr>
    </w:lvl>
    <w:lvl w:ilvl="4" w:tplc="EB7216A8">
      <w:start w:val="1"/>
      <w:numFmt w:val="bullet"/>
      <w:lvlText w:val="•"/>
      <w:lvlJc w:val="left"/>
      <w:pPr>
        <w:ind w:left="4882" w:hanging="850"/>
      </w:pPr>
      <w:rPr>
        <w:rFonts w:hint="default"/>
      </w:rPr>
    </w:lvl>
    <w:lvl w:ilvl="5" w:tplc="8F3ED178">
      <w:start w:val="1"/>
      <w:numFmt w:val="bullet"/>
      <w:lvlText w:val="•"/>
      <w:lvlJc w:val="left"/>
      <w:pPr>
        <w:ind w:left="5619" w:hanging="850"/>
      </w:pPr>
      <w:rPr>
        <w:rFonts w:hint="default"/>
      </w:rPr>
    </w:lvl>
    <w:lvl w:ilvl="6" w:tplc="9F6090B4">
      <w:start w:val="1"/>
      <w:numFmt w:val="bullet"/>
      <w:lvlText w:val="•"/>
      <w:lvlJc w:val="left"/>
      <w:pPr>
        <w:ind w:left="6356" w:hanging="850"/>
      </w:pPr>
      <w:rPr>
        <w:rFonts w:hint="default"/>
      </w:rPr>
    </w:lvl>
    <w:lvl w:ilvl="7" w:tplc="E3D27138">
      <w:start w:val="1"/>
      <w:numFmt w:val="bullet"/>
      <w:lvlText w:val="•"/>
      <w:lvlJc w:val="left"/>
      <w:pPr>
        <w:ind w:left="7094" w:hanging="850"/>
      </w:pPr>
      <w:rPr>
        <w:rFonts w:hint="default"/>
      </w:rPr>
    </w:lvl>
    <w:lvl w:ilvl="8" w:tplc="019AB65E">
      <w:start w:val="1"/>
      <w:numFmt w:val="bullet"/>
      <w:lvlText w:val="•"/>
      <w:lvlJc w:val="left"/>
      <w:pPr>
        <w:ind w:left="7831" w:hanging="850"/>
      </w:pPr>
      <w:rPr>
        <w:rFonts w:hint="default"/>
      </w:rPr>
    </w:lvl>
  </w:abstractNum>
  <w:abstractNum w:abstractNumId="20" w15:restartNumberingAfterBreak="0">
    <w:nsid w:val="58E35138"/>
    <w:multiLevelType w:val="hybridMultilevel"/>
    <w:tmpl w:val="0A78EDF6"/>
    <w:lvl w:ilvl="0" w:tplc="8FA4E99A">
      <w:start w:val="1"/>
      <w:numFmt w:val="decimal"/>
      <w:lvlText w:val=".%1"/>
      <w:lvlJc w:val="left"/>
      <w:pPr>
        <w:ind w:left="2670" w:hanging="850"/>
      </w:pPr>
      <w:rPr>
        <w:rFonts w:ascii="Arial" w:eastAsia="Arial" w:hAnsi="Arial" w:hint="default"/>
        <w:spacing w:val="1"/>
        <w:sz w:val="22"/>
        <w:szCs w:val="22"/>
      </w:rPr>
    </w:lvl>
    <w:lvl w:ilvl="1" w:tplc="5DC4B674">
      <w:start w:val="1"/>
      <w:numFmt w:val="bullet"/>
      <w:lvlText w:val="•"/>
      <w:lvlJc w:val="left"/>
      <w:pPr>
        <w:ind w:left="3333" w:hanging="850"/>
      </w:pPr>
      <w:rPr>
        <w:rFonts w:hint="default"/>
      </w:rPr>
    </w:lvl>
    <w:lvl w:ilvl="2" w:tplc="FF1A36E2">
      <w:start w:val="1"/>
      <w:numFmt w:val="bullet"/>
      <w:lvlText w:val="•"/>
      <w:lvlJc w:val="left"/>
      <w:pPr>
        <w:ind w:left="3997" w:hanging="850"/>
      </w:pPr>
      <w:rPr>
        <w:rFonts w:hint="default"/>
      </w:rPr>
    </w:lvl>
    <w:lvl w:ilvl="3" w:tplc="F72020FA">
      <w:start w:val="1"/>
      <w:numFmt w:val="bullet"/>
      <w:lvlText w:val="•"/>
      <w:lvlJc w:val="left"/>
      <w:pPr>
        <w:ind w:left="4660" w:hanging="850"/>
      </w:pPr>
      <w:rPr>
        <w:rFonts w:hint="default"/>
      </w:rPr>
    </w:lvl>
    <w:lvl w:ilvl="4" w:tplc="9032512E">
      <w:start w:val="1"/>
      <w:numFmt w:val="bullet"/>
      <w:lvlText w:val="•"/>
      <w:lvlJc w:val="left"/>
      <w:pPr>
        <w:ind w:left="5324" w:hanging="850"/>
      </w:pPr>
      <w:rPr>
        <w:rFonts w:hint="default"/>
      </w:rPr>
    </w:lvl>
    <w:lvl w:ilvl="5" w:tplc="A1A83EB0">
      <w:start w:val="1"/>
      <w:numFmt w:val="bullet"/>
      <w:lvlText w:val="•"/>
      <w:lvlJc w:val="left"/>
      <w:pPr>
        <w:ind w:left="5988" w:hanging="850"/>
      </w:pPr>
      <w:rPr>
        <w:rFonts w:hint="default"/>
      </w:rPr>
    </w:lvl>
    <w:lvl w:ilvl="6" w:tplc="4D62376C">
      <w:start w:val="1"/>
      <w:numFmt w:val="bullet"/>
      <w:lvlText w:val="•"/>
      <w:lvlJc w:val="left"/>
      <w:pPr>
        <w:ind w:left="6651" w:hanging="850"/>
      </w:pPr>
      <w:rPr>
        <w:rFonts w:hint="default"/>
      </w:rPr>
    </w:lvl>
    <w:lvl w:ilvl="7" w:tplc="9862701C">
      <w:start w:val="1"/>
      <w:numFmt w:val="bullet"/>
      <w:lvlText w:val="•"/>
      <w:lvlJc w:val="left"/>
      <w:pPr>
        <w:ind w:left="7315" w:hanging="850"/>
      </w:pPr>
      <w:rPr>
        <w:rFonts w:hint="default"/>
      </w:rPr>
    </w:lvl>
    <w:lvl w:ilvl="8" w:tplc="4F68A152">
      <w:start w:val="1"/>
      <w:numFmt w:val="bullet"/>
      <w:lvlText w:val="•"/>
      <w:lvlJc w:val="left"/>
      <w:pPr>
        <w:ind w:left="7979" w:hanging="850"/>
      </w:pPr>
      <w:rPr>
        <w:rFonts w:hint="default"/>
      </w:rPr>
    </w:lvl>
  </w:abstractNum>
  <w:abstractNum w:abstractNumId="21" w15:restartNumberingAfterBreak="0">
    <w:nsid w:val="664E0D1B"/>
    <w:multiLevelType w:val="hybridMultilevel"/>
    <w:tmpl w:val="FD10E902"/>
    <w:lvl w:ilvl="0" w:tplc="ABD80EF8">
      <w:start w:val="7"/>
      <w:numFmt w:val="decimal"/>
      <w:lvlText w:val="%1"/>
      <w:lvlJc w:val="left"/>
      <w:pPr>
        <w:ind w:left="1820" w:hanging="850"/>
      </w:pPr>
      <w:rPr>
        <w:rFonts w:hint="default"/>
      </w:rPr>
    </w:lvl>
    <w:lvl w:ilvl="1" w:tplc="84A2B39A">
      <w:start w:val="6"/>
      <w:numFmt w:val="decimal"/>
      <w:lvlText w:val="%1.%2"/>
      <w:lvlJc w:val="left"/>
      <w:pPr>
        <w:ind w:left="1820" w:hanging="850"/>
      </w:pPr>
      <w:rPr>
        <w:rFonts w:ascii="Arial" w:eastAsia="Arial" w:hAnsi="Arial" w:hint="default"/>
        <w:b/>
        <w:bCs/>
        <w:sz w:val="22"/>
        <w:szCs w:val="22"/>
      </w:rPr>
    </w:lvl>
    <w:lvl w:ilvl="2" w:tplc="A55E89F6">
      <w:start w:val="1"/>
      <w:numFmt w:val="decimal"/>
      <w:lvlText w:val="%1.%2.%3"/>
      <w:lvlJc w:val="left"/>
      <w:pPr>
        <w:ind w:left="970" w:hanging="850"/>
      </w:pPr>
      <w:rPr>
        <w:rFonts w:ascii="Arial" w:eastAsia="Arial" w:hAnsi="Arial" w:hint="default"/>
        <w:sz w:val="22"/>
        <w:szCs w:val="22"/>
      </w:rPr>
    </w:lvl>
    <w:lvl w:ilvl="3" w:tplc="06182620">
      <w:start w:val="1"/>
      <w:numFmt w:val="bullet"/>
      <w:lvlText w:val="•"/>
      <w:lvlJc w:val="left"/>
      <w:pPr>
        <w:ind w:left="3483" w:hanging="850"/>
      </w:pPr>
      <w:rPr>
        <w:rFonts w:hint="default"/>
      </w:rPr>
    </w:lvl>
    <w:lvl w:ilvl="4" w:tplc="1C22B858">
      <w:start w:val="1"/>
      <w:numFmt w:val="bullet"/>
      <w:lvlText w:val="•"/>
      <w:lvlJc w:val="left"/>
      <w:pPr>
        <w:ind w:left="4315" w:hanging="850"/>
      </w:pPr>
      <w:rPr>
        <w:rFonts w:hint="default"/>
      </w:rPr>
    </w:lvl>
    <w:lvl w:ilvl="5" w:tplc="870A2182">
      <w:start w:val="1"/>
      <w:numFmt w:val="bullet"/>
      <w:lvlText w:val="•"/>
      <w:lvlJc w:val="left"/>
      <w:pPr>
        <w:ind w:left="5147" w:hanging="850"/>
      </w:pPr>
      <w:rPr>
        <w:rFonts w:hint="default"/>
      </w:rPr>
    </w:lvl>
    <w:lvl w:ilvl="6" w:tplc="CC36D600">
      <w:start w:val="1"/>
      <w:numFmt w:val="bullet"/>
      <w:lvlText w:val="•"/>
      <w:lvlJc w:val="left"/>
      <w:pPr>
        <w:ind w:left="5979" w:hanging="850"/>
      </w:pPr>
      <w:rPr>
        <w:rFonts w:hint="default"/>
      </w:rPr>
    </w:lvl>
    <w:lvl w:ilvl="7" w:tplc="79F42992">
      <w:start w:val="1"/>
      <w:numFmt w:val="bullet"/>
      <w:lvlText w:val="•"/>
      <w:lvlJc w:val="left"/>
      <w:pPr>
        <w:ind w:left="6811" w:hanging="850"/>
      </w:pPr>
      <w:rPr>
        <w:rFonts w:hint="default"/>
      </w:rPr>
    </w:lvl>
    <w:lvl w:ilvl="8" w:tplc="42506618">
      <w:start w:val="1"/>
      <w:numFmt w:val="bullet"/>
      <w:lvlText w:val="•"/>
      <w:lvlJc w:val="left"/>
      <w:pPr>
        <w:ind w:left="7642" w:hanging="850"/>
      </w:pPr>
      <w:rPr>
        <w:rFonts w:hint="default"/>
      </w:rPr>
    </w:lvl>
  </w:abstractNum>
  <w:abstractNum w:abstractNumId="22" w15:restartNumberingAfterBreak="0">
    <w:nsid w:val="678E09C0"/>
    <w:multiLevelType w:val="hybridMultilevel"/>
    <w:tmpl w:val="8B8C162E"/>
    <w:lvl w:ilvl="0" w:tplc="259AED16">
      <w:start w:val="1"/>
      <w:numFmt w:val="decimal"/>
      <w:lvlText w:val="%1"/>
      <w:lvlJc w:val="left"/>
      <w:pPr>
        <w:ind w:left="118" w:hanging="852"/>
      </w:pPr>
      <w:rPr>
        <w:rFonts w:ascii="Arial" w:eastAsia="Arial" w:hAnsi="Arial" w:hint="default"/>
        <w:sz w:val="22"/>
        <w:szCs w:val="22"/>
      </w:rPr>
    </w:lvl>
    <w:lvl w:ilvl="1" w:tplc="2D7409D2">
      <w:start w:val="1"/>
      <w:numFmt w:val="bullet"/>
      <w:lvlText w:val="•"/>
      <w:lvlJc w:val="left"/>
      <w:pPr>
        <w:ind w:left="1037" w:hanging="852"/>
      </w:pPr>
      <w:rPr>
        <w:rFonts w:hint="default"/>
      </w:rPr>
    </w:lvl>
    <w:lvl w:ilvl="2" w:tplc="379CBF90">
      <w:start w:val="1"/>
      <w:numFmt w:val="bullet"/>
      <w:lvlText w:val="•"/>
      <w:lvlJc w:val="left"/>
      <w:pPr>
        <w:ind w:left="1956" w:hanging="852"/>
      </w:pPr>
      <w:rPr>
        <w:rFonts w:hint="default"/>
      </w:rPr>
    </w:lvl>
    <w:lvl w:ilvl="3" w:tplc="926A9826">
      <w:start w:val="1"/>
      <w:numFmt w:val="bullet"/>
      <w:lvlText w:val="•"/>
      <w:lvlJc w:val="left"/>
      <w:pPr>
        <w:ind w:left="2875" w:hanging="852"/>
      </w:pPr>
      <w:rPr>
        <w:rFonts w:hint="default"/>
      </w:rPr>
    </w:lvl>
    <w:lvl w:ilvl="4" w:tplc="7A2438A0">
      <w:start w:val="1"/>
      <w:numFmt w:val="bullet"/>
      <w:lvlText w:val="•"/>
      <w:lvlJc w:val="left"/>
      <w:pPr>
        <w:ind w:left="3793" w:hanging="852"/>
      </w:pPr>
      <w:rPr>
        <w:rFonts w:hint="default"/>
      </w:rPr>
    </w:lvl>
    <w:lvl w:ilvl="5" w:tplc="9ED6F438">
      <w:start w:val="1"/>
      <w:numFmt w:val="bullet"/>
      <w:lvlText w:val="•"/>
      <w:lvlJc w:val="left"/>
      <w:pPr>
        <w:ind w:left="4712" w:hanging="852"/>
      </w:pPr>
      <w:rPr>
        <w:rFonts w:hint="default"/>
      </w:rPr>
    </w:lvl>
    <w:lvl w:ilvl="6" w:tplc="A7DE7096">
      <w:start w:val="1"/>
      <w:numFmt w:val="bullet"/>
      <w:lvlText w:val="•"/>
      <w:lvlJc w:val="left"/>
      <w:pPr>
        <w:ind w:left="5631" w:hanging="852"/>
      </w:pPr>
      <w:rPr>
        <w:rFonts w:hint="default"/>
      </w:rPr>
    </w:lvl>
    <w:lvl w:ilvl="7" w:tplc="84F6796E">
      <w:start w:val="1"/>
      <w:numFmt w:val="bullet"/>
      <w:lvlText w:val="•"/>
      <w:lvlJc w:val="left"/>
      <w:pPr>
        <w:ind w:left="6550" w:hanging="852"/>
      </w:pPr>
      <w:rPr>
        <w:rFonts w:hint="default"/>
      </w:rPr>
    </w:lvl>
    <w:lvl w:ilvl="8" w:tplc="008411C2">
      <w:start w:val="1"/>
      <w:numFmt w:val="bullet"/>
      <w:lvlText w:val="•"/>
      <w:lvlJc w:val="left"/>
      <w:pPr>
        <w:ind w:left="7468" w:hanging="852"/>
      </w:pPr>
      <w:rPr>
        <w:rFonts w:hint="default"/>
      </w:rPr>
    </w:lvl>
  </w:abstractNum>
  <w:abstractNum w:abstractNumId="23" w15:restartNumberingAfterBreak="0">
    <w:nsid w:val="71494CA5"/>
    <w:multiLevelType w:val="hybridMultilevel"/>
    <w:tmpl w:val="19E26B56"/>
    <w:lvl w:ilvl="0" w:tplc="3BC08B28">
      <w:start w:val="7"/>
      <w:numFmt w:val="decimal"/>
      <w:lvlText w:val="%1"/>
      <w:lvlJc w:val="left"/>
      <w:pPr>
        <w:ind w:left="590" w:hanging="850"/>
      </w:pPr>
      <w:rPr>
        <w:rFonts w:hint="default"/>
      </w:rPr>
    </w:lvl>
    <w:lvl w:ilvl="1" w:tplc="003C5C18">
      <w:start w:val="2"/>
      <w:numFmt w:val="decimal"/>
      <w:lvlText w:val="%1.%2"/>
      <w:lvlJc w:val="left"/>
      <w:pPr>
        <w:ind w:left="590" w:hanging="850"/>
      </w:pPr>
      <w:rPr>
        <w:rFonts w:hint="default"/>
      </w:rPr>
    </w:lvl>
    <w:lvl w:ilvl="2" w:tplc="8D404A72">
      <w:start w:val="5"/>
      <w:numFmt w:val="decimal"/>
      <w:lvlText w:val="%1.%2.%3"/>
      <w:lvlJc w:val="left"/>
      <w:pPr>
        <w:ind w:left="590" w:hanging="850"/>
      </w:pPr>
      <w:rPr>
        <w:rFonts w:ascii="Arial" w:eastAsia="Arial" w:hAnsi="Arial" w:hint="default"/>
        <w:sz w:val="22"/>
        <w:szCs w:val="22"/>
      </w:rPr>
    </w:lvl>
    <w:lvl w:ilvl="3" w:tplc="6032D35E">
      <w:start w:val="1"/>
      <w:numFmt w:val="bullet"/>
      <w:lvlText w:val="•"/>
      <w:lvlJc w:val="left"/>
      <w:pPr>
        <w:ind w:left="3091" w:hanging="850"/>
      </w:pPr>
      <w:rPr>
        <w:rFonts w:hint="default"/>
      </w:rPr>
    </w:lvl>
    <w:lvl w:ilvl="4" w:tplc="39306D1E">
      <w:start w:val="1"/>
      <w:numFmt w:val="bullet"/>
      <w:lvlText w:val="•"/>
      <w:lvlJc w:val="left"/>
      <w:pPr>
        <w:ind w:left="3925" w:hanging="850"/>
      </w:pPr>
      <w:rPr>
        <w:rFonts w:hint="default"/>
      </w:rPr>
    </w:lvl>
    <w:lvl w:ilvl="5" w:tplc="82F0BE12">
      <w:start w:val="1"/>
      <w:numFmt w:val="bullet"/>
      <w:lvlText w:val="•"/>
      <w:lvlJc w:val="left"/>
      <w:pPr>
        <w:ind w:left="4758" w:hanging="850"/>
      </w:pPr>
      <w:rPr>
        <w:rFonts w:hint="default"/>
      </w:rPr>
    </w:lvl>
    <w:lvl w:ilvl="6" w:tplc="4072C83E">
      <w:start w:val="1"/>
      <w:numFmt w:val="bullet"/>
      <w:lvlText w:val="•"/>
      <w:lvlJc w:val="left"/>
      <w:pPr>
        <w:ind w:left="5592" w:hanging="850"/>
      </w:pPr>
      <w:rPr>
        <w:rFonts w:hint="default"/>
      </w:rPr>
    </w:lvl>
    <w:lvl w:ilvl="7" w:tplc="69D0DBCC">
      <w:start w:val="1"/>
      <w:numFmt w:val="bullet"/>
      <w:lvlText w:val="•"/>
      <w:lvlJc w:val="left"/>
      <w:pPr>
        <w:ind w:left="6425" w:hanging="850"/>
      </w:pPr>
      <w:rPr>
        <w:rFonts w:hint="default"/>
      </w:rPr>
    </w:lvl>
    <w:lvl w:ilvl="8" w:tplc="B68CA8E2">
      <w:start w:val="1"/>
      <w:numFmt w:val="bullet"/>
      <w:lvlText w:val="•"/>
      <w:lvlJc w:val="left"/>
      <w:pPr>
        <w:ind w:left="7259" w:hanging="850"/>
      </w:pPr>
      <w:rPr>
        <w:rFonts w:hint="default"/>
      </w:rPr>
    </w:lvl>
  </w:abstractNum>
  <w:abstractNum w:abstractNumId="24" w15:restartNumberingAfterBreak="0">
    <w:nsid w:val="7FCC78FF"/>
    <w:multiLevelType w:val="hybridMultilevel"/>
    <w:tmpl w:val="57245A22"/>
    <w:lvl w:ilvl="0" w:tplc="33A6BE72">
      <w:start w:val="4"/>
      <w:numFmt w:val="decimal"/>
      <w:lvlText w:val="%1"/>
      <w:lvlJc w:val="left"/>
      <w:pPr>
        <w:ind w:left="1820" w:hanging="850"/>
      </w:pPr>
      <w:rPr>
        <w:rFonts w:hint="default"/>
      </w:rPr>
    </w:lvl>
    <w:lvl w:ilvl="1" w:tplc="A1DAC3AA">
      <w:start w:val="2"/>
      <w:numFmt w:val="decimal"/>
      <w:lvlText w:val="%1.%2"/>
      <w:lvlJc w:val="left"/>
      <w:pPr>
        <w:ind w:left="1820" w:hanging="850"/>
      </w:pPr>
      <w:rPr>
        <w:rFonts w:hint="default"/>
      </w:rPr>
    </w:lvl>
    <w:lvl w:ilvl="2" w:tplc="EA682110">
      <w:start w:val="5"/>
      <w:numFmt w:val="decimal"/>
      <w:lvlText w:val="%1.%2.%3"/>
      <w:lvlJc w:val="left"/>
      <w:pPr>
        <w:ind w:left="1820" w:hanging="850"/>
      </w:pPr>
      <w:rPr>
        <w:rFonts w:ascii="Arial" w:eastAsia="Arial" w:hAnsi="Arial" w:hint="default"/>
        <w:i/>
        <w:sz w:val="22"/>
        <w:szCs w:val="22"/>
      </w:rPr>
    </w:lvl>
    <w:lvl w:ilvl="3" w:tplc="AAE45F46">
      <w:start w:val="1"/>
      <w:numFmt w:val="bullet"/>
      <w:lvlText w:val="•"/>
      <w:lvlJc w:val="left"/>
      <w:pPr>
        <w:ind w:left="4066" w:hanging="850"/>
      </w:pPr>
      <w:rPr>
        <w:rFonts w:hint="default"/>
      </w:rPr>
    </w:lvl>
    <w:lvl w:ilvl="4" w:tplc="5C22E4F6">
      <w:start w:val="1"/>
      <w:numFmt w:val="bullet"/>
      <w:lvlText w:val="•"/>
      <w:lvlJc w:val="left"/>
      <w:pPr>
        <w:ind w:left="4814" w:hanging="850"/>
      </w:pPr>
      <w:rPr>
        <w:rFonts w:hint="default"/>
      </w:rPr>
    </w:lvl>
    <w:lvl w:ilvl="5" w:tplc="2FAA0D86">
      <w:start w:val="1"/>
      <w:numFmt w:val="bullet"/>
      <w:lvlText w:val="•"/>
      <w:lvlJc w:val="left"/>
      <w:pPr>
        <w:ind w:left="5563" w:hanging="850"/>
      </w:pPr>
      <w:rPr>
        <w:rFonts w:hint="default"/>
      </w:rPr>
    </w:lvl>
    <w:lvl w:ilvl="6" w:tplc="17CA02A2">
      <w:start w:val="1"/>
      <w:numFmt w:val="bullet"/>
      <w:lvlText w:val="•"/>
      <w:lvlJc w:val="left"/>
      <w:pPr>
        <w:ind w:left="6312" w:hanging="850"/>
      </w:pPr>
      <w:rPr>
        <w:rFonts w:hint="default"/>
      </w:rPr>
    </w:lvl>
    <w:lvl w:ilvl="7" w:tplc="6E3C8B4C">
      <w:start w:val="1"/>
      <w:numFmt w:val="bullet"/>
      <w:lvlText w:val="•"/>
      <w:lvlJc w:val="left"/>
      <w:pPr>
        <w:ind w:left="7060" w:hanging="850"/>
      </w:pPr>
      <w:rPr>
        <w:rFonts w:hint="default"/>
      </w:rPr>
    </w:lvl>
    <w:lvl w:ilvl="8" w:tplc="8468330E">
      <w:start w:val="1"/>
      <w:numFmt w:val="bullet"/>
      <w:lvlText w:val="•"/>
      <w:lvlJc w:val="left"/>
      <w:pPr>
        <w:ind w:left="7809" w:hanging="850"/>
      </w:pPr>
      <w:rPr>
        <w:rFonts w:hint="default"/>
      </w:rPr>
    </w:lvl>
  </w:abstractNum>
  <w:num w:numId="1">
    <w:abstractNumId w:val="11"/>
  </w:num>
  <w:num w:numId="2">
    <w:abstractNumId w:val="0"/>
  </w:num>
  <w:num w:numId="3">
    <w:abstractNumId w:val="24"/>
  </w:num>
  <w:num w:numId="4">
    <w:abstractNumId w:val="5"/>
  </w:num>
  <w:num w:numId="5">
    <w:abstractNumId w:val="6"/>
  </w:num>
  <w:num w:numId="6">
    <w:abstractNumId w:val="3"/>
  </w:num>
  <w:num w:numId="7">
    <w:abstractNumId w:val="16"/>
  </w:num>
  <w:num w:numId="8">
    <w:abstractNumId w:val="19"/>
  </w:num>
  <w:num w:numId="9">
    <w:abstractNumId w:val="21"/>
  </w:num>
  <w:num w:numId="10">
    <w:abstractNumId w:val="4"/>
  </w:num>
  <w:num w:numId="11">
    <w:abstractNumId w:val="14"/>
  </w:num>
  <w:num w:numId="12">
    <w:abstractNumId w:val="7"/>
  </w:num>
  <w:num w:numId="13">
    <w:abstractNumId w:val="23"/>
  </w:num>
  <w:num w:numId="14">
    <w:abstractNumId w:val="15"/>
  </w:num>
  <w:num w:numId="15">
    <w:abstractNumId w:val="1"/>
  </w:num>
  <w:num w:numId="16">
    <w:abstractNumId w:val="2"/>
  </w:num>
  <w:num w:numId="17">
    <w:abstractNumId w:val="12"/>
  </w:num>
  <w:num w:numId="18">
    <w:abstractNumId w:val="10"/>
  </w:num>
  <w:num w:numId="19">
    <w:abstractNumId w:val="17"/>
  </w:num>
  <w:num w:numId="20">
    <w:abstractNumId w:val="8"/>
  </w:num>
  <w:num w:numId="21">
    <w:abstractNumId w:val="20"/>
  </w:num>
  <w:num w:numId="22">
    <w:abstractNumId w:val="13"/>
  </w:num>
  <w:num w:numId="23">
    <w:abstractNumId w:val="9"/>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D45AF"/>
    <w:rsid w:val="001169AD"/>
    <w:rsid w:val="00214A77"/>
    <w:rsid w:val="00264175"/>
    <w:rsid w:val="002914BD"/>
    <w:rsid w:val="00367B4D"/>
    <w:rsid w:val="003D45AF"/>
    <w:rsid w:val="004410B8"/>
    <w:rsid w:val="004A4067"/>
    <w:rsid w:val="00720743"/>
    <w:rsid w:val="009177D2"/>
    <w:rsid w:val="009729FA"/>
    <w:rsid w:val="00A36949"/>
    <w:rsid w:val="00AD6A99"/>
    <w:rsid w:val="00AD6DBD"/>
    <w:rsid w:val="00AE5C43"/>
    <w:rsid w:val="00BC2B26"/>
    <w:rsid w:val="00C837A9"/>
    <w:rsid w:val="00D6050E"/>
    <w:rsid w:val="00F868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8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uiPriority w:val="9"/>
    <w:qFormat/>
    <w:pPr>
      <w:ind w:left="1440" w:hanging="850"/>
      <w:outlineLvl w:val="0"/>
    </w:pPr>
    <w:rPr>
      <w:rFonts w:ascii="Arial" w:eastAsia="Arial" w:hAnsi="Arial"/>
      <w:b/>
      <w:bCs/>
    </w:rPr>
  </w:style>
  <w:style w:type="paragraph" w:styleId="Virsraksts2">
    <w:name w:val="heading 2"/>
    <w:basedOn w:val="Parasts"/>
    <w:uiPriority w:val="9"/>
    <w:unhideWhenUsed/>
    <w:qFormat/>
    <w:pPr>
      <w:ind w:left="1440" w:hanging="850"/>
      <w:outlineLvl w:val="1"/>
    </w:pPr>
    <w:rPr>
      <w:rFonts w:ascii="Arial" w:eastAsia="Arial" w:hAnsi="Arial"/>
      <w:b/>
      <w:bCs/>
      <w: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970"/>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4A4067"/>
    <w:pPr>
      <w:tabs>
        <w:tab w:val="center" w:pos="4513"/>
        <w:tab w:val="right" w:pos="9026"/>
      </w:tabs>
    </w:pPr>
  </w:style>
  <w:style w:type="character" w:customStyle="1" w:styleId="GalveneRakstz">
    <w:name w:val="Galvene Rakstz."/>
    <w:basedOn w:val="Noklusjumarindkopasfonts"/>
    <w:link w:val="Galvene"/>
    <w:uiPriority w:val="99"/>
    <w:rsid w:val="004A4067"/>
  </w:style>
  <w:style w:type="paragraph" w:styleId="Kjene">
    <w:name w:val="footer"/>
    <w:basedOn w:val="Parasts"/>
    <w:link w:val="KjeneRakstz"/>
    <w:unhideWhenUsed/>
    <w:rsid w:val="004A4067"/>
    <w:pPr>
      <w:tabs>
        <w:tab w:val="center" w:pos="4513"/>
        <w:tab w:val="right" w:pos="9026"/>
      </w:tabs>
    </w:pPr>
  </w:style>
  <w:style w:type="character" w:customStyle="1" w:styleId="KjeneRakstz">
    <w:name w:val="Kājene Rakstz."/>
    <w:basedOn w:val="Noklusjumarindkopasfonts"/>
    <w:link w:val="Kjene"/>
    <w:uiPriority w:val="99"/>
    <w:rsid w:val="004A4067"/>
  </w:style>
  <w:style w:type="character" w:styleId="Lappusesnumurs">
    <w:name w:val="page number"/>
    <w:basedOn w:val="Noklusjumarindkopasfonts"/>
    <w:semiHidden/>
    <w:rsid w:val="00291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4A7FD6-112D-440A-B243-46002ADD916E}"/>
</file>

<file path=customXml/itemProps2.xml><?xml version="1.0" encoding="utf-8"?>
<ds:datastoreItem xmlns:ds="http://schemas.openxmlformats.org/officeDocument/2006/customXml" ds:itemID="{DE6C1472-641B-4C6A-A54F-DF44497B55F2}"/>
</file>

<file path=customXml/itemProps3.xml><?xml version="1.0" encoding="utf-8"?>
<ds:datastoreItem xmlns:ds="http://schemas.openxmlformats.org/officeDocument/2006/customXml" ds:itemID="{53E5467D-007E-46E4-9CD6-747939FEB37E}"/>
</file>

<file path=docProps/app.xml><?xml version="1.0" encoding="utf-8"?>
<Properties xmlns="http://schemas.openxmlformats.org/officeDocument/2006/extended-properties" xmlns:vt="http://schemas.openxmlformats.org/officeDocument/2006/docPropsVTypes">
  <Template>Normal.dotm</Template>
  <TotalTime>0</TotalTime>
  <Pages>17</Pages>
  <Words>24637</Words>
  <Characters>14044</Characters>
  <Application>Microsoft Office Word</Application>
  <DocSecurity>0</DocSecurity>
  <Lines>117</Lines>
  <Paragraphs>77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2020-10-20T08:44:00Z</dcterms:created>
  <dcterms:modified xsi:type="dcterms:W3CDTF">2021-02-15T15:14:00Z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410600</vt:r8>
  </property>
</Properties>
</file>