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9562" w14:textId="77777777" w:rsidR="004F45FB" w:rsidRPr="004F45FB" w:rsidRDefault="004F45FB" w:rsidP="004F45FB">
      <w:pPr>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80"/>
        <w:gridCol w:w="6448"/>
      </w:tblGrid>
      <w:tr w:rsidR="004F45FB" w:rsidRPr="004F45FB" w14:paraId="06D0E506" w14:textId="77777777" w:rsidTr="00EB2A96">
        <w:tc>
          <w:tcPr>
            <w:tcW w:w="1468" w:type="pct"/>
          </w:tcPr>
          <w:p w14:paraId="4A73AE43" w14:textId="77777777" w:rsidR="004F45FB" w:rsidRPr="004F45FB" w:rsidRDefault="004F45FB" w:rsidP="00EB2A96">
            <w:pPr>
              <w:pStyle w:val="Pamatteksts"/>
            </w:pPr>
            <w:r>
              <w:t>IAF MD 9:2017</w:t>
            </w:r>
          </w:p>
        </w:tc>
        <w:tc>
          <w:tcPr>
            <w:tcW w:w="3532" w:type="pct"/>
          </w:tcPr>
          <w:p w14:paraId="52F11C20" w14:textId="77777777" w:rsidR="004F45FB" w:rsidRPr="004F45FB" w:rsidRDefault="004F45FB" w:rsidP="00EB2A96">
            <w:pPr>
              <w:pStyle w:val="Pamatteksts"/>
              <w:rPr>
                <w:i/>
                <w:iCs/>
              </w:rPr>
            </w:pPr>
            <w:r>
              <w:rPr>
                <w:i/>
              </w:rPr>
              <w:t>Starptautiskais akreditācijas forums</w:t>
            </w:r>
          </w:p>
        </w:tc>
      </w:tr>
      <w:tr w:rsidR="004F45FB" w:rsidRPr="004F45FB" w14:paraId="31C90FD9" w14:textId="77777777" w:rsidTr="00EB2A96">
        <w:trPr>
          <w:trHeight w:val="1483"/>
        </w:trPr>
        <w:tc>
          <w:tcPr>
            <w:tcW w:w="1468" w:type="pct"/>
          </w:tcPr>
          <w:p w14:paraId="16EED227" w14:textId="77777777" w:rsidR="004F45FB" w:rsidRPr="004F45FB" w:rsidRDefault="004F45FB" w:rsidP="00EB2A96">
            <w:pPr>
              <w:pStyle w:val="Pamatteksts"/>
            </w:pPr>
          </w:p>
        </w:tc>
        <w:tc>
          <w:tcPr>
            <w:tcW w:w="3532" w:type="pct"/>
          </w:tcPr>
          <w:p w14:paraId="6300D3C5" w14:textId="77777777" w:rsidR="004F45FB" w:rsidRPr="004F45FB" w:rsidRDefault="004F45FB" w:rsidP="00EB2A96">
            <w:pPr>
              <w:pStyle w:val="Pamatteksts"/>
              <w:rPr>
                <w:i/>
                <w:iCs/>
              </w:rPr>
            </w:pPr>
          </w:p>
        </w:tc>
      </w:tr>
      <w:tr w:rsidR="004F45FB" w:rsidRPr="004F45FB" w14:paraId="2363152F" w14:textId="77777777" w:rsidTr="00EB2A96">
        <w:tc>
          <w:tcPr>
            <w:tcW w:w="1468" w:type="pct"/>
          </w:tcPr>
          <w:p w14:paraId="0971C529" w14:textId="77777777" w:rsidR="004F45FB" w:rsidRPr="004F45FB" w:rsidRDefault="004F45FB" w:rsidP="00EB2A96">
            <w:pPr>
              <w:pStyle w:val="Pamatteksts"/>
            </w:pPr>
            <w:r>
              <w:drawing>
                <wp:inline distT="0" distB="0" distL="0" distR="0" wp14:anchorId="5E1E4B0F" wp14:editId="4B32616E">
                  <wp:extent cx="1076475" cy="676369"/>
                  <wp:effectExtent l="0" t="0" r="9525" b="952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1"/>
                          <a:stretch>
                            <a:fillRect/>
                          </a:stretch>
                        </pic:blipFill>
                        <pic:spPr>
                          <a:xfrm>
                            <a:off x="0" y="0"/>
                            <a:ext cx="1076475" cy="676369"/>
                          </a:xfrm>
                          <a:prstGeom prst="rect">
                            <a:avLst/>
                          </a:prstGeom>
                        </pic:spPr>
                      </pic:pic>
                    </a:graphicData>
                  </a:graphic>
                </wp:inline>
              </w:drawing>
            </w:r>
          </w:p>
        </w:tc>
        <w:tc>
          <w:tcPr>
            <w:tcW w:w="3532" w:type="pct"/>
            <w:vAlign w:val="center"/>
          </w:tcPr>
          <w:p w14:paraId="6CA57AC0" w14:textId="77777777" w:rsidR="004F45FB" w:rsidRPr="004F45FB" w:rsidRDefault="004F45FB" w:rsidP="00EB2A96">
            <w:pPr>
              <w:pStyle w:val="Pamatteksts"/>
              <w:rPr>
                <w:b/>
                <w:sz w:val="28"/>
                <w:szCs w:val="28"/>
              </w:rPr>
            </w:pPr>
            <w:r>
              <w:rPr>
                <w:b/>
                <w:i/>
                <w:iCs/>
                <w:sz w:val="28"/>
              </w:rPr>
              <w:t>IAF</w:t>
            </w:r>
            <w:r>
              <w:rPr>
                <w:b/>
                <w:sz w:val="28"/>
              </w:rPr>
              <w:t xml:space="preserve"> obligātais dokuments</w:t>
            </w:r>
          </w:p>
        </w:tc>
      </w:tr>
    </w:tbl>
    <w:p w14:paraId="2B306240" w14:textId="77777777" w:rsidR="004F45FB" w:rsidRPr="004F45FB" w:rsidRDefault="004F45FB" w:rsidP="004F45FB">
      <w:pPr>
        <w:jc w:val="both"/>
        <w:rPr>
          <w:rFonts w:ascii="Times New Roman" w:eastAsia="Times New Roman" w:hAnsi="Times New Roman" w:cs="Times New Roman"/>
          <w:noProof/>
          <w:sz w:val="24"/>
          <w:szCs w:val="24"/>
        </w:rPr>
      </w:pPr>
    </w:p>
    <w:p w14:paraId="7A35F13C" w14:textId="77777777" w:rsidR="004F45FB" w:rsidRPr="004F45FB" w:rsidRDefault="004F45FB" w:rsidP="004F45FB">
      <w:pPr>
        <w:jc w:val="both"/>
        <w:rPr>
          <w:rFonts w:ascii="Times New Roman" w:eastAsia="Times New Roman" w:hAnsi="Times New Roman" w:cs="Times New Roman"/>
          <w:noProof/>
          <w:sz w:val="24"/>
          <w:szCs w:val="24"/>
        </w:rPr>
      </w:pPr>
    </w:p>
    <w:p w14:paraId="02748FA6" w14:textId="77777777" w:rsidR="004F45FB" w:rsidRPr="004F45FB" w:rsidRDefault="004F45FB" w:rsidP="004F45FB">
      <w:pPr>
        <w:jc w:val="both"/>
        <w:rPr>
          <w:rFonts w:ascii="Times New Roman" w:eastAsia="Times New Roman" w:hAnsi="Times New Roman" w:cs="Times New Roman"/>
          <w:noProof/>
          <w:sz w:val="24"/>
          <w:szCs w:val="24"/>
        </w:rPr>
      </w:pPr>
    </w:p>
    <w:p w14:paraId="4CB788BA" w14:textId="77777777" w:rsidR="004F45FB" w:rsidRPr="004F45FB" w:rsidRDefault="004F45FB" w:rsidP="004F45FB">
      <w:pPr>
        <w:jc w:val="both"/>
        <w:rPr>
          <w:rFonts w:ascii="Times New Roman" w:eastAsia="Times New Roman" w:hAnsi="Times New Roman" w:cs="Times New Roman"/>
          <w:noProof/>
          <w:sz w:val="24"/>
          <w:szCs w:val="24"/>
        </w:rPr>
      </w:pPr>
    </w:p>
    <w:p w14:paraId="380534F8" w14:textId="77777777" w:rsidR="004F45FB" w:rsidRPr="004F45FB" w:rsidRDefault="004F45FB" w:rsidP="004F45FB">
      <w:pPr>
        <w:jc w:val="both"/>
        <w:rPr>
          <w:rFonts w:ascii="Times New Roman" w:eastAsia="Arial" w:hAnsi="Times New Roman" w:cs="Times New Roman"/>
          <w:b/>
          <w:bCs/>
          <w:noProof/>
          <w:sz w:val="24"/>
          <w:szCs w:val="24"/>
        </w:rPr>
      </w:pPr>
    </w:p>
    <w:p w14:paraId="3ACDE011" w14:textId="77777777" w:rsidR="004F45FB" w:rsidRPr="004F45FB" w:rsidRDefault="004F45FB" w:rsidP="004F45FB">
      <w:pPr>
        <w:jc w:val="both"/>
        <w:rPr>
          <w:rFonts w:ascii="Times New Roman" w:eastAsia="Arial" w:hAnsi="Times New Roman" w:cs="Times New Roman"/>
          <w:b/>
          <w:bCs/>
          <w:noProof/>
          <w:sz w:val="24"/>
          <w:szCs w:val="24"/>
        </w:rPr>
      </w:pPr>
    </w:p>
    <w:p w14:paraId="0719BB14" w14:textId="77777777" w:rsidR="004F45FB" w:rsidRPr="004F45FB" w:rsidRDefault="004F45FB" w:rsidP="004F45FB">
      <w:pPr>
        <w:jc w:val="both"/>
        <w:rPr>
          <w:rFonts w:ascii="Times New Roman" w:eastAsia="Arial" w:hAnsi="Times New Roman" w:cs="Times New Roman"/>
          <w:b/>
          <w:bCs/>
          <w:noProof/>
          <w:sz w:val="24"/>
          <w:szCs w:val="24"/>
        </w:rPr>
      </w:pPr>
    </w:p>
    <w:p w14:paraId="012AAC03" w14:textId="77777777" w:rsidR="004F45FB" w:rsidRPr="004F45FB" w:rsidRDefault="004F45FB" w:rsidP="004F45FB">
      <w:pPr>
        <w:jc w:val="both"/>
        <w:rPr>
          <w:rFonts w:ascii="Times New Roman" w:eastAsia="Arial" w:hAnsi="Times New Roman" w:cs="Times New Roman"/>
          <w:b/>
          <w:bCs/>
          <w:noProof/>
          <w:sz w:val="24"/>
          <w:szCs w:val="24"/>
        </w:rPr>
      </w:pPr>
    </w:p>
    <w:p w14:paraId="5D1595FA" w14:textId="77777777" w:rsidR="004F45FB" w:rsidRPr="004F45FB" w:rsidRDefault="004F45FB" w:rsidP="004F45FB">
      <w:pPr>
        <w:jc w:val="center"/>
        <w:rPr>
          <w:rFonts w:ascii="Times New Roman" w:hAnsi="Times New Roman" w:cs="Times New Roman"/>
          <w:b/>
          <w:noProof/>
          <w:sz w:val="32"/>
          <w:szCs w:val="32"/>
        </w:rPr>
      </w:pPr>
      <w:r>
        <w:rPr>
          <w:rFonts w:ascii="Times New Roman" w:hAnsi="Times New Roman"/>
          <w:b/>
          <w:sz w:val="32"/>
        </w:rPr>
        <w:t>ISO/IEC 17021-1 piemērošana medicīnisko ierīču kvalitātes pārvaldības sistēmu jomā (ISO 13485)</w:t>
      </w:r>
    </w:p>
    <w:p w14:paraId="20277C14" w14:textId="77777777" w:rsidR="004F45FB" w:rsidRPr="004F45FB" w:rsidRDefault="004F45FB" w:rsidP="004F45FB">
      <w:pPr>
        <w:jc w:val="both"/>
        <w:rPr>
          <w:rFonts w:ascii="Times New Roman" w:eastAsia="Arial" w:hAnsi="Times New Roman" w:cs="Times New Roman"/>
          <w:b/>
          <w:bCs/>
          <w:noProof/>
          <w:sz w:val="24"/>
          <w:szCs w:val="24"/>
        </w:rPr>
      </w:pPr>
    </w:p>
    <w:p w14:paraId="25CFCB8E" w14:textId="77777777" w:rsidR="004F45FB" w:rsidRPr="004F45FB" w:rsidRDefault="004F45FB" w:rsidP="004F45FB">
      <w:pPr>
        <w:jc w:val="both"/>
        <w:rPr>
          <w:rFonts w:ascii="Times New Roman" w:eastAsia="Arial" w:hAnsi="Times New Roman" w:cs="Times New Roman"/>
          <w:b/>
          <w:bCs/>
          <w:noProof/>
          <w:sz w:val="24"/>
          <w:szCs w:val="24"/>
        </w:rPr>
      </w:pPr>
    </w:p>
    <w:p w14:paraId="2FC0DA95" w14:textId="77777777" w:rsidR="004F45FB" w:rsidRPr="004F45FB" w:rsidRDefault="004F45FB" w:rsidP="004F45FB">
      <w:pPr>
        <w:jc w:val="both"/>
        <w:rPr>
          <w:rFonts w:ascii="Times New Roman" w:eastAsia="Arial" w:hAnsi="Times New Roman" w:cs="Times New Roman"/>
          <w:b/>
          <w:bCs/>
          <w:noProof/>
          <w:sz w:val="24"/>
          <w:szCs w:val="24"/>
        </w:rPr>
      </w:pPr>
    </w:p>
    <w:p w14:paraId="148E515C" w14:textId="77777777" w:rsidR="004F45FB" w:rsidRPr="004F45FB" w:rsidRDefault="004F45FB" w:rsidP="004F45FB">
      <w:pPr>
        <w:jc w:val="both"/>
        <w:rPr>
          <w:rFonts w:ascii="Times New Roman" w:eastAsia="Arial" w:hAnsi="Times New Roman" w:cs="Times New Roman"/>
          <w:b/>
          <w:bCs/>
          <w:noProof/>
          <w:sz w:val="24"/>
          <w:szCs w:val="24"/>
        </w:rPr>
      </w:pPr>
    </w:p>
    <w:p w14:paraId="32D3F7FC" w14:textId="77777777" w:rsidR="004F45FB" w:rsidRPr="004F45FB" w:rsidRDefault="004F45FB" w:rsidP="004F45FB">
      <w:pPr>
        <w:jc w:val="both"/>
        <w:rPr>
          <w:rFonts w:ascii="Times New Roman" w:eastAsia="Arial" w:hAnsi="Times New Roman" w:cs="Times New Roman"/>
          <w:b/>
          <w:bCs/>
          <w:noProof/>
          <w:sz w:val="24"/>
          <w:szCs w:val="24"/>
        </w:rPr>
      </w:pPr>
    </w:p>
    <w:p w14:paraId="08DD55EB" w14:textId="77777777" w:rsidR="004F45FB" w:rsidRPr="004F45FB" w:rsidRDefault="004F45FB" w:rsidP="004F45FB">
      <w:pPr>
        <w:jc w:val="both"/>
        <w:rPr>
          <w:rFonts w:ascii="Times New Roman" w:eastAsia="Arial" w:hAnsi="Times New Roman" w:cs="Times New Roman"/>
          <w:b/>
          <w:bCs/>
          <w:noProof/>
          <w:sz w:val="24"/>
          <w:szCs w:val="24"/>
        </w:rPr>
      </w:pPr>
    </w:p>
    <w:p w14:paraId="2E35C3E8" w14:textId="77777777" w:rsidR="004F45FB" w:rsidRPr="004F45FB" w:rsidRDefault="004F45FB" w:rsidP="004F45FB">
      <w:pPr>
        <w:jc w:val="center"/>
        <w:rPr>
          <w:rFonts w:ascii="Times New Roman" w:hAnsi="Times New Roman" w:cs="Times New Roman"/>
          <w:b/>
          <w:noProof/>
          <w:sz w:val="28"/>
          <w:szCs w:val="28"/>
        </w:rPr>
      </w:pPr>
      <w:r>
        <w:rPr>
          <w:rFonts w:ascii="Times New Roman" w:hAnsi="Times New Roman"/>
          <w:b/>
          <w:sz w:val="28"/>
        </w:rPr>
        <w:t>3. izdevums</w:t>
      </w:r>
    </w:p>
    <w:p w14:paraId="5FA96336" w14:textId="77777777" w:rsidR="004F45FB" w:rsidRPr="004F45FB" w:rsidRDefault="004F45FB" w:rsidP="004F45FB">
      <w:pPr>
        <w:jc w:val="center"/>
        <w:rPr>
          <w:rFonts w:ascii="Times New Roman" w:eastAsia="Arial" w:hAnsi="Times New Roman" w:cs="Times New Roman"/>
          <w:b/>
          <w:bCs/>
          <w:noProof/>
          <w:sz w:val="24"/>
          <w:szCs w:val="24"/>
        </w:rPr>
      </w:pPr>
    </w:p>
    <w:p w14:paraId="004FF6D9" w14:textId="77777777" w:rsidR="004F45FB" w:rsidRPr="004F45FB" w:rsidRDefault="004F45FB" w:rsidP="004F45FB">
      <w:pPr>
        <w:jc w:val="center"/>
        <w:rPr>
          <w:rFonts w:ascii="Times New Roman" w:eastAsia="Arial" w:hAnsi="Times New Roman" w:cs="Times New Roman"/>
          <w:b/>
          <w:bCs/>
          <w:noProof/>
          <w:sz w:val="24"/>
          <w:szCs w:val="24"/>
        </w:rPr>
      </w:pPr>
    </w:p>
    <w:p w14:paraId="16BD8959" w14:textId="77777777" w:rsidR="004F45FB" w:rsidRPr="004F45FB" w:rsidRDefault="004F45FB" w:rsidP="004F45FB">
      <w:pPr>
        <w:jc w:val="center"/>
        <w:rPr>
          <w:rFonts w:ascii="Times New Roman" w:eastAsia="Arial" w:hAnsi="Times New Roman" w:cs="Times New Roman"/>
          <w:b/>
          <w:bCs/>
          <w:noProof/>
          <w:sz w:val="24"/>
          <w:szCs w:val="24"/>
        </w:rPr>
      </w:pPr>
    </w:p>
    <w:p w14:paraId="004ADCC0" w14:textId="77777777" w:rsidR="004F45FB" w:rsidRPr="004F45FB" w:rsidRDefault="004F45FB" w:rsidP="004F45FB">
      <w:pPr>
        <w:jc w:val="center"/>
        <w:rPr>
          <w:rFonts w:ascii="Times New Roman" w:eastAsia="Arial" w:hAnsi="Times New Roman" w:cs="Times New Roman"/>
          <w:b/>
          <w:bCs/>
          <w:noProof/>
          <w:sz w:val="24"/>
          <w:szCs w:val="24"/>
        </w:rPr>
      </w:pPr>
    </w:p>
    <w:p w14:paraId="5303632F" w14:textId="77777777" w:rsidR="004F45FB" w:rsidRPr="004F45FB" w:rsidRDefault="004F45FB" w:rsidP="004F45FB">
      <w:pPr>
        <w:jc w:val="center"/>
        <w:rPr>
          <w:rFonts w:ascii="Times New Roman" w:hAnsi="Times New Roman" w:cs="Times New Roman"/>
          <w:b/>
          <w:noProof/>
          <w:sz w:val="28"/>
          <w:szCs w:val="28"/>
        </w:rPr>
      </w:pPr>
      <w:r>
        <w:rPr>
          <w:rFonts w:ascii="Times New Roman" w:hAnsi="Times New Roman"/>
          <w:b/>
          <w:sz w:val="28"/>
        </w:rPr>
        <w:t>(IAF MD 9:2017)</w:t>
      </w:r>
    </w:p>
    <w:p w14:paraId="4400DF45" w14:textId="77777777" w:rsidR="004F45FB" w:rsidRPr="004F45FB" w:rsidRDefault="004F45FB" w:rsidP="004F45FB">
      <w:pPr>
        <w:jc w:val="both"/>
        <w:rPr>
          <w:rFonts w:ascii="Times New Roman" w:hAnsi="Times New Roman" w:cs="Times New Roman"/>
          <w:b/>
          <w:noProof/>
          <w:sz w:val="24"/>
          <w:szCs w:val="24"/>
        </w:rPr>
      </w:pPr>
    </w:p>
    <w:p w14:paraId="7082224B" w14:textId="77777777" w:rsidR="004F45FB" w:rsidRPr="004F45FB" w:rsidRDefault="004F45FB" w:rsidP="004F45FB">
      <w:pPr>
        <w:jc w:val="both"/>
        <w:rPr>
          <w:rFonts w:ascii="Times New Roman" w:hAnsi="Times New Roman" w:cs="Times New Roman"/>
          <w:b/>
          <w:noProof/>
          <w:sz w:val="24"/>
          <w:szCs w:val="24"/>
        </w:rPr>
      </w:pPr>
    </w:p>
    <w:p w14:paraId="4B6A9B58" w14:textId="77777777" w:rsidR="004F45FB" w:rsidRPr="004F45FB" w:rsidRDefault="004F45FB" w:rsidP="004F45FB">
      <w:pPr>
        <w:jc w:val="both"/>
        <w:rPr>
          <w:rFonts w:ascii="Times New Roman" w:hAnsi="Times New Roman" w:cs="Times New Roman"/>
          <w:b/>
          <w:noProof/>
          <w:sz w:val="24"/>
          <w:szCs w:val="24"/>
        </w:rPr>
      </w:pPr>
    </w:p>
    <w:p w14:paraId="53D661CC" w14:textId="77777777" w:rsidR="004F45FB" w:rsidRPr="004F45FB" w:rsidRDefault="004F45FB" w:rsidP="004F45FB">
      <w:pPr>
        <w:jc w:val="both"/>
        <w:rPr>
          <w:rFonts w:ascii="Times New Roman" w:hAnsi="Times New Roman" w:cs="Times New Roman"/>
          <w:b/>
          <w:noProof/>
          <w:sz w:val="24"/>
          <w:szCs w:val="24"/>
        </w:rPr>
      </w:pPr>
    </w:p>
    <w:p w14:paraId="6272BF5A" w14:textId="77777777" w:rsidR="004F45FB" w:rsidRPr="004F45FB" w:rsidRDefault="004F45FB" w:rsidP="004F45FB">
      <w:pPr>
        <w:jc w:val="both"/>
        <w:rPr>
          <w:rFonts w:ascii="Times New Roman" w:hAnsi="Times New Roman" w:cs="Times New Roman"/>
          <w:b/>
          <w:noProof/>
          <w:sz w:val="24"/>
          <w:szCs w:val="24"/>
        </w:rPr>
      </w:pPr>
    </w:p>
    <w:p w14:paraId="6723BD47" w14:textId="77777777" w:rsidR="004F45FB" w:rsidRPr="004F45FB" w:rsidRDefault="004F45FB" w:rsidP="004F45FB">
      <w:pPr>
        <w:jc w:val="both"/>
        <w:rPr>
          <w:rFonts w:ascii="Times New Roman" w:hAnsi="Times New Roman" w:cs="Times New Roman"/>
          <w:b/>
          <w:noProof/>
          <w:sz w:val="24"/>
          <w:szCs w:val="24"/>
        </w:rPr>
      </w:pPr>
    </w:p>
    <w:p w14:paraId="612147F9" w14:textId="77777777" w:rsidR="004F45FB" w:rsidRPr="004F45FB" w:rsidRDefault="004F45FB" w:rsidP="004F45FB">
      <w:pPr>
        <w:jc w:val="both"/>
        <w:rPr>
          <w:rFonts w:ascii="Times New Roman" w:hAnsi="Times New Roman" w:cs="Times New Roman"/>
          <w:b/>
          <w:noProof/>
          <w:sz w:val="24"/>
          <w:szCs w:val="24"/>
        </w:rPr>
      </w:pPr>
    </w:p>
    <w:p w14:paraId="54D30CF9" w14:textId="77777777" w:rsidR="004F45FB" w:rsidRPr="004F45FB" w:rsidRDefault="004F45FB" w:rsidP="004F45FB">
      <w:pPr>
        <w:jc w:val="both"/>
        <w:rPr>
          <w:rFonts w:ascii="Times New Roman" w:hAnsi="Times New Roman" w:cs="Times New Roman"/>
          <w:b/>
          <w:noProof/>
          <w:sz w:val="24"/>
          <w:szCs w:val="24"/>
        </w:rPr>
      </w:pPr>
    </w:p>
    <w:p w14:paraId="3FA58D6A" w14:textId="77777777" w:rsidR="004F45FB" w:rsidRPr="004F45FB" w:rsidRDefault="004F45FB" w:rsidP="004F45FB">
      <w:pPr>
        <w:jc w:val="both"/>
        <w:rPr>
          <w:rFonts w:ascii="Times New Roman" w:hAnsi="Times New Roman" w:cs="Times New Roman"/>
          <w:b/>
          <w:noProof/>
          <w:sz w:val="24"/>
          <w:szCs w:val="24"/>
        </w:rPr>
      </w:pPr>
    </w:p>
    <w:p w14:paraId="4D2EF6FF" w14:textId="77777777" w:rsidR="004F45FB" w:rsidRPr="004F45FB" w:rsidRDefault="004F45FB" w:rsidP="004F45FB">
      <w:pPr>
        <w:jc w:val="both"/>
        <w:rPr>
          <w:rFonts w:ascii="Times New Roman" w:hAnsi="Times New Roman" w:cs="Times New Roman"/>
          <w:b/>
          <w:noProof/>
          <w:sz w:val="24"/>
          <w:szCs w:val="24"/>
        </w:rPr>
      </w:pPr>
    </w:p>
    <w:p w14:paraId="1DC66629" w14:textId="77777777" w:rsidR="004F45FB" w:rsidRPr="004F45FB" w:rsidRDefault="004F45FB" w:rsidP="004F45FB">
      <w:pPr>
        <w:jc w:val="both"/>
        <w:rPr>
          <w:rFonts w:ascii="Times New Roman" w:hAnsi="Times New Roman" w:cs="Times New Roman"/>
          <w:b/>
          <w:noProof/>
          <w:sz w:val="24"/>
          <w:szCs w:val="24"/>
        </w:rPr>
      </w:pPr>
    </w:p>
    <w:p w14:paraId="5F49FE59" w14:textId="77777777" w:rsidR="004F45FB" w:rsidRPr="004F45FB" w:rsidRDefault="004F45FB" w:rsidP="004F45FB">
      <w:pPr>
        <w:jc w:val="both"/>
        <w:rPr>
          <w:rFonts w:ascii="Times New Roman" w:hAnsi="Times New Roman" w:cs="Times New Roman"/>
          <w:b/>
          <w:noProof/>
          <w:sz w:val="24"/>
          <w:szCs w:val="24"/>
        </w:rPr>
      </w:pPr>
    </w:p>
    <w:tbl>
      <w:tblPr>
        <w:tblStyle w:val="Reatabula"/>
        <w:tblW w:w="5000" w:type="pct"/>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15"/>
        <w:gridCol w:w="4425"/>
        <w:gridCol w:w="2388"/>
      </w:tblGrid>
      <w:tr w:rsidR="004F45FB" w:rsidRPr="004F45FB" w14:paraId="53C6D156" w14:textId="77777777" w:rsidTr="00EB2A96">
        <w:tc>
          <w:tcPr>
            <w:tcW w:w="1268" w:type="pct"/>
          </w:tcPr>
          <w:p w14:paraId="34AF72CD" w14:textId="77777777" w:rsidR="004F45FB" w:rsidRPr="004F45FB" w:rsidRDefault="004F45FB" w:rsidP="00EB2A96">
            <w:pPr>
              <w:pStyle w:val="Pamatteksts"/>
              <w:jc w:val="center"/>
              <w:rPr>
                <w:sz w:val="22"/>
                <w:szCs w:val="22"/>
              </w:rPr>
            </w:pPr>
            <w:r>
              <w:rPr>
                <w:sz w:val="22"/>
              </w:rPr>
              <w:t>Izdots: 2017. gada 9. jūnijs</w:t>
            </w:r>
          </w:p>
        </w:tc>
        <w:tc>
          <w:tcPr>
            <w:tcW w:w="2424" w:type="pct"/>
          </w:tcPr>
          <w:p w14:paraId="49D3ED7A" w14:textId="77777777" w:rsidR="004F45FB" w:rsidRPr="004F45FB" w:rsidRDefault="004F45FB" w:rsidP="00EB2A96">
            <w:pPr>
              <w:pStyle w:val="Pamatteksts"/>
              <w:jc w:val="center"/>
              <w:rPr>
                <w:rFonts w:eastAsia="Lucida Calligraphy"/>
                <w:sz w:val="22"/>
                <w:szCs w:val="22"/>
              </w:rPr>
            </w:pPr>
            <w:r>
              <w:rPr>
                <w:sz w:val="22"/>
              </w:rPr>
              <w:t>Piemērošanas datums: 2018. gada 9. jūnijs</w:t>
            </w:r>
          </w:p>
        </w:tc>
        <w:tc>
          <w:tcPr>
            <w:tcW w:w="1309" w:type="pct"/>
          </w:tcPr>
          <w:p w14:paraId="624A3457" w14:textId="77777777" w:rsidR="004F45FB" w:rsidRPr="004F45FB" w:rsidRDefault="004F45FB" w:rsidP="00EB2A96">
            <w:pPr>
              <w:pStyle w:val="Pamatteksts"/>
              <w:jc w:val="center"/>
              <w:rPr>
                <w:rFonts w:eastAsia="Lucida Calligraphy"/>
                <w:sz w:val="22"/>
                <w:szCs w:val="22"/>
              </w:rPr>
            </w:pPr>
            <w:r>
              <w:rPr>
                <w:sz w:val="22"/>
              </w:rPr>
              <w:t>IAF MD 9:2017 3. izdevums</w:t>
            </w:r>
          </w:p>
        </w:tc>
      </w:tr>
      <w:tr w:rsidR="004F45FB" w:rsidRPr="004F45FB" w14:paraId="420B0D7A" w14:textId="77777777" w:rsidTr="00EB2A96">
        <w:tc>
          <w:tcPr>
            <w:tcW w:w="1268" w:type="pct"/>
          </w:tcPr>
          <w:p w14:paraId="0D59A105" w14:textId="77777777" w:rsidR="004F45FB" w:rsidRPr="004F45FB" w:rsidRDefault="004F45FB" w:rsidP="00EB2A96">
            <w:pPr>
              <w:pStyle w:val="Pamatteksts"/>
              <w:jc w:val="center"/>
              <w:rPr>
                <w:sz w:val="22"/>
                <w:szCs w:val="22"/>
              </w:rPr>
            </w:pPr>
          </w:p>
        </w:tc>
        <w:tc>
          <w:tcPr>
            <w:tcW w:w="2424" w:type="pct"/>
          </w:tcPr>
          <w:p w14:paraId="4282E8F3" w14:textId="77777777" w:rsidR="004F45FB" w:rsidRPr="004F45FB" w:rsidRDefault="004F45FB" w:rsidP="00EB2A96">
            <w:pPr>
              <w:pStyle w:val="Pamatteksts"/>
              <w:jc w:val="center"/>
              <w:rPr>
                <w:sz w:val="22"/>
                <w:szCs w:val="22"/>
              </w:rPr>
            </w:pPr>
            <w:r>
              <w:rPr>
                <w:sz w:val="22"/>
              </w:rPr>
              <w:t>© Starptautiskais akreditācijas forums, 2017</w:t>
            </w:r>
          </w:p>
        </w:tc>
        <w:tc>
          <w:tcPr>
            <w:tcW w:w="1309" w:type="pct"/>
          </w:tcPr>
          <w:p w14:paraId="332F8B98" w14:textId="77777777" w:rsidR="004F45FB" w:rsidRPr="004F45FB" w:rsidRDefault="004F45FB" w:rsidP="00EB2A96">
            <w:pPr>
              <w:pStyle w:val="Pamatteksts"/>
              <w:rPr>
                <w:sz w:val="22"/>
                <w:szCs w:val="22"/>
              </w:rPr>
            </w:pPr>
          </w:p>
        </w:tc>
      </w:tr>
    </w:tbl>
    <w:p w14:paraId="493636C4" w14:textId="77777777" w:rsidR="004F45FB" w:rsidRPr="004F45FB" w:rsidRDefault="004F45FB" w:rsidP="004F45FB">
      <w:pPr>
        <w:rPr>
          <w:rFonts w:ascii="Times New Roman" w:eastAsia="Arial" w:hAnsi="Times New Roman" w:cs="Times New Roman"/>
          <w:noProof/>
          <w:sz w:val="24"/>
          <w:szCs w:val="24"/>
        </w:rPr>
      </w:pPr>
      <w:r>
        <w:br w:type="page"/>
      </w:r>
    </w:p>
    <w:p w14:paraId="3FDFE19B" w14:textId="77777777" w:rsidR="004F45FB" w:rsidRPr="004F45FB" w:rsidRDefault="004F45FB" w:rsidP="004F45FB">
      <w:pPr>
        <w:jc w:val="both"/>
        <w:rPr>
          <w:rFonts w:ascii="Times New Roman" w:eastAsia="Arial" w:hAnsi="Times New Roman" w:cs="Times New Roman"/>
          <w:noProof/>
          <w:sz w:val="24"/>
          <w:szCs w:val="24"/>
        </w:rPr>
      </w:pPr>
    </w:p>
    <w:p w14:paraId="0ADEE070" w14:textId="77777777" w:rsidR="004F45FB" w:rsidRPr="004F45FB" w:rsidRDefault="004F45FB" w:rsidP="004F45FB">
      <w:pPr>
        <w:pStyle w:val="Pamatteksts"/>
      </w:pPr>
      <w:r>
        <w:t>Starptautiskais akreditācijas forums (</w:t>
      </w:r>
      <w:r>
        <w:rPr>
          <w:i/>
          <w:iCs/>
        </w:rPr>
        <w:t>IAF</w:t>
      </w:r>
      <w:r>
        <w:t>) veicina tirdzniecību un atbalsta regulatorus, pasaules mērogā īstenojot akreditācijas institūciju (</w:t>
      </w:r>
      <w:r>
        <w:rPr>
          <w:i/>
          <w:iCs/>
        </w:rPr>
        <w:t>AB</w:t>
      </w:r>
      <w:r>
        <w:t xml:space="preserve">) savstarpējas atzīšanas nolīgumu, lai </w:t>
      </w:r>
      <w:r>
        <w:rPr>
          <w:i/>
          <w:iCs/>
        </w:rPr>
        <w:t>IAF</w:t>
      </w:r>
      <w:r>
        <w:t xml:space="preserve"> locekļu akreditētās atbilstības novērtēšanas institūcijas (</w:t>
      </w:r>
      <w:r>
        <w:rPr>
          <w:i/>
          <w:iCs/>
        </w:rPr>
        <w:t>CAB</w:t>
      </w:r>
      <w:r>
        <w:t>) tiktu atzītas visā pasaulē.</w:t>
      </w:r>
    </w:p>
    <w:p w14:paraId="2354D619" w14:textId="77777777" w:rsidR="004F45FB" w:rsidRPr="004F45FB" w:rsidRDefault="004F45FB" w:rsidP="004F45FB">
      <w:pPr>
        <w:pStyle w:val="Pamatteksts"/>
      </w:pPr>
    </w:p>
    <w:p w14:paraId="08A63369" w14:textId="77777777" w:rsidR="004F45FB" w:rsidRPr="004F45FB" w:rsidRDefault="004F45FB" w:rsidP="004F45FB">
      <w:pPr>
        <w:pStyle w:val="Pamatteksts"/>
      </w:pPr>
      <w:r>
        <w:t xml:space="preserve">Akreditācija mazina riskus uzņēmumiem un to klientiem, garantējot, ka akreditētas </w:t>
      </w:r>
      <w:r>
        <w:rPr>
          <w:i/>
          <w:iCs/>
        </w:rPr>
        <w:t>CAB</w:t>
      </w:r>
      <w:r>
        <w:t xml:space="preserve"> ir kompetentas veikt darbu, ko tās uzņemas savā akreditācijas jomā. </w:t>
      </w:r>
      <w:r>
        <w:rPr>
          <w:i/>
          <w:iCs/>
        </w:rPr>
        <w:t>AB</w:t>
      </w:r>
      <w:r>
        <w:t xml:space="preserve">, kas ir </w:t>
      </w:r>
      <w:r>
        <w:rPr>
          <w:i/>
          <w:iCs/>
        </w:rPr>
        <w:t>IAF</w:t>
      </w:r>
      <w:r>
        <w:t xml:space="preserve"> locekles, un </w:t>
      </w:r>
      <w:r>
        <w:rPr>
          <w:i/>
          <w:iCs/>
        </w:rPr>
        <w:t>CAB</w:t>
      </w:r>
      <w:r>
        <w:t xml:space="preserve">, ko tās akreditē, ir jāpilda attiecīgie starptautiskie standarti un piemērojamie </w:t>
      </w:r>
      <w:r>
        <w:rPr>
          <w:i/>
          <w:iCs/>
        </w:rPr>
        <w:t>IAF</w:t>
      </w:r>
      <w:r>
        <w:t xml:space="preserve"> piemērošanas dokumenti šo standartu saskaņotai piemērošanai.</w:t>
      </w:r>
    </w:p>
    <w:p w14:paraId="6B0EEAB4" w14:textId="77777777" w:rsidR="004F45FB" w:rsidRPr="004F45FB" w:rsidRDefault="004F45FB" w:rsidP="004F45FB">
      <w:pPr>
        <w:pStyle w:val="Pamatteksts"/>
      </w:pPr>
    </w:p>
    <w:p w14:paraId="364EF7FF" w14:textId="77777777" w:rsidR="004F45FB" w:rsidRPr="004F45FB" w:rsidRDefault="004F45FB" w:rsidP="004F45FB">
      <w:pPr>
        <w:pStyle w:val="Pamatteksts"/>
      </w:pPr>
      <w:r>
        <w:rPr>
          <w:i/>
          <w:iCs/>
        </w:rPr>
        <w:t>IAF</w:t>
      </w:r>
      <w:r>
        <w:t xml:space="preserve"> daudzpusējo atzīšanas nolīgumu (</w:t>
      </w:r>
      <w:r>
        <w:rPr>
          <w:i/>
          <w:iCs/>
        </w:rPr>
        <w:t>MLA</w:t>
      </w:r>
      <w:r>
        <w:t xml:space="preserve">) parakstījušās </w:t>
      </w:r>
      <w:r>
        <w:rPr>
          <w:i/>
          <w:iCs/>
        </w:rPr>
        <w:t>AB</w:t>
      </w:r>
      <w:r>
        <w:t xml:space="preserve"> regulāri novērtē iecelta speciālistu grupa, lai nodrošinātu uzticamu šo institūciju akreditācijas programmu darbību. </w:t>
      </w:r>
      <w:r>
        <w:rPr>
          <w:i/>
          <w:iCs/>
        </w:rPr>
        <w:t>IAF MLA</w:t>
      </w:r>
      <w:r>
        <w:t xml:space="preserve"> struktūra un darbības joma ir precizēta dokumentā IAF PR 4 “Structure of IAF MLA and Endorsed Normative Documents” [IAF MLA struktūra un apstiprinātie normatīvie dokumenti].</w:t>
      </w:r>
    </w:p>
    <w:p w14:paraId="0E8CCE2D" w14:textId="77777777" w:rsidR="004F45FB" w:rsidRPr="004F45FB" w:rsidRDefault="004F45FB" w:rsidP="004F45FB">
      <w:pPr>
        <w:pStyle w:val="Pamatteksts"/>
      </w:pPr>
    </w:p>
    <w:p w14:paraId="4ACE5456" w14:textId="77777777" w:rsidR="004F45FB" w:rsidRPr="004F45FB" w:rsidRDefault="004F45FB" w:rsidP="004F45FB">
      <w:pPr>
        <w:pStyle w:val="Pamatteksts"/>
      </w:pPr>
      <w:r>
        <w:rPr>
          <w:i/>
          <w:iCs/>
        </w:rPr>
        <w:t>IAF MLA</w:t>
      </w:r>
      <w:r>
        <w:t xml:space="preserve"> ir strukturēts piecos līmeņos. 1. līmenī ir noteikti obligātie kritēriji, kas piemērojami visām </w:t>
      </w:r>
      <w:r>
        <w:rPr>
          <w:i/>
          <w:iCs/>
        </w:rPr>
        <w:t>AB</w:t>
      </w:r>
      <w:r>
        <w:t xml:space="preserve">, ISO/IEC 17011. 2. līmeņa darbības(-u) un attiecīgā(-o) 3. līmeņa normatīvā(-o) dokumenta(-u) apvienojums ir </w:t>
      </w:r>
      <w:r>
        <w:rPr>
          <w:i/>
          <w:iCs/>
        </w:rPr>
        <w:t>MLA</w:t>
      </w:r>
      <w:r>
        <w:t xml:space="preserve"> galvenā darbības joma, savukārt 4. līmeņa (ja atbilstīgi) un 5. līmeņa attiecīgo normatīvo dokumentu apvienojums ir </w:t>
      </w:r>
      <w:r>
        <w:rPr>
          <w:i/>
          <w:iCs/>
        </w:rPr>
        <w:t>MLA</w:t>
      </w:r>
      <w:r>
        <w:t xml:space="preserve"> pakārtotā darbības joma.</w:t>
      </w:r>
    </w:p>
    <w:p w14:paraId="688645BA" w14:textId="77777777" w:rsidR="004F45FB" w:rsidRPr="004F45FB" w:rsidRDefault="004F45FB" w:rsidP="004F45FB">
      <w:pPr>
        <w:pStyle w:val="Pamatteksts"/>
      </w:pPr>
    </w:p>
    <w:p w14:paraId="022DCC49" w14:textId="77777777" w:rsidR="004F45FB" w:rsidRPr="004F45FB" w:rsidRDefault="004F45FB" w:rsidP="004F45FB">
      <w:pPr>
        <w:pStyle w:val="Pamatteksts"/>
        <w:numPr>
          <w:ilvl w:val="0"/>
          <w:numId w:val="23"/>
        </w:numPr>
        <w:tabs>
          <w:tab w:val="left" w:pos="851"/>
        </w:tabs>
        <w:ind w:left="284" w:firstLine="0"/>
      </w:pPr>
      <w:r>
        <w:rPr>
          <w:i/>
          <w:iCs/>
        </w:rPr>
        <w:t>MLA</w:t>
      </w:r>
      <w:r>
        <w:t xml:space="preserve"> galvenajā darbības jomā ietilpst darbības, piemēram, produkta sertifikācija un saistītie obligātie dokumenti, piemēram, ISO/IEC 17065. Apliecinājumi, ko veic </w:t>
      </w:r>
      <w:r>
        <w:rPr>
          <w:i/>
          <w:iCs/>
        </w:rPr>
        <w:t>CAB</w:t>
      </w:r>
      <w:r>
        <w:t xml:space="preserve"> galvenās darbības jomas līmenī, tiek uzskatīti par vienlīdz uzticamiem.</w:t>
      </w:r>
    </w:p>
    <w:p w14:paraId="3202CC96" w14:textId="77777777" w:rsidR="004F45FB" w:rsidRPr="004F45FB" w:rsidRDefault="004F45FB" w:rsidP="004F45FB">
      <w:pPr>
        <w:pStyle w:val="Pamatteksts"/>
        <w:numPr>
          <w:ilvl w:val="0"/>
          <w:numId w:val="23"/>
        </w:numPr>
        <w:tabs>
          <w:tab w:val="left" w:pos="851"/>
        </w:tabs>
        <w:ind w:left="284" w:firstLine="0"/>
      </w:pPr>
      <w:r>
        <w:rPr>
          <w:i/>
          <w:iCs/>
        </w:rPr>
        <w:t>MLA</w:t>
      </w:r>
      <w:r>
        <w:t xml:space="preserve"> ietilpst atbilstības novērtēšanas prasības, piemēram, ISO 9001, un, ja atbilstīgi, – shēmas īpašas prasības, piemēram, ISO TS 22003. Apliecinājumi, ko veic </w:t>
      </w:r>
      <w:r>
        <w:rPr>
          <w:i/>
          <w:iCs/>
        </w:rPr>
        <w:t>CAB</w:t>
      </w:r>
      <w:r>
        <w:t xml:space="preserve"> pakārtotās jomas līmenī, tiek uzskatīti par līdzvērtīgiem.</w:t>
      </w:r>
    </w:p>
    <w:p w14:paraId="306F5596" w14:textId="77777777" w:rsidR="004F45FB" w:rsidRPr="004F45FB" w:rsidRDefault="004F45FB" w:rsidP="004F45FB">
      <w:pPr>
        <w:pStyle w:val="Pamatteksts"/>
      </w:pPr>
    </w:p>
    <w:p w14:paraId="3A3323B9" w14:textId="77777777" w:rsidR="004F45FB" w:rsidRPr="004F45FB" w:rsidRDefault="004F45FB" w:rsidP="004F45FB">
      <w:pPr>
        <w:pStyle w:val="Pamatteksts"/>
      </w:pPr>
      <w:r>
        <w:rPr>
          <w:i/>
          <w:iCs/>
        </w:rPr>
        <w:t>IAF MLA</w:t>
      </w:r>
      <w:r>
        <w:t xml:space="preserve"> nodrošina uzticamību, kas nepieciešama, lai tirgus atzītu atbilstības novērtēšanas rezultātus. Apliecinājumi, ko saskaņā ar </w:t>
      </w:r>
      <w:r>
        <w:rPr>
          <w:i/>
          <w:iCs/>
        </w:rPr>
        <w:t>IAF MLA</w:t>
      </w:r>
      <w:r>
        <w:t xml:space="preserve"> ir izdevusi institūcija, kuru ir akreditējusi </w:t>
      </w:r>
      <w:r>
        <w:rPr>
          <w:i/>
          <w:iCs/>
        </w:rPr>
        <w:t>IAF MLA</w:t>
      </w:r>
      <w:r>
        <w:t xml:space="preserve"> parakstītāja </w:t>
      </w:r>
      <w:r>
        <w:rPr>
          <w:i/>
          <w:iCs/>
        </w:rPr>
        <w:t>AB</w:t>
      </w:r>
      <w:r>
        <w:t>, var tikt atzīti visā pasaulē, tādējādi veicinot starptautisko tirdzniecību.</w:t>
      </w:r>
    </w:p>
    <w:p w14:paraId="56EE4DF1" w14:textId="77777777" w:rsidR="004F45FB" w:rsidRPr="004F45FB" w:rsidRDefault="004F45FB" w:rsidP="004F45FB">
      <w:pPr>
        <w:jc w:val="both"/>
        <w:rPr>
          <w:rFonts w:ascii="Times New Roman" w:hAnsi="Times New Roman" w:cs="Times New Roman"/>
          <w:noProof/>
          <w:sz w:val="24"/>
          <w:szCs w:val="24"/>
        </w:rPr>
      </w:pPr>
    </w:p>
    <w:p w14:paraId="0F30F94F" w14:textId="77777777" w:rsidR="004F45FB" w:rsidRPr="004F45FB" w:rsidRDefault="004F45FB" w:rsidP="004F45FB">
      <w:pPr>
        <w:rPr>
          <w:rFonts w:ascii="Times New Roman" w:eastAsia="Arial" w:hAnsi="Times New Roman" w:cs="Times New Roman"/>
          <w:noProof/>
          <w:sz w:val="24"/>
          <w:szCs w:val="24"/>
        </w:rPr>
      </w:pPr>
      <w:r>
        <w:br w:type="page"/>
      </w:r>
    </w:p>
    <w:p w14:paraId="64D90E9C" w14:textId="77777777" w:rsidR="004F45FB" w:rsidRPr="004F45FB" w:rsidRDefault="004F45FB" w:rsidP="004F45FB">
      <w:pPr>
        <w:jc w:val="both"/>
        <w:rPr>
          <w:rFonts w:ascii="Times New Roman" w:eastAsia="Arial" w:hAnsi="Times New Roman" w:cs="Times New Roman"/>
          <w:noProof/>
          <w:sz w:val="24"/>
          <w:szCs w:val="24"/>
        </w:rPr>
      </w:pPr>
    </w:p>
    <w:p w14:paraId="76125860" w14:textId="77777777" w:rsidR="004F45FB" w:rsidRPr="004F45FB" w:rsidRDefault="004F45FB" w:rsidP="004F45FB">
      <w:pPr>
        <w:pStyle w:val="Pamatteksts"/>
        <w:jc w:val="center"/>
        <w:rPr>
          <w:b/>
          <w:bCs/>
        </w:rPr>
      </w:pPr>
      <w:r>
        <w:rPr>
          <w:b/>
        </w:rPr>
        <w:t>SATURA RĀDĪTĀJS</w:t>
      </w:r>
    </w:p>
    <w:sdt>
      <w:sdtPr>
        <w:id w:val="783467959"/>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14:paraId="4711F9E0" w14:textId="00B7B835" w:rsidR="00E25A9F" w:rsidRPr="00F16BAD" w:rsidRDefault="00E25A9F" w:rsidP="00E25A9F">
          <w:pPr>
            <w:pStyle w:val="Saturardtjavirsraksts"/>
            <w:spacing w:before="0" w:line="360" w:lineRule="auto"/>
            <w:jc w:val="both"/>
            <w:rPr>
              <w:rFonts w:ascii="Times New Roman" w:hAnsi="Times New Roman" w:cs="Times New Roman"/>
              <w:sz w:val="24"/>
              <w:szCs w:val="24"/>
            </w:rPr>
          </w:pPr>
        </w:p>
        <w:p w14:paraId="14700CC1" w14:textId="54E539CA" w:rsidR="00E25A9F" w:rsidRPr="00F16BAD" w:rsidRDefault="00E25A9F" w:rsidP="00E25A9F">
          <w:pPr>
            <w:pStyle w:val="Saturs1"/>
            <w:tabs>
              <w:tab w:val="right" w:leader="dot" w:pos="9062"/>
            </w:tabs>
            <w:spacing w:before="0" w:line="360" w:lineRule="auto"/>
            <w:ind w:left="0"/>
            <w:jc w:val="both"/>
            <w:rPr>
              <w:rFonts w:ascii="Times New Roman" w:eastAsiaTheme="minorEastAsia" w:hAnsi="Times New Roman" w:cs="Times New Roman"/>
              <w:noProof/>
              <w:lang w:eastAsia="lv-LV"/>
            </w:rPr>
          </w:pPr>
          <w:r w:rsidRPr="00F16BAD">
            <w:rPr>
              <w:rFonts w:ascii="Times New Roman" w:hAnsi="Times New Roman" w:cs="Times New Roman"/>
            </w:rPr>
            <w:fldChar w:fldCharType="begin"/>
          </w:r>
          <w:r w:rsidRPr="00F16BAD">
            <w:rPr>
              <w:rFonts w:ascii="Times New Roman" w:hAnsi="Times New Roman" w:cs="Times New Roman"/>
            </w:rPr>
            <w:instrText xml:space="preserve"> TOC \o "1-3" \h \z \u </w:instrText>
          </w:r>
          <w:r w:rsidRPr="00F16BAD">
            <w:rPr>
              <w:rFonts w:ascii="Times New Roman" w:hAnsi="Times New Roman" w:cs="Times New Roman"/>
            </w:rPr>
            <w:fldChar w:fldCharType="separate"/>
          </w:r>
          <w:hyperlink w:anchor="_Toc103770207" w:history="1">
            <w:r w:rsidRPr="00F16BAD">
              <w:rPr>
                <w:rStyle w:val="Hipersaite"/>
                <w:rFonts w:ascii="Times New Roman" w:hAnsi="Times New Roman" w:cs="Times New Roman"/>
                <w:noProof/>
              </w:rPr>
              <w:t>0. IEVADS</w:t>
            </w:r>
            <w:r w:rsidRPr="00F16BAD">
              <w:rPr>
                <w:rFonts w:ascii="Times New Roman" w:hAnsi="Times New Roman" w:cs="Times New Roman"/>
                <w:noProof/>
                <w:webHidden/>
              </w:rPr>
              <w:tab/>
            </w:r>
            <w:r w:rsidRPr="00F16BAD">
              <w:rPr>
                <w:rFonts w:ascii="Times New Roman" w:hAnsi="Times New Roman" w:cs="Times New Roman"/>
                <w:noProof/>
                <w:webHidden/>
              </w:rPr>
              <w:fldChar w:fldCharType="begin"/>
            </w:r>
            <w:r w:rsidRPr="00F16BAD">
              <w:rPr>
                <w:rFonts w:ascii="Times New Roman" w:hAnsi="Times New Roman" w:cs="Times New Roman"/>
                <w:noProof/>
                <w:webHidden/>
              </w:rPr>
              <w:instrText xml:space="preserve"> PAGEREF _Toc103770207 \h </w:instrText>
            </w:r>
            <w:r w:rsidRPr="00F16BAD">
              <w:rPr>
                <w:rFonts w:ascii="Times New Roman" w:hAnsi="Times New Roman" w:cs="Times New Roman"/>
                <w:noProof/>
                <w:webHidden/>
              </w:rPr>
            </w:r>
            <w:r w:rsidRPr="00F16BAD">
              <w:rPr>
                <w:rFonts w:ascii="Times New Roman" w:hAnsi="Times New Roman" w:cs="Times New Roman"/>
                <w:noProof/>
                <w:webHidden/>
              </w:rPr>
              <w:fldChar w:fldCharType="separate"/>
            </w:r>
            <w:r w:rsidR="00D77F9B">
              <w:rPr>
                <w:rFonts w:ascii="Times New Roman" w:hAnsi="Times New Roman" w:cs="Times New Roman"/>
                <w:noProof/>
                <w:webHidden/>
              </w:rPr>
              <w:t>5</w:t>
            </w:r>
            <w:r w:rsidRPr="00F16BAD">
              <w:rPr>
                <w:rFonts w:ascii="Times New Roman" w:hAnsi="Times New Roman" w:cs="Times New Roman"/>
                <w:noProof/>
                <w:webHidden/>
              </w:rPr>
              <w:fldChar w:fldCharType="end"/>
            </w:r>
          </w:hyperlink>
        </w:p>
        <w:p w14:paraId="29A60987" w14:textId="492F0E7A" w:rsidR="00E25A9F" w:rsidRPr="00F16BAD" w:rsidRDefault="00E25A9F" w:rsidP="00E25A9F">
          <w:pPr>
            <w:pStyle w:val="Saturs1"/>
            <w:tabs>
              <w:tab w:val="right" w:leader="dot" w:pos="9062"/>
            </w:tabs>
            <w:spacing w:before="0" w:line="360" w:lineRule="auto"/>
            <w:ind w:left="0"/>
            <w:jc w:val="both"/>
            <w:rPr>
              <w:rFonts w:ascii="Times New Roman" w:eastAsiaTheme="minorEastAsia" w:hAnsi="Times New Roman" w:cs="Times New Roman"/>
              <w:noProof/>
              <w:lang w:eastAsia="lv-LV"/>
            </w:rPr>
          </w:pPr>
          <w:hyperlink w:anchor="_Toc103770208" w:history="1">
            <w:r w:rsidRPr="00F16BAD">
              <w:rPr>
                <w:rStyle w:val="Hipersaite"/>
                <w:rFonts w:ascii="Times New Roman" w:hAnsi="Times New Roman" w:cs="Times New Roman"/>
                <w:noProof/>
              </w:rPr>
              <w:t>1. DARBĪBAS JOMA</w:t>
            </w:r>
            <w:r w:rsidRPr="00F16BAD">
              <w:rPr>
                <w:rFonts w:ascii="Times New Roman" w:hAnsi="Times New Roman" w:cs="Times New Roman"/>
                <w:noProof/>
                <w:webHidden/>
              </w:rPr>
              <w:tab/>
            </w:r>
            <w:r w:rsidRPr="00F16BAD">
              <w:rPr>
                <w:rFonts w:ascii="Times New Roman" w:hAnsi="Times New Roman" w:cs="Times New Roman"/>
                <w:noProof/>
                <w:webHidden/>
              </w:rPr>
              <w:fldChar w:fldCharType="begin"/>
            </w:r>
            <w:r w:rsidRPr="00F16BAD">
              <w:rPr>
                <w:rFonts w:ascii="Times New Roman" w:hAnsi="Times New Roman" w:cs="Times New Roman"/>
                <w:noProof/>
                <w:webHidden/>
              </w:rPr>
              <w:instrText xml:space="preserve"> PAGEREF _Toc103770208 \h </w:instrText>
            </w:r>
            <w:r w:rsidRPr="00F16BAD">
              <w:rPr>
                <w:rFonts w:ascii="Times New Roman" w:hAnsi="Times New Roman" w:cs="Times New Roman"/>
                <w:noProof/>
                <w:webHidden/>
              </w:rPr>
            </w:r>
            <w:r w:rsidRPr="00F16BAD">
              <w:rPr>
                <w:rFonts w:ascii="Times New Roman" w:hAnsi="Times New Roman" w:cs="Times New Roman"/>
                <w:noProof/>
                <w:webHidden/>
              </w:rPr>
              <w:fldChar w:fldCharType="separate"/>
            </w:r>
            <w:r w:rsidR="00D77F9B">
              <w:rPr>
                <w:rFonts w:ascii="Times New Roman" w:hAnsi="Times New Roman" w:cs="Times New Roman"/>
                <w:noProof/>
                <w:webHidden/>
              </w:rPr>
              <w:t>5</w:t>
            </w:r>
            <w:r w:rsidRPr="00F16BAD">
              <w:rPr>
                <w:rFonts w:ascii="Times New Roman" w:hAnsi="Times New Roman" w:cs="Times New Roman"/>
                <w:noProof/>
                <w:webHidden/>
              </w:rPr>
              <w:fldChar w:fldCharType="end"/>
            </w:r>
          </w:hyperlink>
        </w:p>
        <w:p w14:paraId="61C84979" w14:textId="37FBA27C" w:rsidR="00E25A9F" w:rsidRPr="00F16BAD" w:rsidRDefault="00E25A9F" w:rsidP="00E25A9F">
          <w:pPr>
            <w:pStyle w:val="Saturs1"/>
            <w:tabs>
              <w:tab w:val="right" w:leader="dot" w:pos="9062"/>
            </w:tabs>
            <w:spacing w:before="0" w:line="360" w:lineRule="auto"/>
            <w:ind w:left="0"/>
            <w:jc w:val="both"/>
            <w:rPr>
              <w:rFonts w:ascii="Times New Roman" w:eastAsiaTheme="minorEastAsia" w:hAnsi="Times New Roman" w:cs="Times New Roman"/>
              <w:noProof/>
              <w:lang w:eastAsia="lv-LV"/>
            </w:rPr>
          </w:pPr>
          <w:hyperlink w:anchor="_Toc103770209" w:history="1">
            <w:r w:rsidRPr="00F16BAD">
              <w:rPr>
                <w:rStyle w:val="Hipersaite"/>
                <w:rFonts w:ascii="Times New Roman" w:hAnsi="Times New Roman" w:cs="Times New Roman"/>
                <w:noProof/>
              </w:rPr>
              <w:t>2. NORMATĪVĀS ATSAUCES</w:t>
            </w:r>
            <w:r w:rsidRPr="00F16BAD">
              <w:rPr>
                <w:rFonts w:ascii="Times New Roman" w:hAnsi="Times New Roman" w:cs="Times New Roman"/>
                <w:noProof/>
                <w:webHidden/>
              </w:rPr>
              <w:tab/>
            </w:r>
            <w:r w:rsidRPr="00F16BAD">
              <w:rPr>
                <w:rFonts w:ascii="Times New Roman" w:hAnsi="Times New Roman" w:cs="Times New Roman"/>
                <w:noProof/>
                <w:webHidden/>
              </w:rPr>
              <w:fldChar w:fldCharType="begin"/>
            </w:r>
            <w:r w:rsidRPr="00F16BAD">
              <w:rPr>
                <w:rFonts w:ascii="Times New Roman" w:hAnsi="Times New Roman" w:cs="Times New Roman"/>
                <w:noProof/>
                <w:webHidden/>
              </w:rPr>
              <w:instrText xml:space="preserve"> PAGEREF _Toc103770209 \h </w:instrText>
            </w:r>
            <w:r w:rsidRPr="00F16BAD">
              <w:rPr>
                <w:rFonts w:ascii="Times New Roman" w:hAnsi="Times New Roman" w:cs="Times New Roman"/>
                <w:noProof/>
                <w:webHidden/>
              </w:rPr>
            </w:r>
            <w:r w:rsidRPr="00F16BAD">
              <w:rPr>
                <w:rFonts w:ascii="Times New Roman" w:hAnsi="Times New Roman" w:cs="Times New Roman"/>
                <w:noProof/>
                <w:webHidden/>
              </w:rPr>
              <w:fldChar w:fldCharType="separate"/>
            </w:r>
            <w:r w:rsidR="00D77F9B">
              <w:rPr>
                <w:rFonts w:ascii="Times New Roman" w:hAnsi="Times New Roman" w:cs="Times New Roman"/>
                <w:noProof/>
                <w:webHidden/>
              </w:rPr>
              <w:t>5</w:t>
            </w:r>
            <w:r w:rsidRPr="00F16BAD">
              <w:rPr>
                <w:rFonts w:ascii="Times New Roman" w:hAnsi="Times New Roman" w:cs="Times New Roman"/>
                <w:noProof/>
                <w:webHidden/>
              </w:rPr>
              <w:fldChar w:fldCharType="end"/>
            </w:r>
          </w:hyperlink>
        </w:p>
        <w:p w14:paraId="5BB78118" w14:textId="36681D2D" w:rsidR="00E25A9F" w:rsidRPr="00F16BAD" w:rsidRDefault="00E25A9F" w:rsidP="00E25A9F">
          <w:pPr>
            <w:pStyle w:val="Saturs1"/>
            <w:tabs>
              <w:tab w:val="right" w:leader="dot" w:pos="9062"/>
            </w:tabs>
            <w:spacing w:before="0" w:line="360" w:lineRule="auto"/>
            <w:ind w:left="0"/>
            <w:jc w:val="both"/>
            <w:rPr>
              <w:rFonts w:ascii="Times New Roman" w:eastAsiaTheme="minorEastAsia" w:hAnsi="Times New Roman" w:cs="Times New Roman"/>
              <w:noProof/>
              <w:lang w:eastAsia="lv-LV"/>
            </w:rPr>
          </w:pPr>
          <w:hyperlink w:anchor="_Toc103770210" w:history="1">
            <w:r w:rsidRPr="00F16BAD">
              <w:rPr>
                <w:rStyle w:val="Hipersaite"/>
                <w:rFonts w:ascii="Times New Roman" w:hAnsi="Times New Roman" w:cs="Times New Roman"/>
                <w:noProof/>
              </w:rPr>
              <w:t>3. TERMINI UN DEFINĪCIJAS</w:t>
            </w:r>
            <w:r w:rsidRPr="00F16BAD">
              <w:rPr>
                <w:rFonts w:ascii="Times New Roman" w:hAnsi="Times New Roman" w:cs="Times New Roman"/>
                <w:noProof/>
                <w:webHidden/>
              </w:rPr>
              <w:tab/>
            </w:r>
            <w:r w:rsidRPr="00F16BAD">
              <w:rPr>
                <w:rFonts w:ascii="Times New Roman" w:hAnsi="Times New Roman" w:cs="Times New Roman"/>
                <w:noProof/>
                <w:webHidden/>
              </w:rPr>
              <w:fldChar w:fldCharType="begin"/>
            </w:r>
            <w:r w:rsidRPr="00F16BAD">
              <w:rPr>
                <w:rFonts w:ascii="Times New Roman" w:hAnsi="Times New Roman" w:cs="Times New Roman"/>
                <w:noProof/>
                <w:webHidden/>
              </w:rPr>
              <w:instrText xml:space="preserve"> PAGEREF _Toc103770210 \h </w:instrText>
            </w:r>
            <w:r w:rsidRPr="00F16BAD">
              <w:rPr>
                <w:rFonts w:ascii="Times New Roman" w:hAnsi="Times New Roman" w:cs="Times New Roman"/>
                <w:noProof/>
                <w:webHidden/>
              </w:rPr>
            </w:r>
            <w:r w:rsidRPr="00F16BAD">
              <w:rPr>
                <w:rFonts w:ascii="Times New Roman" w:hAnsi="Times New Roman" w:cs="Times New Roman"/>
                <w:noProof/>
                <w:webHidden/>
              </w:rPr>
              <w:fldChar w:fldCharType="separate"/>
            </w:r>
            <w:r w:rsidR="00D77F9B">
              <w:rPr>
                <w:rFonts w:ascii="Times New Roman" w:hAnsi="Times New Roman" w:cs="Times New Roman"/>
                <w:noProof/>
                <w:webHidden/>
              </w:rPr>
              <w:t>6</w:t>
            </w:r>
            <w:r w:rsidRPr="00F16BAD">
              <w:rPr>
                <w:rFonts w:ascii="Times New Roman" w:hAnsi="Times New Roman" w:cs="Times New Roman"/>
                <w:noProof/>
                <w:webHidden/>
              </w:rPr>
              <w:fldChar w:fldCharType="end"/>
            </w:r>
          </w:hyperlink>
        </w:p>
        <w:p w14:paraId="29E06344" w14:textId="1096CF5F" w:rsidR="00E25A9F" w:rsidRPr="00F16BAD" w:rsidRDefault="00E25A9F" w:rsidP="00E25A9F">
          <w:pPr>
            <w:pStyle w:val="Saturs1"/>
            <w:tabs>
              <w:tab w:val="right" w:leader="dot" w:pos="9062"/>
            </w:tabs>
            <w:spacing w:before="0" w:line="360" w:lineRule="auto"/>
            <w:ind w:left="0"/>
            <w:jc w:val="both"/>
            <w:rPr>
              <w:rFonts w:ascii="Times New Roman" w:eastAsiaTheme="minorEastAsia" w:hAnsi="Times New Roman" w:cs="Times New Roman"/>
              <w:noProof/>
              <w:lang w:eastAsia="lv-LV"/>
            </w:rPr>
          </w:pPr>
          <w:hyperlink w:anchor="_Toc103770211" w:history="1">
            <w:r w:rsidRPr="00F16BAD">
              <w:rPr>
                <w:rStyle w:val="Hipersaite"/>
                <w:rFonts w:ascii="Times New Roman" w:hAnsi="Times New Roman" w:cs="Times New Roman"/>
                <w:noProof/>
              </w:rPr>
              <w:t>4. PRINCIPI</w:t>
            </w:r>
            <w:r w:rsidRPr="00F16BAD">
              <w:rPr>
                <w:rFonts w:ascii="Times New Roman" w:hAnsi="Times New Roman" w:cs="Times New Roman"/>
                <w:noProof/>
                <w:webHidden/>
              </w:rPr>
              <w:tab/>
            </w:r>
            <w:r w:rsidRPr="00F16BAD">
              <w:rPr>
                <w:rFonts w:ascii="Times New Roman" w:hAnsi="Times New Roman" w:cs="Times New Roman"/>
                <w:noProof/>
                <w:webHidden/>
              </w:rPr>
              <w:fldChar w:fldCharType="begin"/>
            </w:r>
            <w:r w:rsidRPr="00F16BAD">
              <w:rPr>
                <w:rFonts w:ascii="Times New Roman" w:hAnsi="Times New Roman" w:cs="Times New Roman"/>
                <w:noProof/>
                <w:webHidden/>
              </w:rPr>
              <w:instrText xml:space="preserve"> PAGEREF _Toc103770211 \h </w:instrText>
            </w:r>
            <w:r w:rsidRPr="00F16BAD">
              <w:rPr>
                <w:rFonts w:ascii="Times New Roman" w:hAnsi="Times New Roman" w:cs="Times New Roman"/>
                <w:noProof/>
                <w:webHidden/>
              </w:rPr>
            </w:r>
            <w:r w:rsidRPr="00F16BAD">
              <w:rPr>
                <w:rFonts w:ascii="Times New Roman" w:hAnsi="Times New Roman" w:cs="Times New Roman"/>
                <w:noProof/>
                <w:webHidden/>
              </w:rPr>
              <w:fldChar w:fldCharType="separate"/>
            </w:r>
            <w:r w:rsidR="00D77F9B">
              <w:rPr>
                <w:rFonts w:ascii="Times New Roman" w:hAnsi="Times New Roman" w:cs="Times New Roman"/>
                <w:noProof/>
                <w:webHidden/>
              </w:rPr>
              <w:t>6</w:t>
            </w:r>
            <w:r w:rsidRPr="00F16BAD">
              <w:rPr>
                <w:rFonts w:ascii="Times New Roman" w:hAnsi="Times New Roman" w:cs="Times New Roman"/>
                <w:noProof/>
                <w:webHidden/>
              </w:rPr>
              <w:fldChar w:fldCharType="end"/>
            </w:r>
          </w:hyperlink>
        </w:p>
        <w:p w14:paraId="204CF09C" w14:textId="4582699C" w:rsidR="00E25A9F" w:rsidRPr="00F16BAD" w:rsidRDefault="00E25A9F" w:rsidP="00E25A9F">
          <w:pPr>
            <w:pStyle w:val="Saturs1"/>
            <w:tabs>
              <w:tab w:val="right" w:leader="dot" w:pos="9062"/>
            </w:tabs>
            <w:spacing w:before="0" w:line="360" w:lineRule="auto"/>
            <w:ind w:left="0"/>
            <w:jc w:val="both"/>
            <w:rPr>
              <w:rFonts w:ascii="Times New Roman" w:eastAsiaTheme="minorEastAsia" w:hAnsi="Times New Roman" w:cs="Times New Roman"/>
              <w:noProof/>
              <w:lang w:eastAsia="lv-LV"/>
            </w:rPr>
          </w:pPr>
          <w:hyperlink w:anchor="_Toc103770212" w:history="1">
            <w:r w:rsidRPr="00F16BAD">
              <w:rPr>
                <w:rStyle w:val="Hipersaite"/>
                <w:rFonts w:ascii="Times New Roman" w:hAnsi="Times New Roman" w:cs="Times New Roman"/>
                <w:noProof/>
              </w:rPr>
              <w:t>5. VISPĀRĒJĀS PRASĪBAS</w:t>
            </w:r>
            <w:r w:rsidRPr="00F16BAD">
              <w:rPr>
                <w:rFonts w:ascii="Times New Roman" w:hAnsi="Times New Roman" w:cs="Times New Roman"/>
                <w:noProof/>
                <w:webHidden/>
              </w:rPr>
              <w:tab/>
            </w:r>
            <w:r w:rsidRPr="00F16BAD">
              <w:rPr>
                <w:rFonts w:ascii="Times New Roman" w:hAnsi="Times New Roman" w:cs="Times New Roman"/>
                <w:noProof/>
                <w:webHidden/>
              </w:rPr>
              <w:fldChar w:fldCharType="begin"/>
            </w:r>
            <w:r w:rsidRPr="00F16BAD">
              <w:rPr>
                <w:rFonts w:ascii="Times New Roman" w:hAnsi="Times New Roman" w:cs="Times New Roman"/>
                <w:noProof/>
                <w:webHidden/>
              </w:rPr>
              <w:instrText xml:space="preserve"> PAGEREF _Toc103770212 \h </w:instrText>
            </w:r>
            <w:r w:rsidRPr="00F16BAD">
              <w:rPr>
                <w:rFonts w:ascii="Times New Roman" w:hAnsi="Times New Roman" w:cs="Times New Roman"/>
                <w:noProof/>
                <w:webHidden/>
              </w:rPr>
            </w:r>
            <w:r w:rsidRPr="00F16BAD">
              <w:rPr>
                <w:rFonts w:ascii="Times New Roman" w:hAnsi="Times New Roman" w:cs="Times New Roman"/>
                <w:noProof/>
                <w:webHidden/>
              </w:rPr>
              <w:fldChar w:fldCharType="separate"/>
            </w:r>
            <w:r w:rsidR="00D77F9B">
              <w:rPr>
                <w:rFonts w:ascii="Times New Roman" w:hAnsi="Times New Roman" w:cs="Times New Roman"/>
                <w:noProof/>
                <w:webHidden/>
              </w:rPr>
              <w:t>7</w:t>
            </w:r>
            <w:r w:rsidRPr="00F16BAD">
              <w:rPr>
                <w:rFonts w:ascii="Times New Roman" w:hAnsi="Times New Roman" w:cs="Times New Roman"/>
                <w:noProof/>
                <w:webHidden/>
              </w:rPr>
              <w:fldChar w:fldCharType="end"/>
            </w:r>
          </w:hyperlink>
        </w:p>
        <w:p w14:paraId="42B76065" w14:textId="0C7B177C" w:rsidR="00E25A9F" w:rsidRPr="00F16BAD" w:rsidRDefault="00E25A9F" w:rsidP="00E25A9F">
          <w:pPr>
            <w:pStyle w:val="Saturs1"/>
            <w:tabs>
              <w:tab w:val="right" w:leader="dot" w:pos="9062"/>
            </w:tabs>
            <w:spacing w:before="0" w:line="360" w:lineRule="auto"/>
            <w:ind w:left="0"/>
            <w:jc w:val="both"/>
            <w:rPr>
              <w:rFonts w:ascii="Times New Roman" w:eastAsiaTheme="minorEastAsia" w:hAnsi="Times New Roman" w:cs="Times New Roman"/>
              <w:noProof/>
              <w:lang w:eastAsia="lv-LV"/>
            </w:rPr>
          </w:pPr>
          <w:hyperlink w:anchor="_Toc103770213" w:history="1">
            <w:r w:rsidRPr="00F16BAD">
              <w:rPr>
                <w:rStyle w:val="Hipersaite"/>
                <w:rFonts w:ascii="Times New Roman" w:hAnsi="Times New Roman" w:cs="Times New Roman"/>
                <w:noProof/>
              </w:rPr>
              <w:t>6. PRASĪBAS STRUKTŪRAI</w:t>
            </w:r>
            <w:r w:rsidRPr="00F16BAD">
              <w:rPr>
                <w:rFonts w:ascii="Times New Roman" w:hAnsi="Times New Roman" w:cs="Times New Roman"/>
                <w:noProof/>
                <w:webHidden/>
              </w:rPr>
              <w:tab/>
            </w:r>
            <w:r w:rsidRPr="00F16BAD">
              <w:rPr>
                <w:rFonts w:ascii="Times New Roman" w:hAnsi="Times New Roman" w:cs="Times New Roman"/>
                <w:noProof/>
                <w:webHidden/>
              </w:rPr>
              <w:fldChar w:fldCharType="begin"/>
            </w:r>
            <w:r w:rsidRPr="00F16BAD">
              <w:rPr>
                <w:rFonts w:ascii="Times New Roman" w:hAnsi="Times New Roman" w:cs="Times New Roman"/>
                <w:noProof/>
                <w:webHidden/>
              </w:rPr>
              <w:instrText xml:space="preserve"> PAGEREF _Toc103770213 \h </w:instrText>
            </w:r>
            <w:r w:rsidRPr="00F16BAD">
              <w:rPr>
                <w:rFonts w:ascii="Times New Roman" w:hAnsi="Times New Roman" w:cs="Times New Roman"/>
                <w:noProof/>
                <w:webHidden/>
              </w:rPr>
            </w:r>
            <w:r w:rsidRPr="00F16BAD">
              <w:rPr>
                <w:rFonts w:ascii="Times New Roman" w:hAnsi="Times New Roman" w:cs="Times New Roman"/>
                <w:noProof/>
                <w:webHidden/>
              </w:rPr>
              <w:fldChar w:fldCharType="separate"/>
            </w:r>
            <w:r w:rsidR="00D77F9B">
              <w:rPr>
                <w:rFonts w:ascii="Times New Roman" w:hAnsi="Times New Roman" w:cs="Times New Roman"/>
                <w:noProof/>
                <w:webHidden/>
              </w:rPr>
              <w:t>7</w:t>
            </w:r>
            <w:r w:rsidRPr="00F16BAD">
              <w:rPr>
                <w:rFonts w:ascii="Times New Roman" w:hAnsi="Times New Roman" w:cs="Times New Roman"/>
                <w:noProof/>
                <w:webHidden/>
              </w:rPr>
              <w:fldChar w:fldCharType="end"/>
            </w:r>
          </w:hyperlink>
        </w:p>
        <w:p w14:paraId="0FF9E6B9" w14:textId="723B016A" w:rsidR="00E25A9F" w:rsidRPr="00F16BAD" w:rsidRDefault="00E25A9F" w:rsidP="00E25A9F">
          <w:pPr>
            <w:pStyle w:val="Saturs1"/>
            <w:tabs>
              <w:tab w:val="right" w:leader="dot" w:pos="9062"/>
            </w:tabs>
            <w:spacing w:before="0" w:line="360" w:lineRule="auto"/>
            <w:ind w:left="0"/>
            <w:jc w:val="both"/>
            <w:rPr>
              <w:rFonts w:ascii="Times New Roman" w:eastAsiaTheme="minorEastAsia" w:hAnsi="Times New Roman" w:cs="Times New Roman"/>
              <w:noProof/>
              <w:lang w:eastAsia="lv-LV"/>
            </w:rPr>
          </w:pPr>
          <w:hyperlink w:anchor="_Toc103770214" w:history="1">
            <w:r w:rsidRPr="00F16BAD">
              <w:rPr>
                <w:rStyle w:val="Hipersaite"/>
                <w:rFonts w:ascii="Times New Roman" w:hAnsi="Times New Roman" w:cs="Times New Roman"/>
                <w:noProof/>
              </w:rPr>
              <w:t>7. PRASĪBAS RESURSIEM</w:t>
            </w:r>
            <w:r w:rsidRPr="00F16BAD">
              <w:rPr>
                <w:rFonts w:ascii="Times New Roman" w:hAnsi="Times New Roman" w:cs="Times New Roman"/>
                <w:noProof/>
                <w:webHidden/>
              </w:rPr>
              <w:tab/>
            </w:r>
            <w:r w:rsidRPr="00F16BAD">
              <w:rPr>
                <w:rFonts w:ascii="Times New Roman" w:hAnsi="Times New Roman" w:cs="Times New Roman"/>
                <w:noProof/>
                <w:webHidden/>
              </w:rPr>
              <w:fldChar w:fldCharType="begin"/>
            </w:r>
            <w:r w:rsidRPr="00F16BAD">
              <w:rPr>
                <w:rFonts w:ascii="Times New Roman" w:hAnsi="Times New Roman" w:cs="Times New Roman"/>
                <w:noProof/>
                <w:webHidden/>
              </w:rPr>
              <w:instrText xml:space="preserve"> PAGEREF _Toc103770214 \h </w:instrText>
            </w:r>
            <w:r w:rsidRPr="00F16BAD">
              <w:rPr>
                <w:rFonts w:ascii="Times New Roman" w:hAnsi="Times New Roman" w:cs="Times New Roman"/>
                <w:noProof/>
                <w:webHidden/>
              </w:rPr>
            </w:r>
            <w:r w:rsidRPr="00F16BAD">
              <w:rPr>
                <w:rFonts w:ascii="Times New Roman" w:hAnsi="Times New Roman" w:cs="Times New Roman"/>
                <w:noProof/>
                <w:webHidden/>
              </w:rPr>
              <w:fldChar w:fldCharType="separate"/>
            </w:r>
            <w:r w:rsidR="00D77F9B">
              <w:rPr>
                <w:rFonts w:ascii="Times New Roman" w:hAnsi="Times New Roman" w:cs="Times New Roman"/>
                <w:noProof/>
                <w:webHidden/>
              </w:rPr>
              <w:t>8</w:t>
            </w:r>
            <w:r w:rsidRPr="00F16BAD">
              <w:rPr>
                <w:rFonts w:ascii="Times New Roman" w:hAnsi="Times New Roman" w:cs="Times New Roman"/>
                <w:noProof/>
                <w:webHidden/>
              </w:rPr>
              <w:fldChar w:fldCharType="end"/>
            </w:r>
          </w:hyperlink>
        </w:p>
        <w:p w14:paraId="01150D7E" w14:textId="3C06C917" w:rsidR="00E25A9F" w:rsidRPr="00F16BAD" w:rsidRDefault="00E25A9F" w:rsidP="00E25A9F">
          <w:pPr>
            <w:pStyle w:val="Saturs1"/>
            <w:tabs>
              <w:tab w:val="right" w:leader="dot" w:pos="9062"/>
            </w:tabs>
            <w:spacing w:before="0" w:line="360" w:lineRule="auto"/>
            <w:ind w:left="0"/>
            <w:jc w:val="both"/>
            <w:rPr>
              <w:rFonts w:ascii="Times New Roman" w:eastAsiaTheme="minorEastAsia" w:hAnsi="Times New Roman" w:cs="Times New Roman"/>
              <w:noProof/>
              <w:lang w:eastAsia="lv-LV"/>
            </w:rPr>
          </w:pPr>
          <w:hyperlink w:anchor="_Toc103770215" w:history="1">
            <w:r w:rsidRPr="00F16BAD">
              <w:rPr>
                <w:rStyle w:val="Hipersaite"/>
                <w:rFonts w:ascii="Times New Roman" w:hAnsi="Times New Roman" w:cs="Times New Roman"/>
                <w:noProof/>
              </w:rPr>
              <w:t>8. PRASĪBAS INFORMĀCIJAI</w:t>
            </w:r>
            <w:r w:rsidRPr="00F16BAD">
              <w:rPr>
                <w:rFonts w:ascii="Times New Roman" w:hAnsi="Times New Roman" w:cs="Times New Roman"/>
                <w:noProof/>
                <w:webHidden/>
              </w:rPr>
              <w:tab/>
            </w:r>
            <w:r w:rsidRPr="00F16BAD">
              <w:rPr>
                <w:rFonts w:ascii="Times New Roman" w:hAnsi="Times New Roman" w:cs="Times New Roman"/>
                <w:noProof/>
                <w:webHidden/>
              </w:rPr>
              <w:fldChar w:fldCharType="begin"/>
            </w:r>
            <w:r w:rsidRPr="00F16BAD">
              <w:rPr>
                <w:rFonts w:ascii="Times New Roman" w:hAnsi="Times New Roman" w:cs="Times New Roman"/>
                <w:noProof/>
                <w:webHidden/>
              </w:rPr>
              <w:instrText xml:space="preserve"> PAGEREF _Toc103770215 \h </w:instrText>
            </w:r>
            <w:r w:rsidRPr="00F16BAD">
              <w:rPr>
                <w:rFonts w:ascii="Times New Roman" w:hAnsi="Times New Roman" w:cs="Times New Roman"/>
                <w:noProof/>
                <w:webHidden/>
              </w:rPr>
            </w:r>
            <w:r w:rsidRPr="00F16BAD">
              <w:rPr>
                <w:rFonts w:ascii="Times New Roman" w:hAnsi="Times New Roman" w:cs="Times New Roman"/>
                <w:noProof/>
                <w:webHidden/>
              </w:rPr>
              <w:fldChar w:fldCharType="separate"/>
            </w:r>
            <w:r w:rsidR="00D77F9B">
              <w:rPr>
                <w:rFonts w:ascii="Times New Roman" w:hAnsi="Times New Roman" w:cs="Times New Roman"/>
                <w:noProof/>
                <w:webHidden/>
              </w:rPr>
              <w:t>9</w:t>
            </w:r>
            <w:r w:rsidRPr="00F16BAD">
              <w:rPr>
                <w:rFonts w:ascii="Times New Roman" w:hAnsi="Times New Roman" w:cs="Times New Roman"/>
                <w:noProof/>
                <w:webHidden/>
              </w:rPr>
              <w:fldChar w:fldCharType="end"/>
            </w:r>
          </w:hyperlink>
        </w:p>
        <w:p w14:paraId="1FB35CCA" w14:textId="75EC9DBD" w:rsidR="00E25A9F" w:rsidRPr="00F16BAD" w:rsidRDefault="00E25A9F" w:rsidP="00E25A9F">
          <w:pPr>
            <w:pStyle w:val="Saturs1"/>
            <w:tabs>
              <w:tab w:val="right" w:leader="dot" w:pos="9062"/>
            </w:tabs>
            <w:spacing w:before="0" w:line="360" w:lineRule="auto"/>
            <w:ind w:left="0"/>
            <w:jc w:val="both"/>
            <w:rPr>
              <w:rFonts w:ascii="Times New Roman" w:eastAsiaTheme="minorEastAsia" w:hAnsi="Times New Roman" w:cs="Times New Roman"/>
              <w:noProof/>
              <w:lang w:eastAsia="lv-LV"/>
            </w:rPr>
          </w:pPr>
          <w:hyperlink w:anchor="_Toc103770216" w:history="1">
            <w:r w:rsidRPr="00F16BAD">
              <w:rPr>
                <w:rStyle w:val="Hipersaite"/>
                <w:rFonts w:ascii="Times New Roman" w:hAnsi="Times New Roman" w:cs="Times New Roman"/>
                <w:noProof/>
              </w:rPr>
              <w:t>9. PRASĪBAS PROCESIEM</w:t>
            </w:r>
            <w:r w:rsidRPr="00F16BAD">
              <w:rPr>
                <w:rFonts w:ascii="Times New Roman" w:hAnsi="Times New Roman" w:cs="Times New Roman"/>
                <w:noProof/>
                <w:webHidden/>
              </w:rPr>
              <w:tab/>
            </w:r>
            <w:r w:rsidRPr="00F16BAD">
              <w:rPr>
                <w:rFonts w:ascii="Times New Roman" w:hAnsi="Times New Roman" w:cs="Times New Roman"/>
                <w:noProof/>
                <w:webHidden/>
              </w:rPr>
              <w:fldChar w:fldCharType="begin"/>
            </w:r>
            <w:r w:rsidRPr="00F16BAD">
              <w:rPr>
                <w:rFonts w:ascii="Times New Roman" w:hAnsi="Times New Roman" w:cs="Times New Roman"/>
                <w:noProof/>
                <w:webHidden/>
              </w:rPr>
              <w:instrText xml:space="preserve"> PAGEREF _Toc103770216 \h </w:instrText>
            </w:r>
            <w:r w:rsidRPr="00F16BAD">
              <w:rPr>
                <w:rFonts w:ascii="Times New Roman" w:hAnsi="Times New Roman" w:cs="Times New Roman"/>
                <w:noProof/>
                <w:webHidden/>
              </w:rPr>
            </w:r>
            <w:r w:rsidRPr="00F16BAD">
              <w:rPr>
                <w:rFonts w:ascii="Times New Roman" w:hAnsi="Times New Roman" w:cs="Times New Roman"/>
                <w:noProof/>
                <w:webHidden/>
              </w:rPr>
              <w:fldChar w:fldCharType="separate"/>
            </w:r>
            <w:r w:rsidR="00D77F9B">
              <w:rPr>
                <w:rFonts w:ascii="Times New Roman" w:hAnsi="Times New Roman" w:cs="Times New Roman"/>
                <w:noProof/>
                <w:webHidden/>
              </w:rPr>
              <w:t>9</w:t>
            </w:r>
            <w:r w:rsidRPr="00F16BAD">
              <w:rPr>
                <w:rFonts w:ascii="Times New Roman" w:hAnsi="Times New Roman" w:cs="Times New Roman"/>
                <w:noProof/>
                <w:webHidden/>
              </w:rPr>
              <w:fldChar w:fldCharType="end"/>
            </w:r>
          </w:hyperlink>
        </w:p>
        <w:p w14:paraId="3EFB65D6" w14:textId="0391901B" w:rsidR="00E25A9F" w:rsidRPr="00F16BAD" w:rsidRDefault="00E25A9F" w:rsidP="00E25A9F">
          <w:pPr>
            <w:pStyle w:val="Saturs1"/>
            <w:tabs>
              <w:tab w:val="right" w:leader="dot" w:pos="9062"/>
            </w:tabs>
            <w:spacing w:before="0" w:line="360" w:lineRule="auto"/>
            <w:ind w:left="0"/>
            <w:jc w:val="both"/>
            <w:rPr>
              <w:rFonts w:ascii="Times New Roman" w:eastAsiaTheme="minorEastAsia" w:hAnsi="Times New Roman" w:cs="Times New Roman"/>
              <w:noProof/>
              <w:lang w:eastAsia="lv-LV"/>
            </w:rPr>
          </w:pPr>
          <w:hyperlink w:anchor="_Toc103770217" w:history="1">
            <w:r w:rsidRPr="00F16BAD">
              <w:rPr>
                <w:rStyle w:val="Hipersaite"/>
                <w:rFonts w:ascii="Times New Roman" w:hAnsi="Times New Roman" w:cs="Times New Roman"/>
                <w:noProof/>
              </w:rPr>
              <w:t>10. PĀRVALDĪBAS SISTĒMAS PRASĪBAS SERTIFIKĀCIJAS INSTITŪCIJĀM</w:t>
            </w:r>
            <w:r w:rsidRPr="00F16BAD">
              <w:rPr>
                <w:rFonts w:ascii="Times New Roman" w:hAnsi="Times New Roman" w:cs="Times New Roman"/>
                <w:noProof/>
                <w:webHidden/>
              </w:rPr>
              <w:tab/>
            </w:r>
            <w:r w:rsidRPr="00F16BAD">
              <w:rPr>
                <w:rFonts w:ascii="Times New Roman" w:hAnsi="Times New Roman" w:cs="Times New Roman"/>
                <w:noProof/>
                <w:webHidden/>
              </w:rPr>
              <w:fldChar w:fldCharType="begin"/>
            </w:r>
            <w:r w:rsidRPr="00F16BAD">
              <w:rPr>
                <w:rFonts w:ascii="Times New Roman" w:hAnsi="Times New Roman" w:cs="Times New Roman"/>
                <w:noProof/>
                <w:webHidden/>
              </w:rPr>
              <w:instrText xml:space="preserve"> PAGEREF _Toc103770217 \h </w:instrText>
            </w:r>
            <w:r w:rsidRPr="00F16BAD">
              <w:rPr>
                <w:rFonts w:ascii="Times New Roman" w:hAnsi="Times New Roman" w:cs="Times New Roman"/>
                <w:noProof/>
                <w:webHidden/>
              </w:rPr>
            </w:r>
            <w:r w:rsidRPr="00F16BAD">
              <w:rPr>
                <w:rFonts w:ascii="Times New Roman" w:hAnsi="Times New Roman" w:cs="Times New Roman"/>
                <w:noProof/>
                <w:webHidden/>
              </w:rPr>
              <w:fldChar w:fldCharType="separate"/>
            </w:r>
            <w:r w:rsidR="00D77F9B">
              <w:rPr>
                <w:rFonts w:ascii="Times New Roman" w:hAnsi="Times New Roman" w:cs="Times New Roman"/>
                <w:noProof/>
                <w:webHidden/>
              </w:rPr>
              <w:t>13</w:t>
            </w:r>
            <w:r w:rsidRPr="00F16BAD">
              <w:rPr>
                <w:rFonts w:ascii="Times New Roman" w:hAnsi="Times New Roman" w:cs="Times New Roman"/>
                <w:noProof/>
                <w:webHidden/>
              </w:rPr>
              <w:fldChar w:fldCharType="end"/>
            </w:r>
          </w:hyperlink>
        </w:p>
        <w:p w14:paraId="4D7E876A" w14:textId="2323BE0B" w:rsidR="00E25A9F" w:rsidRPr="00F16BAD" w:rsidRDefault="00E25A9F" w:rsidP="00E25A9F">
          <w:pPr>
            <w:pStyle w:val="Saturs1"/>
            <w:tabs>
              <w:tab w:val="right" w:leader="dot" w:pos="9062"/>
            </w:tabs>
            <w:spacing w:before="0" w:line="360" w:lineRule="auto"/>
            <w:ind w:left="0"/>
            <w:jc w:val="both"/>
            <w:rPr>
              <w:rFonts w:ascii="Times New Roman" w:eastAsiaTheme="minorEastAsia" w:hAnsi="Times New Roman" w:cs="Times New Roman"/>
              <w:noProof/>
              <w:lang w:eastAsia="lv-LV"/>
            </w:rPr>
          </w:pPr>
          <w:hyperlink w:anchor="_Toc103770218" w:history="1">
            <w:r w:rsidRPr="00F16BAD">
              <w:rPr>
                <w:rStyle w:val="Hipersaite"/>
                <w:rFonts w:ascii="Times New Roman" w:hAnsi="Times New Roman" w:cs="Times New Roman"/>
                <w:noProof/>
              </w:rPr>
              <w:t>A pielikums (Normatīvs) Medicīnisko ierīču tehniskās jomas</w:t>
            </w:r>
            <w:r w:rsidRPr="00F16BAD">
              <w:rPr>
                <w:rFonts w:ascii="Times New Roman" w:hAnsi="Times New Roman" w:cs="Times New Roman"/>
                <w:noProof/>
                <w:webHidden/>
              </w:rPr>
              <w:tab/>
            </w:r>
            <w:r w:rsidRPr="00F16BAD">
              <w:rPr>
                <w:rFonts w:ascii="Times New Roman" w:hAnsi="Times New Roman" w:cs="Times New Roman"/>
                <w:noProof/>
                <w:webHidden/>
              </w:rPr>
              <w:fldChar w:fldCharType="begin"/>
            </w:r>
            <w:r w:rsidRPr="00F16BAD">
              <w:rPr>
                <w:rFonts w:ascii="Times New Roman" w:hAnsi="Times New Roman" w:cs="Times New Roman"/>
                <w:noProof/>
                <w:webHidden/>
              </w:rPr>
              <w:instrText xml:space="preserve"> PAGEREF _Toc103770218 \h </w:instrText>
            </w:r>
            <w:r w:rsidRPr="00F16BAD">
              <w:rPr>
                <w:rFonts w:ascii="Times New Roman" w:hAnsi="Times New Roman" w:cs="Times New Roman"/>
                <w:noProof/>
                <w:webHidden/>
              </w:rPr>
            </w:r>
            <w:r w:rsidRPr="00F16BAD">
              <w:rPr>
                <w:rFonts w:ascii="Times New Roman" w:hAnsi="Times New Roman" w:cs="Times New Roman"/>
                <w:noProof/>
                <w:webHidden/>
              </w:rPr>
              <w:fldChar w:fldCharType="separate"/>
            </w:r>
            <w:r w:rsidR="00D77F9B">
              <w:rPr>
                <w:rFonts w:ascii="Times New Roman" w:hAnsi="Times New Roman" w:cs="Times New Roman"/>
                <w:noProof/>
                <w:webHidden/>
              </w:rPr>
              <w:t>15</w:t>
            </w:r>
            <w:r w:rsidRPr="00F16BAD">
              <w:rPr>
                <w:rFonts w:ascii="Times New Roman" w:hAnsi="Times New Roman" w:cs="Times New Roman"/>
                <w:noProof/>
                <w:webHidden/>
              </w:rPr>
              <w:fldChar w:fldCharType="end"/>
            </w:r>
          </w:hyperlink>
        </w:p>
        <w:p w14:paraId="0A1DC660" w14:textId="513FBB53" w:rsidR="00E25A9F" w:rsidRPr="00F16BAD" w:rsidRDefault="00E25A9F" w:rsidP="00E25A9F">
          <w:pPr>
            <w:pStyle w:val="Saturs1"/>
            <w:tabs>
              <w:tab w:val="right" w:leader="dot" w:pos="9062"/>
            </w:tabs>
            <w:spacing w:before="0" w:line="360" w:lineRule="auto"/>
            <w:ind w:left="0"/>
            <w:jc w:val="both"/>
            <w:rPr>
              <w:rFonts w:ascii="Times New Roman" w:eastAsiaTheme="minorEastAsia" w:hAnsi="Times New Roman" w:cs="Times New Roman"/>
              <w:noProof/>
              <w:lang w:eastAsia="lv-LV"/>
            </w:rPr>
          </w:pPr>
          <w:hyperlink w:anchor="_Toc103770219" w:history="1">
            <w:r w:rsidRPr="00F16BAD">
              <w:rPr>
                <w:rStyle w:val="Hipersaite"/>
                <w:rFonts w:ascii="Times New Roman" w:hAnsi="Times New Roman" w:cs="Times New Roman"/>
                <w:noProof/>
              </w:rPr>
              <w:t>B pielikums (Normatīvs) Kādas zināšanas un prasmes ir nepieciešamas ISO 13485 darbībās iesaistītajam personālam</w:t>
            </w:r>
            <w:r w:rsidRPr="00F16BAD">
              <w:rPr>
                <w:rFonts w:ascii="Times New Roman" w:hAnsi="Times New Roman" w:cs="Times New Roman"/>
                <w:noProof/>
                <w:webHidden/>
              </w:rPr>
              <w:tab/>
            </w:r>
            <w:r w:rsidRPr="00F16BAD">
              <w:rPr>
                <w:rFonts w:ascii="Times New Roman" w:hAnsi="Times New Roman" w:cs="Times New Roman"/>
                <w:noProof/>
                <w:webHidden/>
              </w:rPr>
              <w:fldChar w:fldCharType="begin"/>
            </w:r>
            <w:r w:rsidRPr="00F16BAD">
              <w:rPr>
                <w:rFonts w:ascii="Times New Roman" w:hAnsi="Times New Roman" w:cs="Times New Roman"/>
                <w:noProof/>
                <w:webHidden/>
              </w:rPr>
              <w:instrText xml:space="preserve"> PAGEREF _Toc103770219 \h </w:instrText>
            </w:r>
            <w:r w:rsidRPr="00F16BAD">
              <w:rPr>
                <w:rFonts w:ascii="Times New Roman" w:hAnsi="Times New Roman" w:cs="Times New Roman"/>
                <w:noProof/>
                <w:webHidden/>
              </w:rPr>
            </w:r>
            <w:r w:rsidRPr="00F16BAD">
              <w:rPr>
                <w:rFonts w:ascii="Times New Roman" w:hAnsi="Times New Roman" w:cs="Times New Roman"/>
                <w:noProof/>
                <w:webHidden/>
              </w:rPr>
              <w:fldChar w:fldCharType="separate"/>
            </w:r>
            <w:r w:rsidR="00D77F9B">
              <w:rPr>
                <w:rFonts w:ascii="Times New Roman" w:hAnsi="Times New Roman" w:cs="Times New Roman"/>
                <w:noProof/>
                <w:webHidden/>
              </w:rPr>
              <w:t>21</w:t>
            </w:r>
            <w:r w:rsidRPr="00F16BAD">
              <w:rPr>
                <w:rFonts w:ascii="Times New Roman" w:hAnsi="Times New Roman" w:cs="Times New Roman"/>
                <w:noProof/>
                <w:webHidden/>
              </w:rPr>
              <w:fldChar w:fldCharType="end"/>
            </w:r>
          </w:hyperlink>
        </w:p>
        <w:p w14:paraId="335014B0" w14:textId="111D7C47" w:rsidR="00E25A9F" w:rsidRPr="00F16BAD" w:rsidRDefault="00E25A9F" w:rsidP="00E25A9F">
          <w:pPr>
            <w:pStyle w:val="Saturs1"/>
            <w:tabs>
              <w:tab w:val="right" w:leader="dot" w:pos="9062"/>
            </w:tabs>
            <w:spacing w:before="0" w:line="360" w:lineRule="auto"/>
            <w:ind w:left="0"/>
            <w:jc w:val="both"/>
            <w:rPr>
              <w:rFonts w:ascii="Times New Roman" w:eastAsiaTheme="minorEastAsia" w:hAnsi="Times New Roman" w:cs="Times New Roman"/>
              <w:noProof/>
              <w:lang w:eastAsia="lv-LV"/>
            </w:rPr>
          </w:pPr>
          <w:hyperlink w:anchor="_Toc103770220" w:history="1">
            <w:r w:rsidRPr="00F16BAD">
              <w:rPr>
                <w:rStyle w:val="Hipersaite"/>
                <w:rFonts w:ascii="Times New Roman" w:hAnsi="Times New Roman" w:cs="Times New Roman"/>
                <w:noProof/>
              </w:rPr>
              <w:t>C pielikums (Normatīvs) Auditora kvalifikācija, mācības un pieredze</w:t>
            </w:r>
            <w:r w:rsidRPr="00F16BAD">
              <w:rPr>
                <w:rFonts w:ascii="Times New Roman" w:hAnsi="Times New Roman" w:cs="Times New Roman"/>
                <w:noProof/>
                <w:webHidden/>
              </w:rPr>
              <w:tab/>
            </w:r>
            <w:r w:rsidRPr="00F16BAD">
              <w:rPr>
                <w:rFonts w:ascii="Times New Roman" w:hAnsi="Times New Roman" w:cs="Times New Roman"/>
                <w:noProof/>
                <w:webHidden/>
              </w:rPr>
              <w:fldChar w:fldCharType="begin"/>
            </w:r>
            <w:r w:rsidRPr="00F16BAD">
              <w:rPr>
                <w:rFonts w:ascii="Times New Roman" w:hAnsi="Times New Roman" w:cs="Times New Roman"/>
                <w:noProof/>
                <w:webHidden/>
              </w:rPr>
              <w:instrText xml:space="preserve"> PAGEREF _Toc103770220 \h </w:instrText>
            </w:r>
            <w:r w:rsidRPr="00F16BAD">
              <w:rPr>
                <w:rFonts w:ascii="Times New Roman" w:hAnsi="Times New Roman" w:cs="Times New Roman"/>
                <w:noProof/>
                <w:webHidden/>
              </w:rPr>
            </w:r>
            <w:r w:rsidRPr="00F16BAD">
              <w:rPr>
                <w:rFonts w:ascii="Times New Roman" w:hAnsi="Times New Roman" w:cs="Times New Roman"/>
                <w:noProof/>
                <w:webHidden/>
              </w:rPr>
              <w:fldChar w:fldCharType="separate"/>
            </w:r>
            <w:r w:rsidR="00D77F9B">
              <w:rPr>
                <w:rFonts w:ascii="Times New Roman" w:hAnsi="Times New Roman" w:cs="Times New Roman"/>
                <w:noProof/>
                <w:webHidden/>
              </w:rPr>
              <w:t>22</w:t>
            </w:r>
            <w:r w:rsidRPr="00F16BAD">
              <w:rPr>
                <w:rFonts w:ascii="Times New Roman" w:hAnsi="Times New Roman" w:cs="Times New Roman"/>
                <w:noProof/>
                <w:webHidden/>
              </w:rPr>
              <w:fldChar w:fldCharType="end"/>
            </w:r>
          </w:hyperlink>
        </w:p>
        <w:p w14:paraId="2236662D" w14:textId="21BB24EA" w:rsidR="00E25A9F" w:rsidRPr="00F16BAD" w:rsidRDefault="00E25A9F" w:rsidP="00E25A9F">
          <w:pPr>
            <w:pStyle w:val="Saturs1"/>
            <w:tabs>
              <w:tab w:val="right" w:leader="dot" w:pos="9062"/>
            </w:tabs>
            <w:spacing w:before="0" w:line="360" w:lineRule="auto"/>
            <w:ind w:left="0"/>
            <w:jc w:val="both"/>
            <w:rPr>
              <w:rFonts w:ascii="Times New Roman" w:eastAsiaTheme="minorEastAsia" w:hAnsi="Times New Roman" w:cs="Times New Roman"/>
              <w:noProof/>
              <w:lang w:eastAsia="lv-LV"/>
            </w:rPr>
          </w:pPr>
          <w:hyperlink w:anchor="_Toc103770221" w:history="1">
            <w:r w:rsidRPr="00F16BAD">
              <w:rPr>
                <w:rStyle w:val="Hipersaite"/>
                <w:rFonts w:ascii="Times New Roman" w:hAnsi="Times New Roman" w:cs="Times New Roman"/>
                <w:noProof/>
              </w:rPr>
              <w:t>D pielikums (Normatīvs) D.1. tabula Personāla faktiskā skaita saikne ar audita ilgumu (tikai attiecībā uz sākotnējo auditu)</w:t>
            </w:r>
            <w:r w:rsidRPr="00F16BAD">
              <w:rPr>
                <w:rFonts w:ascii="Times New Roman" w:hAnsi="Times New Roman" w:cs="Times New Roman"/>
                <w:noProof/>
                <w:webHidden/>
              </w:rPr>
              <w:tab/>
            </w:r>
            <w:r w:rsidRPr="00F16BAD">
              <w:rPr>
                <w:rFonts w:ascii="Times New Roman" w:hAnsi="Times New Roman" w:cs="Times New Roman"/>
                <w:noProof/>
                <w:webHidden/>
              </w:rPr>
              <w:fldChar w:fldCharType="begin"/>
            </w:r>
            <w:r w:rsidRPr="00F16BAD">
              <w:rPr>
                <w:rFonts w:ascii="Times New Roman" w:hAnsi="Times New Roman" w:cs="Times New Roman"/>
                <w:noProof/>
                <w:webHidden/>
              </w:rPr>
              <w:instrText xml:space="preserve"> PAGEREF _Toc103770221 \h </w:instrText>
            </w:r>
            <w:r w:rsidRPr="00F16BAD">
              <w:rPr>
                <w:rFonts w:ascii="Times New Roman" w:hAnsi="Times New Roman" w:cs="Times New Roman"/>
                <w:noProof/>
                <w:webHidden/>
              </w:rPr>
            </w:r>
            <w:r w:rsidRPr="00F16BAD">
              <w:rPr>
                <w:rFonts w:ascii="Times New Roman" w:hAnsi="Times New Roman" w:cs="Times New Roman"/>
                <w:noProof/>
                <w:webHidden/>
              </w:rPr>
              <w:fldChar w:fldCharType="separate"/>
            </w:r>
            <w:r w:rsidR="00D77F9B">
              <w:rPr>
                <w:rFonts w:ascii="Times New Roman" w:hAnsi="Times New Roman" w:cs="Times New Roman"/>
                <w:noProof/>
                <w:webHidden/>
              </w:rPr>
              <w:t>24</w:t>
            </w:r>
            <w:r w:rsidRPr="00F16BAD">
              <w:rPr>
                <w:rFonts w:ascii="Times New Roman" w:hAnsi="Times New Roman" w:cs="Times New Roman"/>
                <w:noProof/>
                <w:webHidden/>
              </w:rPr>
              <w:fldChar w:fldCharType="end"/>
            </w:r>
          </w:hyperlink>
        </w:p>
        <w:p w14:paraId="1BFA95B4" w14:textId="15B88BD7" w:rsidR="00E25A9F" w:rsidRPr="00F16BAD" w:rsidRDefault="00E25A9F" w:rsidP="00E25A9F">
          <w:pPr>
            <w:pStyle w:val="Saturs1"/>
            <w:tabs>
              <w:tab w:val="right" w:leader="dot" w:pos="9062"/>
            </w:tabs>
            <w:spacing w:before="0" w:line="360" w:lineRule="auto"/>
            <w:ind w:left="0"/>
            <w:jc w:val="both"/>
            <w:rPr>
              <w:rFonts w:ascii="Times New Roman" w:eastAsiaTheme="minorEastAsia" w:hAnsi="Times New Roman" w:cs="Times New Roman"/>
              <w:noProof/>
              <w:lang w:eastAsia="lv-LV"/>
            </w:rPr>
          </w:pPr>
          <w:hyperlink w:anchor="_Toc103770222" w:history="1">
            <w:r w:rsidRPr="00F16BAD">
              <w:rPr>
                <w:rStyle w:val="Hipersaite"/>
                <w:rFonts w:ascii="Times New Roman" w:hAnsi="Times New Roman" w:cs="Times New Roman"/>
                <w:noProof/>
              </w:rPr>
              <w:t>Bibliogrāfija</w:t>
            </w:r>
            <w:r w:rsidRPr="00F16BAD">
              <w:rPr>
                <w:rFonts w:ascii="Times New Roman" w:hAnsi="Times New Roman" w:cs="Times New Roman"/>
                <w:noProof/>
                <w:webHidden/>
              </w:rPr>
              <w:tab/>
            </w:r>
            <w:r w:rsidRPr="00F16BAD">
              <w:rPr>
                <w:rFonts w:ascii="Times New Roman" w:hAnsi="Times New Roman" w:cs="Times New Roman"/>
                <w:noProof/>
                <w:webHidden/>
              </w:rPr>
              <w:fldChar w:fldCharType="begin"/>
            </w:r>
            <w:r w:rsidRPr="00F16BAD">
              <w:rPr>
                <w:rFonts w:ascii="Times New Roman" w:hAnsi="Times New Roman" w:cs="Times New Roman"/>
                <w:noProof/>
                <w:webHidden/>
              </w:rPr>
              <w:instrText xml:space="preserve"> PAGEREF _Toc103770222 \h </w:instrText>
            </w:r>
            <w:r w:rsidRPr="00F16BAD">
              <w:rPr>
                <w:rFonts w:ascii="Times New Roman" w:hAnsi="Times New Roman" w:cs="Times New Roman"/>
                <w:noProof/>
                <w:webHidden/>
              </w:rPr>
            </w:r>
            <w:r w:rsidRPr="00F16BAD">
              <w:rPr>
                <w:rFonts w:ascii="Times New Roman" w:hAnsi="Times New Roman" w:cs="Times New Roman"/>
                <w:noProof/>
                <w:webHidden/>
              </w:rPr>
              <w:fldChar w:fldCharType="separate"/>
            </w:r>
            <w:r w:rsidR="00D77F9B">
              <w:rPr>
                <w:rFonts w:ascii="Times New Roman" w:hAnsi="Times New Roman" w:cs="Times New Roman"/>
                <w:noProof/>
                <w:webHidden/>
              </w:rPr>
              <w:t>25</w:t>
            </w:r>
            <w:r w:rsidRPr="00F16BAD">
              <w:rPr>
                <w:rFonts w:ascii="Times New Roman" w:hAnsi="Times New Roman" w:cs="Times New Roman"/>
                <w:noProof/>
                <w:webHidden/>
              </w:rPr>
              <w:fldChar w:fldCharType="end"/>
            </w:r>
          </w:hyperlink>
        </w:p>
        <w:p w14:paraId="17ABE11E" w14:textId="2CBFF69F" w:rsidR="00E25A9F" w:rsidRPr="00F16BAD" w:rsidRDefault="00E25A9F" w:rsidP="00E25A9F">
          <w:pPr>
            <w:spacing w:line="360" w:lineRule="auto"/>
            <w:jc w:val="both"/>
          </w:pPr>
          <w:r w:rsidRPr="00F16BAD">
            <w:rPr>
              <w:rFonts w:ascii="Times New Roman" w:hAnsi="Times New Roman" w:cs="Times New Roman"/>
              <w:sz w:val="24"/>
              <w:szCs w:val="24"/>
            </w:rPr>
            <w:fldChar w:fldCharType="end"/>
          </w:r>
        </w:p>
      </w:sdtContent>
    </w:sdt>
    <w:p w14:paraId="58B69812" w14:textId="77777777" w:rsidR="004F45FB" w:rsidRPr="004F45FB" w:rsidRDefault="004F45FB" w:rsidP="004F45FB">
      <w:pPr>
        <w:jc w:val="both"/>
        <w:rPr>
          <w:rFonts w:ascii="Times New Roman" w:eastAsia="Arial" w:hAnsi="Times New Roman" w:cs="Times New Roman"/>
          <w:noProof/>
          <w:sz w:val="24"/>
          <w:szCs w:val="24"/>
        </w:rPr>
      </w:pPr>
    </w:p>
    <w:p w14:paraId="6FF4D635" w14:textId="77777777" w:rsidR="004F45FB" w:rsidRPr="004F45FB" w:rsidRDefault="004F45FB" w:rsidP="004F45FB">
      <w:pPr>
        <w:jc w:val="both"/>
        <w:rPr>
          <w:rFonts w:ascii="Times New Roman" w:eastAsia="Arial" w:hAnsi="Times New Roman" w:cs="Times New Roman"/>
          <w:noProof/>
          <w:sz w:val="24"/>
          <w:szCs w:val="24"/>
        </w:rPr>
      </w:pPr>
    </w:p>
    <w:p w14:paraId="00AAD84F" w14:textId="77777777" w:rsidR="004F45FB" w:rsidRPr="004F45FB" w:rsidRDefault="004F45FB" w:rsidP="004F45FB">
      <w:pPr>
        <w:jc w:val="both"/>
        <w:rPr>
          <w:rFonts w:ascii="Times New Roman" w:eastAsia="Arial" w:hAnsi="Times New Roman" w:cs="Times New Roman"/>
          <w:noProof/>
          <w:sz w:val="24"/>
          <w:szCs w:val="24"/>
        </w:rPr>
      </w:pPr>
    </w:p>
    <w:p w14:paraId="3538EEEB" w14:textId="77777777" w:rsidR="004F45FB" w:rsidRPr="004F45FB" w:rsidRDefault="004F45FB" w:rsidP="004F45FB">
      <w:pPr>
        <w:jc w:val="both"/>
        <w:rPr>
          <w:rFonts w:ascii="Times New Roman" w:eastAsia="Arial"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06"/>
        <w:gridCol w:w="4422"/>
      </w:tblGrid>
      <w:tr w:rsidR="004F45FB" w:rsidRPr="004F45FB" w14:paraId="0F9E08E4" w14:textId="77777777" w:rsidTr="00F16BAD">
        <w:tc>
          <w:tcPr>
            <w:tcW w:w="2578" w:type="pct"/>
          </w:tcPr>
          <w:p w14:paraId="64328B41" w14:textId="77777777" w:rsidR="004F45FB" w:rsidRPr="004F45FB" w:rsidRDefault="004F45FB" w:rsidP="00EB2A96">
            <w:pPr>
              <w:pStyle w:val="Pamatteksts"/>
            </w:pPr>
            <w:r>
              <w:t>3. izdevums</w:t>
            </w:r>
          </w:p>
          <w:p w14:paraId="021538D0" w14:textId="77777777" w:rsidR="004F45FB" w:rsidRPr="004F45FB" w:rsidRDefault="004F45FB" w:rsidP="00EB2A96">
            <w:pPr>
              <w:pStyle w:val="Pamatteksts"/>
            </w:pPr>
            <w:r>
              <w:t xml:space="preserve">Sagatavoja: </w:t>
            </w:r>
            <w:r>
              <w:rPr>
                <w:i/>
                <w:iCs/>
              </w:rPr>
              <w:t>IAF</w:t>
            </w:r>
            <w:r>
              <w:t xml:space="preserve"> Tehniskā komiteja</w:t>
            </w:r>
          </w:p>
        </w:tc>
        <w:tc>
          <w:tcPr>
            <w:tcW w:w="2422" w:type="pct"/>
          </w:tcPr>
          <w:p w14:paraId="0331267C" w14:textId="77777777" w:rsidR="004F45FB" w:rsidRPr="004F45FB" w:rsidRDefault="004F45FB" w:rsidP="00EB2A96">
            <w:pPr>
              <w:pStyle w:val="Pamatteksts"/>
              <w:rPr>
                <w:rFonts w:eastAsia="Lucida Calligraphy"/>
                <w:i/>
                <w:iCs/>
              </w:rPr>
            </w:pPr>
          </w:p>
        </w:tc>
      </w:tr>
      <w:tr w:rsidR="004F45FB" w:rsidRPr="004F45FB" w14:paraId="4BC5C224" w14:textId="77777777" w:rsidTr="00F16BAD">
        <w:trPr>
          <w:trHeight w:val="1012"/>
        </w:trPr>
        <w:tc>
          <w:tcPr>
            <w:tcW w:w="2578" w:type="pct"/>
          </w:tcPr>
          <w:p w14:paraId="3CC7D2E3" w14:textId="77777777" w:rsidR="004F45FB" w:rsidRPr="004F45FB" w:rsidRDefault="004F45FB" w:rsidP="00EB2A96">
            <w:pPr>
              <w:pStyle w:val="Pamatteksts"/>
            </w:pPr>
            <w:r>
              <w:t xml:space="preserve">Apstiprināja: </w:t>
            </w:r>
            <w:r>
              <w:rPr>
                <w:i/>
                <w:iCs/>
              </w:rPr>
              <w:t>IAF</w:t>
            </w:r>
            <w:r>
              <w:t xml:space="preserve"> locekļi</w:t>
            </w:r>
          </w:p>
          <w:p w14:paraId="58F22C4B" w14:textId="77777777" w:rsidR="004F45FB" w:rsidRPr="004F45FB" w:rsidRDefault="004F45FB" w:rsidP="00EB2A96">
            <w:pPr>
              <w:pStyle w:val="Pamatteksts"/>
            </w:pPr>
            <w:r>
              <w:t>Izdošanas datums: 2017. gada 9. jūnijs</w:t>
            </w:r>
          </w:p>
          <w:p w14:paraId="5D9A1B1A" w14:textId="77777777" w:rsidR="004F45FB" w:rsidRPr="004F45FB" w:rsidRDefault="004F45FB" w:rsidP="00EB2A96">
            <w:pPr>
              <w:pStyle w:val="Pamatteksts"/>
            </w:pPr>
            <w:r>
              <w:t>Kontaktpersona informācijas pieprasījumiem: Elva Nilsena [</w:t>
            </w:r>
            <w:r>
              <w:rPr>
                <w:i/>
                <w:iCs/>
              </w:rPr>
              <w:t>Elva Nilsen</w:t>
            </w:r>
            <w:r>
              <w:t>]</w:t>
            </w:r>
          </w:p>
          <w:p w14:paraId="7C0E96D3" w14:textId="77777777" w:rsidR="004F45FB" w:rsidRPr="004F45FB" w:rsidRDefault="004F45FB" w:rsidP="00F16BAD">
            <w:pPr>
              <w:pStyle w:val="Pamatteksts"/>
            </w:pPr>
            <w:r>
              <w:rPr>
                <w:i/>
                <w:iCs/>
              </w:rPr>
              <w:t>IAF</w:t>
            </w:r>
            <w:r>
              <w:t xml:space="preserve"> korporācijas sekretāre</w:t>
            </w:r>
          </w:p>
        </w:tc>
        <w:tc>
          <w:tcPr>
            <w:tcW w:w="2422" w:type="pct"/>
          </w:tcPr>
          <w:p w14:paraId="56BD0972" w14:textId="77777777" w:rsidR="004F45FB" w:rsidRPr="004F45FB" w:rsidRDefault="004F45FB" w:rsidP="00F16BAD">
            <w:pPr>
              <w:pStyle w:val="Pamatteksts"/>
              <w:ind w:left="110"/>
            </w:pPr>
            <w:r>
              <w:t>Datums: 2017. gada 25. maijs</w:t>
            </w:r>
          </w:p>
          <w:p w14:paraId="2D2050BA" w14:textId="77777777" w:rsidR="004F45FB" w:rsidRPr="004F45FB" w:rsidRDefault="004F45FB" w:rsidP="00F16BAD">
            <w:pPr>
              <w:pStyle w:val="Pamatteksts"/>
              <w:ind w:left="110"/>
            </w:pPr>
            <w:r>
              <w:t>Piemērošanas datums: 2018. gada 9. jūnijs</w:t>
            </w:r>
          </w:p>
        </w:tc>
      </w:tr>
      <w:tr w:rsidR="004F45FB" w:rsidRPr="004F45FB" w14:paraId="478561A1" w14:textId="77777777" w:rsidTr="00F16BAD">
        <w:trPr>
          <w:trHeight w:val="613"/>
        </w:trPr>
        <w:tc>
          <w:tcPr>
            <w:tcW w:w="2578" w:type="pct"/>
          </w:tcPr>
          <w:p w14:paraId="7CB5BF5C" w14:textId="77777777" w:rsidR="004F45FB" w:rsidRPr="004F45FB" w:rsidRDefault="004F45FB" w:rsidP="00EB2A96">
            <w:pPr>
              <w:pStyle w:val="Pamatteksts"/>
            </w:pPr>
            <w:r>
              <w:t>Tālrunis: +1 (613) 454 8159</w:t>
            </w:r>
          </w:p>
          <w:p w14:paraId="637B15EB" w14:textId="77777777" w:rsidR="004F45FB" w:rsidRPr="004F45FB" w:rsidRDefault="004F45FB" w:rsidP="00EB2A96">
            <w:pPr>
              <w:pStyle w:val="Pamatteksts"/>
            </w:pPr>
            <w:r>
              <w:t>E-pasts: secretary@iaf.nu</w:t>
            </w:r>
          </w:p>
        </w:tc>
        <w:tc>
          <w:tcPr>
            <w:tcW w:w="2422" w:type="pct"/>
            <w:vAlign w:val="center"/>
          </w:tcPr>
          <w:p w14:paraId="0404CEFD" w14:textId="77777777" w:rsidR="004F45FB" w:rsidRPr="004F45FB" w:rsidRDefault="004F45FB" w:rsidP="00EB2A96">
            <w:pPr>
              <w:pStyle w:val="Pamatteksts"/>
              <w:rPr>
                <w:bCs/>
              </w:rPr>
            </w:pPr>
          </w:p>
        </w:tc>
      </w:tr>
    </w:tbl>
    <w:p w14:paraId="62FF2D49" w14:textId="77777777" w:rsidR="004F45FB" w:rsidRPr="004F45FB" w:rsidRDefault="004F45FB" w:rsidP="004F45FB">
      <w:pPr>
        <w:jc w:val="both"/>
        <w:rPr>
          <w:rFonts w:ascii="Times New Roman" w:eastAsia="Arial" w:hAnsi="Times New Roman" w:cs="Times New Roman"/>
          <w:noProof/>
          <w:sz w:val="24"/>
          <w:szCs w:val="24"/>
        </w:rPr>
      </w:pPr>
    </w:p>
    <w:p w14:paraId="72793484" w14:textId="77777777" w:rsidR="004F45FB" w:rsidRPr="004F45FB" w:rsidRDefault="004F45FB" w:rsidP="004F45FB">
      <w:pPr>
        <w:rPr>
          <w:rFonts w:ascii="Times New Roman" w:eastAsia="Arial" w:hAnsi="Times New Roman" w:cs="Times New Roman"/>
          <w:noProof/>
          <w:sz w:val="24"/>
          <w:szCs w:val="24"/>
        </w:rPr>
      </w:pPr>
      <w:r>
        <w:br w:type="page"/>
      </w:r>
    </w:p>
    <w:p w14:paraId="2EE0947B" w14:textId="77777777" w:rsidR="004F45FB" w:rsidRPr="004F45FB" w:rsidRDefault="004F45FB" w:rsidP="004F45FB">
      <w:pPr>
        <w:jc w:val="both"/>
        <w:rPr>
          <w:rFonts w:ascii="Times New Roman" w:eastAsia="Arial" w:hAnsi="Times New Roman" w:cs="Times New Roman"/>
          <w:noProof/>
          <w:sz w:val="24"/>
          <w:szCs w:val="24"/>
        </w:rPr>
      </w:pPr>
    </w:p>
    <w:p w14:paraId="78ACF524" w14:textId="77777777" w:rsidR="004F45FB" w:rsidRPr="004F45FB" w:rsidRDefault="004F45FB" w:rsidP="004F45FB">
      <w:pPr>
        <w:pStyle w:val="Pamatteksts"/>
        <w:jc w:val="center"/>
        <w:rPr>
          <w:b/>
          <w:bCs/>
        </w:rPr>
      </w:pPr>
      <w:r>
        <w:rPr>
          <w:b/>
        </w:rPr>
        <w:t xml:space="preserve">Ievads attiecībā uz </w:t>
      </w:r>
      <w:r>
        <w:rPr>
          <w:b/>
          <w:i/>
          <w:iCs/>
        </w:rPr>
        <w:t>IAF</w:t>
      </w:r>
      <w:r>
        <w:rPr>
          <w:b/>
        </w:rPr>
        <w:t xml:space="preserve"> obligātajiem dokumentiem</w:t>
      </w:r>
    </w:p>
    <w:p w14:paraId="1E456AB4" w14:textId="77777777" w:rsidR="004F45FB" w:rsidRPr="004F45FB" w:rsidRDefault="004F45FB" w:rsidP="004F45FB">
      <w:pPr>
        <w:jc w:val="both"/>
        <w:rPr>
          <w:rFonts w:ascii="Times New Roman" w:eastAsia="Arial" w:hAnsi="Times New Roman" w:cs="Times New Roman"/>
          <w:b/>
          <w:bCs/>
          <w:noProof/>
          <w:sz w:val="24"/>
          <w:szCs w:val="24"/>
        </w:rPr>
      </w:pPr>
    </w:p>
    <w:p w14:paraId="681B4258" w14:textId="5625E81A" w:rsidR="004F45FB" w:rsidRPr="004F45FB" w:rsidRDefault="004F45FB" w:rsidP="004F45FB">
      <w:pPr>
        <w:pStyle w:val="Pamatteksts"/>
      </w:pPr>
      <w:r>
        <w:t>Šajā dokumentā vēlējuma un vajadzības izteiksmi lieto, lai norādītu atzītus standarta prasību izpildes līdzekļus</w:t>
      </w:r>
      <w:r w:rsidR="00763E63">
        <w:rPr>
          <w:rStyle w:val="Vresatsauce"/>
        </w:rPr>
        <w:footnoteReference w:id="1"/>
      </w:r>
      <w:r>
        <w:t xml:space="preserve">. </w:t>
      </w:r>
      <w:r>
        <w:rPr>
          <w:i/>
          <w:iCs/>
        </w:rPr>
        <w:t>CAB</w:t>
      </w:r>
      <w:r>
        <w:t xml:space="preserve"> var prasības izpildīt līdzvērtīgā veidā, ar nosacījumu, ka tā to var pierādīt akreditācijas institūcijai (</w:t>
      </w:r>
      <w:r>
        <w:rPr>
          <w:i/>
          <w:iCs/>
        </w:rPr>
        <w:t>AB</w:t>
      </w:r>
      <w:r>
        <w:t>). Šajā dokumentā vajadzības un īstenības izteiksmi lieto, lai norādītu noteikumus, kas, atainojot attiecīgā standarta prasības, ir obligātie noteikumi</w:t>
      </w:r>
      <w:r w:rsidR="00A56FA6">
        <w:rPr>
          <w:rStyle w:val="Vresatsauce"/>
        </w:rPr>
        <w:footnoteReference w:id="2"/>
      </w:r>
      <w:r>
        <w:t>.</w:t>
      </w:r>
    </w:p>
    <w:p w14:paraId="78CD2AB1" w14:textId="77777777" w:rsidR="004F45FB" w:rsidRPr="004F45FB" w:rsidRDefault="004F45FB" w:rsidP="004F45FB">
      <w:pPr>
        <w:jc w:val="both"/>
        <w:rPr>
          <w:rFonts w:ascii="Times New Roman" w:hAnsi="Times New Roman" w:cs="Times New Roman"/>
          <w:noProof/>
          <w:sz w:val="24"/>
          <w:szCs w:val="24"/>
        </w:rPr>
      </w:pPr>
    </w:p>
    <w:p w14:paraId="71EBCAC0" w14:textId="77777777" w:rsidR="004F45FB" w:rsidRPr="004F45FB" w:rsidRDefault="004F45FB" w:rsidP="004F45FB">
      <w:pPr>
        <w:rPr>
          <w:rFonts w:ascii="Times New Roman" w:eastAsia="Arial" w:hAnsi="Times New Roman" w:cs="Times New Roman"/>
          <w:noProof/>
          <w:sz w:val="24"/>
          <w:szCs w:val="24"/>
        </w:rPr>
      </w:pPr>
      <w:r>
        <w:br w:type="page"/>
      </w:r>
    </w:p>
    <w:p w14:paraId="7DCE0ABA" w14:textId="77777777" w:rsidR="004F45FB" w:rsidRPr="004F45FB" w:rsidRDefault="004F45FB" w:rsidP="004F45FB">
      <w:pPr>
        <w:jc w:val="both"/>
        <w:rPr>
          <w:rFonts w:ascii="Times New Roman" w:eastAsia="Arial" w:hAnsi="Times New Roman" w:cs="Times New Roman"/>
          <w:noProof/>
          <w:sz w:val="24"/>
          <w:szCs w:val="24"/>
        </w:rPr>
      </w:pPr>
    </w:p>
    <w:p w14:paraId="647E7FD3" w14:textId="77777777" w:rsidR="004F45FB" w:rsidRPr="004F45FB" w:rsidRDefault="004F45FB" w:rsidP="004F45FB">
      <w:pPr>
        <w:pStyle w:val="Pamatteksts"/>
        <w:jc w:val="center"/>
        <w:rPr>
          <w:b/>
          <w:bCs/>
        </w:rPr>
      </w:pPr>
      <w:r>
        <w:rPr>
          <w:b/>
        </w:rPr>
        <w:t>ISO/IEC 17021-1 piemērošana medicīnisko ierīču kvalitātes pārvaldības sistēmu jomā (ISO 13485)</w:t>
      </w:r>
    </w:p>
    <w:p w14:paraId="63FA9E09" w14:textId="77777777" w:rsidR="004F45FB" w:rsidRPr="004F45FB" w:rsidRDefault="004F45FB" w:rsidP="004F45FB">
      <w:pPr>
        <w:jc w:val="both"/>
        <w:rPr>
          <w:rFonts w:ascii="Times New Roman" w:eastAsia="Arial" w:hAnsi="Times New Roman" w:cs="Times New Roman"/>
          <w:b/>
          <w:bCs/>
          <w:noProof/>
          <w:sz w:val="24"/>
          <w:szCs w:val="24"/>
        </w:rPr>
      </w:pPr>
    </w:p>
    <w:p w14:paraId="208DBE0D" w14:textId="77777777" w:rsidR="004F45FB" w:rsidRPr="004F45FB" w:rsidRDefault="004F45FB" w:rsidP="004F45FB">
      <w:pPr>
        <w:jc w:val="both"/>
        <w:rPr>
          <w:rFonts w:ascii="Times New Roman" w:eastAsia="Arial" w:hAnsi="Times New Roman" w:cs="Times New Roman"/>
          <w:i/>
          <w:noProof/>
          <w:sz w:val="24"/>
          <w:szCs w:val="24"/>
        </w:rPr>
      </w:pPr>
      <w:r>
        <w:rPr>
          <w:rFonts w:ascii="Times New Roman" w:hAnsi="Times New Roman"/>
          <w:i/>
          <w:sz w:val="24"/>
        </w:rPr>
        <w:t>Šis ir obligātais dokuments ISO/IEC 17021-1 standarta saskaņotai piemērošanai. Joprojām ir piemērojami visi ISO/IEC 17021-1 standarta punkti, un šis dokuments nav prioritārāks par minētajā standartā noteiktajām prasībām. Šis obligātais dokuments ir paredzēts vienīgi organizāciju pārvaldības sistēmu sertifikācijai atbilstoši ISO 13485.</w:t>
      </w:r>
    </w:p>
    <w:p w14:paraId="78C0B915" w14:textId="77777777" w:rsidR="004F45FB" w:rsidRPr="004F45FB" w:rsidRDefault="004F45FB" w:rsidP="004F45FB">
      <w:pPr>
        <w:jc w:val="both"/>
        <w:rPr>
          <w:rFonts w:ascii="Times New Roman" w:eastAsia="Arial" w:hAnsi="Times New Roman" w:cs="Times New Roman"/>
          <w:i/>
          <w:noProof/>
          <w:sz w:val="24"/>
          <w:szCs w:val="24"/>
        </w:rPr>
      </w:pPr>
    </w:p>
    <w:p w14:paraId="14895BF5" w14:textId="77777777" w:rsidR="004F45FB" w:rsidRPr="004F45FB" w:rsidRDefault="004F45FB" w:rsidP="00505A62">
      <w:pPr>
        <w:pStyle w:val="Virsraksts1"/>
      </w:pPr>
      <w:bookmarkStart w:id="0" w:name="_Toc103770207"/>
      <w:r>
        <w:t>0. IEVADS</w:t>
      </w:r>
      <w:bookmarkStart w:id="1" w:name="_bookmark0"/>
      <w:bookmarkEnd w:id="1"/>
      <w:bookmarkEnd w:id="0"/>
    </w:p>
    <w:p w14:paraId="74998D42" w14:textId="77777777" w:rsidR="004F45FB" w:rsidRPr="004F45FB" w:rsidRDefault="004F45FB" w:rsidP="004F45FB">
      <w:pPr>
        <w:jc w:val="both"/>
        <w:rPr>
          <w:rFonts w:ascii="Times New Roman" w:eastAsia="Arial" w:hAnsi="Times New Roman" w:cs="Times New Roman"/>
          <w:b/>
          <w:bCs/>
          <w:noProof/>
          <w:sz w:val="24"/>
          <w:szCs w:val="24"/>
        </w:rPr>
      </w:pPr>
    </w:p>
    <w:p w14:paraId="41CD1337" w14:textId="77777777" w:rsidR="004F45FB" w:rsidRPr="004F45FB" w:rsidRDefault="004F45FB" w:rsidP="004F45FB">
      <w:pPr>
        <w:pStyle w:val="Pamatteksts"/>
      </w:pPr>
      <w:r>
        <w:t>ISO/IEC 17021-1 ir starptautisks standarts, kurā noteiktas vispārīgas prasības iestādēm, kas nodrošina organizāciju pārvaldības sistēmu auditu un sertifikāciju. Ja šādas iestādes jāakreditē kā atbilstošas ISO/IEC 17021-1, lai tās veiktu medicīnisko ierīču kvalitātes pārvaldības sistēmas auditu un sertifikāciju saskaņā ar ISO 13485, papildus ISO/IEC 17021-1 ir nepieciešamas dažas papildu prasības un pamatnostādnes.</w:t>
      </w:r>
    </w:p>
    <w:p w14:paraId="7366F0BB" w14:textId="77777777" w:rsidR="004F45FB" w:rsidRPr="004F45FB" w:rsidRDefault="004F45FB" w:rsidP="004F45FB">
      <w:pPr>
        <w:jc w:val="both"/>
        <w:rPr>
          <w:rFonts w:ascii="Times New Roman" w:eastAsia="Arial" w:hAnsi="Times New Roman" w:cs="Times New Roman"/>
          <w:noProof/>
          <w:sz w:val="24"/>
          <w:szCs w:val="24"/>
        </w:rPr>
      </w:pPr>
    </w:p>
    <w:p w14:paraId="4F2E2846" w14:textId="77777777" w:rsidR="004F45FB" w:rsidRPr="004F45FB" w:rsidRDefault="004F45FB" w:rsidP="004F45FB">
      <w:pPr>
        <w:pStyle w:val="Pamatteksts"/>
      </w:pPr>
      <w:r>
        <w:t xml:space="preserve">Šajā dokumentā ievērota ISO/IEC 17021-1 struktūra. Īpaši </w:t>
      </w:r>
      <w:r>
        <w:rPr>
          <w:i/>
          <w:iCs/>
        </w:rPr>
        <w:t>IAF</w:t>
      </w:r>
      <w:r>
        <w:t xml:space="preserve"> kritēriji ir apzīmēti ar burtiem “MD”, kuriem seko atsauces numurs, kas ietver attiecīgo ISO/IEC 17021-1 prasību punktu. Visur, kur šā dokumenta tekstā ir sniegta atsauce uz “XXX. punktu”, tā ir atsauce uz ISO/IEC 17021-1 punktu, ja vien nav norādīts citādi.</w:t>
      </w:r>
    </w:p>
    <w:p w14:paraId="38CBE676" w14:textId="77777777" w:rsidR="004F45FB" w:rsidRPr="004F45FB" w:rsidRDefault="004F45FB" w:rsidP="004F45FB">
      <w:pPr>
        <w:jc w:val="both"/>
        <w:rPr>
          <w:rFonts w:ascii="Times New Roman" w:eastAsia="Arial" w:hAnsi="Times New Roman" w:cs="Times New Roman"/>
          <w:noProof/>
          <w:sz w:val="24"/>
          <w:szCs w:val="24"/>
        </w:rPr>
      </w:pPr>
    </w:p>
    <w:p w14:paraId="01551F54" w14:textId="77777777" w:rsidR="004F45FB" w:rsidRPr="004F45FB" w:rsidRDefault="004F45FB" w:rsidP="00505A62">
      <w:pPr>
        <w:pStyle w:val="Virsraksts1"/>
      </w:pPr>
      <w:bookmarkStart w:id="2" w:name="_Toc103770208"/>
      <w:r>
        <w:t>1. DARBĪBAS JOMA</w:t>
      </w:r>
      <w:bookmarkStart w:id="3" w:name="_bookmark1"/>
      <w:bookmarkEnd w:id="3"/>
      <w:bookmarkEnd w:id="2"/>
    </w:p>
    <w:p w14:paraId="399F808E" w14:textId="77777777" w:rsidR="004F45FB" w:rsidRPr="004F45FB" w:rsidRDefault="004F45FB" w:rsidP="004F45FB">
      <w:pPr>
        <w:jc w:val="both"/>
        <w:rPr>
          <w:rFonts w:ascii="Times New Roman" w:eastAsia="Arial" w:hAnsi="Times New Roman" w:cs="Times New Roman"/>
          <w:b/>
          <w:bCs/>
          <w:noProof/>
          <w:sz w:val="24"/>
          <w:szCs w:val="24"/>
        </w:rPr>
      </w:pPr>
    </w:p>
    <w:p w14:paraId="3713936A" w14:textId="77777777" w:rsidR="004F45FB" w:rsidRPr="004F45FB" w:rsidRDefault="004F45FB" w:rsidP="004F45FB">
      <w:pPr>
        <w:pStyle w:val="Pamatteksts"/>
      </w:pPr>
      <w:r>
        <w:t xml:space="preserve">Šajā dokumentā papildus ISO/IEC 17021-1 noteiktajām prasībām ir sīkāk minēti normatīvie kritēriji </w:t>
      </w:r>
      <w:r>
        <w:rPr>
          <w:i/>
          <w:iCs/>
        </w:rPr>
        <w:t>CAB</w:t>
      </w:r>
      <w:r>
        <w:t xml:space="preserve">, kuras veic organizāciju kvalitātes pārvaldības sistēmu auditu un sertifikāciju atbilstoši ISO 13485. Tas der arī kā prasību dokuments akreditācijas institūciju </w:t>
      </w:r>
      <w:r>
        <w:rPr>
          <w:i/>
          <w:iCs/>
        </w:rPr>
        <w:t>IAF</w:t>
      </w:r>
      <w:r>
        <w:t xml:space="preserve"> daudzpusējā atzīšanas nolīguma (</w:t>
      </w:r>
      <w:r>
        <w:rPr>
          <w:i/>
          <w:iCs/>
        </w:rPr>
        <w:t>MLA</w:t>
      </w:r>
      <w:r>
        <w:t>) salīdzinošās novērtēšanas procesā.</w:t>
      </w:r>
    </w:p>
    <w:p w14:paraId="050B27EC" w14:textId="77777777" w:rsidR="004F45FB" w:rsidRPr="004F45FB" w:rsidRDefault="004F45FB" w:rsidP="004F45FB">
      <w:pPr>
        <w:jc w:val="both"/>
        <w:rPr>
          <w:rFonts w:ascii="Times New Roman" w:eastAsia="Arial" w:hAnsi="Times New Roman" w:cs="Times New Roman"/>
          <w:noProof/>
          <w:sz w:val="24"/>
          <w:szCs w:val="24"/>
        </w:rPr>
      </w:pPr>
    </w:p>
    <w:p w14:paraId="1807371E" w14:textId="77777777" w:rsidR="004F45FB" w:rsidRPr="004F45FB" w:rsidRDefault="004F45FB" w:rsidP="00505A62">
      <w:pPr>
        <w:pStyle w:val="Virsraksts1"/>
      </w:pPr>
      <w:bookmarkStart w:id="4" w:name="_Toc103770209"/>
      <w:r>
        <w:t>2. NORMATĪVĀS ATSAUCES</w:t>
      </w:r>
      <w:bookmarkStart w:id="5" w:name="_bookmark2"/>
      <w:bookmarkEnd w:id="5"/>
      <w:bookmarkEnd w:id="4"/>
    </w:p>
    <w:p w14:paraId="67DA3E15" w14:textId="77777777" w:rsidR="004F45FB" w:rsidRPr="004F45FB" w:rsidRDefault="004F45FB" w:rsidP="004F45FB">
      <w:pPr>
        <w:jc w:val="both"/>
        <w:rPr>
          <w:rFonts w:ascii="Times New Roman" w:eastAsia="Arial" w:hAnsi="Times New Roman" w:cs="Times New Roman"/>
          <w:b/>
          <w:bCs/>
          <w:noProof/>
          <w:sz w:val="24"/>
          <w:szCs w:val="24"/>
        </w:rPr>
      </w:pPr>
    </w:p>
    <w:p w14:paraId="3A8C90B5" w14:textId="77777777" w:rsidR="004F45FB" w:rsidRPr="004F45FB" w:rsidRDefault="004F45FB" w:rsidP="004F45FB">
      <w:pPr>
        <w:pStyle w:val="Pamatteksts"/>
      </w:pPr>
      <w:r>
        <w:t>Šajā dokumentā piemēro ISO/IEC 17021-1 sniegtās normatīvās atsauces un turpmāk minētās atsauces. Attiecībā uz datētām atsaucēm piemēro tikai norādīto redakciju. Attiecībā uz atsaucēm bez datuma piemēro atsauces dokumenta (tostarp grozījumu) jaunāko redakciju.</w:t>
      </w:r>
    </w:p>
    <w:p w14:paraId="3D984ADE" w14:textId="77777777" w:rsidR="004F45FB" w:rsidRPr="004F45FB" w:rsidRDefault="004F45FB" w:rsidP="004F45FB">
      <w:pPr>
        <w:jc w:val="both"/>
        <w:rPr>
          <w:rFonts w:ascii="Times New Roman" w:hAnsi="Times New Roman" w:cs="Times New Roman"/>
          <w:noProof/>
          <w:sz w:val="24"/>
          <w:szCs w:val="24"/>
        </w:rPr>
      </w:pPr>
    </w:p>
    <w:p w14:paraId="167CFBB2" w14:textId="77777777" w:rsidR="004F45FB" w:rsidRPr="004F45FB" w:rsidRDefault="004F45FB" w:rsidP="004F45FB">
      <w:pPr>
        <w:pStyle w:val="Pamatteksts"/>
      </w:pPr>
      <w:r>
        <w:t>ISO/IEC 17021-1 Conformity Assessment - Requirements for bodies providing audit and certification of management systems – Part 1: Requirements [</w:t>
      </w:r>
      <w:r>
        <w:rPr>
          <w:i/>
          <w:iCs/>
        </w:rPr>
        <w:t>Atbilstības novērtēšana. Prasības institūcijām, kas nodrošina pārvaldības sistēmu auditu un sertifikāciju. 1.daļa. Prasība</w:t>
      </w:r>
      <w:r>
        <w:t>s].</w:t>
      </w:r>
    </w:p>
    <w:p w14:paraId="53D0955C" w14:textId="77777777" w:rsidR="004F45FB" w:rsidRPr="004F45FB" w:rsidRDefault="004F45FB" w:rsidP="004F45FB">
      <w:pPr>
        <w:jc w:val="both"/>
        <w:rPr>
          <w:rFonts w:ascii="Times New Roman" w:eastAsia="Arial" w:hAnsi="Times New Roman" w:cs="Times New Roman"/>
          <w:noProof/>
          <w:sz w:val="24"/>
          <w:szCs w:val="24"/>
        </w:rPr>
      </w:pPr>
    </w:p>
    <w:p w14:paraId="03FEBF05" w14:textId="77777777" w:rsidR="004F45FB" w:rsidRPr="004F45FB" w:rsidRDefault="004F45FB" w:rsidP="004F45FB">
      <w:pPr>
        <w:pStyle w:val="Pamatteksts"/>
      </w:pPr>
      <w:r>
        <w:t xml:space="preserve">ISO 13485 </w:t>
      </w:r>
      <w:r>
        <w:rPr>
          <w:i/>
          <w:iCs/>
        </w:rPr>
        <w:t>Medical devices – Quality management systems – Requirements for regulatory purposes</w:t>
      </w:r>
      <w:r>
        <w:t xml:space="preserve"> [Medicīniskās ierīces. Kvalitātes pārvaldības sistēmas. Reglamentējošās prasības].</w:t>
      </w:r>
    </w:p>
    <w:p w14:paraId="5EF2D910" w14:textId="77777777" w:rsidR="004F45FB" w:rsidRPr="004F45FB" w:rsidRDefault="004F45FB" w:rsidP="004F45FB">
      <w:pPr>
        <w:jc w:val="both"/>
        <w:rPr>
          <w:rFonts w:ascii="Times New Roman" w:eastAsia="Arial" w:hAnsi="Times New Roman" w:cs="Times New Roman"/>
          <w:noProof/>
          <w:sz w:val="24"/>
          <w:szCs w:val="24"/>
        </w:rPr>
      </w:pPr>
    </w:p>
    <w:p w14:paraId="257E2823" w14:textId="77777777" w:rsidR="004F45FB" w:rsidRPr="004F45FB" w:rsidRDefault="004F45FB" w:rsidP="004F45FB">
      <w:pPr>
        <w:pStyle w:val="Pamatteksts"/>
      </w:pPr>
      <w:r>
        <w:t xml:space="preserve">ISO 14971 </w:t>
      </w:r>
      <w:r>
        <w:rPr>
          <w:i/>
          <w:iCs/>
        </w:rPr>
        <w:t>Medical devices — Application of risk management to medical devices</w:t>
      </w:r>
      <w:r>
        <w:t xml:space="preserve"> [Medicīnas ierīces. Riska pārvaldības pielietojums medicīnas ierīcēm].</w:t>
      </w:r>
    </w:p>
    <w:p w14:paraId="73D67AB6" w14:textId="77777777" w:rsidR="004F45FB" w:rsidRPr="004F45FB" w:rsidRDefault="004F45FB" w:rsidP="004F45FB">
      <w:pPr>
        <w:jc w:val="both"/>
        <w:rPr>
          <w:rFonts w:ascii="Times New Roman" w:eastAsia="Arial" w:hAnsi="Times New Roman" w:cs="Times New Roman"/>
          <w:noProof/>
          <w:sz w:val="24"/>
          <w:szCs w:val="24"/>
        </w:rPr>
      </w:pPr>
    </w:p>
    <w:p w14:paraId="062E9A92" w14:textId="77777777" w:rsidR="004F45FB" w:rsidRPr="004F45FB" w:rsidRDefault="004F45FB" w:rsidP="004F45FB">
      <w:pPr>
        <w:pStyle w:val="Pamatteksts"/>
      </w:pPr>
      <w:r>
        <w:t>IAF MD5 Determination of Audit Time of Quality and Environmental Management Systems [IAF MD5 Kvalitātes un vides pārvaldības sistēmu audita laika noteikšana].</w:t>
      </w:r>
    </w:p>
    <w:p w14:paraId="44EC8FA8" w14:textId="77777777" w:rsidR="004F45FB" w:rsidRPr="004F45FB" w:rsidRDefault="004F45FB" w:rsidP="004F45FB">
      <w:pPr>
        <w:jc w:val="both"/>
        <w:rPr>
          <w:rFonts w:ascii="Times New Roman" w:eastAsia="Arial" w:hAnsi="Times New Roman" w:cs="Times New Roman"/>
          <w:noProof/>
          <w:sz w:val="24"/>
          <w:szCs w:val="24"/>
        </w:rPr>
      </w:pPr>
    </w:p>
    <w:p w14:paraId="424FF7D9" w14:textId="77777777" w:rsidR="004F45FB" w:rsidRPr="004F45FB" w:rsidRDefault="004F45FB" w:rsidP="004F45FB">
      <w:pPr>
        <w:pStyle w:val="Pamatteksts"/>
      </w:pPr>
      <w:r>
        <w:t>Piezīme. Bibliogrāfijā ir sniegtas atsauces uz dokumentiem, kas nav normatīvās atsauces.</w:t>
      </w:r>
    </w:p>
    <w:p w14:paraId="10E4152E" w14:textId="77777777" w:rsidR="004F45FB" w:rsidRPr="004F45FB" w:rsidRDefault="004F45FB" w:rsidP="004F45FB">
      <w:pPr>
        <w:jc w:val="both"/>
        <w:rPr>
          <w:rFonts w:ascii="Times New Roman" w:eastAsia="Arial" w:hAnsi="Times New Roman" w:cs="Times New Roman"/>
          <w:noProof/>
          <w:sz w:val="24"/>
          <w:szCs w:val="24"/>
        </w:rPr>
      </w:pPr>
    </w:p>
    <w:p w14:paraId="190D34EB" w14:textId="77777777" w:rsidR="004F45FB" w:rsidRPr="004F45FB" w:rsidRDefault="004F45FB" w:rsidP="00505A62">
      <w:pPr>
        <w:pStyle w:val="Virsraksts1"/>
      </w:pPr>
      <w:bookmarkStart w:id="6" w:name="_Toc103770210"/>
      <w:r>
        <w:t>3. TERMINI UN DEFINĪCIJAS</w:t>
      </w:r>
      <w:bookmarkStart w:id="7" w:name="_bookmark3"/>
      <w:bookmarkEnd w:id="7"/>
      <w:bookmarkEnd w:id="6"/>
    </w:p>
    <w:p w14:paraId="2AB3DF7C" w14:textId="77777777" w:rsidR="004F45FB" w:rsidRPr="004F45FB" w:rsidRDefault="004F45FB" w:rsidP="004F45FB">
      <w:pPr>
        <w:jc w:val="both"/>
        <w:rPr>
          <w:rFonts w:ascii="Times New Roman" w:eastAsia="Arial" w:hAnsi="Times New Roman" w:cs="Times New Roman"/>
          <w:b/>
          <w:bCs/>
          <w:noProof/>
          <w:sz w:val="24"/>
          <w:szCs w:val="24"/>
        </w:rPr>
      </w:pPr>
    </w:p>
    <w:p w14:paraId="51914FCB" w14:textId="77777777" w:rsidR="004F45FB" w:rsidRPr="004F45FB" w:rsidRDefault="004F45FB" w:rsidP="004F45FB">
      <w:pPr>
        <w:pStyle w:val="Pamatteksts"/>
      </w:pPr>
      <w:r>
        <w:t>Šajā dokumentā piemēro ISO/IEC 17021-1, ISO 13485 sniegtos terminus un definīcijas, kā arī turpmāk minētās definīcijas.</w:t>
      </w:r>
    </w:p>
    <w:p w14:paraId="4EAEFDFB" w14:textId="77777777" w:rsidR="004F45FB" w:rsidRPr="004F45FB" w:rsidRDefault="004F45FB" w:rsidP="004F45FB">
      <w:pPr>
        <w:jc w:val="both"/>
        <w:rPr>
          <w:rFonts w:ascii="Times New Roman" w:eastAsia="Arial" w:hAnsi="Times New Roman" w:cs="Times New Roman"/>
          <w:noProof/>
          <w:sz w:val="24"/>
          <w:szCs w:val="24"/>
        </w:rPr>
      </w:pPr>
    </w:p>
    <w:p w14:paraId="2A525ADB" w14:textId="77777777" w:rsidR="004F45FB" w:rsidRPr="004F45FB" w:rsidRDefault="004F45FB" w:rsidP="004F45FB">
      <w:pPr>
        <w:pStyle w:val="Pamatteksts"/>
        <w:rPr>
          <w:b/>
          <w:bCs/>
        </w:rPr>
      </w:pPr>
      <w:r>
        <w:rPr>
          <w:b/>
        </w:rPr>
        <w:t>Regulatīvā iestāde (</w:t>
      </w:r>
      <w:r>
        <w:rPr>
          <w:b/>
          <w:i/>
          <w:iCs/>
        </w:rPr>
        <w:t>RA</w:t>
      </w:r>
      <w:r>
        <w:rPr>
          <w:b/>
        </w:rPr>
        <w:t>)</w:t>
      </w:r>
    </w:p>
    <w:p w14:paraId="347440C7" w14:textId="77777777" w:rsidR="004F45FB" w:rsidRPr="004F45FB" w:rsidRDefault="004F45FB" w:rsidP="004F45FB">
      <w:pPr>
        <w:jc w:val="both"/>
        <w:rPr>
          <w:rFonts w:ascii="Times New Roman" w:eastAsia="Arial" w:hAnsi="Times New Roman" w:cs="Times New Roman"/>
          <w:b/>
          <w:bCs/>
          <w:noProof/>
          <w:sz w:val="24"/>
          <w:szCs w:val="24"/>
        </w:rPr>
      </w:pPr>
    </w:p>
    <w:p w14:paraId="6AE5D520" w14:textId="77777777" w:rsidR="004F45FB" w:rsidRPr="004F45FB" w:rsidRDefault="004F45FB" w:rsidP="004F45FB">
      <w:pPr>
        <w:pStyle w:val="Pamatteksts"/>
      </w:pPr>
      <w:r>
        <w:t>Valsts pārvaldes iestāde vai cita struktūrvienība, kurai ir tiesisks pamats atbilstoši savai kompetencei kontrolēt medicīnisko ierīču izmantošanu vai pārdošanu un kas var īstenot izpildes darbības, lai nodrošinātu, ka medicīniskās ierīces, kas tiek tirgotas tās kompetences ietvaros, atbilst juridiskajām prasībām.</w:t>
      </w:r>
    </w:p>
    <w:p w14:paraId="0E2E2DBB" w14:textId="77777777" w:rsidR="004F45FB" w:rsidRPr="004F45FB" w:rsidRDefault="004F45FB" w:rsidP="004F45FB">
      <w:pPr>
        <w:jc w:val="both"/>
        <w:rPr>
          <w:rFonts w:ascii="Times New Roman" w:eastAsia="Arial" w:hAnsi="Times New Roman" w:cs="Times New Roman"/>
          <w:noProof/>
          <w:sz w:val="24"/>
          <w:szCs w:val="24"/>
        </w:rPr>
      </w:pPr>
    </w:p>
    <w:p w14:paraId="1C9D1137" w14:textId="77777777" w:rsidR="004F45FB" w:rsidRPr="004F45FB" w:rsidRDefault="004F45FB" w:rsidP="004F45FB">
      <w:pPr>
        <w:pStyle w:val="Pamatteksts"/>
      </w:pPr>
      <w:r>
        <w:t>Piezīme. Eiropas Savienības Regulā par medicīniskām ierīcēm šeit definētās regulatīvās iestādes nosaukums ir “kompetentā iestāde”.</w:t>
      </w:r>
    </w:p>
    <w:p w14:paraId="50AA19E3" w14:textId="77777777" w:rsidR="004F45FB" w:rsidRPr="004F45FB" w:rsidRDefault="004F45FB" w:rsidP="004F45FB">
      <w:pPr>
        <w:jc w:val="both"/>
        <w:rPr>
          <w:rFonts w:ascii="Times New Roman" w:eastAsia="Arial" w:hAnsi="Times New Roman" w:cs="Times New Roman"/>
          <w:noProof/>
          <w:sz w:val="24"/>
          <w:szCs w:val="24"/>
        </w:rPr>
      </w:pPr>
    </w:p>
    <w:p w14:paraId="28AFE811" w14:textId="77777777" w:rsidR="004F45FB" w:rsidRPr="004F45FB" w:rsidRDefault="004F45FB" w:rsidP="00505A62">
      <w:pPr>
        <w:pStyle w:val="Virsraksts1"/>
      </w:pPr>
      <w:bookmarkStart w:id="8" w:name="_Toc103770211"/>
      <w:r>
        <w:t>4. PRINCIPI</w:t>
      </w:r>
      <w:bookmarkStart w:id="9" w:name="_bookmark4"/>
      <w:bookmarkEnd w:id="9"/>
      <w:bookmarkEnd w:id="8"/>
    </w:p>
    <w:p w14:paraId="7F669C67" w14:textId="77777777" w:rsidR="004F45FB" w:rsidRPr="004F45FB" w:rsidRDefault="004F45FB" w:rsidP="004F45FB">
      <w:pPr>
        <w:jc w:val="both"/>
        <w:rPr>
          <w:rFonts w:ascii="Times New Roman" w:eastAsia="Arial" w:hAnsi="Times New Roman" w:cs="Times New Roman"/>
          <w:b/>
          <w:bCs/>
          <w:noProof/>
          <w:sz w:val="24"/>
          <w:szCs w:val="24"/>
        </w:rPr>
      </w:pPr>
    </w:p>
    <w:p w14:paraId="1E8B1F85" w14:textId="77777777" w:rsidR="004F45FB" w:rsidRPr="004F45FB" w:rsidRDefault="004F45FB" w:rsidP="004F45FB">
      <w:pPr>
        <w:tabs>
          <w:tab w:val="left" w:pos="869"/>
        </w:tabs>
        <w:jc w:val="both"/>
        <w:rPr>
          <w:rFonts w:ascii="Times New Roman" w:hAnsi="Times New Roman" w:cs="Times New Roman"/>
          <w:b/>
          <w:noProof/>
          <w:sz w:val="24"/>
          <w:szCs w:val="24"/>
        </w:rPr>
      </w:pPr>
      <w:r>
        <w:rPr>
          <w:rFonts w:ascii="Times New Roman" w:hAnsi="Times New Roman"/>
          <w:b/>
          <w:sz w:val="24"/>
        </w:rPr>
        <w:t>4.1. Vispārīgi</w:t>
      </w:r>
    </w:p>
    <w:p w14:paraId="5A44EDC8" w14:textId="77777777" w:rsidR="004F45FB" w:rsidRPr="004F45FB" w:rsidRDefault="004F45FB" w:rsidP="004F45FB">
      <w:pPr>
        <w:jc w:val="both"/>
        <w:rPr>
          <w:rFonts w:ascii="Times New Roman" w:eastAsia="Arial" w:hAnsi="Times New Roman" w:cs="Times New Roman"/>
          <w:b/>
          <w:bCs/>
          <w:noProof/>
          <w:sz w:val="24"/>
          <w:szCs w:val="24"/>
        </w:rPr>
      </w:pPr>
    </w:p>
    <w:p w14:paraId="216301E7" w14:textId="77777777" w:rsidR="004F45FB" w:rsidRPr="004F45FB" w:rsidRDefault="004F45FB" w:rsidP="004F45FB">
      <w:pPr>
        <w:pStyle w:val="Pamatteksts"/>
      </w:pPr>
      <w:r>
        <w:t>Attiecībā uz ISO 13485 nav papildu principu.</w:t>
      </w:r>
    </w:p>
    <w:p w14:paraId="6E4CB223" w14:textId="77777777" w:rsidR="004F45FB" w:rsidRPr="004F45FB" w:rsidRDefault="004F45FB" w:rsidP="004F45FB">
      <w:pPr>
        <w:jc w:val="both"/>
        <w:rPr>
          <w:rFonts w:ascii="Times New Roman" w:eastAsia="Arial" w:hAnsi="Times New Roman" w:cs="Times New Roman"/>
          <w:noProof/>
          <w:sz w:val="24"/>
          <w:szCs w:val="24"/>
        </w:rPr>
      </w:pPr>
    </w:p>
    <w:p w14:paraId="0F5AE3E6" w14:textId="77777777" w:rsidR="004F45FB" w:rsidRPr="00505A62" w:rsidRDefault="004F45FB" w:rsidP="00505A62">
      <w:pPr>
        <w:pStyle w:val="Pamatteksts"/>
        <w:rPr>
          <w:b/>
          <w:bCs/>
        </w:rPr>
      </w:pPr>
      <w:r>
        <w:rPr>
          <w:b/>
        </w:rPr>
        <w:t>4.2. Neietekmējamība</w:t>
      </w:r>
    </w:p>
    <w:p w14:paraId="2CE5B9B6" w14:textId="77777777" w:rsidR="004F45FB" w:rsidRPr="004F45FB" w:rsidRDefault="004F45FB" w:rsidP="004F45FB">
      <w:pPr>
        <w:jc w:val="both"/>
        <w:rPr>
          <w:rFonts w:ascii="Times New Roman" w:eastAsia="Arial" w:hAnsi="Times New Roman" w:cs="Times New Roman"/>
          <w:b/>
          <w:bCs/>
          <w:noProof/>
          <w:sz w:val="24"/>
          <w:szCs w:val="24"/>
        </w:rPr>
      </w:pPr>
    </w:p>
    <w:p w14:paraId="041235B7" w14:textId="77777777" w:rsidR="004F45FB" w:rsidRPr="004F45FB" w:rsidRDefault="004F45FB" w:rsidP="004F45FB">
      <w:pPr>
        <w:pStyle w:val="Pamatteksts"/>
      </w:pPr>
      <w:r>
        <w:t>Attiecībā uz ISO 13485 nav papildu principu.</w:t>
      </w:r>
    </w:p>
    <w:p w14:paraId="49A3629B" w14:textId="77777777" w:rsidR="004F45FB" w:rsidRPr="004F45FB" w:rsidRDefault="004F45FB" w:rsidP="004F45FB">
      <w:pPr>
        <w:jc w:val="both"/>
        <w:rPr>
          <w:rFonts w:ascii="Times New Roman" w:hAnsi="Times New Roman" w:cs="Times New Roman"/>
          <w:noProof/>
          <w:sz w:val="24"/>
          <w:szCs w:val="24"/>
        </w:rPr>
      </w:pPr>
    </w:p>
    <w:p w14:paraId="1C0AA5D5" w14:textId="77777777" w:rsidR="004F45FB" w:rsidRPr="00505A62" w:rsidRDefault="004F45FB" w:rsidP="00505A62">
      <w:pPr>
        <w:pStyle w:val="Pamatteksts"/>
        <w:rPr>
          <w:b/>
          <w:bCs/>
        </w:rPr>
      </w:pPr>
      <w:r>
        <w:rPr>
          <w:b/>
        </w:rPr>
        <w:t>4.3. Kompetence</w:t>
      </w:r>
    </w:p>
    <w:p w14:paraId="5F88A7D5" w14:textId="77777777" w:rsidR="004F45FB" w:rsidRPr="004F45FB" w:rsidRDefault="004F45FB" w:rsidP="004F45FB">
      <w:pPr>
        <w:jc w:val="both"/>
        <w:rPr>
          <w:rFonts w:ascii="Times New Roman" w:eastAsia="Arial" w:hAnsi="Times New Roman" w:cs="Times New Roman"/>
          <w:b/>
          <w:bCs/>
          <w:noProof/>
          <w:sz w:val="24"/>
          <w:szCs w:val="24"/>
        </w:rPr>
      </w:pPr>
    </w:p>
    <w:p w14:paraId="189B6CD9" w14:textId="77777777" w:rsidR="004F45FB" w:rsidRPr="004F45FB" w:rsidRDefault="004F45FB" w:rsidP="004F45FB">
      <w:pPr>
        <w:pStyle w:val="Pamatteksts"/>
      </w:pPr>
      <w:r>
        <w:t>Attiecībā uz ISO 13485 nav papildu principu.</w:t>
      </w:r>
    </w:p>
    <w:p w14:paraId="1DAB8BD6" w14:textId="77777777" w:rsidR="004F45FB" w:rsidRPr="004F45FB" w:rsidRDefault="004F45FB" w:rsidP="004F45FB">
      <w:pPr>
        <w:jc w:val="both"/>
        <w:rPr>
          <w:rFonts w:ascii="Times New Roman" w:eastAsia="Arial" w:hAnsi="Times New Roman" w:cs="Times New Roman"/>
          <w:noProof/>
          <w:sz w:val="24"/>
          <w:szCs w:val="24"/>
        </w:rPr>
      </w:pPr>
    </w:p>
    <w:p w14:paraId="592063C3" w14:textId="77777777" w:rsidR="004F45FB" w:rsidRPr="00505A62" w:rsidRDefault="004F45FB" w:rsidP="00505A62">
      <w:pPr>
        <w:pStyle w:val="Pamatteksts"/>
        <w:rPr>
          <w:b/>
          <w:bCs/>
        </w:rPr>
      </w:pPr>
      <w:r>
        <w:rPr>
          <w:b/>
        </w:rPr>
        <w:t>4.4. Atbildība</w:t>
      </w:r>
    </w:p>
    <w:p w14:paraId="4AA01392" w14:textId="77777777" w:rsidR="004F45FB" w:rsidRPr="004F45FB" w:rsidRDefault="004F45FB" w:rsidP="004F45FB">
      <w:pPr>
        <w:jc w:val="both"/>
        <w:rPr>
          <w:rFonts w:ascii="Times New Roman" w:eastAsia="Arial" w:hAnsi="Times New Roman" w:cs="Times New Roman"/>
          <w:b/>
          <w:bCs/>
          <w:noProof/>
          <w:sz w:val="24"/>
          <w:szCs w:val="24"/>
        </w:rPr>
      </w:pPr>
    </w:p>
    <w:p w14:paraId="7A1B98CF" w14:textId="77777777" w:rsidR="004F45FB" w:rsidRPr="004F45FB" w:rsidRDefault="004F45FB" w:rsidP="004F45FB">
      <w:pPr>
        <w:pStyle w:val="Pamatteksts"/>
      </w:pPr>
      <w:r>
        <w:t>MD 4.4.1.</w:t>
      </w:r>
    </w:p>
    <w:p w14:paraId="0FC23610" w14:textId="77777777" w:rsidR="004F45FB" w:rsidRPr="004F45FB" w:rsidRDefault="004F45FB" w:rsidP="004F45FB">
      <w:pPr>
        <w:jc w:val="both"/>
        <w:rPr>
          <w:rFonts w:ascii="Times New Roman" w:eastAsia="Arial" w:hAnsi="Times New Roman" w:cs="Times New Roman"/>
          <w:noProof/>
          <w:sz w:val="24"/>
          <w:szCs w:val="24"/>
        </w:rPr>
      </w:pPr>
    </w:p>
    <w:p w14:paraId="28A0B6D7" w14:textId="77777777" w:rsidR="004F45FB" w:rsidRPr="004F45FB" w:rsidRDefault="004F45FB" w:rsidP="004F45FB">
      <w:pPr>
        <w:pStyle w:val="Pamatteksts"/>
      </w:pPr>
      <w:r>
        <w:t>ISO 13485 ir prasīts organizācijām izpildīt tiesību aktos noteiktās un normatīvās prasības, kas piemērojamas medicīnisko ierīču drošībai un veiktspējai.</w:t>
      </w:r>
    </w:p>
    <w:p w14:paraId="38932455" w14:textId="77777777" w:rsidR="004F45FB" w:rsidRPr="004F45FB" w:rsidRDefault="004F45FB" w:rsidP="004F45FB">
      <w:pPr>
        <w:jc w:val="both"/>
        <w:rPr>
          <w:rFonts w:ascii="Times New Roman" w:eastAsia="Arial" w:hAnsi="Times New Roman" w:cs="Times New Roman"/>
          <w:noProof/>
          <w:sz w:val="24"/>
          <w:szCs w:val="24"/>
        </w:rPr>
      </w:pPr>
    </w:p>
    <w:p w14:paraId="7FE59CA1" w14:textId="77777777" w:rsidR="004F45FB" w:rsidRPr="004F45FB" w:rsidRDefault="004F45FB" w:rsidP="004F45FB">
      <w:pPr>
        <w:pStyle w:val="Pamatteksts"/>
      </w:pPr>
      <w:r>
        <w:t xml:space="preserve">Organizācijai, kas ir kliente, ir pienākums uzturēt atbilstību tiesību aktiem un to novērtēt. </w:t>
      </w:r>
      <w:r>
        <w:rPr>
          <w:i/>
          <w:iCs/>
        </w:rPr>
        <w:t>CAB</w:t>
      </w:r>
      <w:r>
        <w:t xml:space="preserve"> pienākums ir pārliecināties, ka tās kliente organizācija ir novērtējusi atbilstību tiesību aktiem un normatīvajām prasībām un var parādīt, ka tiesību aktu un normatīvo prasību neatbilstības gadījumos ir veikti atbilstoši pasākumi, tostarp ir ziņots regulatīvajai iestādei par visiem starpgadījumiem, par kuriem ir jāziņo.</w:t>
      </w:r>
    </w:p>
    <w:p w14:paraId="26B6BED5" w14:textId="77777777" w:rsidR="004F45FB" w:rsidRPr="004F45FB" w:rsidRDefault="004F45FB" w:rsidP="004F45FB">
      <w:pPr>
        <w:jc w:val="both"/>
        <w:rPr>
          <w:rFonts w:ascii="Times New Roman" w:eastAsia="Arial" w:hAnsi="Times New Roman" w:cs="Times New Roman"/>
          <w:noProof/>
          <w:sz w:val="24"/>
          <w:szCs w:val="24"/>
        </w:rPr>
      </w:pPr>
    </w:p>
    <w:p w14:paraId="4BC3AC0C" w14:textId="77777777" w:rsidR="004F45FB" w:rsidRPr="00505A62" w:rsidRDefault="004F45FB" w:rsidP="00505A62">
      <w:pPr>
        <w:pStyle w:val="Pamatteksts"/>
        <w:rPr>
          <w:b/>
          <w:bCs/>
        </w:rPr>
      </w:pPr>
      <w:r>
        <w:rPr>
          <w:b/>
        </w:rPr>
        <w:t>4.5. Atvērtība</w:t>
      </w:r>
    </w:p>
    <w:p w14:paraId="2CAC2AD1" w14:textId="77777777" w:rsidR="004F45FB" w:rsidRPr="004F45FB" w:rsidRDefault="004F45FB" w:rsidP="004F45FB">
      <w:pPr>
        <w:jc w:val="both"/>
        <w:rPr>
          <w:rFonts w:ascii="Times New Roman" w:eastAsia="Arial" w:hAnsi="Times New Roman" w:cs="Times New Roman"/>
          <w:b/>
          <w:bCs/>
          <w:noProof/>
          <w:sz w:val="24"/>
          <w:szCs w:val="24"/>
        </w:rPr>
      </w:pPr>
    </w:p>
    <w:p w14:paraId="63F36153" w14:textId="77777777" w:rsidR="004F45FB" w:rsidRPr="004F45FB" w:rsidRDefault="004F45FB" w:rsidP="004F45FB">
      <w:pPr>
        <w:pStyle w:val="Pamatteksts"/>
      </w:pPr>
      <w:r>
        <w:t>MD 4.5.1.</w:t>
      </w:r>
    </w:p>
    <w:p w14:paraId="0AE99F59" w14:textId="77777777" w:rsidR="004F45FB" w:rsidRPr="004F45FB" w:rsidRDefault="004F45FB" w:rsidP="004F45FB">
      <w:pPr>
        <w:jc w:val="both"/>
        <w:rPr>
          <w:rFonts w:ascii="Times New Roman" w:eastAsia="Arial" w:hAnsi="Times New Roman" w:cs="Times New Roman"/>
          <w:noProof/>
          <w:sz w:val="24"/>
          <w:szCs w:val="24"/>
        </w:rPr>
      </w:pPr>
    </w:p>
    <w:p w14:paraId="3F92C5EA" w14:textId="77777777" w:rsidR="004F45FB" w:rsidRPr="004F45FB" w:rsidRDefault="004F45FB" w:rsidP="004F45FB">
      <w:pPr>
        <w:pStyle w:val="Pamatteksts"/>
      </w:pPr>
      <w:r>
        <w:t xml:space="preserve">Lai palielinātu ieinteresēto pušu uzticību, jo īpaši tas attiecas uz regulatoriem, kas pieņem vai ņem vērā atbilstoši ISO 13485 akreditēto sertifikāciju atzīšanas vajadzībām, </w:t>
      </w:r>
      <w:r>
        <w:rPr>
          <w:i/>
          <w:iCs/>
        </w:rPr>
        <w:t>CAB</w:t>
      </w:r>
      <w:r>
        <w:t xml:space="preserve"> būtu jāizstrādā atbilstoši nolīgumi ar saviem klientiem, lai audita pārskatos ietverto informāciju sniegtu regulatoriem, kuri atzīst ISO 13485.</w:t>
      </w:r>
    </w:p>
    <w:p w14:paraId="7CBF7EC4" w14:textId="77777777" w:rsidR="004F45FB" w:rsidRPr="004F45FB" w:rsidRDefault="004F45FB" w:rsidP="004F45FB">
      <w:pPr>
        <w:jc w:val="both"/>
        <w:rPr>
          <w:rFonts w:ascii="Times New Roman" w:eastAsia="Arial" w:hAnsi="Times New Roman" w:cs="Times New Roman"/>
          <w:noProof/>
          <w:sz w:val="24"/>
          <w:szCs w:val="24"/>
        </w:rPr>
      </w:pPr>
    </w:p>
    <w:p w14:paraId="596F2075" w14:textId="77777777" w:rsidR="004F45FB" w:rsidRPr="00505A62" w:rsidRDefault="004F45FB" w:rsidP="00505A62">
      <w:pPr>
        <w:pStyle w:val="Pamatteksts"/>
        <w:rPr>
          <w:b/>
          <w:bCs/>
        </w:rPr>
      </w:pPr>
      <w:r>
        <w:rPr>
          <w:b/>
        </w:rPr>
        <w:t>4.6. Konfidencialitāte</w:t>
      </w:r>
    </w:p>
    <w:p w14:paraId="173D2111" w14:textId="77777777" w:rsidR="004F45FB" w:rsidRPr="004F45FB" w:rsidRDefault="004F45FB" w:rsidP="004F45FB">
      <w:pPr>
        <w:jc w:val="both"/>
        <w:rPr>
          <w:rFonts w:ascii="Times New Roman" w:eastAsia="Arial" w:hAnsi="Times New Roman" w:cs="Times New Roman"/>
          <w:b/>
          <w:bCs/>
          <w:noProof/>
          <w:sz w:val="24"/>
          <w:szCs w:val="24"/>
        </w:rPr>
      </w:pPr>
    </w:p>
    <w:p w14:paraId="1F2A469F" w14:textId="77777777" w:rsidR="004F45FB" w:rsidRPr="004F45FB" w:rsidRDefault="004F45FB" w:rsidP="004F45FB">
      <w:pPr>
        <w:pStyle w:val="Pamatteksts"/>
      </w:pPr>
      <w:r>
        <w:lastRenderedPageBreak/>
        <w:t>Attiecībā uz ISO 13485 nav papildu principu.</w:t>
      </w:r>
    </w:p>
    <w:p w14:paraId="33E3F324" w14:textId="77777777" w:rsidR="004F45FB" w:rsidRPr="004F45FB" w:rsidRDefault="004F45FB" w:rsidP="004F45FB">
      <w:pPr>
        <w:jc w:val="both"/>
        <w:rPr>
          <w:rFonts w:ascii="Times New Roman" w:eastAsia="Arial" w:hAnsi="Times New Roman" w:cs="Times New Roman"/>
          <w:noProof/>
          <w:sz w:val="24"/>
          <w:szCs w:val="24"/>
        </w:rPr>
      </w:pPr>
    </w:p>
    <w:p w14:paraId="4AF37A74" w14:textId="77777777" w:rsidR="004F45FB" w:rsidRPr="00505A62" w:rsidRDefault="004F45FB" w:rsidP="00505A62">
      <w:pPr>
        <w:pStyle w:val="Pamatteksts"/>
        <w:rPr>
          <w:b/>
          <w:bCs/>
        </w:rPr>
      </w:pPr>
      <w:r>
        <w:rPr>
          <w:b/>
        </w:rPr>
        <w:t>4.7. Reaģēšana uz sūdzībām</w:t>
      </w:r>
    </w:p>
    <w:p w14:paraId="79AD8DD4" w14:textId="77777777" w:rsidR="004F45FB" w:rsidRPr="004F45FB" w:rsidRDefault="004F45FB" w:rsidP="004F45FB">
      <w:pPr>
        <w:jc w:val="both"/>
        <w:rPr>
          <w:rFonts w:ascii="Times New Roman" w:eastAsia="Arial" w:hAnsi="Times New Roman" w:cs="Times New Roman"/>
          <w:b/>
          <w:bCs/>
          <w:noProof/>
          <w:sz w:val="24"/>
          <w:szCs w:val="24"/>
        </w:rPr>
      </w:pPr>
    </w:p>
    <w:p w14:paraId="1226E81E" w14:textId="77777777" w:rsidR="004F45FB" w:rsidRPr="004F45FB" w:rsidRDefault="004F45FB" w:rsidP="004F45FB">
      <w:pPr>
        <w:pStyle w:val="Pamatteksts"/>
      </w:pPr>
      <w:r>
        <w:t>Attiecībā uz ISO 13485 nav papildu principu.</w:t>
      </w:r>
    </w:p>
    <w:p w14:paraId="79A3822A" w14:textId="77777777" w:rsidR="004F45FB" w:rsidRPr="004F45FB" w:rsidRDefault="004F45FB" w:rsidP="004F45FB">
      <w:pPr>
        <w:jc w:val="both"/>
        <w:rPr>
          <w:rFonts w:ascii="Times New Roman" w:eastAsia="Arial" w:hAnsi="Times New Roman" w:cs="Times New Roman"/>
          <w:noProof/>
          <w:sz w:val="24"/>
          <w:szCs w:val="24"/>
        </w:rPr>
      </w:pPr>
    </w:p>
    <w:p w14:paraId="10C5791A" w14:textId="77777777" w:rsidR="004F45FB" w:rsidRPr="00505A62" w:rsidRDefault="004F45FB" w:rsidP="00505A62">
      <w:pPr>
        <w:pStyle w:val="Pamatteksts"/>
        <w:rPr>
          <w:b/>
          <w:bCs/>
        </w:rPr>
      </w:pPr>
      <w:r>
        <w:rPr>
          <w:b/>
        </w:rPr>
        <w:t>4.8. Riskos balstīta pieeja</w:t>
      </w:r>
    </w:p>
    <w:p w14:paraId="02C38708" w14:textId="77777777" w:rsidR="004F45FB" w:rsidRPr="004F45FB" w:rsidRDefault="004F45FB" w:rsidP="004F45FB">
      <w:pPr>
        <w:jc w:val="both"/>
        <w:rPr>
          <w:rFonts w:ascii="Times New Roman" w:eastAsia="Arial" w:hAnsi="Times New Roman" w:cs="Times New Roman"/>
          <w:b/>
          <w:bCs/>
          <w:noProof/>
          <w:sz w:val="24"/>
          <w:szCs w:val="24"/>
        </w:rPr>
      </w:pPr>
    </w:p>
    <w:p w14:paraId="221FF44E" w14:textId="77777777" w:rsidR="004F45FB" w:rsidRPr="004F45FB" w:rsidRDefault="004F45FB" w:rsidP="004F45FB">
      <w:pPr>
        <w:pStyle w:val="Pamatteksts"/>
      </w:pPr>
      <w:r>
        <w:t>Attiecībā uz ISO 13485 nav papildu principu.</w:t>
      </w:r>
    </w:p>
    <w:p w14:paraId="3EEC293C" w14:textId="77777777" w:rsidR="004F45FB" w:rsidRPr="004F45FB" w:rsidRDefault="004F45FB" w:rsidP="004F45FB">
      <w:pPr>
        <w:jc w:val="both"/>
        <w:rPr>
          <w:rFonts w:ascii="Times New Roman" w:hAnsi="Times New Roman" w:cs="Times New Roman"/>
          <w:noProof/>
          <w:sz w:val="24"/>
          <w:szCs w:val="24"/>
        </w:rPr>
      </w:pPr>
    </w:p>
    <w:p w14:paraId="04F6A590" w14:textId="77777777" w:rsidR="004F45FB" w:rsidRPr="004F45FB" w:rsidRDefault="004F45FB" w:rsidP="00505A62">
      <w:pPr>
        <w:pStyle w:val="Virsraksts1"/>
      </w:pPr>
      <w:bookmarkStart w:id="10" w:name="_Toc103770212"/>
      <w:r>
        <w:t>5. VISPĀRĒJĀS PRASĪBAS</w:t>
      </w:r>
      <w:bookmarkStart w:id="11" w:name="_bookmark5"/>
      <w:bookmarkEnd w:id="11"/>
      <w:bookmarkEnd w:id="10"/>
    </w:p>
    <w:p w14:paraId="053A32B9" w14:textId="77777777" w:rsidR="004F45FB" w:rsidRPr="004F45FB" w:rsidRDefault="004F45FB" w:rsidP="004F45FB">
      <w:pPr>
        <w:jc w:val="both"/>
        <w:rPr>
          <w:rFonts w:ascii="Times New Roman" w:eastAsia="Arial" w:hAnsi="Times New Roman" w:cs="Times New Roman"/>
          <w:b/>
          <w:bCs/>
          <w:noProof/>
          <w:sz w:val="24"/>
          <w:szCs w:val="24"/>
        </w:rPr>
      </w:pPr>
    </w:p>
    <w:p w14:paraId="24B89988" w14:textId="77777777" w:rsidR="004F45FB" w:rsidRPr="004F45FB" w:rsidRDefault="004F45FB" w:rsidP="004F45FB">
      <w:pPr>
        <w:tabs>
          <w:tab w:val="left" w:pos="869"/>
        </w:tabs>
        <w:jc w:val="both"/>
        <w:rPr>
          <w:rFonts w:ascii="Times New Roman" w:hAnsi="Times New Roman" w:cs="Times New Roman"/>
          <w:b/>
          <w:noProof/>
          <w:sz w:val="24"/>
          <w:szCs w:val="24"/>
        </w:rPr>
      </w:pPr>
      <w:r>
        <w:rPr>
          <w:rFonts w:ascii="Times New Roman" w:hAnsi="Times New Roman"/>
          <w:b/>
          <w:sz w:val="24"/>
        </w:rPr>
        <w:t>5.1. Juridiskie un līgumsaistību jautājumi</w:t>
      </w:r>
    </w:p>
    <w:p w14:paraId="58E6C455" w14:textId="77777777" w:rsidR="004F45FB" w:rsidRPr="004F45FB" w:rsidRDefault="004F45FB" w:rsidP="004F45FB">
      <w:pPr>
        <w:jc w:val="both"/>
        <w:rPr>
          <w:rFonts w:ascii="Times New Roman" w:eastAsia="Arial" w:hAnsi="Times New Roman" w:cs="Times New Roman"/>
          <w:b/>
          <w:bCs/>
          <w:noProof/>
          <w:sz w:val="24"/>
          <w:szCs w:val="24"/>
        </w:rPr>
      </w:pPr>
    </w:p>
    <w:p w14:paraId="2806C720" w14:textId="77777777" w:rsidR="004F45FB" w:rsidRPr="004F45FB" w:rsidRDefault="004F45FB" w:rsidP="004F45FB">
      <w:pPr>
        <w:pStyle w:val="Pamatteksts"/>
      </w:pPr>
      <w:r>
        <w:t>Attiecībā uz ISO 13485 nav papildu prasību.</w:t>
      </w:r>
    </w:p>
    <w:p w14:paraId="2711CCBA" w14:textId="77777777" w:rsidR="004F45FB" w:rsidRPr="004F45FB" w:rsidRDefault="004F45FB" w:rsidP="004F45FB">
      <w:pPr>
        <w:jc w:val="both"/>
        <w:rPr>
          <w:rFonts w:ascii="Times New Roman" w:eastAsia="Arial" w:hAnsi="Times New Roman" w:cs="Times New Roman"/>
          <w:noProof/>
          <w:sz w:val="24"/>
          <w:szCs w:val="24"/>
        </w:rPr>
      </w:pPr>
    </w:p>
    <w:p w14:paraId="70E7B497" w14:textId="77777777" w:rsidR="004F45FB" w:rsidRPr="00505A62" w:rsidRDefault="004F45FB" w:rsidP="00505A62">
      <w:pPr>
        <w:pStyle w:val="Pamatteksts"/>
        <w:rPr>
          <w:b/>
          <w:bCs/>
        </w:rPr>
      </w:pPr>
      <w:r>
        <w:rPr>
          <w:b/>
        </w:rPr>
        <w:t>5.2. Neietekmējamības pārvaldība</w:t>
      </w:r>
    </w:p>
    <w:p w14:paraId="0407E777" w14:textId="77777777" w:rsidR="004F45FB" w:rsidRPr="004F45FB" w:rsidRDefault="004F45FB" w:rsidP="004F45FB">
      <w:pPr>
        <w:jc w:val="both"/>
        <w:rPr>
          <w:rFonts w:ascii="Times New Roman" w:eastAsia="Arial" w:hAnsi="Times New Roman" w:cs="Times New Roman"/>
          <w:b/>
          <w:bCs/>
          <w:noProof/>
          <w:sz w:val="24"/>
          <w:szCs w:val="24"/>
        </w:rPr>
      </w:pPr>
    </w:p>
    <w:p w14:paraId="3E477535" w14:textId="77777777" w:rsidR="004F45FB" w:rsidRPr="004F45FB" w:rsidRDefault="004F45FB" w:rsidP="004F45FB">
      <w:pPr>
        <w:pStyle w:val="Pamatteksts"/>
      </w:pPr>
      <w:r>
        <w:t>MD 5.2.3.</w:t>
      </w:r>
    </w:p>
    <w:p w14:paraId="566835D7" w14:textId="77777777" w:rsidR="004F45FB" w:rsidRPr="004F45FB" w:rsidRDefault="004F45FB" w:rsidP="004F45FB">
      <w:pPr>
        <w:jc w:val="both"/>
        <w:rPr>
          <w:rFonts w:ascii="Times New Roman" w:eastAsia="Arial" w:hAnsi="Times New Roman" w:cs="Times New Roman"/>
          <w:noProof/>
          <w:sz w:val="24"/>
          <w:szCs w:val="24"/>
        </w:rPr>
      </w:pPr>
    </w:p>
    <w:p w14:paraId="76E64CCC" w14:textId="77777777" w:rsidR="004F45FB" w:rsidRPr="004F45FB" w:rsidRDefault="004F45FB" w:rsidP="004F45FB">
      <w:pPr>
        <w:pStyle w:val="Pamatteksts"/>
      </w:pPr>
      <w:r>
        <w:rPr>
          <w:i/>
          <w:iCs/>
        </w:rPr>
        <w:t>CAB</w:t>
      </w:r>
      <w:r>
        <w:t xml:space="preserve"> un tās auditoriem ir jābūt neietekmējamiem, tie nedrīkst būt iesaistīti darba uzdevumos vai pakļauti ietekmei, kas varētu apdraudēt to objektivitāti, un jo īpaši tie nedrīkst:</w:t>
      </w:r>
    </w:p>
    <w:p w14:paraId="7C1D2A30" w14:textId="77777777" w:rsidR="004F45FB" w:rsidRPr="004F45FB" w:rsidRDefault="004F45FB" w:rsidP="004F45FB">
      <w:pPr>
        <w:jc w:val="both"/>
        <w:rPr>
          <w:rFonts w:ascii="Times New Roman" w:eastAsia="Arial" w:hAnsi="Times New Roman" w:cs="Times New Roman"/>
          <w:noProof/>
          <w:sz w:val="24"/>
          <w:szCs w:val="24"/>
        </w:rPr>
      </w:pPr>
    </w:p>
    <w:p w14:paraId="05E86BDA" w14:textId="77777777" w:rsidR="004F45FB" w:rsidRPr="004F45FB" w:rsidRDefault="004F45FB" w:rsidP="004F45FB">
      <w:pPr>
        <w:pStyle w:val="Pamatteksts"/>
        <w:ind w:left="284"/>
      </w:pPr>
      <w:r>
        <w:t>a) iesaistīties medicīnisko ierīču vai ar tām saistīto detaļu un pakalpojumu projektēšanā, ražošanā, būvniecībā, tirgošanā, uzstādīšanā, apkalpošanā vai piegādē;</w:t>
      </w:r>
    </w:p>
    <w:p w14:paraId="407E39C6" w14:textId="77777777" w:rsidR="004F45FB" w:rsidRPr="004F45FB" w:rsidRDefault="004F45FB" w:rsidP="004F45FB">
      <w:pPr>
        <w:pStyle w:val="Pamatteksts"/>
        <w:ind w:left="284"/>
      </w:pPr>
      <w:r>
        <w:t>b) iesaistīties auditējamo kvalitātes pārvaldības sistēmu plānošanā, izstrādē, īstenošanā vai uzturēšanā;</w:t>
      </w:r>
    </w:p>
    <w:p w14:paraId="457B47E2" w14:textId="77777777" w:rsidR="004F45FB" w:rsidRPr="004F45FB" w:rsidRDefault="004F45FB" w:rsidP="004F45FB">
      <w:pPr>
        <w:pStyle w:val="Pamatteksts"/>
        <w:ind w:left="284"/>
      </w:pPr>
      <w:r>
        <w:t>c) būt klienta pilnvarotie pārstāvji, ne arī pārstāvēt šajās darbībās iesaistītās puses.</w:t>
      </w:r>
    </w:p>
    <w:p w14:paraId="2581729C" w14:textId="77777777" w:rsidR="004F45FB" w:rsidRPr="004F45FB" w:rsidRDefault="004F45FB" w:rsidP="004F45FB">
      <w:pPr>
        <w:jc w:val="both"/>
        <w:rPr>
          <w:rFonts w:ascii="Times New Roman" w:eastAsia="Arial" w:hAnsi="Times New Roman" w:cs="Times New Roman"/>
          <w:noProof/>
          <w:sz w:val="24"/>
          <w:szCs w:val="24"/>
        </w:rPr>
      </w:pPr>
    </w:p>
    <w:p w14:paraId="7216856A" w14:textId="77777777" w:rsidR="004F45FB" w:rsidRPr="004F45FB" w:rsidRDefault="004F45FB" w:rsidP="004F45FB">
      <w:pPr>
        <w:pStyle w:val="Pamatteksts"/>
      </w:pPr>
      <w:r>
        <w:t>Turpmāk sniegti piemēri, kādās situācijās ir apdraudēta neietekmējamība, ņemot vērā a)–c) apakšpunktā definētos kritērijus:</w:t>
      </w:r>
    </w:p>
    <w:p w14:paraId="65091CEE" w14:textId="77777777" w:rsidR="004F45FB" w:rsidRPr="004F45FB" w:rsidRDefault="004F45FB" w:rsidP="004F45FB">
      <w:pPr>
        <w:jc w:val="both"/>
        <w:rPr>
          <w:rFonts w:ascii="Times New Roman" w:eastAsia="Arial" w:hAnsi="Times New Roman" w:cs="Times New Roman"/>
          <w:noProof/>
          <w:sz w:val="24"/>
          <w:szCs w:val="24"/>
        </w:rPr>
      </w:pPr>
    </w:p>
    <w:p w14:paraId="29A7C62E" w14:textId="77777777" w:rsidR="004F45FB" w:rsidRPr="004F45FB" w:rsidRDefault="004F45FB" w:rsidP="004F45FB">
      <w:pPr>
        <w:pStyle w:val="Pamatteksts"/>
        <w:ind w:left="284"/>
      </w:pPr>
      <w:r>
        <w:t>i) auditoram ir finansiālas intereses organizācijā, kas ir kliente un kas tiek auditēta (piemēram, tā turējumā ir šīs organizācijas akcijas);</w:t>
      </w:r>
    </w:p>
    <w:p w14:paraId="246AA5E2" w14:textId="77777777" w:rsidR="004F45FB" w:rsidRPr="004F45FB" w:rsidRDefault="004F45FB" w:rsidP="004F45FB">
      <w:pPr>
        <w:pStyle w:val="Pamatteksts"/>
        <w:ind w:left="284"/>
      </w:pPr>
      <w:r>
        <w:t>ii) auditoru konkrētajā brīdī nodarbina ražotājs, kas ražo medicīniskās ierīces;</w:t>
      </w:r>
    </w:p>
    <w:p w14:paraId="2A6A9A68" w14:textId="77777777" w:rsidR="004F45FB" w:rsidRPr="004F45FB" w:rsidRDefault="004F45FB" w:rsidP="004F45FB">
      <w:pPr>
        <w:pStyle w:val="Pamatteksts"/>
        <w:ind w:left="284"/>
      </w:pPr>
      <w:r>
        <w:t>iii) auditors ir pētniecības vai medicīnas institūta darbinieks vai konsultants, un tam ir komerclīgums vai līdzvērtīgas intereses ar līdzīgu medicīnisko ierīču ražotāju(-iem).</w:t>
      </w:r>
    </w:p>
    <w:p w14:paraId="56B25050" w14:textId="77777777" w:rsidR="004F45FB" w:rsidRPr="004F45FB" w:rsidRDefault="004F45FB" w:rsidP="00505A62">
      <w:pPr>
        <w:pStyle w:val="Pamatteksts"/>
      </w:pPr>
    </w:p>
    <w:p w14:paraId="11BFE050" w14:textId="77777777" w:rsidR="004F45FB" w:rsidRPr="00505A62" w:rsidRDefault="004F45FB" w:rsidP="00505A62">
      <w:pPr>
        <w:pStyle w:val="Pamatteksts"/>
        <w:rPr>
          <w:b/>
          <w:bCs/>
        </w:rPr>
      </w:pPr>
      <w:r>
        <w:rPr>
          <w:b/>
        </w:rPr>
        <w:t>5.3. Saistības un finansēšana</w:t>
      </w:r>
    </w:p>
    <w:p w14:paraId="090D08F9" w14:textId="77777777" w:rsidR="004F45FB" w:rsidRPr="004F45FB" w:rsidRDefault="004F45FB" w:rsidP="004F45FB">
      <w:pPr>
        <w:jc w:val="both"/>
        <w:rPr>
          <w:rFonts w:ascii="Times New Roman" w:eastAsia="Arial" w:hAnsi="Times New Roman" w:cs="Times New Roman"/>
          <w:b/>
          <w:bCs/>
          <w:noProof/>
          <w:sz w:val="24"/>
          <w:szCs w:val="24"/>
        </w:rPr>
      </w:pPr>
    </w:p>
    <w:p w14:paraId="541DFCDE" w14:textId="77777777" w:rsidR="004F45FB" w:rsidRPr="004F45FB" w:rsidRDefault="004F45FB" w:rsidP="004F45FB">
      <w:pPr>
        <w:pStyle w:val="Pamatteksts"/>
      </w:pPr>
      <w:r>
        <w:t>Attiecībā uz ISO 13485 nav papildu prasību.</w:t>
      </w:r>
    </w:p>
    <w:p w14:paraId="1D7AA445" w14:textId="77777777" w:rsidR="004F45FB" w:rsidRPr="004F45FB" w:rsidRDefault="004F45FB" w:rsidP="004F45FB">
      <w:pPr>
        <w:jc w:val="both"/>
        <w:rPr>
          <w:rFonts w:ascii="Times New Roman" w:hAnsi="Times New Roman" w:cs="Times New Roman"/>
          <w:noProof/>
          <w:sz w:val="24"/>
          <w:szCs w:val="24"/>
        </w:rPr>
      </w:pPr>
    </w:p>
    <w:p w14:paraId="04FCB9D2" w14:textId="77777777" w:rsidR="004F45FB" w:rsidRPr="004F45FB" w:rsidRDefault="004F45FB" w:rsidP="00505A62">
      <w:pPr>
        <w:pStyle w:val="Virsraksts1"/>
      </w:pPr>
      <w:bookmarkStart w:id="12" w:name="_Toc103770213"/>
      <w:r>
        <w:t>6. PRASĪBAS STRUKTŪRAI</w:t>
      </w:r>
      <w:bookmarkStart w:id="13" w:name="_bookmark6"/>
      <w:bookmarkEnd w:id="13"/>
      <w:bookmarkEnd w:id="12"/>
    </w:p>
    <w:p w14:paraId="6E715D17" w14:textId="77777777" w:rsidR="004F45FB" w:rsidRPr="004F45FB" w:rsidRDefault="004F45FB" w:rsidP="004F45FB">
      <w:pPr>
        <w:jc w:val="both"/>
        <w:rPr>
          <w:rFonts w:ascii="Times New Roman" w:eastAsia="Arial" w:hAnsi="Times New Roman" w:cs="Times New Roman"/>
          <w:b/>
          <w:bCs/>
          <w:noProof/>
          <w:sz w:val="24"/>
          <w:szCs w:val="24"/>
        </w:rPr>
      </w:pPr>
    </w:p>
    <w:p w14:paraId="0E0D3737" w14:textId="77777777" w:rsidR="004F45FB" w:rsidRPr="004F45FB" w:rsidRDefault="004F45FB" w:rsidP="004F45FB">
      <w:pPr>
        <w:tabs>
          <w:tab w:val="left" w:pos="881"/>
        </w:tabs>
        <w:jc w:val="both"/>
        <w:rPr>
          <w:rFonts w:ascii="Times New Roman" w:hAnsi="Times New Roman" w:cs="Times New Roman"/>
          <w:b/>
          <w:noProof/>
          <w:sz w:val="24"/>
          <w:szCs w:val="24"/>
        </w:rPr>
      </w:pPr>
      <w:r>
        <w:rPr>
          <w:rFonts w:ascii="Times New Roman" w:hAnsi="Times New Roman"/>
          <w:b/>
          <w:sz w:val="24"/>
        </w:rPr>
        <w:t>6.1. Organizatoriskā struktūra un augstākā vadība</w:t>
      </w:r>
    </w:p>
    <w:p w14:paraId="2C0BF633" w14:textId="77777777" w:rsidR="004F45FB" w:rsidRPr="004F45FB" w:rsidRDefault="004F45FB" w:rsidP="004F45FB">
      <w:pPr>
        <w:jc w:val="both"/>
        <w:rPr>
          <w:rFonts w:ascii="Times New Roman" w:eastAsia="Arial" w:hAnsi="Times New Roman" w:cs="Times New Roman"/>
          <w:b/>
          <w:bCs/>
          <w:noProof/>
          <w:sz w:val="24"/>
          <w:szCs w:val="24"/>
        </w:rPr>
      </w:pPr>
    </w:p>
    <w:p w14:paraId="61F0C55D" w14:textId="77777777" w:rsidR="004F45FB" w:rsidRPr="004F45FB" w:rsidRDefault="004F45FB" w:rsidP="004F45FB">
      <w:pPr>
        <w:pStyle w:val="Pamatteksts"/>
      </w:pPr>
      <w:r>
        <w:t>Attiecībā uz ISO 13485 nav papildu prasību.</w:t>
      </w:r>
    </w:p>
    <w:p w14:paraId="6CD05B85" w14:textId="77777777" w:rsidR="004F45FB" w:rsidRPr="004F45FB" w:rsidRDefault="004F45FB" w:rsidP="004F45FB">
      <w:pPr>
        <w:jc w:val="both"/>
        <w:rPr>
          <w:rFonts w:ascii="Times New Roman" w:eastAsia="Arial" w:hAnsi="Times New Roman" w:cs="Times New Roman"/>
          <w:noProof/>
          <w:sz w:val="24"/>
          <w:szCs w:val="24"/>
        </w:rPr>
      </w:pPr>
    </w:p>
    <w:p w14:paraId="1053FC40" w14:textId="77777777" w:rsidR="004F45FB" w:rsidRPr="00505A62" w:rsidRDefault="004F45FB" w:rsidP="007F76EE">
      <w:pPr>
        <w:pStyle w:val="Pamatteksts"/>
        <w:keepNext/>
        <w:rPr>
          <w:b/>
          <w:bCs/>
        </w:rPr>
      </w:pPr>
      <w:r>
        <w:rPr>
          <w:b/>
        </w:rPr>
        <w:t>6.2. Darbības kontrole</w:t>
      </w:r>
    </w:p>
    <w:p w14:paraId="0100CB57" w14:textId="77777777" w:rsidR="004F45FB" w:rsidRPr="004F45FB" w:rsidRDefault="004F45FB" w:rsidP="007F76EE">
      <w:pPr>
        <w:keepNext/>
        <w:jc w:val="both"/>
        <w:rPr>
          <w:rFonts w:ascii="Times New Roman" w:eastAsia="Arial" w:hAnsi="Times New Roman" w:cs="Times New Roman"/>
          <w:b/>
          <w:bCs/>
          <w:noProof/>
          <w:sz w:val="24"/>
          <w:szCs w:val="24"/>
        </w:rPr>
      </w:pPr>
    </w:p>
    <w:p w14:paraId="168582E7" w14:textId="77777777" w:rsidR="004F45FB" w:rsidRPr="004F45FB" w:rsidRDefault="004F45FB" w:rsidP="004F45FB">
      <w:pPr>
        <w:pStyle w:val="Pamatteksts"/>
      </w:pPr>
      <w:r>
        <w:t>Attiecībā uz ISO 13485 nav papildu prasību.</w:t>
      </w:r>
    </w:p>
    <w:p w14:paraId="1AFB9789" w14:textId="77777777" w:rsidR="004F45FB" w:rsidRPr="004F45FB" w:rsidRDefault="004F45FB" w:rsidP="004F45FB">
      <w:pPr>
        <w:jc w:val="both"/>
        <w:rPr>
          <w:rFonts w:ascii="Times New Roman" w:eastAsia="Arial" w:hAnsi="Times New Roman" w:cs="Times New Roman"/>
          <w:noProof/>
          <w:sz w:val="24"/>
          <w:szCs w:val="24"/>
        </w:rPr>
      </w:pPr>
    </w:p>
    <w:p w14:paraId="40F129EA" w14:textId="77777777" w:rsidR="004F45FB" w:rsidRPr="004F45FB" w:rsidRDefault="004F45FB" w:rsidP="00505A62">
      <w:pPr>
        <w:pStyle w:val="Virsraksts1"/>
      </w:pPr>
      <w:bookmarkStart w:id="14" w:name="_Toc103770214"/>
      <w:r>
        <w:lastRenderedPageBreak/>
        <w:t>7. PRASĪBAS RESURSIEM</w:t>
      </w:r>
      <w:bookmarkStart w:id="15" w:name="_bookmark7"/>
      <w:bookmarkEnd w:id="15"/>
      <w:bookmarkEnd w:id="14"/>
    </w:p>
    <w:p w14:paraId="7EE1CE9B" w14:textId="77777777" w:rsidR="004F45FB" w:rsidRPr="004F45FB" w:rsidRDefault="004F45FB" w:rsidP="004F45FB">
      <w:pPr>
        <w:jc w:val="both"/>
        <w:rPr>
          <w:rFonts w:ascii="Times New Roman" w:eastAsia="Arial" w:hAnsi="Times New Roman" w:cs="Times New Roman"/>
          <w:b/>
          <w:bCs/>
          <w:noProof/>
          <w:sz w:val="24"/>
          <w:szCs w:val="24"/>
        </w:rPr>
      </w:pPr>
    </w:p>
    <w:p w14:paraId="37C01BAD" w14:textId="77777777" w:rsidR="004F45FB" w:rsidRPr="004F45FB" w:rsidRDefault="004F45FB" w:rsidP="004F45FB">
      <w:pPr>
        <w:tabs>
          <w:tab w:val="left" w:pos="881"/>
        </w:tabs>
        <w:jc w:val="both"/>
        <w:rPr>
          <w:rFonts w:ascii="Times New Roman" w:hAnsi="Times New Roman" w:cs="Times New Roman"/>
          <w:b/>
          <w:noProof/>
          <w:sz w:val="24"/>
          <w:szCs w:val="24"/>
        </w:rPr>
      </w:pPr>
      <w:r>
        <w:rPr>
          <w:rFonts w:ascii="Times New Roman" w:hAnsi="Times New Roman"/>
          <w:b/>
          <w:sz w:val="24"/>
        </w:rPr>
        <w:t>7.1. Personāla kompetence</w:t>
      </w:r>
    </w:p>
    <w:p w14:paraId="5FF28FFE" w14:textId="77777777" w:rsidR="004F45FB" w:rsidRPr="004F45FB" w:rsidRDefault="004F45FB" w:rsidP="004F45FB">
      <w:pPr>
        <w:jc w:val="both"/>
        <w:rPr>
          <w:rFonts w:ascii="Times New Roman" w:eastAsia="Arial" w:hAnsi="Times New Roman" w:cs="Times New Roman"/>
          <w:b/>
          <w:bCs/>
          <w:noProof/>
          <w:sz w:val="24"/>
          <w:szCs w:val="24"/>
        </w:rPr>
      </w:pPr>
    </w:p>
    <w:p w14:paraId="778ADC6F" w14:textId="77777777" w:rsidR="004F45FB" w:rsidRPr="004F45FB" w:rsidRDefault="004F45FB" w:rsidP="004F45FB">
      <w:pPr>
        <w:pStyle w:val="Pamatteksts"/>
      </w:pPr>
      <w:r>
        <w:t>MD 7.1.1. Vispārīgi apsvērumi</w:t>
      </w:r>
    </w:p>
    <w:p w14:paraId="2537945F" w14:textId="77777777" w:rsidR="004F45FB" w:rsidRPr="004F45FB" w:rsidRDefault="004F45FB" w:rsidP="004F45FB">
      <w:pPr>
        <w:jc w:val="both"/>
        <w:rPr>
          <w:rFonts w:ascii="Times New Roman" w:eastAsia="Arial" w:hAnsi="Times New Roman" w:cs="Times New Roman"/>
          <w:noProof/>
          <w:sz w:val="24"/>
          <w:szCs w:val="24"/>
        </w:rPr>
      </w:pPr>
    </w:p>
    <w:p w14:paraId="6043D8B3" w14:textId="77777777" w:rsidR="004F45FB" w:rsidRPr="004F45FB" w:rsidRDefault="004F45FB" w:rsidP="004F45FB">
      <w:pPr>
        <w:pStyle w:val="Pamatteksts"/>
      </w:pPr>
      <w:r>
        <w:t>Ja ISO/IEC 17021-1 standarta 7.1.1. punkts (attiecināms uz konkrēto sertifikācijas shēmu) attiecas uz ISO 13485, ar to būtu jāsaprot, ka ir domātas medicīniskās ierīces un piemērojamās tiesiskās prasības.</w:t>
      </w:r>
    </w:p>
    <w:p w14:paraId="25DD4337" w14:textId="77777777" w:rsidR="004F45FB" w:rsidRPr="004F45FB" w:rsidRDefault="004F45FB" w:rsidP="004F45FB">
      <w:pPr>
        <w:jc w:val="both"/>
        <w:rPr>
          <w:rFonts w:ascii="Times New Roman" w:eastAsia="Arial" w:hAnsi="Times New Roman" w:cs="Times New Roman"/>
          <w:noProof/>
          <w:sz w:val="24"/>
          <w:szCs w:val="24"/>
        </w:rPr>
      </w:pPr>
    </w:p>
    <w:p w14:paraId="346855F2" w14:textId="77777777" w:rsidR="004F45FB" w:rsidRPr="004F45FB" w:rsidRDefault="004F45FB" w:rsidP="004F45FB">
      <w:pPr>
        <w:pStyle w:val="Pamatteksts"/>
      </w:pPr>
      <w:r>
        <w:t>Visam ISO 13485 sertifikācijā iesaistītajam personālam ir jāizpilda B pielikumā noteiktās kompetences prasības.</w:t>
      </w:r>
    </w:p>
    <w:p w14:paraId="21B5EAE6" w14:textId="77777777" w:rsidR="004F45FB" w:rsidRPr="004F45FB" w:rsidRDefault="004F45FB" w:rsidP="004F45FB">
      <w:pPr>
        <w:jc w:val="both"/>
        <w:rPr>
          <w:rFonts w:ascii="Times New Roman" w:eastAsia="Arial" w:hAnsi="Times New Roman" w:cs="Times New Roman"/>
          <w:noProof/>
          <w:sz w:val="24"/>
          <w:szCs w:val="24"/>
        </w:rPr>
      </w:pPr>
    </w:p>
    <w:p w14:paraId="5B01460E" w14:textId="77777777" w:rsidR="004F45FB" w:rsidRPr="00505A62" w:rsidRDefault="004F45FB" w:rsidP="00505A62">
      <w:pPr>
        <w:pStyle w:val="Pamatteksts"/>
        <w:rPr>
          <w:b/>
          <w:bCs/>
        </w:rPr>
      </w:pPr>
      <w:r>
        <w:rPr>
          <w:b/>
        </w:rPr>
        <w:t>7.2. Sertifikācijas darbībās iesaistītais personāls</w:t>
      </w:r>
    </w:p>
    <w:p w14:paraId="5AE97262" w14:textId="77777777" w:rsidR="004F45FB" w:rsidRPr="004F45FB" w:rsidRDefault="004F45FB" w:rsidP="004F45FB">
      <w:pPr>
        <w:jc w:val="both"/>
        <w:rPr>
          <w:rFonts w:ascii="Times New Roman" w:eastAsia="Arial" w:hAnsi="Times New Roman" w:cs="Times New Roman"/>
          <w:b/>
          <w:bCs/>
          <w:noProof/>
          <w:sz w:val="24"/>
          <w:szCs w:val="24"/>
        </w:rPr>
      </w:pPr>
    </w:p>
    <w:p w14:paraId="48D5F7A3" w14:textId="77777777" w:rsidR="004F45FB" w:rsidRPr="004F45FB" w:rsidRDefault="004F45FB" w:rsidP="004F45FB">
      <w:pPr>
        <w:pStyle w:val="Pamatteksts"/>
      </w:pPr>
      <w:r>
        <w:t>MD 7.2.1. Auditors</w:t>
      </w:r>
    </w:p>
    <w:p w14:paraId="538A007B" w14:textId="77777777" w:rsidR="004F45FB" w:rsidRPr="004F45FB" w:rsidRDefault="004F45FB" w:rsidP="004F45FB">
      <w:pPr>
        <w:jc w:val="both"/>
        <w:rPr>
          <w:rFonts w:ascii="Times New Roman" w:eastAsia="Arial" w:hAnsi="Times New Roman" w:cs="Times New Roman"/>
          <w:noProof/>
          <w:sz w:val="24"/>
          <w:szCs w:val="24"/>
        </w:rPr>
      </w:pPr>
    </w:p>
    <w:p w14:paraId="70414779" w14:textId="77777777" w:rsidR="004F45FB" w:rsidRPr="004F45FB" w:rsidRDefault="004F45FB" w:rsidP="004F45FB">
      <w:pPr>
        <w:pStyle w:val="Pamatteksts"/>
      </w:pPr>
      <w:r>
        <w:t>Katram auditoram ir jāpierāda, ka tam ir C pielikumā noteiktā kompetence.</w:t>
      </w:r>
    </w:p>
    <w:p w14:paraId="135FD02A" w14:textId="77777777" w:rsidR="004F45FB" w:rsidRPr="004F45FB" w:rsidRDefault="004F45FB" w:rsidP="004F45FB">
      <w:pPr>
        <w:jc w:val="both"/>
        <w:rPr>
          <w:rFonts w:ascii="Times New Roman" w:eastAsia="Arial" w:hAnsi="Times New Roman" w:cs="Times New Roman"/>
          <w:noProof/>
          <w:sz w:val="24"/>
          <w:szCs w:val="24"/>
        </w:rPr>
      </w:pPr>
    </w:p>
    <w:p w14:paraId="5DC1A19D" w14:textId="77777777" w:rsidR="004F45FB" w:rsidRPr="004F45FB" w:rsidRDefault="004F45FB" w:rsidP="004F45FB">
      <w:pPr>
        <w:pStyle w:val="Pamatteksts"/>
      </w:pPr>
      <w:r>
        <w:rPr>
          <w:i/>
          <w:iCs/>
        </w:rPr>
        <w:t>CAB</w:t>
      </w:r>
      <w:r>
        <w:t xml:space="preserve"> identificē savu auditoru pilnvarojumus, izmantojot A pielikuma tabulās norādītās tehniskās jomas.</w:t>
      </w:r>
    </w:p>
    <w:p w14:paraId="6861F360" w14:textId="77777777" w:rsidR="004F45FB" w:rsidRPr="004F45FB" w:rsidRDefault="004F45FB" w:rsidP="004F45FB">
      <w:pPr>
        <w:jc w:val="both"/>
        <w:rPr>
          <w:rFonts w:ascii="Times New Roman" w:eastAsia="Arial" w:hAnsi="Times New Roman" w:cs="Times New Roman"/>
          <w:noProof/>
          <w:sz w:val="24"/>
          <w:szCs w:val="24"/>
        </w:rPr>
      </w:pPr>
    </w:p>
    <w:p w14:paraId="10C2A6EF" w14:textId="77777777" w:rsidR="004F45FB" w:rsidRPr="004F45FB" w:rsidRDefault="004F45FB" w:rsidP="004F45FB">
      <w:pPr>
        <w:pStyle w:val="Pamatteksts"/>
      </w:pPr>
      <w:r>
        <w:t>MD 7.2.4. Auditora pieredze</w:t>
      </w:r>
    </w:p>
    <w:p w14:paraId="168AD85F" w14:textId="77777777" w:rsidR="004F45FB" w:rsidRPr="004F45FB" w:rsidRDefault="004F45FB" w:rsidP="004F45FB">
      <w:pPr>
        <w:jc w:val="both"/>
        <w:rPr>
          <w:rFonts w:ascii="Times New Roman" w:eastAsia="Arial" w:hAnsi="Times New Roman" w:cs="Times New Roman"/>
          <w:noProof/>
          <w:sz w:val="24"/>
          <w:szCs w:val="24"/>
        </w:rPr>
      </w:pPr>
    </w:p>
    <w:p w14:paraId="679B7B2B" w14:textId="77777777" w:rsidR="004F45FB" w:rsidRPr="004F45FB" w:rsidRDefault="004F45FB" w:rsidP="004F45FB">
      <w:pPr>
        <w:pStyle w:val="Pamatteksts"/>
      </w:pPr>
      <w:r>
        <w:t>Lai saņemtu pirmo pilnvarojumu, auditoram ir jāizpilda šādi kritēriji, kas ir jāapliecina auditos, kuri tiek īstenoti [kvalificētu personu] vadībā un uzraudzībā:</w:t>
      </w:r>
    </w:p>
    <w:p w14:paraId="52D10579" w14:textId="77777777" w:rsidR="004F45FB" w:rsidRPr="004F45FB" w:rsidRDefault="004F45FB" w:rsidP="004F45FB">
      <w:pPr>
        <w:jc w:val="both"/>
        <w:rPr>
          <w:rFonts w:ascii="Times New Roman" w:eastAsia="Arial" w:hAnsi="Times New Roman" w:cs="Times New Roman"/>
          <w:noProof/>
          <w:sz w:val="24"/>
          <w:szCs w:val="24"/>
        </w:rPr>
      </w:pPr>
    </w:p>
    <w:p w14:paraId="37CBDF87" w14:textId="77777777" w:rsidR="004F45FB" w:rsidRPr="004F45FB" w:rsidRDefault="004F45FB" w:rsidP="004F45FB">
      <w:pPr>
        <w:pStyle w:val="Pamatteksts"/>
        <w:ind w:left="284"/>
      </w:pPr>
      <w:r>
        <w:t xml:space="preserve">a) ir auditēts viss medicīnisko ierīču kvalitātes pārvaldības sistēmu process, tostarp ir pieredze piemērojamo medicīnisko ierīču, detaļu vai pakalpojumu (skat. A.1.7. tabulu) dokumentācijas pārskatīšanā un risku vadībā, audita īstenošanā un pārskata sagatavošanā. Šī pieredze ir iegūta, stažiera statusā piedaloties vismaz četros auditos, kuru kopējais ilgums ir vismaz 20 dienas atbilstoši akreditētai </w:t>
      </w:r>
      <w:r>
        <w:rPr>
          <w:i/>
          <w:iCs/>
        </w:rPr>
        <w:t>QMS</w:t>
      </w:r>
      <w:r>
        <w:t xml:space="preserve"> programmai, no tiem vismaz 50 % ir ISO 13485 auditi, vēlams, atbilstoši akreditētai programmai, un pārējie atbilstoši jebkurai citai akreditētai </w:t>
      </w:r>
      <w:r>
        <w:rPr>
          <w:i/>
          <w:iCs/>
        </w:rPr>
        <w:t>QMS</w:t>
      </w:r>
      <w:r>
        <w:t xml:space="preserve"> programmai.</w:t>
      </w:r>
    </w:p>
    <w:p w14:paraId="234B1F74" w14:textId="77777777" w:rsidR="004F45FB" w:rsidRPr="004F45FB" w:rsidRDefault="004F45FB" w:rsidP="004F45FB">
      <w:pPr>
        <w:jc w:val="both"/>
        <w:rPr>
          <w:rFonts w:ascii="Times New Roman" w:eastAsia="Arial" w:hAnsi="Times New Roman" w:cs="Times New Roman"/>
          <w:noProof/>
          <w:sz w:val="24"/>
          <w:szCs w:val="24"/>
        </w:rPr>
      </w:pPr>
    </w:p>
    <w:p w14:paraId="14025DB7" w14:textId="77777777" w:rsidR="004F45FB" w:rsidRPr="004F45FB" w:rsidRDefault="004F45FB" w:rsidP="004F45FB">
      <w:pPr>
        <w:pStyle w:val="Pamatteksts"/>
      </w:pPr>
      <w:r>
        <w:t>Papildus a) punktā minētajiem kritērijiem audita grupas vadītājiem ir jāizpilda šādas prasības:</w:t>
      </w:r>
    </w:p>
    <w:p w14:paraId="39D1EE47" w14:textId="77777777" w:rsidR="004F45FB" w:rsidRPr="004F45FB" w:rsidRDefault="004F45FB" w:rsidP="004F45FB">
      <w:pPr>
        <w:jc w:val="both"/>
        <w:rPr>
          <w:rFonts w:ascii="Times New Roman" w:eastAsia="Arial" w:hAnsi="Times New Roman" w:cs="Times New Roman"/>
          <w:noProof/>
          <w:sz w:val="24"/>
          <w:szCs w:val="24"/>
        </w:rPr>
      </w:pPr>
    </w:p>
    <w:p w14:paraId="45AEE77E" w14:textId="77777777" w:rsidR="004F45FB" w:rsidRPr="004F45FB" w:rsidRDefault="004F45FB" w:rsidP="004F45FB">
      <w:pPr>
        <w:pStyle w:val="Pamatteksts"/>
        <w:ind w:left="284"/>
      </w:pPr>
      <w:r>
        <w:t>b) kvalificēta grupas vadītāja uzraudzībā ir vadīti vismaz trīs ISO 13485 auditi audita grupas vadītāja statusā.</w:t>
      </w:r>
    </w:p>
    <w:p w14:paraId="61F3B479" w14:textId="77777777" w:rsidR="004F45FB" w:rsidRPr="004F45FB" w:rsidRDefault="004F45FB" w:rsidP="004F45FB">
      <w:pPr>
        <w:jc w:val="both"/>
        <w:rPr>
          <w:rFonts w:ascii="Times New Roman" w:eastAsia="Arial" w:hAnsi="Times New Roman" w:cs="Times New Roman"/>
          <w:noProof/>
          <w:sz w:val="24"/>
          <w:szCs w:val="24"/>
        </w:rPr>
      </w:pPr>
    </w:p>
    <w:p w14:paraId="5D5F6EC8" w14:textId="77777777" w:rsidR="004F45FB" w:rsidRPr="004F45FB" w:rsidRDefault="004F45FB" w:rsidP="004F45FB">
      <w:pPr>
        <w:pStyle w:val="Pamatteksts"/>
      </w:pPr>
      <w:r>
        <w:t>MD 7.2.8. Personāls, kas pieņem lēmumu par sertifikāciju</w:t>
      </w:r>
    </w:p>
    <w:p w14:paraId="3129CCEB" w14:textId="77777777" w:rsidR="004F45FB" w:rsidRPr="004F45FB" w:rsidRDefault="004F45FB" w:rsidP="004F45FB">
      <w:pPr>
        <w:jc w:val="both"/>
        <w:rPr>
          <w:rFonts w:ascii="Times New Roman" w:eastAsia="Arial" w:hAnsi="Times New Roman" w:cs="Times New Roman"/>
          <w:noProof/>
          <w:sz w:val="24"/>
          <w:szCs w:val="24"/>
        </w:rPr>
      </w:pPr>
    </w:p>
    <w:p w14:paraId="2BA71A2E" w14:textId="77777777" w:rsidR="004F45FB" w:rsidRPr="004F45FB" w:rsidRDefault="004F45FB" w:rsidP="004F45FB">
      <w:pPr>
        <w:pStyle w:val="Pamatteksts"/>
      </w:pPr>
      <w:r>
        <w:rPr>
          <w:i/>
          <w:iCs/>
        </w:rPr>
        <w:t>CAB</w:t>
      </w:r>
      <w:r>
        <w:t xml:space="preserve"> nodrošina, ka personālam (grupai vai fiziskai personai), kas pieņem lēmumu par sertifikāciju, ir B pielikumā norādītā kompetence. Tas nenozīmē, ka katram grupas loceklim ir jāizpilda visas prasības, bet gan to, ka visai grupai kopumā ir jāizpilda visas prasības. Ja lēmumu par sertifikāciju pieņem atsevišķa fiziska persona, tai ir jāizpilda visas prasības.</w:t>
      </w:r>
    </w:p>
    <w:p w14:paraId="44A42323" w14:textId="77777777" w:rsidR="004F45FB" w:rsidRPr="004F45FB" w:rsidRDefault="004F45FB" w:rsidP="004F45FB">
      <w:pPr>
        <w:jc w:val="both"/>
        <w:rPr>
          <w:rFonts w:ascii="Times New Roman" w:eastAsia="Arial" w:hAnsi="Times New Roman" w:cs="Times New Roman"/>
          <w:noProof/>
          <w:sz w:val="24"/>
          <w:szCs w:val="24"/>
        </w:rPr>
      </w:pPr>
    </w:p>
    <w:p w14:paraId="67E4DA0B" w14:textId="77777777" w:rsidR="004F45FB" w:rsidRPr="00505A62" w:rsidRDefault="004F45FB" w:rsidP="00505A62">
      <w:pPr>
        <w:pStyle w:val="Pamatteksts"/>
        <w:rPr>
          <w:b/>
          <w:bCs/>
        </w:rPr>
      </w:pPr>
      <w:r>
        <w:rPr>
          <w:b/>
        </w:rPr>
        <w:t>7.3. Individuālu ārējo auditoru un ārējo tehnisko ekspertu izmantošana</w:t>
      </w:r>
    </w:p>
    <w:p w14:paraId="518DBA27" w14:textId="77777777" w:rsidR="004F45FB" w:rsidRPr="004F45FB" w:rsidRDefault="004F45FB" w:rsidP="004F45FB">
      <w:pPr>
        <w:jc w:val="both"/>
        <w:rPr>
          <w:rFonts w:ascii="Times New Roman" w:eastAsia="Arial" w:hAnsi="Times New Roman" w:cs="Times New Roman"/>
          <w:b/>
          <w:bCs/>
          <w:noProof/>
          <w:sz w:val="24"/>
          <w:szCs w:val="24"/>
        </w:rPr>
      </w:pPr>
    </w:p>
    <w:p w14:paraId="452B420F" w14:textId="77777777" w:rsidR="004F45FB" w:rsidRPr="004F45FB" w:rsidRDefault="004F45FB" w:rsidP="004F45FB">
      <w:pPr>
        <w:pStyle w:val="Pamatteksts"/>
      </w:pPr>
      <w:r>
        <w:t>Attiecībā uz ISO 13485 nav papildu prasību.</w:t>
      </w:r>
    </w:p>
    <w:p w14:paraId="279215C3" w14:textId="77777777" w:rsidR="004F45FB" w:rsidRPr="004F45FB" w:rsidRDefault="004F45FB" w:rsidP="004F45FB">
      <w:pPr>
        <w:jc w:val="both"/>
        <w:rPr>
          <w:rFonts w:ascii="Times New Roman" w:eastAsia="Arial" w:hAnsi="Times New Roman" w:cs="Times New Roman"/>
          <w:noProof/>
          <w:sz w:val="24"/>
          <w:szCs w:val="24"/>
        </w:rPr>
      </w:pPr>
    </w:p>
    <w:p w14:paraId="2A59AB4A" w14:textId="77777777" w:rsidR="004F45FB" w:rsidRPr="00505A62" w:rsidRDefault="004F45FB" w:rsidP="00505A62">
      <w:pPr>
        <w:pStyle w:val="Pamatteksts"/>
        <w:rPr>
          <w:b/>
          <w:bCs/>
        </w:rPr>
      </w:pPr>
      <w:r>
        <w:rPr>
          <w:b/>
        </w:rPr>
        <w:t>7.4. Personāla ieraksti</w:t>
      </w:r>
    </w:p>
    <w:p w14:paraId="4D0CFA5E" w14:textId="77777777" w:rsidR="004F45FB" w:rsidRPr="004F45FB" w:rsidRDefault="004F45FB" w:rsidP="004F45FB">
      <w:pPr>
        <w:jc w:val="both"/>
        <w:rPr>
          <w:rFonts w:ascii="Times New Roman" w:eastAsia="Arial" w:hAnsi="Times New Roman" w:cs="Times New Roman"/>
          <w:b/>
          <w:bCs/>
          <w:noProof/>
          <w:sz w:val="24"/>
          <w:szCs w:val="24"/>
        </w:rPr>
      </w:pPr>
    </w:p>
    <w:p w14:paraId="05EDC2BE" w14:textId="77777777" w:rsidR="004F45FB" w:rsidRPr="004F45FB" w:rsidRDefault="004F45FB" w:rsidP="004F45FB">
      <w:pPr>
        <w:pStyle w:val="Pamatteksts"/>
      </w:pPr>
      <w:r>
        <w:t>Attiecībā uz ISO 13485 nav papildu prasību.</w:t>
      </w:r>
    </w:p>
    <w:p w14:paraId="0D54974B" w14:textId="77777777" w:rsidR="004F45FB" w:rsidRPr="004F45FB" w:rsidRDefault="004F45FB" w:rsidP="004F45FB">
      <w:pPr>
        <w:jc w:val="both"/>
        <w:rPr>
          <w:rFonts w:ascii="Times New Roman" w:eastAsia="Arial" w:hAnsi="Times New Roman" w:cs="Times New Roman"/>
          <w:noProof/>
          <w:sz w:val="24"/>
          <w:szCs w:val="24"/>
        </w:rPr>
      </w:pPr>
    </w:p>
    <w:p w14:paraId="013CC86E" w14:textId="77777777" w:rsidR="004F45FB" w:rsidRPr="00505A62" w:rsidRDefault="004F45FB" w:rsidP="00505A62">
      <w:pPr>
        <w:pStyle w:val="Pamatteksts"/>
        <w:rPr>
          <w:b/>
          <w:bCs/>
        </w:rPr>
      </w:pPr>
      <w:r>
        <w:rPr>
          <w:b/>
        </w:rPr>
        <w:t>7.5. Ārpakalpojumi</w:t>
      </w:r>
    </w:p>
    <w:p w14:paraId="13E1CF92" w14:textId="77777777" w:rsidR="004F45FB" w:rsidRPr="004F45FB" w:rsidRDefault="004F45FB" w:rsidP="004F45FB">
      <w:pPr>
        <w:jc w:val="both"/>
        <w:rPr>
          <w:rFonts w:ascii="Times New Roman" w:eastAsia="Arial" w:hAnsi="Times New Roman" w:cs="Times New Roman"/>
          <w:b/>
          <w:bCs/>
          <w:noProof/>
          <w:sz w:val="24"/>
          <w:szCs w:val="24"/>
        </w:rPr>
      </w:pPr>
    </w:p>
    <w:p w14:paraId="58E4E2F0" w14:textId="77777777" w:rsidR="004F45FB" w:rsidRPr="004F45FB" w:rsidRDefault="004F45FB" w:rsidP="004F45FB">
      <w:pPr>
        <w:pStyle w:val="Pamatteksts"/>
      </w:pPr>
      <w:r>
        <w:t>Attiecībā uz ISO 13485 nav papildu prasību.</w:t>
      </w:r>
    </w:p>
    <w:p w14:paraId="5FE300CB" w14:textId="77777777" w:rsidR="004F45FB" w:rsidRPr="004F45FB" w:rsidRDefault="004F45FB" w:rsidP="004F45FB">
      <w:pPr>
        <w:jc w:val="both"/>
        <w:rPr>
          <w:rFonts w:ascii="Times New Roman" w:eastAsia="Arial" w:hAnsi="Times New Roman" w:cs="Times New Roman"/>
          <w:noProof/>
          <w:sz w:val="24"/>
          <w:szCs w:val="24"/>
        </w:rPr>
      </w:pPr>
    </w:p>
    <w:p w14:paraId="22A2479C" w14:textId="77777777" w:rsidR="004F45FB" w:rsidRPr="004F45FB" w:rsidRDefault="004F45FB" w:rsidP="00505A62">
      <w:pPr>
        <w:pStyle w:val="Virsraksts1"/>
      </w:pPr>
      <w:bookmarkStart w:id="16" w:name="_Toc103770215"/>
      <w:r>
        <w:t>8. PRASĪBAS INFORMĀCIJAI</w:t>
      </w:r>
      <w:bookmarkStart w:id="17" w:name="_bookmark8"/>
      <w:bookmarkEnd w:id="17"/>
      <w:bookmarkEnd w:id="16"/>
    </w:p>
    <w:p w14:paraId="46A1F9AC" w14:textId="77777777" w:rsidR="004F45FB" w:rsidRPr="004F45FB" w:rsidRDefault="004F45FB" w:rsidP="004F45FB">
      <w:pPr>
        <w:jc w:val="both"/>
        <w:rPr>
          <w:rFonts w:ascii="Times New Roman" w:eastAsia="Arial" w:hAnsi="Times New Roman" w:cs="Times New Roman"/>
          <w:b/>
          <w:bCs/>
          <w:noProof/>
          <w:sz w:val="24"/>
          <w:szCs w:val="24"/>
        </w:rPr>
      </w:pPr>
    </w:p>
    <w:p w14:paraId="4EF418B2" w14:textId="77777777" w:rsidR="004F45FB" w:rsidRPr="004F45FB" w:rsidRDefault="004F45FB" w:rsidP="004F45FB">
      <w:pPr>
        <w:tabs>
          <w:tab w:val="left" w:pos="881"/>
        </w:tabs>
        <w:jc w:val="both"/>
        <w:rPr>
          <w:rFonts w:ascii="Times New Roman" w:hAnsi="Times New Roman" w:cs="Times New Roman"/>
          <w:b/>
          <w:noProof/>
          <w:sz w:val="24"/>
          <w:szCs w:val="24"/>
        </w:rPr>
      </w:pPr>
      <w:r>
        <w:rPr>
          <w:rFonts w:ascii="Times New Roman" w:hAnsi="Times New Roman"/>
          <w:b/>
          <w:sz w:val="24"/>
        </w:rPr>
        <w:t>8.1. Publiska informācija</w:t>
      </w:r>
    </w:p>
    <w:p w14:paraId="05643D02" w14:textId="77777777" w:rsidR="004F45FB" w:rsidRPr="004F45FB" w:rsidRDefault="004F45FB" w:rsidP="004F45FB">
      <w:pPr>
        <w:jc w:val="both"/>
        <w:rPr>
          <w:rFonts w:ascii="Times New Roman" w:eastAsia="Arial" w:hAnsi="Times New Roman" w:cs="Times New Roman"/>
          <w:b/>
          <w:bCs/>
          <w:noProof/>
          <w:sz w:val="24"/>
          <w:szCs w:val="24"/>
        </w:rPr>
      </w:pPr>
    </w:p>
    <w:p w14:paraId="71852F1E" w14:textId="77777777" w:rsidR="004F45FB" w:rsidRPr="004F45FB" w:rsidRDefault="004F45FB" w:rsidP="004F45FB">
      <w:pPr>
        <w:pStyle w:val="Pamatteksts"/>
      </w:pPr>
      <w:r>
        <w:t>MD 8.1.3.</w:t>
      </w:r>
    </w:p>
    <w:p w14:paraId="1D6D9759" w14:textId="77777777" w:rsidR="004F45FB" w:rsidRPr="004F45FB" w:rsidRDefault="004F45FB" w:rsidP="004F45FB">
      <w:pPr>
        <w:jc w:val="both"/>
        <w:rPr>
          <w:rFonts w:ascii="Times New Roman" w:eastAsia="Arial" w:hAnsi="Times New Roman" w:cs="Times New Roman"/>
          <w:noProof/>
          <w:sz w:val="24"/>
          <w:szCs w:val="24"/>
        </w:rPr>
      </w:pPr>
    </w:p>
    <w:p w14:paraId="1053F824" w14:textId="77777777" w:rsidR="004F45FB" w:rsidRPr="004F45FB" w:rsidRDefault="004F45FB" w:rsidP="004F45FB">
      <w:pPr>
        <w:pStyle w:val="Pamatteksts"/>
      </w:pPr>
      <w:r>
        <w:t xml:space="preserve">Ja tiesību aktos noteikts vai ja attiecīgā regulatīvā iestāde prasa, </w:t>
      </w:r>
      <w:r>
        <w:rPr>
          <w:i/>
          <w:iCs/>
        </w:rPr>
        <w:t>CAB</w:t>
      </w:r>
      <w:r>
        <w:t xml:space="preserve"> tai sniedz informāciju par piešķirtajiem, apturētajiem vai atceltajiem sertifikātiem.</w:t>
      </w:r>
    </w:p>
    <w:p w14:paraId="00634982" w14:textId="77777777" w:rsidR="004F45FB" w:rsidRPr="004F45FB" w:rsidRDefault="004F45FB" w:rsidP="004F45FB">
      <w:pPr>
        <w:jc w:val="both"/>
        <w:rPr>
          <w:rFonts w:ascii="Times New Roman" w:hAnsi="Times New Roman" w:cs="Times New Roman"/>
          <w:noProof/>
          <w:sz w:val="24"/>
          <w:szCs w:val="24"/>
        </w:rPr>
      </w:pPr>
    </w:p>
    <w:p w14:paraId="7C07BE30" w14:textId="77777777" w:rsidR="004F45FB" w:rsidRPr="00505A62" w:rsidRDefault="004F45FB" w:rsidP="00505A62">
      <w:pPr>
        <w:pStyle w:val="Pamatteksts"/>
        <w:rPr>
          <w:b/>
          <w:bCs/>
        </w:rPr>
      </w:pPr>
      <w:r>
        <w:rPr>
          <w:b/>
        </w:rPr>
        <w:t>8.2. Sertifikācijas dokumenti</w:t>
      </w:r>
    </w:p>
    <w:p w14:paraId="50183FF5" w14:textId="77777777" w:rsidR="004F45FB" w:rsidRPr="004F45FB" w:rsidRDefault="004F45FB" w:rsidP="004F45FB">
      <w:pPr>
        <w:jc w:val="both"/>
        <w:rPr>
          <w:rFonts w:ascii="Times New Roman" w:eastAsia="Arial" w:hAnsi="Times New Roman" w:cs="Times New Roman"/>
          <w:b/>
          <w:bCs/>
          <w:noProof/>
          <w:sz w:val="24"/>
          <w:szCs w:val="24"/>
        </w:rPr>
      </w:pPr>
    </w:p>
    <w:p w14:paraId="4D5A8048" w14:textId="77777777" w:rsidR="004F45FB" w:rsidRPr="004F45FB" w:rsidRDefault="004F45FB" w:rsidP="004F45FB">
      <w:pPr>
        <w:pStyle w:val="Pamatteksts"/>
      </w:pPr>
      <w:r>
        <w:t>MD 8.2.1.</w:t>
      </w:r>
    </w:p>
    <w:p w14:paraId="23F821AD" w14:textId="77777777" w:rsidR="004F45FB" w:rsidRPr="004F45FB" w:rsidRDefault="004F45FB" w:rsidP="004F45FB">
      <w:pPr>
        <w:jc w:val="both"/>
        <w:rPr>
          <w:rFonts w:ascii="Times New Roman" w:eastAsia="Arial" w:hAnsi="Times New Roman" w:cs="Times New Roman"/>
          <w:noProof/>
          <w:sz w:val="24"/>
          <w:szCs w:val="24"/>
        </w:rPr>
      </w:pPr>
    </w:p>
    <w:p w14:paraId="0130A352" w14:textId="77777777" w:rsidR="004F45FB" w:rsidRPr="004F45FB" w:rsidRDefault="004F45FB" w:rsidP="004F45FB">
      <w:pPr>
        <w:pStyle w:val="Pamatteksts"/>
      </w:pPr>
      <w:r>
        <w:rPr>
          <w:i/>
          <w:iCs/>
        </w:rPr>
        <w:t>CAB</w:t>
      </w:r>
      <w:r>
        <w:t xml:space="preserve"> precīzi dokumentē sertifikācijas jomu. </w:t>
      </w:r>
      <w:r>
        <w:rPr>
          <w:i/>
          <w:iCs/>
        </w:rPr>
        <w:t>CAB</w:t>
      </w:r>
      <w:r>
        <w:t xml:space="preserve"> nedrīkst sertifikācijas jomā daļēji neiekļaut procesus, produkciju vai pakalpojumus (izņemot, ja to atļauj regulatīvā iestāde), ja šie procesi, produkcija vai pakalpojumi ietekmē produkcijas drošību un kvalitāti.</w:t>
      </w:r>
    </w:p>
    <w:p w14:paraId="41F6407A" w14:textId="77777777" w:rsidR="004F45FB" w:rsidRPr="004F45FB" w:rsidRDefault="004F45FB" w:rsidP="004F45FB">
      <w:pPr>
        <w:jc w:val="both"/>
        <w:rPr>
          <w:rFonts w:ascii="Times New Roman" w:eastAsia="Arial" w:hAnsi="Times New Roman" w:cs="Times New Roman"/>
          <w:noProof/>
          <w:sz w:val="24"/>
          <w:szCs w:val="24"/>
        </w:rPr>
      </w:pPr>
    </w:p>
    <w:p w14:paraId="1F14714C" w14:textId="77777777" w:rsidR="004F45FB" w:rsidRPr="00505A62" w:rsidRDefault="004F45FB" w:rsidP="00505A62">
      <w:pPr>
        <w:pStyle w:val="Pamatteksts"/>
        <w:rPr>
          <w:b/>
          <w:bCs/>
        </w:rPr>
      </w:pPr>
      <w:r>
        <w:rPr>
          <w:b/>
        </w:rPr>
        <w:t>8.3. Atsauces uz sertifikāciju un zīmju izmantošana</w:t>
      </w:r>
    </w:p>
    <w:p w14:paraId="6E4B41E7" w14:textId="77777777" w:rsidR="004F45FB" w:rsidRPr="004F45FB" w:rsidRDefault="004F45FB" w:rsidP="004F45FB">
      <w:pPr>
        <w:jc w:val="both"/>
        <w:rPr>
          <w:rFonts w:ascii="Times New Roman" w:eastAsia="Arial" w:hAnsi="Times New Roman" w:cs="Times New Roman"/>
          <w:b/>
          <w:bCs/>
          <w:noProof/>
          <w:sz w:val="24"/>
          <w:szCs w:val="24"/>
        </w:rPr>
      </w:pPr>
    </w:p>
    <w:p w14:paraId="582C3E31" w14:textId="77777777" w:rsidR="004F45FB" w:rsidRPr="004F45FB" w:rsidRDefault="004F45FB" w:rsidP="004F45FB">
      <w:pPr>
        <w:pStyle w:val="Pamatteksts"/>
      </w:pPr>
      <w:r>
        <w:t>Attiecībā uz ISO 13485 nav papildu prasību.</w:t>
      </w:r>
    </w:p>
    <w:p w14:paraId="345AC0A2" w14:textId="77777777" w:rsidR="004F45FB" w:rsidRPr="004F45FB" w:rsidRDefault="004F45FB" w:rsidP="004F45FB">
      <w:pPr>
        <w:jc w:val="both"/>
        <w:rPr>
          <w:rFonts w:ascii="Times New Roman" w:eastAsia="Arial" w:hAnsi="Times New Roman" w:cs="Times New Roman"/>
          <w:noProof/>
          <w:sz w:val="24"/>
          <w:szCs w:val="24"/>
        </w:rPr>
      </w:pPr>
    </w:p>
    <w:p w14:paraId="189CD0BC" w14:textId="77777777" w:rsidR="004F45FB" w:rsidRPr="00505A62" w:rsidRDefault="004F45FB" w:rsidP="00505A62">
      <w:pPr>
        <w:pStyle w:val="Pamatteksts"/>
        <w:rPr>
          <w:b/>
          <w:bCs/>
        </w:rPr>
      </w:pPr>
      <w:r>
        <w:rPr>
          <w:b/>
        </w:rPr>
        <w:t>8.4. Konfidencialitāte</w:t>
      </w:r>
    </w:p>
    <w:p w14:paraId="53007385" w14:textId="77777777" w:rsidR="004F45FB" w:rsidRPr="004F45FB" w:rsidRDefault="004F45FB" w:rsidP="004F45FB">
      <w:pPr>
        <w:jc w:val="both"/>
        <w:rPr>
          <w:rFonts w:ascii="Times New Roman" w:eastAsia="Arial" w:hAnsi="Times New Roman" w:cs="Times New Roman"/>
          <w:b/>
          <w:bCs/>
          <w:noProof/>
          <w:sz w:val="24"/>
          <w:szCs w:val="24"/>
        </w:rPr>
      </w:pPr>
    </w:p>
    <w:p w14:paraId="535C8A22" w14:textId="77777777" w:rsidR="004F45FB" w:rsidRPr="004F45FB" w:rsidRDefault="004F45FB" w:rsidP="004F45FB">
      <w:pPr>
        <w:pStyle w:val="Pamatteksts"/>
      </w:pPr>
      <w:r>
        <w:t>Attiecībā uz ISO 13485 nav papildu prasību.</w:t>
      </w:r>
    </w:p>
    <w:p w14:paraId="202C2BDF" w14:textId="77777777" w:rsidR="004F45FB" w:rsidRPr="004F45FB" w:rsidRDefault="004F45FB" w:rsidP="004F45FB">
      <w:pPr>
        <w:jc w:val="both"/>
        <w:rPr>
          <w:rFonts w:ascii="Times New Roman" w:eastAsia="Arial" w:hAnsi="Times New Roman" w:cs="Times New Roman"/>
          <w:noProof/>
          <w:sz w:val="24"/>
          <w:szCs w:val="24"/>
        </w:rPr>
      </w:pPr>
    </w:p>
    <w:p w14:paraId="599BC49B" w14:textId="77777777" w:rsidR="004F45FB" w:rsidRPr="00505A62" w:rsidRDefault="004F45FB" w:rsidP="00505A62">
      <w:pPr>
        <w:pStyle w:val="Pamatteksts"/>
        <w:rPr>
          <w:b/>
          <w:bCs/>
        </w:rPr>
      </w:pPr>
      <w:r>
        <w:rPr>
          <w:b/>
        </w:rPr>
        <w:t>8.5. Informācijas apmaiņa starp sertifikācijas institūciju un tās klientiem</w:t>
      </w:r>
    </w:p>
    <w:p w14:paraId="47D249CC" w14:textId="77777777" w:rsidR="004F45FB" w:rsidRPr="004F45FB" w:rsidRDefault="004F45FB" w:rsidP="004F45FB">
      <w:pPr>
        <w:jc w:val="both"/>
        <w:rPr>
          <w:rFonts w:ascii="Times New Roman" w:eastAsia="Arial" w:hAnsi="Times New Roman" w:cs="Times New Roman"/>
          <w:b/>
          <w:bCs/>
          <w:noProof/>
          <w:sz w:val="24"/>
          <w:szCs w:val="24"/>
        </w:rPr>
      </w:pPr>
    </w:p>
    <w:p w14:paraId="6965E8A1" w14:textId="77777777" w:rsidR="004F45FB" w:rsidRPr="004F45FB" w:rsidRDefault="004F45FB" w:rsidP="004F45FB">
      <w:pPr>
        <w:pStyle w:val="Pamatteksts"/>
      </w:pPr>
      <w:r>
        <w:t>Attiecībā uz ISO 13485 nav papildu prasību.</w:t>
      </w:r>
    </w:p>
    <w:p w14:paraId="059A5A4F" w14:textId="77777777" w:rsidR="004F45FB" w:rsidRPr="004F45FB" w:rsidRDefault="004F45FB" w:rsidP="004F45FB">
      <w:pPr>
        <w:jc w:val="both"/>
        <w:rPr>
          <w:rFonts w:ascii="Times New Roman" w:eastAsia="Arial" w:hAnsi="Times New Roman" w:cs="Times New Roman"/>
          <w:noProof/>
          <w:sz w:val="24"/>
          <w:szCs w:val="24"/>
        </w:rPr>
      </w:pPr>
    </w:p>
    <w:p w14:paraId="0D8738CE" w14:textId="77777777" w:rsidR="004F45FB" w:rsidRPr="004F45FB" w:rsidRDefault="004F45FB" w:rsidP="00505A62">
      <w:pPr>
        <w:pStyle w:val="Virsraksts1"/>
      </w:pPr>
      <w:bookmarkStart w:id="18" w:name="_Toc103770216"/>
      <w:r>
        <w:t>9. PRASĪBAS PROCESIEM</w:t>
      </w:r>
      <w:bookmarkStart w:id="19" w:name="_bookmark9"/>
      <w:bookmarkEnd w:id="19"/>
      <w:bookmarkEnd w:id="18"/>
    </w:p>
    <w:p w14:paraId="179B01D8" w14:textId="77777777" w:rsidR="004F45FB" w:rsidRPr="004F45FB" w:rsidRDefault="004F45FB" w:rsidP="004F45FB">
      <w:pPr>
        <w:jc w:val="both"/>
        <w:rPr>
          <w:rFonts w:ascii="Times New Roman" w:eastAsia="Arial" w:hAnsi="Times New Roman" w:cs="Times New Roman"/>
          <w:b/>
          <w:bCs/>
          <w:noProof/>
          <w:sz w:val="24"/>
          <w:szCs w:val="24"/>
        </w:rPr>
      </w:pPr>
    </w:p>
    <w:p w14:paraId="30A26821" w14:textId="77777777" w:rsidR="004F45FB" w:rsidRPr="004F45FB" w:rsidRDefault="004F45FB" w:rsidP="004F45FB">
      <w:pPr>
        <w:tabs>
          <w:tab w:val="left" w:pos="881"/>
        </w:tabs>
        <w:jc w:val="both"/>
        <w:rPr>
          <w:rFonts w:ascii="Times New Roman" w:hAnsi="Times New Roman" w:cs="Times New Roman"/>
          <w:b/>
          <w:noProof/>
          <w:sz w:val="24"/>
          <w:szCs w:val="24"/>
        </w:rPr>
      </w:pPr>
      <w:r>
        <w:rPr>
          <w:rFonts w:ascii="Times New Roman" w:hAnsi="Times New Roman"/>
          <w:b/>
          <w:sz w:val="24"/>
        </w:rPr>
        <w:t>9.1. Pirmssertifikācijas darbības</w:t>
      </w:r>
    </w:p>
    <w:p w14:paraId="6181775A" w14:textId="77777777" w:rsidR="004F45FB" w:rsidRPr="004F45FB" w:rsidRDefault="004F45FB" w:rsidP="004F45FB">
      <w:pPr>
        <w:jc w:val="both"/>
        <w:rPr>
          <w:rFonts w:ascii="Times New Roman" w:eastAsia="Arial" w:hAnsi="Times New Roman" w:cs="Times New Roman"/>
          <w:b/>
          <w:bCs/>
          <w:noProof/>
          <w:sz w:val="24"/>
          <w:szCs w:val="24"/>
        </w:rPr>
      </w:pPr>
    </w:p>
    <w:p w14:paraId="3ECCAED5" w14:textId="77777777" w:rsidR="004F45FB" w:rsidRPr="004F45FB" w:rsidRDefault="004F45FB" w:rsidP="004F45FB">
      <w:pPr>
        <w:pStyle w:val="Pamatteksts"/>
      </w:pPr>
      <w:r>
        <w:t>MD 9.1.2.1.</w:t>
      </w:r>
    </w:p>
    <w:p w14:paraId="4D5BF3E0" w14:textId="77777777" w:rsidR="004F45FB" w:rsidRPr="004F45FB" w:rsidRDefault="004F45FB" w:rsidP="004F45FB">
      <w:pPr>
        <w:jc w:val="both"/>
        <w:rPr>
          <w:rFonts w:ascii="Times New Roman" w:eastAsia="Arial" w:hAnsi="Times New Roman" w:cs="Times New Roman"/>
          <w:noProof/>
          <w:sz w:val="24"/>
          <w:szCs w:val="24"/>
        </w:rPr>
      </w:pPr>
    </w:p>
    <w:p w14:paraId="5BA7B1B0" w14:textId="77777777" w:rsidR="004F45FB" w:rsidRPr="004F45FB" w:rsidRDefault="004F45FB" w:rsidP="004F45FB">
      <w:pPr>
        <w:pStyle w:val="Pamatteksts"/>
      </w:pPr>
      <w:r>
        <w:t xml:space="preserve">Ja organizācija, kas piesakās sertifikācijai, izmanto ārpakalpojumā nodotus procesus, </w:t>
      </w:r>
      <w:r>
        <w:rPr>
          <w:i/>
          <w:iCs/>
        </w:rPr>
        <w:t>CAB</w:t>
      </w:r>
      <w:r>
        <w:t xml:space="preserve"> noskaidro un dokumentē, vai audita grupai ir nepieciešama īpaša kompetence, lai novērtētu ārpakalpojumā nodoto procesu kontroli.</w:t>
      </w:r>
    </w:p>
    <w:p w14:paraId="4B589A8F" w14:textId="77777777" w:rsidR="004F45FB" w:rsidRPr="004F45FB" w:rsidRDefault="004F45FB" w:rsidP="004F45FB">
      <w:pPr>
        <w:jc w:val="both"/>
        <w:rPr>
          <w:rFonts w:ascii="Times New Roman" w:eastAsia="Arial" w:hAnsi="Times New Roman" w:cs="Times New Roman"/>
          <w:noProof/>
          <w:sz w:val="24"/>
          <w:szCs w:val="24"/>
        </w:rPr>
      </w:pPr>
    </w:p>
    <w:p w14:paraId="212E2FD3" w14:textId="77777777" w:rsidR="004F45FB" w:rsidRPr="004F45FB" w:rsidRDefault="004F45FB" w:rsidP="004F45FB">
      <w:pPr>
        <w:pStyle w:val="Pamatteksts"/>
      </w:pPr>
      <w:r>
        <w:t>MD 9.1.4. Audita laika noteikšana</w:t>
      </w:r>
    </w:p>
    <w:p w14:paraId="03ED7D42" w14:textId="77777777" w:rsidR="004F45FB" w:rsidRPr="004F45FB" w:rsidRDefault="004F45FB" w:rsidP="004F45FB">
      <w:pPr>
        <w:jc w:val="both"/>
        <w:rPr>
          <w:rFonts w:ascii="Times New Roman" w:eastAsia="Arial" w:hAnsi="Times New Roman" w:cs="Times New Roman"/>
          <w:noProof/>
          <w:sz w:val="24"/>
          <w:szCs w:val="24"/>
        </w:rPr>
      </w:pPr>
    </w:p>
    <w:p w14:paraId="48EB0B04" w14:textId="77777777" w:rsidR="004F45FB" w:rsidRPr="004F45FB" w:rsidRDefault="004F45FB" w:rsidP="004F45FB">
      <w:pPr>
        <w:pStyle w:val="Pamatteksts"/>
      </w:pPr>
      <w:r>
        <w:t xml:space="preserve">Piemēro </w:t>
      </w:r>
      <w:r>
        <w:rPr>
          <w:i/>
          <w:iCs/>
        </w:rPr>
        <w:t>IAF</w:t>
      </w:r>
      <w:r>
        <w:t xml:space="preserve"> obligātā dokumenta MD5 (</w:t>
      </w:r>
      <w:r>
        <w:rPr>
          <w:i/>
          <w:iCs/>
        </w:rPr>
        <w:t>Duration of QMS and EMS Audits</w:t>
      </w:r>
      <w:r>
        <w:t xml:space="preserve"> [</w:t>
      </w:r>
      <w:r>
        <w:rPr>
          <w:i/>
          <w:iCs/>
        </w:rPr>
        <w:t>QMS</w:t>
      </w:r>
      <w:r>
        <w:t xml:space="preserve"> un </w:t>
      </w:r>
      <w:r>
        <w:rPr>
          <w:i/>
          <w:iCs/>
        </w:rPr>
        <w:t>EMS</w:t>
      </w:r>
      <w:r>
        <w:t xml:space="preserve"> auditu ilgums]) prasības, izņemot tās, kas attiecas uz </w:t>
      </w:r>
      <w:r>
        <w:rPr>
          <w:i/>
          <w:iCs/>
        </w:rPr>
        <w:t>EMS</w:t>
      </w:r>
      <w:r>
        <w:t xml:space="preserve"> un </w:t>
      </w:r>
      <w:r>
        <w:rPr>
          <w:i/>
          <w:iCs/>
        </w:rPr>
        <w:t>QMS</w:t>
      </w:r>
      <w:r>
        <w:t xml:space="preserve"> 1. tabulu. Ar D pielikumā sniegto D.1. tabulu aizstāj </w:t>
      </w:r>
      <w:r>
        <w:rPr>
          <w:i/>
          <w:iCs/>
        </w:rPr>
        <w:t>QMS</w:t>
      </w:r>
      <w:r>
        <w:t xml:space="preserve"> 1. tabulu un to izmanto, lai sāktu provizoriski aprēķināt sākotnējā audita (1. posms + 2. posms) laiku sertifikācijai atbilstoši ISO 13485.</w:t>
      </w:r>
    </w:p>
    <w:p w14:paraId="7C128193" w14:textId="77777777" w:rsidR="004F45FB" w:rsidRPr="004F45FB" w:rsidRDefault="004F45FB" w:rsidP="004F45FB">
      <w:pPr>
        <w:jc w:val="both"/>
        <w:rPr>
          <w:rFonts w:ascii="Times New Roman" w:eastAsia="Arial" w:hAnsi="Times New Roman" w:cs="Times New Roman"/>
          <w:noProof/>
          <w:sz w:val="24"/>
          <w:szCs w:val="24"/>
        </w:rPr>
      </w:pPr>
    </w:p>
    <w:p w14:paraId="6D01DE88" w14:textId="77777777" w:rsidR="004F45FB" w:rsidRPr="004F45FB" w:rsidRDefault="004F45FB" w:rsidP="004F45FB">
      <w:pPr>
        <w:pStyle w:val="Pamatteksts"/>
      </w:pPr>
      <w:r>
        <w:t xml:space="preserve">Auditam nepieciešamo laiku nosaka vairāki faktori, piemēram, audita joma, mērķi un auditējamās konkrētās normatīvās prasības, kā arī medicīnisko ierīču klāsts, klase un sarežģītība un organizācijas lielums un sarežģītība. Plānojot auditus, </w:t>
      </w:r>
      <w:r>
        <w:rPr>
          <w:i/>
          <w:iCs/>
        </w:rPr>
        <w:t>CAB</w:t>
      </w:r>
      <w:r>
        <w:t xml:space="preserve"> ir jānodrošina, ka audita grupai ir pietiekami daudz laika, lai noteiktu, vai organizācijas (klienta) kvalitātes pārvaldības sistēma atbilst attiecīgajām normatīvajām prasībām. Ja tiek prasīts papildu laiks valsts vai reģionālo normatīvo prasību auditēšanai un lietas materiālu pārskatīšanai, tas ir jāpamato.</w:t>
      </w:r>
    </w:p>
    <w:p w14:paraId="7BC30A9A" w14:textId="77777777" w:rsidR="004F45FB" w:rsidRPr="004F45FB" w:rsidRDefault="004F45FB" w:rsidP="004F45FB">
      <w:pPr>
        <w:jc w:val="both"/>
        <w:rPr>
          <w:rFonts w:ascii="Times New Roman" w:eastAsia="Arial" w:hAnsi="Times New Roman" w:cs="Times New Roman"/>
          <w:noProof/>
          <w:sz w:val="24"/>
          <w:szCs w:val="24"/>
        </w:rPr>
      </w:pPr>
    </w:p>
    <w:p w14:paraId="047AB840" w14:textId="77777777" w:rsidR="004F45FB" w:rsidRPr="004F45FB" w:rsidRDefault="004F45FB" w:rsidP="004F45FB">
      <w:pPr>
        <w:pStyle w:val="Pamatteksts"/>
      </w:pPr>
      <w:r>
        <w:t>Laiks, kas nepieciešams visu veidu auditu veikšanai, ir laiks, kas tiek pavadīts klienta telpās, un ārpus objekta pavadītais laiks, kas tiek veltīts plānošanai, dokumentu pārskatīšanai, mijiedarbībai ar klienta personālu un pārskata rakstīšanai. Netiek ņemts vērā laiks, kas nepieciešams projekta lietas pārskatīšanai, tipa pārbaudēm, pirms tirgus atļaujas veiktiem auditiem un citām līdzīgām darbībām. Audita laiks būtu jākoriģē, lai ņemtu vērā D pielikumā uzskaitītos faktorus, kas var palielināt vai samazināt prognozēto audita laiku.</w:t>
      </w:r>
    </w:p>
    <w:p w14:paraId="72FB1DED" w14:textId="77777777" w:rsidR="004F45FB" w:rsidRPr="004F45FB" w:rsidRDefault="004F45FB" w:rsidP="004F45FB">
      <w:pPr>
        <w:jc w:val="both"/>
        <w:rPr>
          <w:rFonts w:ascii="Times New Roman" w:eastAsia="Arial" w:hAnsi="Times New Roman" w:cs="Times New Roman"/>
          <w:noProof/>
          <w:sz w:val="24"/>
          <w:szCs w:val="24"/>
        </w:rPr>
      </w:pPr>
    </w:p>
    <w:p w14:paraId="26B81385" w14:textId="77777777" w:rsidR="004F45FB" w:rsidRPr="004F45FB" w:rsidRDefault="004F45FB" w:rsidP="004F45FB">
      <w:pPr>
        <w:pStyle w:val="Pamatteksts"/>
      </w:pPr>
      <w:r>
        <w:t xml:space="preserve">Tām </w:t>
      </w:r>
      <w:r>
        <w:rPr>
          <w:i/>
          <w:iCs/>
        </w:rPr>
        <w:t>CAB</w:t>
      </w:r>
      <w:r>
        <w:t>, kas piedāvā klientam sertifikāciju atbilstoši ISO 9001 un ISO 13485, audita laikam ir jābūt pietiekamam, lai efektīvi pārskatītu un noteiktu atbilstību visām prasībām abiem sertifikācijas standartiem.</w:t>
      </w:r>
    </w:p>
    <w:p w14:paraId="7ED1AA0F" w14:textId="77777777" w:rsidR="004F45FB" w:rsidRPr="004F45FB" w:rsidRDefault="004F45FB" w:rsidP="004F45FB">
      <w:pPr>
        <w:jc w:val="both"/>
        <w:rPr>
          <w:rFonts w:ascii="Times New Roman" w:eastAsia="Arial" w:hAnsi="Times New Roman" w:cs="Times New Roman"/>
          <w:noProof/>
          <w:sz w:val="24"/>
          <w:szCs w:val="24"/>
        </w:rPr>
      </w:pPr>
    </w:p>
    <w:p w14:paraId="4C75EBFF" w14:textId="77777777" w:rsidR="004F45FB" w:rsidRPr="004F45FB" w:rsidRDefault="004F45FB" w:rsidP="004F45FB">
      <w:pPr>
        <w:pStyle w:val="Pamatteksts"/>
      </w:pPr>
      <w:r>
        <w:t>Attiecībā uz integrētiem standartiem skat. IAF MD11.</w:t>
      </w:r>
    </w:p>
    <w:p w14:paraId="62EB7ADD" w14:textId="77777777" w:rsidR="004F45FB" w:rsidRPr="004F45FB" w:rsidRDefault="004F45FB" w:rsidP="004F45FB">
      <w:pPr>
        <w:pStyle w:val="Pamatteksts"/>
      </w:pPr>
    </w:p>
    <w:p w14:paraId="7ED55955" w14:textId="77777777" w:rsidR="004F45FB" w:rsidRPr="004F45FB" w:rsidRDefault="004F45FB" w:rsidP="004F45FB">
      <w:pPr>
        <w:pStyle w:val="Pamatteksts"/>
      </w:pPr>
      <w:r>
        <w:t>MD 9.1.5. Paraugu ņemšana vairākos objektos</w:t>
      </w:r>
    </w:p>
    <w:p w14:paraId="59D1050B" w14:textId="77777777" w:rsidR="004F45FB" w:rsidRPr="004F45FB" w:rsidRDefault="004F45FB" w:rsidP="004F45FB">
      <w:pPr>
        <w:pStyle w:val="Pamatteksts"/>
      </w:pPr>
    </w:p>
    <w:p w14:paraId="42BB57E1" w14:textId="77777777" w:rsidR="004F45FB" w:rsidRPr="004F45FB" w:rsidRDefault="004F45FB" w:rsidP="004F45FB">
      <w:pPr>
        <w:pStyle w:val="Pamatteksts"/>
      </w:pPr>
      <w:r>
        <w:t>Paraugus nevar ņemt no objektiem, kas iesaistīti medicīnisko ierīču projektēšanā, izstrādē un ražošanā (A.1.1.–A.1.6. tabula).</w:t>
      </w:r>
    </w:p>
    <w:p w14:paraId="28272742" w14:textId="77777777" w:rsidR="004F45FB" w:rsidRPr="004F45FB" w:rsidRDefault="004F45FB" w:rsidP="004F45FB">
      <w:pPr>
        <w:jc w:val="both"/>
        <w:rPr>
          <w:rFonts w:ascii="Times New Roman" w:eastAsia="Arial" w:hAnsi="Times New Roman" w:cs="Times New Roman"/>
          <w:noProof/>
          <w:sz w:val="24"/>
          <w:szCs w:val="24"/>
        </w:rPr>
      </w:pPr>
    </w:p>
    <w:p w14:paraId="0119E4A0" w14:textId="77777777" w:rsidR="004F45FB" w:rsidRPr="00505A62" w:rsidRDefault="004F45FB" w:rsidP="00505A62">
      <w:pPr>
        <w:pStyle w:val="Pamatteksts"/>
        <w:rPr>
          <w:b/>
          <w:bCs/>
        </w:rPr>
      </w:pPr>
      <w:r>
        <w:rPr>
          <w:b/>
        </w:rPr>
        <w:t>9.2. Auditu plānošana</w:t>
      </w:r>
    </w:p>
    <w:p w14:paraId="596472D7" w14:textId="77777777" w:rsidR="004F45FB" w:rsidRPr="004F45FB" w:rsidRDefault="004F45FB" w:rsidP="004F45FB">
      <w:pPr>
        <w:jc w:val="both"/>
        <w:rPr>
          <w:rFonts w:ascii="Times New Roman" w:eastAsia="Arial" w:hAnsi="Times New Roman" w:cs="Times New Roman"/>
          <w:b/>
          <w:bCs/>
          <w:noProof/>
          <w:sz w:val="24"/>
          <w:szCs w:val="24"/>
        </w:rPr>
      </w:pPr>
    </w:p>
    <w:p w14:paraId="7D967C18" w14:textId="77777777" w:rsidR="004F45FB" w:rsidRPr="004F45FB" w:rsidRDefault="004F45FB" w:rsidP="004F45FB">
      <w:pPr>
        <w:pStyle w:val="Pamatteksts"/>
      </w:pPr>
      <w:r>
        <w:t>MD 9.2.2.1.</w:t>
      </w:r>
    </w:p>
    <w:p w14:paraId="11238FCB" w14:textId="77777777" w:rsidR="004F45FB" w:rsidRPr="004F45FB" w:rsidRDefault="004F45FB" w:rsidP="004F45FB">
      <w:pPr>
        <w:jc w:val="both"/>
        <w:rPr>
          <w:rFonts w:ascii="Times New Roman" w:eastAsia="Arial" w:hAnsi="Times New Roman" w:cs="Times New Roman"/>
          <w:noProof/>
          <w:sz w:val="24"/>
          <w:szCs w:val="24"/>
        </w:rPr>
      </w:pPr>
    </w:p>
    <w:p w14:paraId="1C5027F4" w14:textId="77777777" w:rsidR="004F45FB" w:rsidRPr="004F45FB" w:rsidRDefault="004F45FB" w:rsidP="004F45FB">
      <w:pPr>
        <w:pStyle w:val="Pamatteksts"/>
      </w:pPr>
      <w:r>
        <w:t>Audita grupai ir jābūt kompetencei tehniskajā jomā (A pielikums apvienojumā ar attiecīgajām zināšanām un prasmēm, kā noteikts B pielikumā), kas ietverta audita jomā.</w:t>
      </w:r>
    </w:p>
    <w:p w14:paraId="4A1980E0" w14:textId="77777777" w:rsidR="004F45FB" w:rsidRPr="004F45FB" w:rsidRDefault="004F45FB" w:rsidP="004F45FB">
      <w:pPr>
        <w:jc w:val="both"/>
        <w:rPr>
          <w:rFonts w:ascii="Times New Roman" w:eastAsia="Arial" w:hAnsi="Times New Roman" w:cs="Times New Roman"/>
          <w:noProof/>
          <w:sz w:val="24"/>
          <w:szCs w:val="24"/>
        </w:rPr>
      </w:pPr>
    </w:p>
    <w:p w14:paraId="4F71E4EB" w14:textId="77777777" w:rsidR="004F45FB" w:rsidRPr="004F45FB" w:rsidRDefault="004F45FB" w:rsidP="004F45FB">
      <w:pPr>
        <w:pStyle w:val="Pamatteksts"/>
      </w:pPr>
      <w:r>
        <w:t>Ja auditē organizāciju, kas sniedz tikai detaļas un pakalpojumus (skat. A.1.7. tabulu), audita grupai nav jāpierāda tehniskā kompetence tādā līmenī, kādā tai ir jābūt attiecībā uz medicīnisko ierīču ražotāju.</w:t>
      </w:r>
    </w:p>
    <w:p w14:paraId="5F67F984" w14:textId="77777777" w:rsidR="004F45FB" w:rsidRPr="004F45FB" w:rsidRDefault="004F45FB" w:rsidP="004F45FB">
      <w:pPr>
        <w:jc w:val="both"/>
        <w:rPr>
          <w:rFonts w:ascii="Times New Roman" w:eastAsia="Arial" w:hAnsi="Times New Roman" w:cs="Times New Roman"/>
          <w:noProof/>
          <w:sz w:val="24"/>
          <w:szCs w:val="24"/>
        </w:rPr>
      </w:pPr>
    </w:p>
    <w:p w14:paraId="32DC173E" w14:textId="77777777" w:rsidR="004F45FB" w:rsidRPr="004F45FB" w:rsidRDefault="004F45FB" w:rsidP="004F45FB">
      <w:pPr>
        <w:pStyle w:val="Pamatteksts"/>
      </w:pPr>
      <w:r>
        <w:t>Lai iekļautu sterilizētas ierīces vai ierīces, ko paredzēts sterilizēt galalietotājam, audita grupai ir jābūt kompetentai A pielikuma 1.5. tabulā uzskaitītā sterilizācijas procesa jomā.</w:t>
      </w:r>
    </w:p>
    <w:p w14:paraId="40747AA4" w14:textId="77777777" w:rsidR="004F45FB" w:rsidRPr="004F45FB" w:rsidRDefault="004F45FB" w:rsidP="004F45FB">
      <w:pPr>
        <w:jc w:val="both"/>
        <w:rPr>
          <w:rFonts w:ascii="Times New Roman" w:hAnsi="Times New Roman" w:cs="Times New Roman"/>
          <w:noProof/>
          <w:sz w:val="24"/>
          <w:szCs w:val="24"/>
        </w:rPr>
      </w:pPr>
    </w:p>
    <w:p w14:paraId="4F91CC9B" w14:textId="77777777" w:rsidR="004F45FB" w:rsidRPr="00505A62" w:rsidRDefault="004F45FB" w:rsidP="007F76EE">
      <w:pPr>
        <w:pStyle w:val="Pamatteksts"/>
        <w:keepNext/>
        <w:rPr>
          <w:b/>
          <w:bCs/>
        </w:rPr>
      </w:pPr>
      <w:r>
        <w:rPr>
          <w:b/>
        </w:rPr>
        <w:t>9.3. Sākotnējā sertifikācija</w:t>
      </w:r>
    </w:p>
    <w:p w14:paraId="276326C9" w14:textId="77777777" w:rsidR="004F45FB" w:rsidRPr="004F45FB" w:rsidRDefault="004F45FB" w:rsidP="007F76EE">
      <w:pPr>
        <w:keepNext/>
        <w:jc w:val="both"/>
        <w:rPr>
          <w:rFonts w:ascii="Times New Roman" w:eastAsia="Arial" w:hAnsi="Times New Roman" w:cs="Times New Roman"/>
          <w:b/>
          <w:bCs/>
          <w:noProof/>
          <w:sz w:val="24"/>
          <w:szCs w:val="24"/>
        </w:rPr>
      </w:pPr>
    </w:p>
    <w:p w14:paraId="21D3A3A5" w14:textId="77777777" w:rsidR="004F45FB" w:rsidRPr="004F45FB" w:rsidRDefault="004F45FB" w:rsidP="007F76EE">
      <w:pPr>
        <w:pStyle w:val="Pamatteksts"/>
        <w:keepNext/>
      </w:pPr>
      <w:r>
        <w:t>MD 9.3.1.</w:t>
      </w:r>
    </w:p>
    <w:p w14:paraId="4F39B460" w14:textId="77777777" w:rsidR="004F45FB" w:rsidRPr="004F45FB" w:rsidRDefault="004F45FB" w:rsidP="007F76EE">
      <w:pPr>
        <w:keepNext/>
        <w:jc w:val="both"/>
        <w:rPr>
          <w:rFonts w:ascii="Times New Roman" w:eastAsia="Arial" w:hAnsi="Times New Roman" w:cs="Times New Roman"/>
          <w:noProof/>
          <w:sz w:val="24"/>
          <w:szCs w:val="24"/>
        </w:rPr>
      </w:pPr>
    </w:p>
    <w:p w14:paraId="73C9B2FE" w14:textId="77777777" w:rsidR="004F45FB" w:rsidRPr="004F45FB" w:rsidRDefault="004F45FB" w:rsidP="007F76EE">
      <w:pPr>
        <w:pStyle w:val="Pamatteksts"/>
        <w:keepNext/>
      </w:pPr>
      <w:r>
        <w:t xml:space="preserve">Ja sertifikācijas institūcija ir auditējusi klientu atbilstoši reglamentējošai shēmai, kas ietver vai pārsniedz ISO 13485 prasības, tai nav jāveic atkārtots audits, lai noteiktu atbilstību jau aplūkotajiem ISO 13485 elementiem, ar nosacījumu, ka </w:t>
      </w:r>
      <w:r>
        <w:rPr>
          <w:i/>
          <w:iCs/>
        </w:rPr>
        <w:t>CAB</w:t>
      </w:r>
      <w:r>
        <w:t xml:space="preserve"> var pierādīt, ka ir izpildītas visas šā dokumenta prasības.</w:t>
      </w:r>
    </w:p>
    <w:p w14:paraId="1BE4BE99" w14:textId="77777777" w:rsidR="004F45FB" w:rsidRPr="004F45FB" w:rsidRDefault="004F45FB" w:rsidP="004F45FB">
      <w:pPr>
        <w:jc w:val="both"/>
        <w:rPr>
          <w:rFonts w:ascii="Times New Roman" w:eastAsia="Arial" w:hAnsi="Times New Roman" w:cs="Times New Roman"/>
          <w:noProof/>
          <w:sz w:val="24"/>
          <w:szCs w:val="24"/>
        </w:rPr>
      </w:pPr>
    </w:p>
    <w:p w14:paraId="3170C508" w14:textId="77777777" w:rsidR="004F45FB" w:rsidRPr="004F45FB" w:rsidRDefault="004F45FB" w:rsidP="004F45FB">
      <w:pPr>
        <w:pStyle w:val="Pamatteksts"/>
      </w:pPr>
      <w:r>
        <w:t>Piezīme. Parastās reglamentējošās shēmas, kas ietver vai pārsniedz ISO 13485 prasības, ir Eiropas Savienības direktīvas un regulas medicīnisko ierīču jomā:</w:t>
      </w:r>
    </w:p>
    <w:p w14:paraId="4E438864" w14:textId="77777777" w:rsidR="004F45FB" w:rsidRPr="004F45FB" w:rsidRDefault="004F45FB" w:rsidP="004F45FB">
      <w:pPr>
        <w:jc w:val="both"/>
        <w:rPr>
          <w:rFonts w:ascii="Times New Roman" w:eastAsia="Arial" w:hAnsi="Times New Roman" w:cs="Times New Roman"/>
          <w:noProof/>
          <w:sz w:val="24"/>
          <w:szCs w:val="24"/>
        </w:rPr>
      </w:pPr>
    </w:p>
    <w:p w14:paraId="0FD43EEB" w14:textId="77777777" w:rsidR="004F45FB" w:rsidRPr="004F45FB" w:rsidRDefault="004F45FB" w:rsidP="004F45FB">
      <w:pPr>
        <w:pStyle w:val="Pamatteksts"/>
        <w:ind w:left="284"/>
      </w:pPr>
      <w:r>
        <w:t>i) Regula par medicīniskām ierīcēm (</w:t>
      </w:r>
      <w:r>
        <w:rPr>
          <w:i/>
          <w:iCs/>
        </w:rPr>
        <w:t>MDR</w:t>
      </w:r>
      <w:r>
        <w:t>);</w:t>
      </w:r>
    </w:p>
    <w:p w14:paraId="5C7E8800" w14:textId="77777777" w:rsidR="004F45FB" w:rsidRPr="004F45FB" w:rsidRDefault="004F45FB" w:rsidP="004F45FB">
      <w:pPr>
        <w:pStyle w:val="Pamatteksts"/>
        <w:ind w:left="284"/>
      </w:pPr>
      <w:r>
        <w:t xml:space="preserve">ii) Direktīva par </w:t>
      </w:r>
      <w:r>
        <w:rPr>
          <w:i/>
          <w:iCs/>
        </w:rPr>
        <w:t>in vitro</w:t>
      </w:r>
      <w:r>
        <w:t xml:space="preserve"> diagnostikas medicīniskām ierīcēm (</w:t>
      </w:r>
      <w:r>
        <w:rPr>
          <w:i/>
          <w:iCs/>
        </w:rPr>
        <w:t>IVD</w:t>
      </w:r>
      <w:r>
        <w:t>);</w:t>
      </w:r>
    </w:p>
    <w:p w14:paraId="7D343E8A" w14:textId="77777777" w:rsidR="004F45FB" w:rsidRPr="004F45FB" w:rsidRDefault="004F45FB" w:rsidP="004F45FB">
      <w:pPr>
        <w:pStyle w:val="Pamatteksts"/>
        <w:ind w:left="284"/>
      </w:pPr>
      <w:r>
        <w:t>iii) Direktīva par aktīvām implantējamām medicīniskām ierīcēm (</w:t>
      </w:r>
      <w:r>
        <w:rPr>
          <w:i/>
          <w:iCs/>
        </w:rPr>
        <w:t>AIMD</w:t>
      </w:r>
      <w:r>
        <w:t>).</w:t>
      </w:r>
    </w:p>
    <w:p w14:paraId="58502C77" w14:textId="77777777" w:rsidR="004F45FB" w:rsidRPr="004F45FB" w:rsidRDefault="004F45FB" w:rsidP="004F45FB">
      <w:pPr>
        <w:pStyle w:val="Pamatteksts"/>
      </w:pPr>
    </w:p>
    <w:p w14:paraId="16C6C6A5" w14:textId="77777777" w:rsidR="004F45FB" w:rsidRPr="004F45FB" w:rsidRDefault="004F45FB" w:rsidP="004F45FB">
      <w:pPr>
        <w:pStyle w:val="Pamatteksts"/>
      </w:pPr>
      <w:r>
        <w:t>Citās jurisdikcijās:</w:t>
      </w:r>
    </w:p>
    <w:p w14:paraId="62BF739E" w14:textId="77777777" w:rsidR="004F45FB" w:rsidRPr="004F45FB" w:rsidRDefault="004F45FB" w:rsidP="004F45FB">
      <w:pPr>
        <w:pStyle w:val="Pamatteksts"/>
      </w:pPr>
    </w:p>
    <w:p w14:paraId="65C35FC5" w14:textId="77777777" w:rsidR="004F45FB" w:rsidRPr="004F45FB" w:rsidRDefault="004F45FB" w:rsidP="004F45FB">
      <w:pPr>
        <w:pStyle w:val="Pamatteksts"/>
        <w:ind w:left="284"/>
      </w:pPr>
      <w:r>
        <w:t xml:space="preserve">i) Kanāda – </w:t>
      </w:r>
      <w:r>
        <w:rPr>
          <w:i/>
          <w:iCs/>
        </w:rPr>
        <w:t>Health Canada, Canadian Medical Devices Conformity Assessment System</w:t>
      </w:r>
      <w:r>
        <w:t xml:space="preserve"> (</w:t>
      </w:r>
      <w:r>
        <w:rPr>
          <w:i/>
          <w:iCs/>
        </w:rPr>
        <w:t>CMDCAS</w:t>
      </w:r>
      <w:r>
        <w:t>);</w:t>
      </w:r>
    </w:p>
    <w:p w14:paraId="133DED93" w14:textId="77777777" w:rsidR="004F45FB" w:rsidRPr="004F45FB" w:rsidRDefault="004F45FB" w:rsidP="004F45FB">
      <w:pPr>
        <w:pStyle w:val="Pamatteksts"/>
        <w:ind w:left="284"/>
      </w:pPr>
      <w:r>
        <w:t xml:space="preserve">ii) Austrālija – </w:t>
      </w:r>
      <w:r>
        <w:rPr>
          <w:i/>
          <w:iCs/>
        </w:rPr>
        <w:t>Therapeutic Goods Administration, Therapeutic Goods Regulations</w:t>
      </w:r>
      <w:r>
        <w:t>.</w:t>
      </w:r>
    </w:p>
    <w:p w14:paraId="49CFCE2F" w14:textId="77777777" w:rsidR="004F45FB" w:rsidRPr="004F45FB" w:rsidRDefault="004F45FB" w:rsidP="004F45FB">
      <w:pPr>
        <w:jc w:val="both"/>
        <w:rPr>
          <w:rFonts w:ascii="Times New Roman" w:eastAsia="Arial" w:hAnsi="Times New Roman" w:cs="Times New Roman"/>
          <w:noProof/>
          <w:sz w:val="24"/>
          <w:szCs w:val="24"/>
        </w:rPr>
      </w:pPr>
    </w:p>
    <w:p w14:paraId="4425BA3D" w14:textId="77777777" w:rsidR="004F45FB" w:rsidRPr="004F45FB" w:rsidRDefault="004F45FB" w:rsidP="004F45FB">
      <w:pPr>
        <w:pStyle w:val="Pamatteksts"/>
      </w:pPr>
      <w:r>
        <w:t>Turklāt citas valstis pieņem vai gatavojas pieņemt ISO 3485 savos noteikumos medicīnisko ierīču jomā.</w:t>
      </w:r>
    </w:p>
    <w:p w14:paraId="766695D7" w14:textId="77777777" w:rsidR="004F45FB" w:rsidRPr="004F45FB" w:rsidRDefault="004F45FB" w:rsidP="004F45FB">
      <w:pPr>
        <w:jc w:val="both"/>
        <w:rPr>
          <w:rFonts w:ascii="Times New Roman" w:eastAsia="Arial" w:hAnsi="Times New Roman" w:cs="Times New Roman"/>
          <w:noProof/>
          <w:sz w:val="24"/>
          <w:szCs w:val="24"/>
        </w:rPr>
      </w:pPr>
    </w:p>
    <w:p w14:paraId="588F5795" w14:textId="77777777" w:rsidR="004F45FB" w:rsidRPr="004F45FB" w:rsidRDefault="004F45FB" w:rsidP="004F45FB">
      <w:pPr>
        <w:pStyle w:val="Pamatteksts"/>
      </w:pPr>
      <w:r>
        <w:t>MD 9.3.1.2. Pirmais posms</w:t>
      </w:r>
    </w:p>
    <w:p w14:paraId="0E1FE059" w14:textId="77777777" w:rsidR="004F45FB" w:rsidRPr="004F45FB" w:rsidRDefault="004F45FB" w:rsidP="004F45FB">
      <w:pPr>
        <w:jc w:val="both"/>
        <w:rPr>
          <w:rFonts w:ascii="Times New Roman" w:eastAsia="Arial" w:hAnsi="Times New Roman" w:cs="Times New Roman"/>
          <w:noProof/>
          <w:sz w:val="24"/>
          <w:szCs w:val="24"/>
        </w:rPr>
      </w:pPr>
    </w:p>
    <w:p w14:paraId="77EE7B6A" w14:textId="77777777" w:rsidR="004F45FB" w:rsidRPr="004F45FB" w:rsidRDefault="004F45FB" w:rsidP="004F45FB">
      <w:pPr>
        <w:pStyle w:val="Pamatteksts"/>
      </w:pPr>
      <w:r>
        <w:t xml:space="preserve">Ja tiek vērtētas augstāka riska medicīniskās ierīces (piemēram, </w:t>
      </w:r>
      <w:r>
        <w:rPr>
          <w:i/>
          <w:iCs/>
        </w:rPr>
        <w:t>GHTF</w:t>
      </w:r>
      <w:r>
        <w:t xml:space="preserve"> C un D), pirmais posms ir jāveic uz vietas.</w:t>
      </w:r>
    </w:p>
    <w:p w14:paraId="13017D7C" w14:textId="77777777" w:rsidR="004F45FB" w:rsidRPr="004F45FB" w:rsidRDefault="004F45FB" w:rsidP="004F45FB">
      <w:pPr>
        <w:jc w:val="both"/>
        <w:rPr>
          <w:rFonts w:ascii="Times New Roman" w:eastAsia="Arial" w:hAnsi="Times New Roman" w:cs="Times New Roman"/>
          <w:noProof/>
          <w:sz w:val="24"/>
          <w:szCs w:val="24"/>
        </w:rPr>
      </w:pPr>
    </w:p>
    <w:p w14:paraId="3B37A7C8" w14:textId="77777777" w:rsidR="004F45FB" w:rsidRPr="00505A62" w:rsidRDefault="004F45FB" w:rsidP="00505A62">
      <w:pPr>
        <w:pStyle w:val="Pamatteksts"/>
        <w:rPr>
          <w:b/>
          <w:bCs/>
        </w:rPr>
      </w:pPr>
      <w:r>
        <w:rPr>
          <w:b/>
        </w:rPr>
        <w:t>9.4. Auditu veikšana</w:t>
      </w:r>
    </w:p>
    <w:p w14:paraId="612C842A" w14:textId="77777777" w:rsidR="004F45FB" w:rsidRPr="004F45FB" w:rsidRDefault="004F45FB" w:rsidP="004F45FB">
      <w:pPr>
        <w:jc w:val="both"/>
        <w:rPr>
          <w:rFonts w:ascii="Times New Roman" w:eastAsia="Arial" w:hAnsi="Times New Roman" w:cs="Times New Roman"/>
          <w:b/>
          <w:bCs/>
          <w:noProof/>
          <w:sz w:val="24"/>
          <w:szCs w:val="24"/>
        </w:rPr>
      </w:pPr>
    </w:p>
    <w:p w14:paraId="3B46F2E5" w14:textId="77777777" w:rsidR="008961BB" w:rsidRDefault="004F45FB" w:rsidP="004F45FB">
      <w:pPr>
        <w:pStyle w:val="Pamatteksts"/>
      </w:pPr>
      <w:r>
        <w:t>MD 9.4.5. Audita konstatējumu identificēšana un dokumentēšana</w:t>
      </w:r>
    </w:p>
    <w:p w14:paraId="733039C0" w14:textId="77777777" w:rsidR="008961BB" w:rsidRDefault="008961BB" w:rsidP="004F45FB">
      <w:pPr>
        <w:pStyle w:val="Pamatteksts"/>
      </w:pPr>
    </w:p>
    <w:p w14:paraId="03D7174D" w14:textId="2BE10958" w:rsidR="004F45FB" w:rsidRPr="004F45FB" w:rsidRDefault="004F45FB" w:rsidP="004F45FB">
      <w:pPr>
        <w:pStyle w:val="Pamatteksts"/>
      </w:pPr>
      <w:r>
        <w:t>Neatbilstības ir, piemēram, šādas:</w:t>
      </w:r>
    </w:p>
    <w:p w14:paraId="6DA5A8DB" w14:textId="77777777" w:rsidR="004F45FB" w:rsidRPr="004F45FB" w:rsidRDefault="004F45FB" w:rsidP="004F45FB">
      <w:pPr>
        <w:pStyle w:val="Pamatteksts"/>
      </w:pPr>
    </w:p>
    <w:p w14:paraId="074BC921" w14:textId="77777777" w:rsidR="004F45FB" w:rsidRPr="004F45FB" w:rsidRDefault="004F45FB" w:rsidP="004F45FB">
      <w:pPr>
        <w:pStyle w:val="Pamatteksts"/>
        <w:ind w:left="284"/>
      </w:pPr>
      <w:r>
        <w:t>i) nav aplūkotas kvalitātes pārvaldības sistēmai piemērojamās prasības (piemēram, nav sūdzību izskatīšanas procedūras vai mācību sistēmas);</w:t>
      </w:r>
    </w:p>
    <w:p w14:paraId="016FBC4D" w14:textId="77777777" w:rsidR="004F45FB" w:rsidRPr="004F45FB" w:rsidRDefault="004F45FB" w:rsidP="004F45FB">
      <w:pPr>
        <w:pStyle w:val="Pamatteksts"/>
        <w:ind w:left="284"/>
      </w:pPr>
      <w:r>
        <w:t>ii) nav pildītas kvalitātes pārvaldības sistēmai piemērojamās prasības;</w:t>
      </w:r>
    </w:p>
    <w:p w14:paraId="36978A20" w14:textId="77777777" w:rsidR="004F45FB" w:rsidRPr="004F45FB" w:rsidRDefault="004F45FB" w:rsidP="004F45FB">
      <w:pPr>
        <w:pStyle w:val="Pamatteksts"/>
        <w:ind w:left="284"/>
      </w:pPr>
      <w:r>
        <w:t>iii) nav īstenotas atbilstošās korektīvās vai preventīvās darbības, ja, izpētot tirgus datus pēc produkcijas laišanas tirgū, atklājas produkcijas defektu shēma;</w:t>
      </w:r>
    </w:p>
    <w:p w14:paraId="6E9AB149" w14:textId="77777777" w:rsidR="004F45FB" w:rsidRPr="004F45FB" w:rsidRDefault="004F45FB" w:rsidP="004F45FB">
      <w:pPr>
        <w:pStyle w:val="Pamatteksts"/>
        <w:ind w:left="284"/>
      </w:pPr>
      <w:r>
        <w:t>iv) tirgū laista produkcija, kas pacientiem un/vai lietotājiem rada neatbilstošu risku, kad ierīce tiek izmantota atbilstoši marķējumam;</w:t>
      </w:r>
    </w:p>
    <w:p w14:paraId="3F9023A6" w14:textId="77777777" w:rsidR="004F45FB" w:rsidRPr="004F45FB" w:rsidRDefault="004F45FB" w:rsidP="004F45FB">
      <w:pPr>
        <w:pStyle w:val="Pamatteksts"/>
        <w:ind w:left="284"/>
      </w:pPr>
      <w:r>
        <w:t>v) ir izgatavota produkcija, kas acīmredzami neatbilst klienta specifikācijām un/vai normatīvajām prasībām;</w:t>
      </w:r>
    </w:p>
    <w:p w14:paraId="17B460F6" w14:textId="77777777" w:rsidR="004F45FB" w:rsidRPr="004F45FB" w:rsidRDefault="004F45FB" w:rsidP="004F45FB">
      <w:pPr>
        <w:pStyle w:val="Pamatteksts"/>
        <w:ind w:left="284"/>
      </w:pPr>
      <w:r>
        <w:t>vi) neatbilstības, kas atkārtojas no iepriekšējiem auditiem.</w:t>
      </w:r>
    </w:p>
    <w:p w14:paraId="7DF8860B" w14:textId="77777777" w:rsidR="004F45FB" w:rsidRPr="004F45FB" w:rsidRDefault="004F45FB" w:rsidP="004F45FB">
      <w:pPr>
        <w:jc w:val="both"/>
        <w:rPr>
          <w:rFonts w:ascii="Times New Roman" w:eastAsia="Arial" w:hAnsi="Times New Roman" w:cs="Times New Roman"/>
          <w:noProof/>
          <w:sz w:val="24"/>
          <w:szCs w:val="24"/>
        </w:rPr>
      </w:pPr>
    </w:p>
    <w:p w14:paraId="423B5B8B" w14:textId="77777777" w:rsidR="004F45FB" w:rsidRPr="00505A62" w:rsidRDefault="004F45FB" w:rsidP="00505A62">
      <w:pPr>
        <w:pStyle w:val="Pamatteksts"/>
        <w:rPr>
          <w:b/>
          <w:bCs/>
        </w:rPr>
      </w:pPr>
      <w:r>
        <w:rPr>
          <w:b/>
        </w:rPr>
        <w:t>9.5. Sertifikācijas lēmums</w:t>
      </w:r>
    </w:p>
    <w:p w14:paraId="7A33AD99" w14:textId="77777777" w:rsidR="004F45FB" w:rsidRPr="004F45FB" w:rsidRDefault="004F45FB" w:rsidP="004F45FB">
      <w:pPr>
        <w:jc w:val="both"/>
        <w:rPr>
          <w:rFonts w:ascii="Times New Roman" w:eastAsia="Arial" w:hAnsi="Times New Roman" w:cs="Times New Roman"/>
          <w:b/>
          <w:bCs/>
          <w:noProof/>
          <w:sz w:val="24"/>
          <w:szCs w:val="24"/>
        </w:rPr>
      </w:pPr>
    </w:p>
    <w:p w14:paraId="2B97B913" w14:textId="77777777" w:rsidR="004F45FB" w:rsidRPr="004F45FB" w:rsidRDefault="004F45FB" w:rsidP="004F45FB">
      <w:pPr>
        <w:pStyle w:val="Pamatteksts"/>
      </w:pPr>
      <w:r>
        <w:t>Attiecībā uz ISO 13485 nav papildu prasību.</w:t>
      </w:r>
    </w:p>
    <w:p w14:paraId="76A3D65B" w14:textId="77777777" w:rsidR="004F45FB" w:rsidRPr="004F45FB" w:rsidRDefault="004F45FB" w:rsidP="004F45FB">
      <w:pPr>
        <w:jc w:val="both"/>
        <w:rPr>
          <w:rFonts w:ascii="Times New Roman" w:eastAsia="Arial" w:hAnsi="Times New Roman" w:cs="Times New Roman"/>
          <w:noProof/>
          <w:sz w:val="24"/>
          <w:szCs w:val="24"/>
        </w:rPr>
      </w:pPr>
    </w:p>
    <w:p w14:paraId="066353B4" w14:textId="77777777" w:rsidR="004F45FB" w:rsidRPr="00505A62" w:rsidRDefault="004F45FB" w:rsidP="00505A62">
      <w:pPr>
        <w:pStyle w:val="Pamatteksts"/>
        <w:rPr>
          <w:b/>
          <w:bCs/>
        </w:rPr>
      </w:pPr>
      <w:r>
        <w:rPr>
          <w:b/>
        </w:rPr>
        <w:t>9.6. Sertifikācijas saglabāšana</w:t>
      </w:r>
    </w:p>
    <w:p w14:paraId="2B8ED092" w14:textId="77777777" w:rsidR="004F45FB" w:rsidRPr="004F45FB" w:rsidRDefault="004F45FB" w:rsidP="004F45FB">
      <w:pPr>
        <w:jc w:val="both"/>
        <w:rPr>
          <w:rFonts w:ascii="Times New Roman" w:eastAsia="Arial" w:hAnsi="Times New Roman" w:cs="Times New Roman"/>
          <w:b/>
          <w:bCs/>
          <w:noProof/>
          <w:sz w:val="24"/>
          <w:szCs w:val="24"/>
        </w:rPr>
      </w:pPr>
    </w:p>
    <w:p w14:paraId="20E44303" w14:textId="77777777" w:rsidR="004F45FB" w:rsidRPr="004F45FB" w:rsidRDefault="004F45FB" w:rsidP="004F45FB">
      <w:pPr>
        <w:pStyle w:val="Pamatteksts"/>
      </w:pPr>
      <w:r>
        <w:t>MD 9.6.2.2.</w:t>
      </w:r>
    </w:p>
    <w:p w14:paraId="6FEB98FD" w14:textId="77777777" w:rsidR="004F45FB" w:rsidRPr="004F45FB" w:rsidRDefault="004F45FB" w:rsidP="004F45FB">
      <w:pPr>
        <w:jc w:val="both"/>
        <w:rPr>
          <w:rFonts w:ascii="Times New Roman" w:eastAsia="Arial" w:hAnsi="Times New Roman" w:cs="Times New Roman"/>
          <w:noProof/>
          <w:sz w:val="24"/>
          <w:szCs w:val="24"/>
        </w:rPr>
      </w:pPr>
    </w:p>
    <w:p w14:paraId="3C590604" w14:textId="77777777" w:rsidR="004F45FB" w:rsidRPr="004F45FB" w:rsidRDefault="004F45FB" w:rsidP="004F45FB">
      <w:pPr>
        <w:pStyle w:val="Pamatteksts"/>
      </w:pPr>
      <w:r>
        <w:t>Papildus 9.6.2.2. punkta prasībām uzraudzības programmā paredz, ka ir jāpārskata pasākumi, kas veikti saistībā ar ziņošanu par nevēlamiem notikumiem, oficiāliem paziņojumiem un atsaukumiem.</w:t>
      </w:r>
    </w:p>
    <w:p w14:paraId="3E4894B4" w14:textId="77777777" w:rsidR="004F45FB" w:rsidRPr="004F45FB" w:rsidRDefault="004F45FB" w:rsidP="004F45FB">
      <w:pPr>
        <w:jc w:val="both"/>
        <w:rPr>
          <w:rFonts w:ascii="Times New Roman" w:eastAsia="Arial" w:hAnsi="Times New Roman" w:cs="Times New Roman"/>
          <w:noProof/>
          <w:sz w:val="24"/>
          <w:szCs w:val="24"/>
        </w:rPr>
      </w:pPr>
    </w:p>
    <w:p w14:paraId="017DA1A6" w14:textId="77777777" w:rsidR="004F45FB" w:rsidRPr="004F45FB" w:rsidRDefault="004F45FB" w:rsidP="004F45FB">
      <w:pPr>
        <w:pStyle w:val="Pamatteksts"/>
      </w:pPr>
      <w:r>
        <w:t>MD 9.6.4.2.</w:t>
      </w:r>
    </w:p>
    <w:p w14:paraId="4BAF1221" w14:textId="77777777" w:rsidR="004F45FB" w:rsidRPr="004F45FB" w:rsidRDefault="004F45FB" w:rsidP="004F45FB">
      <w:pPr>
        <w:jc w:val="both"/>
        <w:rPr>
          <w:rFonts w:ascii="Times New Roman" w:eastAsia="Arial" w:hAnsi="Times New Roman" w:cs="Times New Roman"/>
          <w:noProof/>
          <w:sz w:val="24"/>
          <w:szCs w:val="24"/>
        </w:rPr>
      </w:pPr>
    </w:p>
    <w:p w14:paraId="16575801" w14:textId="77777777" w:rsidR="004F45FB" w:rsidRPr="004F45FB" w:rsidRDefault="004F45FB" w:rsidP="004F45FB">
      <w:pPr>
        <w:pStyle w:val="Pamatteksts"/>
      </w:pPr>
      <w:r>
        <w:t>Dažkārt ir nepieciešami auditi ar īsu brīdinājuma termiņu vai auditi bez brīdinājuma:</w:t>
      </w:r>
    </w:p>
    <w:p w14:paraId="2FD7DF67" w14:textId="77777777" w:rsidR="004F45FB" w:rsidRPr="004F45FB" w:rsidRDefault="004F45FB" w:rsidP="004F45FB">
      <w:pPr>
        <w:jc w:val="both"/>
        <w:rPr>
          <w:rFonts w:ascii="Times New Roman" w:eastAsia="Arial" w:hAnsi="Times New Roman" w:cs="Times New Roman"/>
          <w:noProof/>
          <w:sz w:val="24"/>
          <w:szCs w:val="24"/>
        </w:rPr>
      </w:pPr>
    </w:p>
    <w:p w14:paraId="07A23F60" w14:textId="77777777" w:rsidR="004F45FB" w:rsidRPr="004F45FB" w:rsidRDefault="004F45FB" w:rsidP="004F45FB">
      <w:pPr>
        <w:pStyle w:val="Pamatteksts"/>
        <w:ind w:left="284"/>
      </w:pPr>
      <w:r>
        <w:lastRenderedPageBreak/>
        <w:t>i) ja ir piemērojami ārēji faktori, piemēram:</w:t>
      </w:r>
    </w:p>
    <w:p w14:paraId="7665E7E4" w14:textId="77777777" w:rsidR="004F45FB" w:rsidRPr="004F45FB" w:rsidRDefault="004F45FB" w:rsidP="004F45FB">
      <w:pPr>
        <w:pStyle w:val="Pamatteksts"/>
        <w:ind w:left="284"/>
      </w:pPr>
    </w:p>
    <w:p w14:paraId="3E7E0180" w14:textId="77777777" w:rsidR="004F45FB" w:rsidRPr="004F45FB" w:rsidRDefault="004F45FB" w:rsidP="004F45FB">
      <w:pPr>
        <w:pStyle w:val="Pamatteksts"/>
        <w:ind w:left="567"/>
      </w:pPr>
      <w:r>
        <w:t xml:space="preserve">a) </w:t>
      </w:r>
      <w:r>
        <w:rPr>
          <w:i/>
          <w:iCs/>
        </w:rPr>
        <w:t>CAB</w:t>
      </w:r>
      <w:r>
        <w:t xml:space="preserve"> ir zināmi pieejamie uzraudzības dati pēc aplūkojamo ierīču laišanas tirgū, kas norāda uz iespējamiem būtiskiem kvalitātes pārvaldības sistēmas trūkumiem;</w:t>
      </w:r>
    </w:p>
    <w:p w14:paraId="030C6618" w14:textId="77777777" w:rsidR="004F45FB" w:rsidRPr="004F45FB" w:rsidRDefault="004F45FB" w:rsidP="004F45FB">
      <w:pPr>
        <w:pStyle w:val="Pamatteksts"/>
        <w:ind w:left="567"/>
      </w:pPr>
      <w:r>
        <w:t xml:space="preserve">b) </w:t>
      </w:r>
      <w:r>
        <w:rPr>
          <w:i/>
          <w:iCs/>
        </w:rPr>
        <w:t>CAB</w:t>
      </w:r>
      <w:r>
        <w:t xml:space="preserve"> ir kļuvis zināms par būtisku ar drošību saistītu informāciju;</w:t>
      </w:r>
    </w:p>
    <w:p w14:paraId="0DB54AFD" w14:textId="77777777" w:rsidR="004F45FB" w:rsidRPr="004F45FB" w:rsidRDefault="004F45FB" w:rsidP="004F45FB">
      <w:pPr>
        <w:pStyle w:val="Pamatteksts"/>
        <w:ind w:left="284"/>
      </w:pPr>
    </w:p>
    <w:p w14:paraId="7F0A7C16" w14:textId="77777777" w:rsidR="004F45FB" w:rsidRPr="004F45FB" w:rsidRDefault="004F45FB" w:rsidP="004F45FB">
      <w:pPr>
        <w:pStyle w:val="Pamatteksts"/>
        <w:ind w:left="284"/>
      </w:pPr>
      <w:r>
        <w:t xml:space="preserve">ii) ir notikušas būtiskas izmaiņas, kas ir iesniegtas atbilstoši noteikumu prasībām vai ir kļuvušas zināmas </w:t>
      </w:r>
      <w:r>
        <w:rPr>
          <w:i/>
          <w:iCs/>
        </w:rPr>
        <w:t>CAB</w:t>
      </w:r>
      <w:r>
        <w:t xml:space="preserve"> un kas varētu ietekmēt lēmumu par klienta atbilstību normatīvajām prasībām.</w:t>
      </w:r>
    </w:p>
    <w:p w14:paraId="50476754" w14:textId="77777777" w:rsidR="004F45FB" w:rsidRPr="004F45FB" w:rsidRDefault="004F45FB" w:rsidP="004F45FB">
      <w:pPr>
        <w:jc w:val="both"/>
        <w:rPr>
          <w:rFonts w:ascii="Times New Roman" w:eastAsia="Arial" w:hAnsi="Times New Roman" w:cs="Times New Roman"/>
          <w:noProof/>
          <w:sz w:val="24"/>
          <w:szCs w:val="24"/>
        </w:rPr>
      </w:pPr>
    </w:p>
    <w:p w14:paraId="5E53EDC9" w14:textId="77777777" w:rsidR="004F45FB" w:rsidRPr="004F45FB" w:rsidRDefault="004F45FB" w:rsidP="004F45FB">
      <w:pPr>
        <w:pStyle w:val="Pamatteksts"/>
      </w:pPr>
      <w:r>
        <w:t xml:space="preserve">Šādas izmaiņas, kas varētu būt nozīmīgas un attiekties uz </w:t>
      </w:r>
      <w:r>
        <w:rPr>
          <w:i/>
          <w:iCs/>
        </w:rPr>
        <w:t>CAB</w:t>
      </w:r>
      <w:r>
        <w:t>, lai tā izvērtētu īpaša audita nepieciešamību, ir, piemēram, šādas, lai arī neviena no tām automātiski neierosina īpaša audita uzsākšanu:</w:t>
      </w:r>
    </w:p>
    <w:p w14:paraId="54D623EA" w14:textId="77777777" w:rsidR="004F45FB" w:rsidRPr="004F45FB" w:rsidRDefault="004F45FB" w:rsidP="004F45FB">
      <w:pPr>
        <w:pStyle w:val="Pamatteksts"/>
      </w:pPr>
    </w:p>
    <w:p w14:paraId="362CB76D" w14:textId="77777777" w:rsidR="004F45FB" w:rsidRPr="004F45FB" w:rsidRDefault="004F45FB" w:rsidP="004F45FB">
      <w:pPr>
        <w:pStyle w:val="Pamatteksts"/>
      </w:pPr>
      <w:r>
        <w:t xml:space="preserve">i) </w:t>
      </w:r>
      <w:r>
        <w:rPr>
          <w:i/>
          <w:iCs/>
        </w:rPr>
        <w:t>QMS</w:t>
      </w:r>
      <w:r>
        <w:t xml:space="preserve"> – ietekme un izmaiņas:</w:t>
      </w:r>
    </w:p>
    <w:p w14:paraId="6C85AE41" w14:textId="77777777" w:rsidR="004F45FB" w:rsidRPr="004F45FB" w:rsidRDefault="004F45FB" w:rsidP="004F45FB">
      <w:pPr>
        <w:pStyle w:val="Pamatteksts"/>
        <w:ind w:left="284"/>
      </w:pPr>
      <w:r>
        <w:t>a) jaunas īpašumtiesības;</w:t>
      </w:r>
    </w:p>
    <w:p w14:paraId="5F7AF5C3" w14:textId="77777777" w:rsidR="004F45FB" w:rsidRPr="004F45FB" w:rsidRDefault="004F45FB" w:rsidP="004F45FB">
      <w:pPr>
        <w:pStyle w:val="Pamatteksts"/>
        <w:ind w:left="284"/>
      </w:pPr>
      <w:r>
        <w:t>b) ražošanas un/vai projektēšanas kontroles pagarināšana;</w:t>
      </w:r>
    </w:p>
    <w:p w14:paraId="0B332750" w14:textId="77777777" w:rsidR="004F45FB" w:rsidRPr="004F45FB" w:rsidRDefault="004F45FB" w:rsidP="004F45FB">
      <w:pPr>
        <w:pStyle w:val="Pamatteksts"/>
        <w:ind w:left="284"/>
      </w:pPr>
      <w:r>
        <w:t>c) jauna ražotne, vietas maiņa</w:t>
      </w:r>
    </w:p>
    <w:p w14:paraId="4477EA00" w14:textId="77777777" w:rsidR="004F45FB" w:rsidRPr="004F45FB" w:rsidRDefault="004F45FB" w:rsidP="004F45FB">
      <w:pPr>
        <w:pStyle w:val="Pamatteksts"/>
        <w:numPr>
          <w:ilvl w:val="2"/>
          <w:numId w:val="15"/>
        </w:numPr>
        <w:tabs>
          <w:tab w:val="left" w:pos="1134"/>
        </w:tabs>
        <w:ind w:left="567" w:firstLine="0"/>
      </w:pPr>
      <w:r>
        <w:t>ražošanas darbībā iesaistītās vietas darbības pārveidojums (piemēram, ražošanas darbība tiek pārcelta uz jaunu vietu vai vairākām ražošanas vietām tiek centralizētas projektēšanas un/vai izstrādes funkcijas);</w:t>
      </w:r>
    </w:p>
    <w:p w14:paraId="4758D5D8" w14:textId="77777777" w:rsidR="004F45FB" w:rsidRPr="004F45FB" w:rsidRDefault="004F45FB" w:rsidP="004F45FB">
      <w:pPr>
        <w:pStyle w:val="Pamatteksts"/>
        <w:ind w:left="284"/>
      </w:pPr>
      <w:r>
        <w:t>d) jauni procesi, procesu izmaiņas</w:t>
      </w:r>
    </w:p>
    <w:p w14:paraId="3610A320" w14:textId="77777777" w:rsidR="004F45FB" w:rsidRPr="004F45FB" w:rsidRDefault="004F45FB" w:rsidP="004F45FB">
      <w:pPr>
        <w:pStyle w:val="Pamatteksts"/>
        <w:numPr>
          <w:ilvl w:val="2"/>
          <w:numId w:val="15"/>
        </w:numPr>
        <w:tabs>
          <w:tab w:val="left" w:pos="1134"/>
        </w:tabs>
        <w:ind w:left="567" w:firstLine="0"/>
      </w:pPr>
      <w:r>
        <w:t>būtiski pārveidoti īpašie procesi (piemēram, izmaiņas ražošanā, proti, sterilizāciju vairs neveic piegādātājs, bet tā tiek veikta uz vietas ražotnē, vai tiek mainīta sterilizācijas metode);</w:t>
      </w:r>
    </w:p>
    <w:p w14:paraId="374ECC6E" w14:textId="77777777" w:rsidR="004F45FB" w:rsidRPr="004F45FB" w:rsidRDefault="004F45FB" w:rsidP="004F45FB">
      <w:pPr>
        <w:pStyle w:val="Pamatteksts"/>
        <w:ind w:left="284"/>
      </w:pPr>
      <w:r>
        <w:t>e) kvalitātes pārvaldības vadība, personāls</w:t>
      </w:r>
    </w:p>
    <w:p w14:paraId="65056E93" w14:textId="77777777" w:rsidR="004F45FB" w:rsidRPr="004F45FB" w:rsidRDefault="004F45FB" w:rsidP="004F45FB">
      <w:pPr>
        <w:pStyle w:val="Pamatteksts"/>
        <w:numPr>
          <w:ilvl w:val="2"/>
          <w:numId w:val="15"/>
        </w:numPr>
        <w:tabs>
          <w:tab w:val="left" w:pos="1134"/>
        </w:tabs>
        <w:ind w:left="567" w:firstLine="0"/>
      </w:pPr>
      <w:r>
        <w:t>tiek pārveidotas noteiktās vadības pārstāvja pilnvaras, kas ietekmē:</w:t>
      </w:r>
    </w:p>
    <w:p w14:paraId="1C6FFCB5" w14:textId="77777777" w:rsidR="004F45FB" w:rsidRPr="004F45FB" w:rsidRDefault="004F45FB" w:rsidP="004F45FB">
      <w:pPr>
        <w:pStyle w:val="Pamatteksts"/>
        <w:numPr>
          <w:ilvl w:val="3"/>
          <w:numId w:val="15"/>
        </w:numPr>
        <w:tabs>
          <w:tab w:val="left" w:pos="1418"/>
        </w:tabs>
        <w:ind w:left="851" w:firstLine="0"/>
      </w:pPr>
      <w:r>
        <w:t>kvalitātes pārvaldības sistēmas efektivitāti vai normatīvo prasību ievērošanu;</w:t>
      </w:r>
    </w:p>
    <w:p w14:paraId="0F3E7689" w14:textId="77777777" w:rsidR="004F45FB" w:rsidRPr="004F45FB" w:rsidRDefault="004F45FB" w:rsidP="004F45FB">
      <w:pPr>
        <w:pStyle w:val="Pamatteksts"/>
        <w:numPr>
          <w:ilvl w:val="3"/>
          <w:numId w:val="15"/>
        </w:numPr>
        <w:tabs>
          <w:tab w:val="left" w:pos="1418"/>
        </w:tabs>
        <w:ind w:left="851" w:firstLine="0"/>
      </w:pPr>
      <w:r>
        <w:t>spēju un pilnvaras nodrošināt, ka tirgū tiek laistas tikai drošas un efektīvas medicīniskās ierīces;</w:t>
      </w:r>
    </w:p>
    <w:p w14:paraId="6A5623E2" w14:textId="77777777" w:rsidR="004F45FB" w:rsidRPr="004F45FB" w:rsidRDefault="004F45FB" w:rsidP="004F45FB">
      <w:pPr>
        <w:pStyle w:val="Pamatteksts"/>
      </w:pPr>
    </w:p>
    <w:p w14:paraId="05AB8533" w14:textId="77777777" w:rsidR="004F45FB" w:rsidRPr="004F45FB" w:rsidRDefault="004F45FB" w:rsidP="004F45FB">
      <w:pPr>
        <w:pStyle w:val="Pamatteksts"/>
      </w:pPr>
      <w:r>
        <w:t>ii) ar produktu saistītās izmaiņas:</w:t>
      </w:r>
    </w:p>
    <w:p w14:paraId="20219ED1" w14:textId="77777777" w:rsidR="004F45FB" w:rsidRPr="004F45FB" w:rsidRDefault="004F45FB" w:rsidP="004F45FB">
      <w:pPr>
        <w:pStyle w:val="Pamatteksts"/>
        <w:ind w:left="284"/>
      </w:pPr>
      <w:r>
        <w:t>a) jauni produkti, kategorijas;</w:t>
      </w:r>
    </w:p>
    <w:p w14:paraId="44D66EA0" w14:textId="77777777" w:rsidR="004F45FB" w:rsidRPr="004F45FB" w:rsidRDefault="004F45FB" w:rsidP="004F45FB">
      <w:pPr>
        <w:pStyle w:val="Pamatteksts"/>
        <w:ind w:left="284"/>
      </w:pPr>
      <w:r>
        <w:t>b) ražošanas jomu, kas ietilpst kvalitātes pārvaldības sistēmā, papildina ar jaunu ierīču kategoriju (piemēram, esošo jomu, kurā ir tikai hemodialīzes iekārta, papildina ar steriliem vienreizlietojamiem dialīzes komplektiem vai esošo jomu, kurā ir tikai ultraskaņas iekārta, papildina ar magnētiskās rezonanses attēlveidotāju);</w:t>
      </w:r>
    </w:p>
    <w:p w14:paraId="715EBA87" w14:textId="77777777" w:rsidR="004F45FB" w:rsidRPr="004F45FB" w:rsidRDefault="004F45FB" w:rsidP="004F45FB">
      <w:pPr>
        <w:pStyle w:val="Pamatteksts"/>
      </w:pPr>
    </w:p>
    <w:p w14:paraId="5A26B50B" w14:textId="77777777" w:rsidR="004F45FB" w:rsidRPr="004F45FB" w:rsidRDefault="004F45FB" w:rsidP="004F45FB">
      <w:pPr>
        <w:pStyle w:val="Pamatteksts"/>
      </w:pPr>
      <w:r>
        <w:t xml:space="preserve">iii) ar </w:t>
      </w:r>
      <w:r>
        <w:rPr>
          <w:i/>
          <w:iCs/>
        </w:rPr>
        <w:t>QMS</w:t>
      </w:r>
      <w:r>
        <w:t xml:space="preserve"> un produkciju saistītās izmaiņas:</w:t>
      </w:r>
    </w:p>
    <w:p w14:paraId="19FC4555" w14:textId="77777777" w:rsidR="004F45FB" w:rsidRPr="004F45FB" w:rsidRDefault="004F45FB" w:rsidP="004F45FB">
      <w:pPr>
        <w:pStyle w:val="Pamatteksts"/>
        <w:ind w:left="284"/>
      </w:pPr>
      <w:r>
        <w:t>a) standartu, noteikumu izmaiņas;</w:t>
      </w:r>
    </w:p>
    <w:p w14:paraId="7DFC9BA7" w14:textId="77777777" w:rsidR="004F45FB" w:rsidRPr="004F45FB" w:rsidRDefault="004F45FB" w:rsidP="004F45FB">
      <w:pPr>
        <w:pStyle w:val="Pamatteksts"/>
        <w:ind w:left="284"/>
      </w:pPr>
      <w:r>
        <w:t>b) uzraudzība pēc produkta laišanas tirgū, modrība.</w:t>
      </w:r>
    </w:p>
    <w:p w14:paraId="5EEC4456" w14:textId="77777777" w:rsidR="004F45FB" w:rsidRPr="004F45FB" w:rsidRDefault="004F45FB" w:rsidP="004F45FB">
      <w:pPr>
        <w:jc w:val="both"/>
        <w:rPr>
          <w:rFonts w:ascii="Times New Roman" w:eastAsia="Arial" w:hAnsi="Times New Roman" w:cs="Times New Roman"/>
          <w:noProof/>
          <w:sz w:val="24"/>
          <w:szCs w:val="24"/>
        </w:rPr>
      </w:pPr>
    </w:p>
    <w:p w14:paraId="29067C06" w14:textId="77777777" w:rsidR="004F45FB" w:rsidRPr="004F45FB" w:rsidRDefault="004F45FB" w:rsidP="004F45FB">
      <w:pPr>
        <w:pStyle w:val="Pamatteksts"/>
      </w:pPr>
      <w:r>
        <w:t xml:space="preserve">Var būt vajadzība veikt auditu ar īsu brīdinājuma termiņu vai auditu bez brīdinājuma, ja </w:t>
      </w:r>
      <w:r>
        <w:rPr>
          <w:i/>
          <w:iCs/>
        </w:rPr>
        <w:t>CAB</w:t>
      </w:r>
      <w:r>
        <w:t xml:space="preserve"> ir pamatotas bažas par korektīvo pasākumu īstenošanu vai par standartu un normatīvo prasību izpildi.</w:t>
      </w:r>
    </w:p>
    <w:p w14:paraId="78D0B16B" w14:textId="77777777" w:rsidR="004F45FB" w:rsidRPr="004F45FB" w:rsidRDefault="004F45FB" w:rsidP="004F45FB">
      <w:pPr>
        <w:jc w:val="both"/>
        <w:rPr>
          <w:rFonts w:ascii="Times New Roman" w:hAnsi="Times New Roman" w:cs="Times New Roman"/>
          <w:noProof/>
          <w:sz w:val="24"/>
          <w:szCs w:val="24"/>
        </w:rPr>
      </w:pPr>
    </w:p>
    <w:p w14:paraId="79333B65" w14:textId="77777777" w:rsidR="004F45FB" w:rsidRPr="00505A62" w:rsidRDefault="004F45FB" w:rsidP="00505A62">
      <w:pPr>
        <w:pStyle w:val="Pamatteksts"/>
        <w:rPr>
          <w:b/>
          <w:bCs/>
        </w:rPr>
      </w:pPr>
      <w:r>
        <w:rPr>
          <w:b/>
        </w:rPr>
        <w:t>9.7. Apelācijas</w:t>
      </w:r>
    </w:p>
    <w:p w14:paraId="3D7A96B1" w14:textId="77777777" w:rsidR="004F45FB" w:rsidRPr="004F45FB" w:rsidRDefault="004F45FB" w:rsidP="004F45FB">
      <w:pPr>
        <w:jc w:val="both"/>
        <w:rPr>
          <w:rFonts w:ascii="Times New Roman" w:eastAsia="Arial" w:hAnsi="Times New Roman" w:cs="Times New Roman"/>
          <w:b/>
          <w:bCs/>
          <w:noProof/>
          <w:sz w:val="24"/>
          <w:szCs w:val="24"/>
        </w:rPr>
      </w:pPr>
    </w:p>
    <w:p w14:paraId="22F3C7AA" w14:textId="77777777" w:rsidR="004F45FB" w:rsidRPr="004F45FB" w:rsidRDefault="004F45FB" w:rsidP="004F45FB">
      <w:pPr>
        <w:pStyle w:val="Pamatteksts"/>
      </w:pPr>
      <w:r>
        <w:t>Attiecībā uz ISO 13485 nav papildu prasību.</w:t>
      </w:r>
    </w:p>
    <w:p w14:paraId="7D3F838B" w14:textId="77777777" w:rsidR="004F45FB" w:rsidRPr="004F45FB" w:rsidRDefault="004F45FB" w:rsidP="004F45FB">
      <w:pPr>
        <w:jc w:val="both"/>
        <w:rPr>
          <w:rFonts w:ascii="Times New Roman" w:eastAsia="Arial" w:hAnsi="Times New Roman" w:cs="Times New Roman"/>
          <w:noProof/>
          <w:sz w:val="24"/>
          <w:szCs w:val="24"/>
        </w:rPr>
      </w:pPr>
    </w:p>
    <w:p w14:paraId="08A673F2" w14:textId="77777777" w:rsidR="004F45FB" w:rsidRPr="00505A62" w:rsidRDefault="004F45FB" w:rsidP="00505A62">
      <w:pPr>
        <w:pStyle w:val="Pamatteksts"/>
        <w:rPr>
          <w:b/>
          <w:bCs/>
        </w:rPr>
      </w:pPr>
      <w:r>
        <w:rPr>
          <w:b/>
        </w:rPr>
        <w:t>9.8. Sūdzības</w:t>
      </w:r>
    </w:p>
    <w:p w14:paraId="74BAB58C" w14:textId="77777777" w:rsidR="004F45FB" w:rsidRPr="004F45FB" w:rsidRDefault="004F45FB" w:rsidP="004F45FB">
      <w:pPr>
        <w:jc w:val="both"/>
        <w:rPr>
          <w:rFonts w:ascii="Times New Roman" w:eastAsia="Arial" w:hAnsi="Times New Roman" w:cs="Times New Roman"/>
          <w:b/>
          <w:bCs/>
          <w:noProof/>
          <w:sz w:val="24"/>
          <w:szCs w:val="24"/>
        </w:rPr>
      </w:pPr>
    </w:p>
    <w:p w14:paraId="39D3A343" w14:textId="77777777" w:rsidR="004F45FB" w:rsidRPr="004F45FB" w:rsidRDefault="004F45FB" w:rsidP="004F45FB">
      <w:pPr>
        <w:pStyle w:val="Pamatteksts"/>
      </w:pPr>
      <w:r>
        <w:lastRenderedPageBreak/>
        <w:t>Attiecībā uz ISO 13485 nav papildu prasību.</w:t>
      </w:r>
    </w:p>
    <w:p w14:paraId="072B0E4C" w14:textId="77777777" w:rsidR="004F45FB" w:rsidRPr="004F45FB" w:rsidRDefault="004F45FB" w:rsidP="004F45FB">
      <w:pPr>
        <w:jc w:val="both"/>
        <w:rPr>
          <w:rFonts w:ascii="Times New Roman" w:eastAsia="Arial" w:hAnsi="Times New Roman" w:cs="Times New Roman"/>
          <w:noProof/>
          <w:sz w:val="24"/>
          <w:szCs w:val="24"/>
        </w:rPr>
      </w:pPr>
    </w:p>
    <w:p w14:paraId="19D01BA1" w14:textId="77777777" w:rsidR="004F45FB" w:rsidRPr="00505A62" w:rsidRDefault="004F45FB" w:rsidP="00505A62">
      <w:pPr>
        <w:pStyle w:val="Pamatteksts"/>
        <w:rPr>
          <w:b/>
          <w:bCs/>
        </w:rPr>
      </w:pPr>
      <w:r>
        <w:rPr>
          <w:b/>
        </w:rPr>
        <w:t>9.9. Klientu pieraksti</w:t>
      </w:r>
    </w:p>
    <w:p w14:paraId="5FC0B4CC" w14:textId="77777777" w:rsidR="004F45FB" w:rsidRPr="004F45FB" w:rsidRDefault="004F45FB" w:rsidP="004F45FB">
      <w:pPr>
        <w:jc w:val="both"/>
        <w:rPr>
          <w:rFonts w:ascii="Times New Roman" w:eastAsia="Arial" w:hAnsi="Times New Roman" w:cs="Times New Roman"/>
          <w:b/>
          <w:bCs/>
          <w:noProof/>
          <w:sz w:val="24"/>
          <w:szCs w:val="24"/>
        </w:rPr>
      </w:pPr>
    </w:p>
    <w:p w14:paraId="7EE4D09F" w14:textId="77777777" w:rsidR="004F45FB" w:rsidRPr="004F45FB" w:rsidRDefault="004F45FB" w:rsidP="004F45FB">
      <w:pPr>
        <w:pStyle w:val="Pamatteksts"/>
      </w:pPr>
      <w:r>
        <w:t>Attiecībā uz ISO 13485 nav papildu prasību.</w:t>
      </w:r>
    </w:p>
    <w:p w14:paraId="2B244DC9" w14:textId="77777777" w:rsidR="004F45FB" w:rsidRPr="004F45FB" w:rsidRDefault="004F45FB" w:rsidP="004F45FB">
      <w:pPr>
        <w:jc w:val="both"/>
        <w:rPr>
          <w:rFonts w:ascii="Times New Roman" w:eastAsia="Arial" w:hAnsi="Times New Roman" w:cs="Times New Roman"/>
          <w:noProof/>
          <w:sz w:val="24"/>
          <w:szCs w:val="24"/>
        </w:rPr>
      </w:pPr>
    </w:p>
    <w:p w14:paraId="2AC8F2C2" w14:textId="50A3592F" w:rsidR="004F45FB" w:rsidRPr="004F45FB" w:rsidRDefault="008961BB" w:rsidP="008961BB">
      <w:pPr>
        <w:pStyle w:val="Virsraksts1"/>
      </w:pPr>
      <w:bookmarkStart w:id="20" w:name="_Toc103770217"/>
      <w:r>
        <w:t>10. PĀRVALDĪBAS SISTĒMAS PRASĪBAS SERTIFIKĀCIJAS INSTITŪCIJĀM</w:t>
      </w:r>
      <w:bookmarkStart w:id="21" w:name="_bookmark10"/>
      <w:bookmarkEnd w:id="21"/>
      <w:bookmarkEnd w:id="20"/>
    </w:p>
    <w:p w14:paraId="7A15D50A" w14:textId="77777777" w:rsidR="004F45FB" w:rsidRPr="004F45FB" w:rsidRDefault="004F45FB" w:rsidP="004F45FB">
      <w:pPr>
        <w:jc w:val="both"/>
        <w:rPr>
          <w:rFonts w:ascii="Times New Roman" w:eastAsia="Arial" w:hAnsi="Times New Roman" w:cs="Times New Roman"/>
          <w:b/>
          <w:bCs/>
          <w:noProof/>
          <w:sz w:val="24"/>
          <w:szCs w:val="24"/>
        </w:rPr>
      </w:pPr>
    </w:p>
    <w:p w14:paraId="329AD54C" w14:textId="07871DCE" w:rsidR="004F45FB" w:rsidRPr="008961BB" w:rsidRDefault="008961BB" w:rsidP="008961BB">
      <w:pPr>
        <w:tabs>
          <w:tab w:val="left" w:pos="869"/>
        </w:tabs>
        <w:jc w:val="both"/>
        <w:rPr>
          <w:rFonts w:ascii="Times New Roman" w:hAnsi="Times New Roman" w:cs="Times New Roman"/>
          <w:b/>
          <w:noProof/>
          <w:sz w:val="24"/>
          <w:szCs w:val="24"/>
        </w:rPr>
      </w:pPr>
      <w:r>
        <w:rPr>
          <w:rFonts w:ascii="Times New Roman" w:hAnsi="Times New Roman"/>
          <w:b/>
          <w:sz w:val="24"/>
        </w:rPr>
        <w:t>10.1. Iespējas</w:t>
      </w:r>
    </w:p>
    <w:p w14:paraId="78F59767" w14:textId="77777777" w:rsidR="004F45FB" w:rsidRPr="004F45FB" w:rsidRDefault="004F45FB" w:rsidP="004F45FB">
      <w:pPr>
        <w:jc w:val="both"/>
        <w:rPr>
          <w:rFonts w:ascii="Times New Roman" w:eastAsia="Arial" w:hAnsi="Times New Roman" w:cs="Times New Roman"/>
          <w:b/>
          <w:bCs/>
          <w:noProof/>
          <w:sz w:val="24"/>
          <w:szCs w:val="24"/>
        </w:rPr>
      </w:pPr>
    </w:p>
    <w:p w14:paraId="00BE3F9C" w14:textId="77777777" w:rsidR="004F45FB" w:rsidRPr="004F45FB" w:rsidRDefault="004F45FB" w:rsidP="004F45FB">
      <w:pPr>
        <w:tabs>
          <w:tab w:val="left" w:pos="869"/>
        </w:tabs>
        <w:jc w:val="both"/>
        <w:rPr>
          <w:rFonts w:ascii="Times New Roman" w:hAnsi="Times New Roman" w:cs="Times New Roman"/>
          <w:b/>
          <w:noProof/>
          <w:sz w:val="24"/>
          <w:szCs w:val="24"/>
        </w:rPr>
      </w:pPr>
      <w:r>
        <w:rPr>
          <w:rFonts w:ascii="Times New Roman" w:hAnsi="Times New Roman"/>
          <w:b/>
          <w:sz w:val="24"/>
        </w:rPr>
        <w:t>10.2. Iespēja A. Vispārīgās pārvaldības sistēmas prasības</w:t>
      </w:r>
    </w:p>
    <w:p w14:paraId="1D9AFA72" w14:textId="77777777" w:rsidR="004F45FB" w:rsidRPr="004F45FB" w:rsidRDefault="004F45FB" w:rsidP="004F45FB">
      <w:pPr>
        <w:jc w:val="both"/>
        <w:rPr>
          <w:rFonts w:ascii="Times New Roman" w:eastAsia="Arial" w:hAnsi="Times New Roman" w:cs="Times New Roman"/>
          <w:b/>
          <w:bCs/>
          <w:noProof/>
          <w:sz w:val="24"/>
          <w:szCs w:val="24"/>
        </w:rPr>
      </w:pPr>
    </w:p>
    <w:p w14:paraId="5D86B8C9" w14:textId="77777777" w:rsidR="004F45FB" w:rsidRPr="004F45FB" w:rsidRDefault="004F45FB" w:rsidP="004F45FB">
      <w:pPr>
        <w:pStyle w:val="Pamatteksts"/>
      </w:pPr>
      <w:r>
        <w:t>10.2.1. Vispārīgi</w:t>
      </w:r>
    </w:p>
    <w:p w14:paraId="146BE667" w14:textId="77777777" w:rsidR="004F45FB" w:rsidRPr="004F45FB" w:rsidRDefault="004F45FB" w:rsidP="004F45FB">
      <w:pPr>
        <w:jc w:val="both"/>
        <w:rPr>
          <w:rFonts w:ascii="Times New Roman" w:eastAsia="Arial" w:hAnsi="Times New Roman" w:cs="Times New Roman"/>
          <w:noProof/>
          <w:sz w:val="24"/>
          <w:szCs w:val="24"/>
        </w:rPr>
      </w:pPr>
    </w:p>
    <w:p w14:paraId="0A72C474" w14:textId="77777777" w:rsidR="004F45FB" w:rsidRPr="004F45FB" w:rsidRDefault="004F45FB" w:rsidP="004F45FB">
      <w:pPr>
        <w:pStyle w:val="Pamatteksts"/>
      </w:pPr>
      <w:r>
        <w:t>Attiecībā uz ISO 13485 nav papildu prasību.</w:t>
      </w:r>
    </w:p>
    <w:p w14:paraId="6FE7511B" w14:textId="77777777" w:rsidR="004F45FB" w:rsidRPr="004F45FB" w:rsidRDefault="004F45FB" w:rsidP="004F45FB">
      <w:pPr>
        <w:jc w:val="both"/>
        <w:rPr>
          <w:rFonts w:ascii="Times New Roman" w:eastAsia="Arial" w:hAnsi="Times New Roman" w:cs="Times New Roman"/>
          <w:noProof/>
          <w:sz w:val="24"/>
          <w:szCs w:val="24"/>
        </w:rPr>
      </w:pPr>
    </w:p>
    <w:p w14:paraId="181F7724" w14:textId="77777777" w:rsidR="004F45FB" w:rsidRPr="004F45FB" w:rsidRDefault="004F45FB" w:rsidP="004F45FB">
      <w:pPr>
        <w:pStyle w:val="Pamatteksts"/>
      </w:pPr>
      <w:r>
        <w:t>10.2.2. Pārvaldības sistēmas rokasgrāmata</w:t>
      </w:r>
    </w:p>
    <w:p w14:paraId="0A2A5D26" w14:textId="77777777" w:rsidR="004F45FB" w:rsidRPr="004F45FB" w:rsidRDefault="004F45FB" w:rsidP="004F45FB">
      <w:pPr>
        <w:pStyle w:val="Pamatteksts"/>
      </w:pPr>
    </w:p>
    <w:p w14:paraId="16442FB5" w14:textId="77777777" w:rsidR="004F45FB" w:rsidRPr="004F45FB" w:rsidRDefault="004F45FB" w:rsidP="004F45FB">
      <w:pPr>
        <w:pStyle w:val="Pamatteksts"/>
      </w:pPr>
      <w:r>
        <w:t>Attiecībā uz ISO 13485 nav papildu prasību.</w:t>
      </w:r>
    </w:p>
    <w:p w14:paraId="50E6EF5F" w14:textId="77777777" w:rsidR="004F45FB" w:rsidRPr="004F45FB" w:rsidRDefault="004F45FB" w:rsidP="004F45FB">
      <w:pPr>
        <w:pStyle w:val="Pamatteksts"/>
      </w:pPr>
    </w:p>
    <w:p w14:paraId="4679E754" w14:textId="77777777" w:rsidR="004F45FB" w:rsidRPr="004F45FB" w:rsidRDefault="004F45FB" w:rsidP="004F45FB">
      <w:pPr>
        <w:pStyle w:val="Pamatteksts"/>
      </w:pPr>
      <w:r>
        <w:t>10.2.3. Dokumentu vadība</w:t>
      </w:r>
    </w:p>
    <w:p w14:paraId="4DAC56DC" w14:textId="77777777" w:rsidR="004F45FB" w:rsidRPr="004F45FB" w:rsidRDefault="004F45FB" w:rsidP="004F45FB">
      <w:pPr>
        <w:jc w:val="both"/>
        <w:rPr>
          <w:rFonts w:ascii="Times New Roman" w:eastAsia="Arial" w:hAnsi="Times New Roman" w:cs="Times New Roman"/>
          <w:noProof/>
          <w:sz w:val="24"/>
          <w:szCs w:val="24"/>
        </w:rPr>
      </w:pPr>
    </w:p>
    <w:p w14:paraId="678D0B7D" w14:textId="77777777" w:rsidR="004F45FB" w:rsidRPr="004F45FB" w:rsidRDefault="004F45FB" w:rsidP="004F45FB">
      <w:pPr>
        <w:pStyle w:val="Pamatteksts"/>
      </w:pPr>
      <w:r>
        <w:t>Attiecībā uz ISO 13485 nav papildu prasību.</w:t>
      </w:r>
    </w:p>
    <w:p w14:paraId="28FEA4E3" w14:textId="77777777" w:rsidR="004F45FB" w:rsidRPr="004F45FB" w:rsidRDefault="004F45FB" w:rsidP="004F45FB">
      <w:pPr>
        <w:jc w:val="both"/>
        <w:rPr>
          <w:rFonts w:ascii="Times New Roman" w:eastAsia="Arial" w:hAnsi="Times New Roman" w:cs="Times New Roman"/>
          <w:noProof/>
          <w:sz w:val="24"/>
          <w:szCs w:val="24"/>
        </w:rPr>
      </w:pPr>
    </w:p>
    <w:p w14:paraId="4C085036" w14:textId="77777777" w:rsidR="004F45FB" w:rsidRPr="004F45FB" w:rsidRDefault="004F45FB" w:rsidP="004F45FB">
      <w:pPr>
        <w:pStyle w:val="Pamatteksts"/>
      </w:pPr>
      <w:r>
        <w:t>10.2.4. Pierakstu vadība</w:t>
      </w:r>
    </w:p>
    <w:p w14:paraId="75FA06D9" w14:textId="77777777" w:rsidR="004F45FB" w:rsidRPr="004F45FB" w:rsidRDefault="004F45FB" w:rsidP="004F45FB">
      <w:pPr>
        <w:jc w:val="both"/>
        <w:rPr>
          <w:rFonts w:ascii="Times New Roman" w:eastAsia="Arial" w:hAnsi="Times New Roman" w:cs="Times New Roman"/>
          <w:noProof/>
          <w:sz w:val="24"/>
          <w:szCs w:val="24"/>
        </w:rPr>
      </w:pPr>
    </w:p>
    <w:p w14:paraId="13E5ADDE" w14:textId="77777777" w:rsidR="004F45FB" w:rsidRPr="004F45FB" w:rsidRDefault="004F45FB" w:rsidP="004F45FB">
      <w:pPr>
        <w:pStyle w:val="Pamatteksts"/>
      </w:pPr>
      <w:r>
        <w:t>Attiecībā uz ISO 13485 nav papildu prasību.</w:t>
      </w:r>
    </w:p>
    <w:p w14:paraId="6D4BDB03" w14:textId="77777777" w:rsidR="004F45FB" w:rsidRPr="004F45FB" w:rsidRDefault="004F45FB" w:rsidP="004F45FB">
      <w:pPr>
        <w:jc w:val="both"/>
        <w:rPr>
          <w:rFonts w:ascii="Times New Roman" w:eastAsia="Arial" w:hAnsi="Times New Roman" w:cs="Times New Roman"/>
          <w:noProof/>
          <w:sz w:val="24"/>
          <w:szCs w:val="24"/>
        </w:rPr>
      </w:pPr>
    </w:p>
    <w:p w14:paraId="121DF93B" w14:textId="77777777" w:rsidR="004F45FB" w:rsidRPr="004F45FB" w:rsidRDefault="004F45FB" w:rsidP="004F45FB">
      <w:pPr>
        <w:pStyle w:val="Pamatteksts"/>
      </w:pPr>
      <w:r>
        <w:t>10.2.5. Pārvaldības pārskats</w:t>
      </w:r>
    </w:p>
    <w:p w14:paraId="22EEF8B8" w14:textId="77777777" w:rsidR="004F45FB" w:rsidRPr="004F45FB" w:rsidRDefault="004F45FB" w:rsidP="004F45FB">
      <w:pPr>
        <w:pStyle w:val="Pamatteksts"/>
      </w:pPr>
    </w:p>
    <w:p w14:paraId="44C86BBB" w14:textId="77777777" w:rsidR="004F45FB" w:rsidRPr="004F45FB" w:rsidRDefault="004F45FB" w:rsidP="004F45FB">
      <w:pPr>
        <w:pStyle w:val="Pamatteksts"/>
      </w:pPr>
      <w:r>
        <w:t>10.2.5.1. Vispārīgi</w:t>
      </w:r>
    </w:p>
    <w:p w14:paraId="57D9CA4F" w14:textId="77777777" w:rsidR="004F45FB" w:rsidRPr="004F45FB" w:rsidRDefault="004F45FB" w:rsidP="004F45FB">
      <w:pPr>
        <w:jc w:val="both"/>
        <w:rPr>
          <w:rFonts w:ascii="Times New Roman" w:eastAsia="Arial" w:hAnsi="Times New Roman" w:cs="Times New Roman"/>
          <w:noProof/>
          <w:sz w:val="24"/>
          <w:szCs w:val="24"/>
        </w:rPr>
      </w:pPr>
    </w:p>
    <w:p w14:paraId="59332FAF" w14:textId="77777777" w:rsidR="004F45FB" w:rsidRPr="004F45FB" w:rsidRDefault="004F45FB" w:rsidP="004F45FB">
      <w:pPr>
        <w:pStyle w:val="Pamatteksts"/>
      </w:pPr>
      <w:r>
        <w:t>Attiecībā uz ISO 13485 nav papildu prasību.</w:t>
      </w:r>
    </w:p>
    <w:p w14:paraId="1BB93780" w14:textId="77777777" w:rsidR="004F45FB" w:rsidRPr="004F45FB" w:rsidRDefault="004F45FB" w:rsidP="004F45FB">
      <w:pPr>
        <w:jc w:val="both"/>
        <w:rPr>
          <w:rFonts w:ascii="Times New Roman" w:eastAsia="Arial" w:hAnsi="Times New Roman" w:cs="Times New Roman"/>
          <w:noProof/>
          <w:sz w:val="24"/>
          <w:szCs w:val="24"/>
        </w:rPr>
      </w:pPr>
    </w:p>
    <w:p w14:paraId="2B92E4B2" w14:textId="77777777" w:rsidR="004F45FB" w:rsidRPr="004F45FB" w:rsidRDefault="004F45FB" w:rsidP="004F45FB">
      <w:pPr>
        <w:pStyle w:val="Pamatteksts"/>
      </w:pPr>
      <w:r>
        <w:t>10.2.5.2. Pārskata ieejas dati</w:t>
      </w:r>
    </w:p>
    <w:p w14:paraId="3D5C472C" w14:textId="77777777" w:rsidR="004F45FB" w:rsidRPr="004F45FB" w:rsidRDefault="004F45FB" w:rsidP="004F45FB">
      <w:pPr>
        <w:jc w:val="both"/>
        <w:rPr>
          <w:rFonts w:ascii="Times New Roman" w:hAnsi="Times New Roman" w:cs="Times New Roman"/>
          <w:noProof/>
          <w:sz w:val="24"/>
          <w:szCs w:val="24"/>
        </w:rPr>
      </w:pPr>
    </w:p>
    <w:p w14:paraId="182339E7" w14:textId="77777777" w:rsidR="004F45FB" w:rsidRPr="004F45FB" w:rsidRDefault="004F45FB" w:rsidP="004F45FB">
      <w:pPr>
        <w:pStyle w:val="Pamatteksts"/>
      </w:pPr>
      <w:r>
        <w:t>Attiecībā uz ISO 13485 nav papildu prasību.</w:t>
      </w:r>
    </w:p>
    <w:p w14:paraId="1A71215F" w14:textId="77777777" w:rsidR="004F45FB" w:rsidRPr="004F45FB" w:rsidRDefault="004F45FB" w:rsidP="004F45FB">
      <w:pPr>
        <w:jc w:val="both"/>
        <w:rPr>
          <w:rFonts w:ascii="Times New Roman" w:eastAsia="Arial" w:hAnsi="Times New Roman" w:cs="Times New Roman"/>
          <w:noProof/>
          <w:sz w:val="24"/>
          <w:szCs w:val="24"/>
        </w:rPr>
      </w:pPr>
    </w:p>
    <w:p w14:paraId="0119F3CF" w14:textId="77777777" w:rsidR="004F45FB" w:rsidRPr="004F45FB" w:rsidRDefault="004F45FB" w:rsidP="004F45FB">
      <w:pPr>
        <w:pStyle w:val="Pamatteksts"/>
      </w:pPr>
      <w:r>
        <w:t>10.2.5.3 Pārskata rezultāti</w:t>
      </w:r>
    </w:p>
    <w:p w14:paraId="5BAB0BD0" w14:textId="77777777" w:rsidR="004F45FB" w:rsidRPr="004F45FB" w:rsidRDefault="004F45FB" w:rsidP="004F45FB">
      <w:pPr>
        <w:jc w:val="both"/>
        <w:rPr>
          <w:rFonts w:ascii="Times New Roman" w:eastAsia="Arial" w:hAnsi="Times New Roman" w:cs="Times New Roman"/>
          <w:noProof/>
          <w:sz w:val="24"/>
          <w:szCs w:val="24"/>
        </w:rPr>
      </w:pPr>
    </w:p>
    <w:p w14:paraId="4BF10C92" w14:textId="77777777" w:rsidR="004F45FB" w:rsidRPr="004F45FB" w:rsidRDefault="004F45FB" w:rsidP="004F45FB">
      <w:pPr>
        <w:pStyle w:val="Pamatteksts"/>
      </w:pPr>
      <w:r>
        <w:t>Attiecībā uz ISO 13485 nav papildu prasību.</w:t>
      </w:r>
    </w:p>
    <w:p w14:paraId="797C1274" w14:textId="77777777" w:rsidR="004F45FB" w:rsidRPr="004F45FB" w:rsidRDefault="004F45FB" w:rsidP="004F45FB">
      <w:pPr>
        <w:jc w:val="both"/>
        <w:rPr>
          <w:rFonts w:ascii="Times New Roman" w:eastAsia="Arial" w:hAnsi="Times New Roman" w:cs="Times New Roman"/>
          <w:noProof/>
          <w:sz w:val="24"/>
          <w:szCs w:val="24"/>
        </w:rPr>
      </w:pPr>
    </w:p>
    <w:p w14:paraId="27DCEF0B" w14:textId="77777777" w:rsidR="004F45FB" w:rsidRPr="004F45FB" w:rsidRDefault="004F45FB" w:rsidP="004F45FB">
      <w:pPr>
        <w:pStyle w:val="Pamatteksts"/>
      </w:pPr>
      <w:r>
        <w:t>10.2.6. Iekšējie auditi</w:t>
      </w:r>
    </w:p>
    <w:p w14:paraId="61CB390F" w14:textId="77777777" w:rsidR="004F45FB" w:rsidRPr="004F45FB" w:rsidRDefault="004F45FB" w:rsidP="004F45FB">
      <w:pPr>
        <w:jc w:val="both"/>
        <w:rPr>
          <w:rFonts w:ascii="Times New Roman" w:eastAsia="Arial" w:hAnsi="Times New Roman" w:cs="Times New Roman"/>
          <w:noProof/>
          <w:sz w:val="24"/>
          <w:szCs w:val="24"/>
        </w:rPr>
      </w:pPr>
    </w:p>
    <w:p w14:paraId="4C58D9E7" w14:textId="77777777" w:rsidR="004F45FB" w:rsidRPr="004F45FB" w:rsidRDefault="004F45FB" w:rsidP="004F45FB">
      <w:pPr>
        <w:pStyle w:val="Pamatteksts"/>
      </w:pPr>
      <w:r>
        <w:t>Attiecībā uz ISO 13485 nav papildu prasību.</w:t>
      </w:r>
    </w:p>
    <w:p w14:paraId="07AC4A83" w14:textId="77777777" w:rsidR="004F45FB" w:rsidRPr="004F45FB" w:rsidRDefault="004F45FB" w:rsidP="004F45FB">
      <w:pPr>
        <w:jc w:val="both"/>
        <w:rPr>
          <w:rFonts w:ascii="Times New Roman" w:eastAsia="Arial" w:hAnsi="Times New Roman" w:cs="Times New Roman"/>
          <w:noProof/>
          <w:sz w:val="24"/>
          <w:szCs w:val="24"/>
        </w:rPr>
      </w:pPr>
    </w:p>
    <w:p w14:paraId="77B34406" w14:textId="77777777" w:rsidR="004F45FB" w:rsidRPr="004F45FB" w:rsidRDefault="004F45FB" w:rsidP="004F45FB">
      <w:pPr>
        <w:pStyle w:val="Pamatteksts"/>
      </w:pPr>
      <w:r>
        <w:t>10.2.7. Korektīvās darbības</w:t>
      </w:r>
    </w:p>
    <w:p w14:paraId="3345A27A" w14:textId="77777777" w:rsidR="004F45FB" w:rsidRPr="004F45FB" w:rsidRDefault="004F45FB" w:rsidP="004F45FB">
      <w:pPr>
        <w:jc w:val="both"/>
        <w:rPr>
          <w:rFonts w:ascii="Times New Roman" w:eastAsia="Arial" w:hAnsi="Times New Roman" w:cs="Times New Roman"/>
          <w:noProof/>
          <w:sz w:val="24"/>
          <w:szCs w:val="24"/>
        </w:rPr>
      </w:pPr>
    </w:p>
    <w:p w14:paraId="1176E562" w14:textId="77777777" w:rsidR="004F45FB" w:rsidRPr="004F45FB" w:rsidRDefault="004F45FB" w:rsidP="004F45FB">
      <w:pPr>
        <w:pStyle w:val="Pamatteksts"/>
      </w:pPr>
      <w:r>
        <w:t>Attiecībā uz ISO 13485 nav papildu prasību.</w:t>
      </w:r>
    </w:p>
    <w:p w14:paraId="194AA9E2" w14:textId="77777777" w:rsidR="004F45FB" w:rsidRPr="004F45FB" w:rsidRDefault="004F45FB" w:rsidP="004F45FB">
      <w:pPr>
        <w:jc w:val="both"/>
        <w:rPr>
          <w:rFonts w:ascii="Times New Roman" w:eastAsia="Arial" w:hAnsi="Times New Roman" w:cs="Times New Roman"/>
          <w:noProof/>
          <w:sz w:val="24"/>
          <w:szCs w:val="24"/>
        </w:rPr>
      </w:pPr>
    </w:p>
    <w:p w14:paraId="60640F4D" w14:textId="77777777" w:rsidR="004F45FB" w:rsidRPr="00505A62" w:rsidRDefault="004F45FB" w:rsidP="00505A62">
      <w:pPr>
        <w:pStyle w:val="Pamatteksts"/>
        <w:rPr>
          <w:b/>
          <w:bCs/>
        </w:rPr>
      </w:pPr>
      <w:r>
        <w:rPr>
          <w:b/>
        </w:rPr>
        <w:t>10.3. Iespēja B. Pārvaldības sistēmas prasības saskaņā ar ISO 9001</w:t>
      </w:r>
    </w:p>
    <w:p w14:paraId="79ABF2C2" w14:textId="77777777" w:rsidR="004F45FB" w:rsidRPr="004F45FB" w:rsidRDefault="004F45FB" w:rsidP="004F45FB">
      <w:pPr>
        <w:jc w:val="both"/>
        <w:rPr>
          <w:rFonts w:ascii="Times New Roman" w:eastAsia="Arial" w:hAnsi="Times New Roman" w:cs="Times New Roman"/>
          <w:b/>
          <w:bCs/>
          <w:noProof/>
          <w:sz w:val="24"/>
          <w:szCs w:val="24"/>
        </w:rPr>
      </w:pPr>
    </w:p>
    <w:p w14:paraId="548CEAFF" w14:textId="77777777" w:rsidR="004F45FB" w:rsidRPr="004F45FB" w:rsidRDefault="004F45FB" w:rsidP="004F45FB">
      <w:pPr>
        <w:pStyle w:val="Pamatteksts"/>
      </w:pPr>
      <w:r>
        <w:lastRenderedPageBreak/>
        <w:t>10.3.1. Vispārīgi</w:t>
      </w:r>
    </w:p>
    <w:p w14:paraId="3D200F7B" w14:textId="77777777" w:rsidR="004F45FB" w:rsidRPr="004F45FB" w:rsidRDefault="004F45FB" w:rsidP="004F45FB">
      <w:pPr>
        <w:jc w:val="both"/>
        <w:rPr>
          <w:rFonts w:ascii="Times New Roman" w:eastAsia="Arial" w:hAnsi="Times New Roman" w:cs="Times New Roman"/>
          <w:noProof/>
          <w:sz w:val="24"/>
          <w:szCs w:val="24"/>
        </w:rPr>
      </w:pPr>
    </w:p>
    <w:p w14:paraId="11FEA92B" w14:textId="77777777" w:rsidR="004F45FB" w:rsidRPr="004F45FB" w:rsidRDefault="004F45FB" w:rsidP="004F45FB">
      <w:pPr>
        <w:pStyle w:val="Pamatteksts"/>
      </w:pPr>
      <w:r>
        <w:t>Attiecībā uz ISO 13485 nav papildu prasību.</w:t>
      </w:r>
    </w:p>
    <w:p w14:paraId="71AC9509" w14:textId="77777777" w:rsidR="004F45FB" w:rsidRPr="004F45FB" w:rsidRDefault="004F45FB" w:rsidP="004F45FB">
      <w:pPr>
        <w:jc w:val="both"/>
        <w:rPr>
          <w:rFonts w:ascii="Times New Roman" w:eastAsia="Arial" w:hAnsi="Times New Roman" w:cs="Times New Roman"/>
          <w:noProof/>
          <w:sz w:val="24"/>
          <w:szCs w:val="24"/>
        </w:rPr>
      </w:pPr>
    </w:p>
    <w:p w14:paraId="04DE5FE0" w14:textId="77777777" w:rsidR="004F45FB" w:rsidRPr="004F45FB" w:rsidRDefault="004F45FB" w:rsidP="004F45FB">
      <w:pPr>
        <w:pStyle w:val="Pamatteksts"/>
      </w:pPr>
      <w:r>
        <w:t>10.3.2. Darbības joma</w:t>
      </w:r>
    </w:p>
    <w:p w14:paraId="6210D38A" w14:textId="77777777" w:rsidR="004F45FB" w:rsidRPr="004F45FB" w:rsidRDefault="004F45FB" w:rsidP="004F45FB">
      <w:pPr>
        <w:jc w:val="both"/>
        <w:rPr>
          <w:rFonts w:ascii="Times New Roman" w:eastAsia="Arial" w:hAnsi="Times New Roman" w:cs="Times New Roman"/>
          <w:noProof/>
          <w:sz w:val="24"/>
          <w:szCs w:val="24"/>
        </w:rPr>
      </w:pPr>
    </w:p>
    <w:p w14:paraId="3A9033B1" w14:textId="77777777" w:rsidR="004F45FB" w:rsidRPr="004F45FB" w:rsidRDefault="004F45FB" w:rsidP="004F45FB">
      <w:pPr>
        <w:pStyle w:val="Pamatteksts"/>
      </w:pPr>
      <w:r>
        <w:t>Attiecībā uz ISO 13485 nav papildu prasību.</w:t>
      </w:r>
    </w:p>
    <w:p w14:paraId="491BEFFB" w14:textId="77777777" w:rsidR="004F45FB" w:rsidRPr="004F45FB" w:rsidRDefault="004F45FB" w:rsidP="004F45FB">
      <w:pPr>
        <w:pStyle w:val="Pamatteksts"/>
      </w:pPr>
    </w:p>
    <w:p w14:paraId="4FD2527D" w14:textId="77777777" w:rsidR="004F45FB" w:rsidRPr="004F45FB" w:rsidRDefault="004F45FB" w:rsidP="004F45FB">
      <w:pPr>
        <w:pStyle w:val="Pamatteksts"/>
      </w:pPr>
      <w:r>
        <w:t>10.3.3. Orientēšanās uz klientu</w:t>
      </w:r>
    </w:p>
    <w:p w14:paraId="52B36B3D" w14:textId="77777777" w:rsidR="004F45FB" w:rsidRPr="004F45FB" w:rsidRDefault="004F45FB" w:rsidP="004F45FB">
      <w:pPr>
        <w:jc w:val="both"/>
        <w:rPr>
          <w:rFonts w:ascii="Times New Roman" w:eastAsia="Arial" w:hAnsi="Times New Roman" w:cs="Times New Roman"/>
          <w:noProof/>
          <w:sz w:val="24"/>
          <w:szCs w:val="24"/>
        </w:rPr>
      </w:pPr>
    </w:p>
    <w:p w14:paraId="4825D73B" w14:textId="77777777" w:rsidR="004F45FB" w:rsidRPr="004F45FB" w:rsidRDefault="004F45FB" w:rsidP="004F45FB">
      <w:pPr>
        <w:pStyle w:val="Pamatteksts"/>
      </w:pPr>
      <w:r>
        <w:t>Attiecībā uz ISO 13485 nav papildu prasību.</w:t>
      </w:r>
    </w:p>
    <w:p w14:paraId="6EBEC4A1" w14:textId="77777777" w:rsidR="004F45FB" w:rsidRPr="004F45FB" w:rsidRDefault="004F45FB" w:rsidP="004F45FB">
      <w:pPr>
        <w:jc w:val="both"/>
        <w:rPr>
          <w:rFonts w:ascii="Times New Roman" w:eastAsia="Arial" w:hAnsi="Times New Roman" w:cs="Times New Roman"/>
          <w:noProof/>
          <w:sz w:val="24"/>
          <w:szCs w:val="24"/>
        </w:rPr>
      </w:pPr>
    </w:p>
    <w:p w14:paraId="278A384B" w14:textId="77777777" w:rsidR="004F45FB" w:rsidRPr="004F45FB" w:rsidRDefault="004F45FB" w:rsidP="004F45FB">
      <w:pPr>
        <w:pStyle w:val="Pamatteksts"/>
      </w:pPr>
      <w:r>
        <w:t>10.3.4. Pārvaldības pārskats</w:t>
      </w:r>
    </w:p>
    <w:p w14:paraId="7C9E6CFC" w14:textId="77777777" w:rsidR="004F45FB" w:rsidRPr="004F45FB" w:rsidRDefault="004F45FB" w:rsidP="004F45FB">
      <w:pPr>
        <w:jc w:val="both"/>
        <w:rPr>
          <w:rFonts w:ascii="Times New Roman" w:eastAsia="Arial" w:hAnsi="Times New Roman" w:cs="Times New Roman"/>
          <w:noProof/>
          <w:sz w:val="24"/>
          <w:szCs w:val="24"/>
        </w:rPr>
      </w:pPr>
    </w:p>
    <w:p w14:paraId="64C7F449" w14:textId="77777777" w:rsidR="004F45FB" w:rsidRPr="004F45FB" w:rsidRDefault="004F45FB" w:rsidP="004F45FB">
      <w:pPr>
        <w:pStyle w:val="Pamatteksts"/>
      </w:pPr>
      <w:r>
        <w:t>Attiecībā uz ISO 13485 nav papildu prasību.</w:t>
      </w:r>
    </w:p>
    <w:p w14:paraId="65F36E5B" w14:textId="77777777" w:rsidR="004F45FB" w:rsidRPr="004F45FB" w:rsidRDefault="004F45FB" w:rsidP="004F45FB">
      <w:pPr>
        <w:jc w:val="both"/>
        <w:rPr>
          <w:rFonts w:ascii="Times New Roman" w:eastAsia="Arial" w:hAnsi="Times New Roman" w:cs="Times New Roman"/>
          <w:noProof/>
          <w:sz w:val="24"/>
          <w:szCs w:val="24"/>
        </w:rPr>
      </w:pPr>
    </w:p>
    <w:p w14:paraId="46DD9118" w14:textId="77777777" w:rsidR="004F45FB" w:rsidRPr="004F45FB" w:rsidRDefault="004F45FB" w:rsidP="004F45FB">
      <w:pPr>
        <w:jc w:val="both"/>
        <w:rPr>
          <w:rFonts w:ascii="Times New Roman" w:eastAsia="Arial" w:hAnsi="Times New Roman" w:cs="Times New Roman"/>
          <w:noProof/>
          <w:sz w:val="24"/>
          <w:szCs w:val="24"/>
        </w:rPr>
      </w:pPr>
    </w:p>
    <w:p w14:paraId="3D141F1C" w14:textId="77777777" w:rsidR="004F45FB" w:rsidRPr="004F45FB" w:rsidRDefault="004F45FB" w:rsidP="004F45FB">
      <w:pPr>
        <w:jc w:val="both"/>
        <w:rPr>
          <w:rFonts w:ascii="Times New Roman" w:eastAsia="Arial" w:hAnsi="Times New Roman" w:cs="Times New Roman"/>
          <w:noProof/>
          <w:sz w:val="24"/>
          <w:szCs w:val="24"/>
        </w:rPr>
      </w:pPr>
    </w:p>
    <w:p w14:paraId="47FA4366" w14:textId="77777777" w:rsidR="004F45FB" w:rsidRPr="004F45FB" w:rsidRDefault="004F45FB" w:rsidP="004F45FB">
      <w:pPr>
        <w:jc w:val="both"/>
        <w:rPr>
          <w:rFonts w:ascii="Times New Roman" w:eastAsia="Arial" w:hAnsi="Times New Roman" w:cs="Times New Roman"/>
          <w:noProof/>
          <w:sz w:val="24"/>
          <w:szCs w:val="24"/>
        </w:rPr>
      </w:pPr>
    </w:p>
    <w:p w14:paraId="66F86BCE" w14:textId="77777777" w:rsidR="004F45FB" w:rsidRPr="004F45FB" w:rsidRDefault="004F45FB" w:rsidP="004F45FB">
      <w:pPr>
        <w:pStyle w:val="Pamatteksts"/>
      </w:pPr>
      <w:r>
        <w:rPr>
          <w:i/>
          <w:iCs/>
        </w:rPr>
        <w:t>IAF</w:t>
      </w:r>
      <w:r>
        <w:t xml:space="preserve"> obligātā dokumenta par ISO/IEC 17021-1 piemērošanu attiecībā uz ISO 13485 beigas.</w:t>
      </w:r>
    </w:p>
    <w:p w14:paraId="634CB02D" w14:textId="77777777" w:rsidR="004F45FB" w:rsidRPr="004F45FB" w:rsidRDefault="004F45FB" w:rsidP="004F45FB">
      <w:pPr>
        <w:rPr>
          <w:rFonts w:ascii="Times New Roman" w:hAnsi="Times New Roman" w:cs="Times New Roman"/>
          <w:noProof/>
          <w:sz w:val="24"/>
          <w:szCs w:val="24"/>
        </w:rPr>
      </w:pPr>
      <w:r>
        <w:br w:type="page"/>
      </w:r>
    </w:p>
    <w:p w14:paraId="100F8F3C" w14:textId="77777777" w:rsidR="004F45FB" w:rsidRPr="004F45FB" w:rsidRDefault="004F45FB" w:rsidP="004F45FB">
      <w:pPr>
        <w:jc w:val="both"/>
        <w:rPr>
          <w:rFonts w:ascii="Times New Roman" w:hAnsi="Times New Roman" w:cs="Times New Roman"/>
          <w:noProof/>
          <w:sz w:val="24"/>
          <w:szCs w:val="24"/>
        </w:rPr>
      </w:pPr>
    </w:p>
    <w:p w14:paraId="09DCE2B9" w14:textId="1262BEAC" w:rsidR="004F45FB" w:rsidRPr="004F45FB" w:rsidRDefault="004F45FB" w:rsidP="00505A62">
      <w:pPr>
        <w:pStyle w:val="Virsraksts1"/>
        <w:jc w:val="center"/>
      </w:pPr>
      <w:bookmarkStart w:id="22" w:name="_Toc103770218"/>
      <w:r>
        <w:t>A pielikums</w:t>
      </w:r>
      <w:r>
        <w:br/>
        <w:t>(Normatīvs)</w:t>
      </w:r>
      <w:bookmarkStart w:id="23" w:name="_bookmark11"/>
      <w:bookmarkEnd w:id="23"/>
      <w:r>
        <w:br/>
        <w:t>Medicīnisko ierīču tehniskās jomas</w:t>
      </w:r>
      <w:bookmarkEnd w:id="22"/>
    </w:p>
    <w:p w14:paraId="79F29A76" w14:textId="77777777" w:rsidR="004F45FB" w:rsidRPr="004F45FB" w:rsidRDefault="004F45FB" w:rsidP="004F45FB">
      <w:pPr>
        <w:pStyle w:val="Pamatteksts"/>
        <w:rPr>
          <w:b/>
          <w:bCs/>
        </w:rPr>
      </w:pPr>
    </w:p>
    <w:p w14:paraId="6B1C971A" w14:textId="77777777" w:rsidR="004F45FB" w:rsidRPr="004F45FB" w:rsidRDefault="004F45FB" w:rsidP="004F45FB">
      <w:pPr>
        <w:pStyle w:val="Pamatteksts"/>
      </w:pPr>
      <w:r>
        <w:rPr>
          <w:i/>
          <w:iCs/>
        </w:rPr>
        <w:t>CAB</w:t>
      </w:r>
      <w:r>
        <w:t xml:space="preserve"> izmanto šajā pielikumā sniegtās tehniskās jomas, lai:</w:t>
      </w:r>
    </w:p>
    <w:p w14:paraId="42DDB290" w14:textId="77777777" w:rsidR="004F45FB" w:rsidRPr="004F45FB" w:rsidRDefault="004F45FB" w:rsidP="004F45FB">
      <w:pPr>
        <w:jc w:val="both"/>
        <w:rPr>
          <w:rFonts w:ascii="Times New Roman" w:eastAsia="Arial" w:hAnsi="Times New Roman" w:cs="Times New Roman"/>
          <w:noProof/>
          <w:sz w:val="24"/>
          <w:szCs w:val="24"/>
        </w:rPr>
      </w:pPr>
    </w:p>
    <w:p w14:paraId="4E180A5D" w14:textId="77777777" w:rsidR="004F45FB" w:rsidRPr="004F45FB" w:rsidRDefault="004F45FB" w:rsidP="004F45FB">
      <w:pPr>
        <w:pStyle w:val="Pamatteksts"/>
        <w:ind w:left="284"/>
      </w:pPr>
      <w:r>
        <w:t>i) palīdzētu definēt sertifikācijas jomu;</w:t>
      </w:r>
    </w:p>
    <w:p w14:paraId="0B5279A4" w14:textId="77777777" w:rsidR="004F45FB" w:rsidRPr="004F45FB" w:rsidRDefault="004F45FB" w:rsidP="004F45FB">
      <w:pPr>
        <w:pStyle w:val="Pamatteksts"/>
        <w:ind w:left="284"/>
      </w:pPr>
      <w:r>
        <w:t>ii) attiecīgā gadījumā identificētu savu auditoru tehnisko kvalifikāciju, tostarp auditoriem ir nepieciešama kompetence par sterilizācijas procesiem šai konkrētajai tehniskajai jomai;</w:t>
      </w:r>
    </w:p>
    <w:p w14:paraId="7611329C" w14:textId="77777777" w:rsidR="004F45FB" w:rsidRPr="004F45FB" w:rsidRDefault="004F45FB" w:rsidP="004F45FB">
      <w:pPr>
        <w:pStyle w:val="Pamatteksts"/>
        <w:ind w:left="284"/>
      </w:pPr>
      <w:r>
        <w:t>iii) izraudzītos atbilstīgi kvalificētu audita grupu.</w:t>
      </w:r>
    </w:p>
    <w:p w14:paraId="0CCF870E" w14:textId="77777777" w:rsidR="004F45FB" w:rsidRPr="004F45FB" w:rsidRDefault="004F45FB" w:rsidP="004F45FB">
      <w:pPr>
        <w:jc w:val="both"/>
        <w:rPr>
          <w:rFonts w:ascii="Times New Roman" w:eastAsia="Arial" w:hAnsi="Times New Roman" w:cs="Times New Roman"/>
          <w:noProof/>
          <w:sz w:val="24"/>
          <w:szCs w:val="24"/>
        </w:rPr>
      </w:pPr>
    </w:p>
    <w:p w14:paraId="107CEBA5" w14:textId="77777777" w:rsidR="004F45FB" w:rsidRPr="004F45FB" w:rsidRDefault="004F45FB" w:rsidP="004F45FB">
      <w:pPr>
        <w:pStyle w:val="Pamatteksts"/>
      </w:pPr>
      <w:r>
        <w:t>Ja izmanto citas, tabulās nenorādītas tehniskās jomas, tās sīki raksturo.</w:t>
      </w:r>
    </w:p>
    <w:p w14:paraId="2368DE54" w14:textId="77777777" w:rsidR="004F45FB" w:rsidRPr="004F45FB" w:rsidRDefault="004F45FB" w:rsidP="004F45FB">
      <w:pPr>
        <w:jc w:val="both"/>
        <w:rPr>
          <w:rFonts w:ascii="Times New Roman" w:eastAsia="Arial" w:hAnsi="Times New Roman" w:cs="Times New Roman"/>
          <w:noProof/>
          <w:sz w:val="24"/>
          <w:szCs w:val="24"/>
        </w:rPr>
      </w:pPr>
    </w:p>
    <w:p w14:paraId="0925F7A3" w14:textId="77777777" w:rsidR="004F45FB" w:rsidRPr="004F45FB" w:rsidRDefault="004F45FB" w:rsidP="004F45FB">
      <w:pPr>
        <w:pStyle w:val="Pamatteksts"/>
      </w:pPr>
      <w:r>
        <w:t>Galvenās tehniskās jomas, kas sniegtas A.1.1.–A.1.6. tabulā, ir piemērojamas gatavām medicīniskām ierīcēm.</w:t>
      </w:r>
    </w:p>
    <w:p w14:paraId="1099E7C2" w14:textId="77777777" w:rsidR="004F45FB" w:rsidRPr="004F45FB" w:rsidRDefault="004F45FB" w:rsidP="004F45FB">
      <w:pPr>
        <w:jc w:val="both"/>
        <w:rPr>
          <w:rFonts w:ascii="Times New Roman" w:eastAsia="Arial" w:hAnsi="Times New Roman" w:cs="Times New Roman"/>
          <w:noProof/>
          <w:sz w:val="24"/>
          <w:szCs w:val="24"/>
        </w:rPr>
      </w:pPr>
    </w:p>
    <w:p w14:paraId="7B5CB226" w14:textId="77777777" w:rsidR="004F45FB" w:rsidRPr="004F45FB" w:rsidRDefault="004F45FB" w:rsidP="004F45FB">
      <w:pPr>
        <w:pStyle w:val="Pamatteksts"/>
      </w:pPr>
      <w:r>
        <w:t>Piezīme. Gatava medicīniskā ierīce ir jebkura ierīce vai tās palīgierīce, kas ir derīga lietošanai vai kas spēj darboties neatkarīgi no tā, vai tā ir vai nav iepakota, marķēta vai sterilizēta.</w:t>
      </w:r>
    </w:p>
    <w:p w14:paraId="2E2B503F" w14:textId="77777777" w:rsidR="004F45FB" w:rsidRPr="004F45FB" w:rsidRDefault="004F45FB" w:rsidP="004F45FB">
      <w:pPr>
        <w:jc w:val="both"/>
        <w:rPr>
          <w:rFonts w:ascii="Times New Roman" w:eastAsia="Arial" w:hAnsi="Times New Roman" w:cs="Times New Roman"/>
          <w:noProof/>
          <w:sz w:val="24"/>
          <w:szCs w:val="24"/>
        </w:rPr>
      </w:pPr>
    </w:p>
    <w:p w14:paraId="4EB23EDA" w14:textId="77777777" w:rsidR="004F45FB" w:rsidRPr="004F45FB" w:rsidRDefault="004F45FB" w:rsidP="004F45FB">
      <w:pPr>
        <w:pStyle w:val="Pamatteksts"/>
      </w:pPr>
      <w:r>
        <w:t>Ja organizācija nodrošina saistītās darbības vai ražo detaļas, kas nav gatavo medicīnisko ierīču kategorijā, akreditācijas jomas izveidei izmanto 1.7. tabulu.</w:t>
      </w:r>
    </w:p>
    <w:p w14:paraId="2722135A" w14:textId="77777777" w:rsidR="004F45FB" w:rsidRPr="004F45FB" w:rsidRDefault="004F45FB" w:rsidP="004F45FB">
      <w:pPr>
        <w:jc w:val="both"/>
        <w:rPr>
          <w:rFonts w:ascii="Times New Roman" w:eastAsia="Arial" w:hAnsi="Times New Roman" w:cs="Times New Roman"/>
          <w:noProof/>
          <w:sz w:val="24"/>
          <w:szCs w:val="24"/>
        </w:rPr>
      </w:pPr>
    </w:p>
    <w:p w14:paraId="614D3B96" w14:textId="77777777" w:rsidR="004F45FB" w:rsidRPr="004F45FB" w:rsidRDefault="004F45FB" w:rsidP="004F45FB">
      <w:pPr>
        <w:pStyle w:val="Pamatteksts"/>
      </w:pPr>
      <w:r>
        <w:t>Par medicīnisku ierīci nevar klasificēt jebkādu citu produkciju, kas nav izgatavota medicīniskiem vai terapeitiskiem mērķiem (robežlīnijas produkcija, piemēram, kosmētika, augu valsts produkcija, uztura bagātinātāji, skaistumkopšanas iekārtas utt.) vai kas nav tieši saistīta ar personas veselības atjaunošanu vai saslimšanas novēršanu. Tālab, ja izplatītājs izvēlas piemērot medicīnisko ierīču klasifikāciju, tas ir jāpamato ar regulatīvās iestādes lēmumu un jānorāda oficiālajās vadlīnijās vai šim nolūkam izdotajās specifikācijās.</w:t>
      </w:r>
    </w:p>
    <w:p w14:paraId="6AF3C5CD" w14:textId="77777777" w:rsidR="004F45FB" w:rsidRPr="004F45FB" w:rsidRDefault="004F45FB" w:rsidP="004F45FB">
      <w:pPr>
        <w:jc w:val="both"/>
        <w:rPr>
          <w:rFonts w:ascii="Times New Roman" w:eastAsia="Arial" w:hAnsi="Times New Roman" w:cs="Times New Roman"/>
          <w:noProof/>
          <w:sz w:val="24"/>
          <w:szCs w:val="24"/>
        </w:rPr>
      </w:pPr>
    </w:p>
    <w:p w14:paraId="62ED5214" w14:textId="41D11CC9" w:rsidR="004F45FB" w:rsidRDefault="004F45FB" w:rsidP="008961BB">
      <w:pPr>
        <w:pStyle w:val="Pamatteksts"/>
        <w:keepNext/>
        <w:keepLines/>
        <w:rPr>
          <w:b/>
          <w:bCs/>
        </w:rPr>
      </w:pPr>
      <w:r>
        <w:rPr>
          <w:b/>
        </w:rPr>
        <w:lastRenderedPageBreak/>
        <w:t>A.1.1. tabula. NEAKTĪVAS MEDICĪNISKĀS IERĪCES</w:t>
      </w:r>
    </w:p>
    <w:p w14:paraId="4A8C5F17" w14:textId="77777777" w:rsidR="008961BB" w:rsidRPr="004F45FB" w:rsidRDefault="008961BB" w:rsidP="008961BB">
      <w:pPr>
        <w:pStyle w:val="Pamatteksts"/>
        <w:keepNext/>
        <w:keepLines/>
        <w:rPr>
          <w:b/>
          <w:bCs/>
        </w:rPr>
      </w:pPr>
    </w:p>
    <w:tbl>
      <w:tblPr>
        <w:tblW w:w="5000" w:type="pct"/>
        <w:tblCellMar>
          <w:top w:w="28" w:type="dxa"/>
          <w:left w:w="28" w:type="dxa"/>
          <w:bottom w:w="28" w:type="dxa"/>
          <w:right w:w="28" w:type="dxa"/>
        </w:tblCellMar>
        <w:tblLook w:val="01E0" w:firstRow="1" w:lastRow="1" w:firstColumn="1" w:lastColumn="1" w:noHBand="0" w:noVBand="0"/>
      </w:tblPr>
      <w:tblGrid>
        <w:gridCol w:w="6"/>
        <w:gridCol w:w="1872"/>
        <w:gridCol w:w="7"/>
        <w:gridCol w:w="3617"/>
        <w:gridCol w:w="6"/>
        <w:gridCol w:w="3620"/>
      </w:tblGrid>
      <w:tr w:rsidR="004F45FB" w:rsidRPr="004F45FB" w14:paraId="47CCC803" w14:textId="77777777" w:rsidTr="00EA377F">
        <w:tc>
          <w:tcPr>
            <w:tcW w:w="1029" w:type="pct"/>
            <w:gridSpan w:val="2"/>
            <w:tcBorders>
              <w:top w:val="single" w:sz="5" w:space="0" w:color="000000"/>
              <w:left w:val="single" w:sz="5" w:space="0" w:color="000000"/>
              <w:bottom w:val="single" w:sz="5" w:space="0" w:color="000000"/>
              <w:right w:val="single" w:sz="5" w:space="0" w:color="000000"/>
            </w:tcBorders>
          </w:tcPr>
          <w:p w14:paraId="4572AAD2" w14:textId="77777777" w:rsidR="004F45FB" w:rsidRPr="004F45FB" w:rsidRDefault="004F45FB" w:rsidP="008961BB">
            <w:pPr>
              <w:pStyle w:val="TableParagraph"/>
              <w:keepNext/>
              <w:keepLines/>
              <w:jc w:val="center"/>
              <w:rPr>
                <w:rFonts w:ascii="Times New Roman" w:hAnsi="Times New Roman" w:cs="Times New Roman"/>
                <w:b/>
                <w:noProof/>
              </w:rPr>
            </w:pPr>
            <w:r>
              <w:rPr>
                <w:rFonts w:ascii="Times New Roman" w:hAnsi="Times New Roman"/>
                <w:b/>
              </w:rPr>
              <w:t>Galvenās tehniskās jomas</w:t>
            </w:r>
          </w:p>
        </w:tc>
        <w:tc>
          <w:tcPr>
            <w:tcW w:w="1985" w:type="pct"/>
            <w:gridSpan w:val="2"/>
            <w:tcBorders>
              <w:top w:val="single" w:sz="5" w:space="0" w:color="000000"/>
              <w:left w:val="single" w:sz="5" w:space="0" w:color="000000"/>
              <w:bottom w:val="single" w:sz="5" w:space="0" w:color="000000"/>
              <w:right w:val="single" w:sz="5" w:space="0" w:color="000000"/>
            </w:tcBorders>
          </w:tcPr>
          <w:p w14:paraId="5B102729" w14:textId="77777777" w:rsidR="004F45FB" w:rsidRPr="004F45FB" w:rsidRDefault="004F45FB" w:rsidP="008961BB">
            <w:pPr>
              <w:pStyle w:val="TableParagraph"/>
              <w:keepNext/>
              <w:keepLines/>
              <w:jc w:val="center"/>
              <w:rPr>
                <w:rFonts w:ascii="Times New Roman" w:hAnsi="Times New Roman" w:cs="Times New Roman"/>
                <w:b/>
                <w:noProof/>
              </w:rPr>
            </w:pPr>
            <w:r>
              <w:rPr>
                <w:rFonts w:ascii="Times New Roman" w:hAnsi="Times New Roman"/>
                <w:b/>
              </w:rPr>
              <w:t>Tehniskās jomas</w:t>
            </w:r>
          </w:p>
        </w:tc>
        <w:tc>
          <w:tcPr>
            <w:tcW w:w="1986" w:type="pct"/>
            <w:gridSpan w:val="2"/>
            <w:tcBorders>
              <w:top w:val="single" w:sz="5" w:space="0" w:color="000000"/>
              <w:left w:val="single" w:sz="5" w:space="0" w:color="000000"/>
              <w:bottom w:val="single" w:sz="5" w:space="0" w:color="000000"/>
              <w:right w:val="single" w:sz="5" w:space="0" w:color="000000"/>
            </w:tcBorders>
          </w:tcPr>
          <w:p w14:paraId="15BB26D0" w14:textId="77777777" w:rsidR="004F45FB" w:rsidRPr="004F45FB" w:rsidRDefault="004F45FB" w:rsidP="008961BB">
            <w:pPr>
              <w:pStyle w:val="TableParagraph"/>
              <w:keepNext/>
              <w:keepLines/>
              <w:jc w:val="center"/>
              <w:rPr>
                <w:rFonts w:ascii="Times New Roman" w:hAnsi="Times New Roman" w:cs="Times New Roman"/>
                <w:b/>
                <w:noProof/>
              </w:rPr>
            </w:pPr>
            <w:r>
              <w:rPr>
                <w:rFonts w:ascii="Times New Roman" w:hAnsi="Times New Roman"/>
                <w:b/>
              </w:rPr>
              <w:t>Produkta kategorijas, kas ietilpst katrā tehniskajā jomā</w:t>
            </w:r>
          </w:p>
        </w:tc>
      </w:tr>
      <w:tr w:rsidR="004F45FB" w:rsidRPr="004F45FB" w14:paraId="2069204C" w14:textId="77777777" w:rsidTr="00EA377F">
        <w:trPr>
          <w:gridBefore w:val="1"/>
          <w:wBefore w:w="3" w:type="pct"/>
          <w:trHeight w:val="5503"/>
        </w:trPr>
        <w:tc>
          <w:tcPr>
            <w:tcW w:w="1029" w:type="pct"/>
            <w:gridSpan w:val="2"/>
            <w:tcBorders>
              <w:top w:val="single" w:sz="5" w:space="0" w:color="000000"/>
              <w:left w:val="single" w:sz="5" w:space="0" w:color="000000"/>
              <w:bottom w:val="nil"/>
              <w:right w:val="single" w:sz="5" w:space="0" w:color="000000"/>
            </w:tcBorders>
          </w:tcPr>
          <w:p w14:paraId="1621FBC0" w14:textId="77777777" w:rsidR="004F45FB" w:rsidRPr="004F45FB" w:rsidRDefault="004F45FB" w:rsidP="00EB2A96">
            <w:pPr>
              <w:pStyle w:val="TableParagraph"/>
              <w:keepNext/>
              <w:keepLines/>
              <w:jc w:val="both"/>
              <w:rPr>
                <w:rFonts w:ascii="Times New Roman" w:hAnsi="Times New Roman" w:cs="Times New Roman"/>
                <w:b/>
                <w:noProof/>
              </w:rPr>
            </w:pPr>
            <w:r>
              <w:rPr>
                <w:rFonts w:ascii="Times New Roman" w:hAnsi="Times New Roman"/>
                <w:b/>
              </w:rPr>
              <w:t>Neaktīvas medicīniskās ierīces</w:t>
            </w:r>
          </w:p>
        </w:tc>
        <w:tc>
          <w:tcPr>
            <w:tcW w:w="1985" w:type="pct"/>
            <w:gridSpan w:val="2"/>
            <w:tcBorders>
              <w:top w:val="single" w:sz="5" w:space="0" w:color="000000"/>
              <w:left w:val="single" w:sz="5" w:space="0" w:color="000000"/>
              <w:bottom w:val="single" w:sz="5" w:space="0" w:color="000000"/>
              <w:right w:val="single" w:sz="5" w:space="0" w:color="000000"/>
            </w:tcBorders>
          </w:tcPr>
          <w:p w14:paraId="30C3B45E" w14:textId="77777777" w:rsidR="004F45FB" w:rsidRPr="004F45FB" w:rsidRDefault="004F45FB" w:rsidP="00EB2A96">
            <w:pPr>
              <w:pStyle w:val="TableParagraph"/>
              <w:keepNext/>
              <w:keepLines/>
              <w:jc w:val="both"/>
              <w:rPr>
                <w:rFonts w:ascii="Times New Roman" w:hAnsi="Times New Roman" w:cs="Times New Roman"/>
                <w:b/>
                <w:noProof/>
              </w:rPr>
            </w:pPr>
            <w:r>
              <w:rPr>
                <w:rFonts w:ascii="Times New Roman" w:hAnsi="Times New Roman"/>
                <w:b/>
              </w:rPr>
              <w:t>Vispārējas neaktīvas, neimplantējamas medicīniskās ierīces</w:t>
            </w:r>
          </w:p>
        </w:tc>
        <w:tc>
          <w:tcPr>
            <w:tcW w:w="1983" w:type="pct"/>
            <w:tcBorders>
              <w:top w:val="single" w:sz="5" w:space="0" w:color="000000"/>
              <w:left w:val="single" w:sz="5" w:space="0" w:color="000000"/>
              <w:bottom w:val="single" w:sz="5" w:space="0" w:color="000000"/>
              <w:right w:val="single" w:sz="5" w:space="0" w:color="000000"/>
            </w:tcBorders>
          </w:tcPr>
          <w:p w14:paraId="5EEB35CA" w14:textId="77777777" w:rsidR="004F45FB" w:rsidRPr="004F45FB" w:rsidRDefault="004F45FB" w:rsidP="00EB2A96">
            <w:pPr>
              <w:pStyle w:val="Sarakstarindkopa"/>
              <w:keepNext/>
              <w:keepLines/>
              <w:numPr>
                <w:ilvl w:val="0"/>
                <w:numId w:val="12"/>
              </w:numPr>
              <w:tabs>
                <w:tab w:val="left" w:pos="463"/>
              </w:tabs>
              <w:ind w:left="0" w:firstLine="0"/>
              <w:jc w:val="both"/>
              <w:rPr>
                <w:rFonts w:ascii="Times New Roman" w:hAnsi="Times New Roman" w:cs="Times New Roman"/>
                <w:noProof/>
              </w:rPr>
            </w:pPr>
            <w:r>
              <w:rPr>
                <w:rFonts w:ascii="Times New Roman" w:hAnsi="Times New Roman"/>
              </w:rPr>
              <w:t>Neaktīvas ierīces anestēzijai, neatliekamai palīdzībai un intensīvajai terapijai</w:t>
            </w:r>
          </w:p>
          <w:p w14:paraId="007B76B4" w14:textId="77777777" w:rsidR="004F45FB" w:rsidRPr="004F45FB" w:rsidRDefault="004F45FB" w:rsidP="00EB2A96">
            <w:pPr>
              <w:pStyle w:val="Sarakstarindkopa"/>
              <w:keepNext/>
              <w:keepLines/>
              <w:numPr>
                <w:ilvl w:val="0"/>
                <w:numId w:val="12"/>
              </w:numPr>
              <w:tabs>
                <w:tab w:val="left" w:pos="463"/>
              </w:tabs>
              <w:ind w:left="0" w:firstLine="0"/>
              <w:jc w:val="both"/>
              <w:rPr>
                <w:rFonts w:ascii="Times New Roman" w:hAnsi="Times New Roman" w:cs="Times New Roman"/>
                <w:noProof/>
              </w:rPr>
            </w:pPr>
            <w:r>
              <w:rPr>
                <w:rFonts w:ascii="Times New Roman" w:hAnsi="Times New Roman"/>
              </w:rPr>
              <w:t>Neaktīvas ierīces injekcijām, infūzijai, transfūzijai un dialīzei</w:t>
            </w:r>
          </w:p>
          <w:p w14:paraId="1B859595" w14:textId="77777777" w:rsidR="004F45FB" w:rsidRPr="004F45FB" w:rsidRDefault="004F45FB" w:rsidP="00EB2A96">
            <w:pPr>
              <w:pStyle w:val="Sarakstarindkopa"/>
              <w:keepNext/>
              <w:keepLines/>
              <w:numPr>
                <w:ilvl w:val="0"/>
                <w:numId w:val="12"/>
              </w:numPr>
              <w:tabs>
                <w:tab w:val="left" w:pos="463"/>
              </w:tabs>
              <w:ind w:left="0" w:firstLine="0"/>
              <w:jc w:val="both"/>
              <w:rPr>
                <w:rFonts w:ascii="Times New Roman" w:hAnsi="Times New Roman" w:cs="Times New Roman"/>
                <w:noProof/>
              </w:rPr>
            </w:pPr>
            <w:r>
              <w:rPr>
                <w:rFonts w:ascii="Times New Roman" w:hAnsi="Times New Roman"/>
              </w:rPr>
              <w:t>Neaktīvas ortopēdiskas un rehabilitācijas ierīces</w:t>
            </w:r>
          </w:p>
          <w:p w14:paraId="6EC845D3" w14:textId="77777777" w:rsidR="004F45FB" w:rsidRPr="004F45FB" w:rsidRDefault="004F45FB" w:rsidP="00EB2A96">
            <w:pPr>
              <w:pStyle w:val="Sarakstarindkopa"/>
              <w:keepNext/>
              <w:keepLines/>
              <w:numPr>
                <w:ilvl w:val="0"/>
                <w:numId w:val="12"/>
              </w:numPr>
              <w:tabs>
                <w:tab w:val="left" w:pos="463"/>
              </w:tabs>
              <w:ind w:left="0" w:firstLine="0"/>
              <w:jc w:val="both"/>
              <w:rPr>
                <w:rFonts w:ascii="Times New Roman" w:hAnsi="Times New Roman" w:cs="Times New Roman"/>
                <w:noProof/>
              </w:rPr>
            </w:pPr>
            <w:r>
              <w:rPr>
                <w:rFonts w:ascii="Times New Roman" w:hAnsi="Times New Roman"/>
              </w:rPr>
              <w:t>Neaktīvas medicīniskās ierīces ar mērījumu funkciju</w:t>
            </w:r>
          </w:p>
          <w:p w14:paraId="142BAD0C" w14:textId="77777777" w:rsidR="004F45FB" w:rsidRPr="004F45FB" w:rsidRDefault="004F45FB" w:rsidP="00EB2A96">
            <w:pPr>
              <w:pStyle w:val="Sarakstarindkopa"/>
              <w:keepNext/>
              <w:keepLines/>
              <w:numPr>
                <w:ilvl w:val="0"/>
                <w:numId w:val="12"/>
              </w:numPr>
              <w:tabs>
                <w:tab w:val="left" w:pos="463"/>
              </w:tabs>
              <w:ind w:left="0" w:firstLine="0"/>
              <w:jc w:val="both"/>
              <w:rPr>
                <w:rFonts w:ascii="Times New Roman" w:hAnsi="Times New Roman" w:cs="Times New Roman"/>
                <w:noProof/>
              </w:rPr>
            </w:pPr>
            <w:r>
              <w:rPr>
                <w:rFonts w:ascii="Times New Roman" w:hAnsi="Times New Roman"/>
              </w:rPr>
              <w:t>Neaktīvas oftalmoloģijas ierīces</w:t>
            </w:r>
          </w:p>
          <w:p w14:paraId="6A9A6B1E" w14:textId="77777777" w:rsidR="004F45FB" w:rsidRPr="004F45FB" w:rsidRDefault="004F45FB" w:rsidP="00EB2A96">
            <w:pPr>
              <w:pStyle w:val="Sarakstarindkopa"/>
              <w:keepNext/>
              <w:keepLines/>
              <w:numPr>
                <w:ilvl w:val="0"/>
                <w:numId w:val="12"/>
              </w:numPr>
              <w:tabs>
                <w:tab w:val="left" w:pos="463"/>
              </w:tabs>
              <w:ind w:left="0" w:firstLine="0"/>
              <w:jc w:val="both"/>
              <w:rPr>
                <w:rFonts w:ascii="Times New Roman" w:hAnsi="Times New Roman" w:cs="Times New Roman"/>
                <w:noProof/>
              </w:rPr>
            </w:pPr>
            <w:r>
              <w:rPr>
                <w:rFonts w:ascii="Times New Roman" w:hAnsi="Times New Roman"/>
              </w:rPr>
              <w:t>Neaktīvi instrumenti</w:t>
            </w:r>
          </w:p>
          <w:p w14:paraId="410C3BDC" w14:textId="77777777" w:rsidR="004F45FB" w:rsidRPr="004F45FB" w:rsidRDefault="004F45FB" w:rsidP="00EB2A96">
            <w:pPr>
              <w:pStyle w:val="Sarakstarindkopa"/>
              <w:keepNext/>
              <w:keepLines/>
              <w:numPr>
                <w:ilvl w:val="0"/>
                <w:numId w:val="12"/>
              </w:numPr>
              <w:tabs>
                <w:tab w:val="left" w:pos="463"/>
              </w:tabs>
              <w:ind w:left="0" w:firstLine="0"/>
              <w:jc w:val="both"/>
              <w:rPr>
                <w:rFonts w:ascii="Times New Roman" w:hAnsi="Times New Roman" w:cs="Times New Roman"/>
                <w:noProof/>
              </w:rPr>
            </w:pPr>
            <w:r>
              <w:rPr>
                <w:rFonts w:ascii="Times New Roman" w:hAnsi="Times New Roman"/>
              </w:rPr>
              <w:t>Kontracepcijas medicīniskās ierīces</w:t>
            </w:r>
          </w:p>
          <w:p w14:paraId="0D613839" w14:textId="77777777" w:rsidR="004F45FB" w:rsidRPr="004F45FB" w:rsidRDefault="004F45FB" w:rsidP="00EB2A96">
            <w:pPr>
              <w:pStyle w:val="Sarakstarindkopa"/>
              <w:keepNext/>
              <w:keepLines/>
              <w:numPr>
                <w:ilvl w:val="0"/>
                <w:numId w:val="12"/>
              </w:numPr>
              <w:tabs>
                <w:tab w:val="left" w:pos="463"/>
              </w:tabs>
              <w:ind w:left="0" w:firstLine="0"/>
              <w:jc w:val="both"/>
              <w:rPr>
                <w:rFonts w:ascii="Times New Roman" w:hAnsi="Times New Roman" w:cs="Times New Roman"/>
                <w:noProof/>
              </w:rPr>
            </w:pPr>
            <w:r>
              <w:rPr>
                <w:rFonts w:ascii="Times New Roman" w:hAnsi="Times New Roman"/>
              </w:rPr>
              <w:t>Neaktīvas medicīniskās ierīces dezinfekcijai, tīrīšanai, skalošanai</w:t>
            </w:r>
          </w:p>
          <w:p w14:paraId="65B69941" w14:textId="77777777" w:rsidR="004F45FB" w:rsidRPr="004F45FB" w:rsidRDefault="004F45FB" w:rsidP="00EB2A96">
            <w:pPr>
              <w:pStyle w:val="Sarakstarindkopa"/>
              <w:keepNext/>
              <w:keepLines/>
              <w:numPr>
                <w:ilvl w:val="0"/>
                <w:numId w:val="12"/>
              </w:numPr>
              <w:tabs>
                <w:tab w:val="left" w:pos="463"/>
              </w:tabs>
              <w:ind w:left="0" w:firstLine="0"/>
              <w:jc w:val="both"/>
              <w:rPr>
                <w:rFonts w:ascii="Times New Roman" w:hAnsi="Times New Roman" w:cs="Times New Roman"/>
                <w:noProof/>
              </w:rPr>
            </w:pPr>
            <w:r>
              <w:rPr>
                <w:rFonts w:ascii="Times New Roman" w:hAnsi="Times New Roman"/>
              </w:rPr>
              <w:t>Neaktīvas ierīces ārpusķermeņa apaugļošanas (</w:t>
            </w:r>
            <w:r>
              <w:rPr>
                <w:rFonts w:ascii="Times New Roman" w:hAnsi="Times New Roman"/>
                <w:i/>
                <w:iCs/>
              </w:rPr>
              <w:t>IVF</w:t>
            </w:r>
            <w:r>
              <w:rPr>
                <w:rFonts w:ascii="Times New Roman" w:hAnsi="Times New Roman"/>
              </w:rPr>
              <w:t>) un medicīniskās apaugļošanas tehnoloģijām (</w:t>
            </w:r>
            <w:r>
              <w:rPr>
                <w:rFonts w:ascii="Times New Roman" w:hAnsi="Times New Roman"/>
                <w:i/>
                <w:iCs/>
              </w:rPr>
              <w:t>ART</w:t>
            </w:r>
            <w:r>
              <w:rPr>
                <w:rFonts w:ascii="Times New Roman" w:hAnsi="Times New Roman"/>
              </w:rPr>
              <w:t>)</w:t>
            </w:r>
          </w:p>
          <w:p w14:paraId="29223572" w14:textId="77777777" w:rsidR="004F45FB" w:rsidRPr="004F45FB" w:rsidRDefault="004F45FB" w:rsidP="00EB2A96">
            <w:pPr>
              <w:pStyle w:val="Sarakstarindkopa"/>
              <w:keepNext/>
              <w:keepLines/>
              <w:numPr>
                <w:ilvl w:val="0"/>
                <w:numId w:val="12"/>
              </w:numPr>
              <w:tabs>
                <w:tab w:val="left" w:pos="463"/>
              </w:tabs>
              <w:ind w:left="0" w:firstLine="0"/>
              <w:jc w:val="both"/>
              <w:rPr>
                <w:rFonts w:ascii="Times New Roman" w:hAnsi="Times New Roman" w:cs="Times New Roman"/>
                <w:noProof/>
              </w:rPr>
            </w:pPr>
            <w:r>
              <w:rPr>
                <w:rFonts w:ascii="Times New Roman" w:hAnsi="Times New Roman"/>
              </w:rPr>
              <w:t>Neaktīvas medicīniskās ierīces, kas tiek ievadītas perorāli</w:t>
            </w:r>
          </w:p>
        </w:tc>
      </w:tr>
      <w:tr w:rsidR="004F45FB" w:rsidRPr="004F45FB" w14:paraId="1136A153" w14:textId="77777777" w:rsidTr="00EA377F">
        <w:trPr>
          <w:gridBefore w:val="1"/>
          <w:wBefore w:w="3" w:type="pct"/>
          <w:trHeight w:val="1488"/>
        </w:trPr>
        <w:tc>
          <w:tcPr>
            <w:tcW w:w="1029" w:type="pct"/>
            <w:gridSpan w:val="2"/>
            <w:tcBorders>
              <w:top w:val="nil"/>
              <w:left w:val="single" w:sz="5" w:space="0" w:color="000000"/>
              <w:bottom w:val="nil"/>
              <w:right w:val="single" w:sz="5" w:space="0" w:color="000000"/>
            </w:tcBorders>
          </w:tcPr>
          <w:p w14:paraId="7C08BAD4" w14:textId="77777777" w:rsidR="004F45FB" w:rsidRPr="004F45FB" w:rsidRDefault="004F45FB" w:rsidP="00EB2A96">
            <w:pPr>
              <w:jc w:val="both"/>
              <w:rPr>
                <w:rFonts w:ascii="Times New Roman" w:hAnsi="Times New Roman" w:cs="Times New Roman"/>
                <w:noProof/>
              </w:rPr>
            </w:pPr>
          </w:p>
        </w:tc>
        <w:tc>
          <w:tcPr>
            <w:tcW w:w="1985" w:type="pct"/>
            <w:gridSpan w:val="2"/>
            <w:tcBorders>
              <w:top w:val="single" w:sz="5" w:space="0" w:color="000000"/>
              <w:left w:val="single" w:sz="5" w:space="0" w:color="000000"/>
              <w:bottom w:val="single" w:sz="5" w:space="0" w:color="000000"/>
              <w:right w:val="single" w:sz="5" w:space="0" w:color="000000"/>
            </w:tcBorders>
          </w:tcPr>
          <w:p w14:paraId="75F45232" w14:textId="77777777" w:rsidR="004F45FB" w:rsidRPr="004F45FB" w:rsidRDefault="004F45FB" w:rsidP="00EB2A96">
            <w:pPr>
              <w:pStyle w:val="TableParagraph"/>
              <w:jc w:val="both"/>
              <w:rPr>
                <w:rFonts w:ascii="Times New Roman" w:hAnsi="Times New Roman" w:cs="Times New Roman"/>
                <w:b/>
                <w:noProof/>
              </w:rPr>
            </w:pPr>
            <w:r>
              <w:rPr>
                <w:rFonts w:ascii="Times New Roman" w:hAnsi="Times New Roman"/>
                <w:b/>
              </w:rPr>
              <w:t>Neaktīvi implanti</w:t>
            </w:r>
          </w:p>
        </w:tc>
        <w:tc>
          <w:tcPr>
            <w:tcW w:w="1983" w:type="pct"/>
            <w:tcBorders>
              <w:top w:val="single" w:sz="5" w:space="0" w:color="000000"/>
              <w:left w:val="single" w:sz="5" w:space="0" w:color="000000"/>
              <w:bottom w:val="single" w:sz="5" w:space="0" w:color="000000"/>
              <w:right w:val="single" w:sz="5" w:space="0" w:color="000000"/>
            </w:tcBorders>
          </w:tcPr>
          <w:p w14:paraId="390239AE" w14:textId="77777777" w:rsidR="004F45FB" w:rsidRPr="004F45FB" w:rsidRDefault="004F45FB" w:rsidP="00EB2A96">
            <w:pPr>
              <w:pStyle w:val="Sarakstarindkopa"/>
              <w:numPr>
                <w:ilvl w:val="0"/>
                <w:numId w:val="11"/>
              </w:numPr>
              <w:tabs>
                <w:tab w:val="left" w:pos="463"/>
              </w:tabs>
              <w:ind w:left="0" w:firstLine="0"/>
              <w:jc w:val="both"/>
              <w:rPr>
                <w:rFonts w:ascii="Times New Roman" w:hAnsi="Times New Roman" w:cs="Times New Roman"/>
                <w:noProof/>
              </w:rPr>
            </w:pPr>
            <w:r>
              <w:rPr>
                <w:rFonts w:ascii="Times New Roman" w:hAnsi="Times New Roman"/>
              </w:rPr>
              <w:t>Neaktīvi kardiovaskulāri implanti</w:t>
            </w:r>
          </w:p>
          <w:p w14:paraId="256BA93F" w14:textId="77777777" w:rsidR="004F45FB" w:rsidRPr="004F45FB" w:rsidRDefault="004F45FB" w:rsidP="00EB2A96">
            <w:pPr>
              <w:pStyle w:val="Sarakstarindkopa"/>
              <w:numPr>
                <w:ilvl w:val="0"/>
                <w:numId w:val="11"/>
              </w:numPr>
              <w:tabs>
                <w:tab w:val="left" w:pos="463"/>
              </w:tabs>
              <w:ind w:left="0" w:firstLine="0"/>
              <w:jc w:val="both"/>
              <w:rPr>
                <w:rFonts w:ascii="Times New Roman" w:hAnsi="Times New Roman" w:cs="Times New Roman"/>
                <w:noProof/>
              </w:rPr>
            </w:pPr>
            <w:r>
              <w:rPr>
                <w:rFonts w:ascii="Times New Roman" w:hAnsi="Times New Roman"/>
              </w:rPr>
              <w:t>Neaktīvi ortopēdiski implanti</w:t>
            </w:r>
          </w:p>
          <w:p w14:paraId="2E4891FB" w14:textId="77777777" w:rsidR="004F45FB" w:rsidRPr="004F45FB" w:rsidRDefault="004F45FB" w:rsidP="00EB2A96">
            <w:pPr>
              <w:pStyle w:val="Sarakstarindkopa"/>
              <w:numPr>
                <w:ilvl w:val="0"/>
                <w:numId w:val="11"/>
              </w:numPr>
              <w:tabs>
                <w:tab w:val="left" w:pos="463"/>
              </w:tabs>
              <w:ind w:left="0" w:firstLine="0"/>
              <w:jc w:val="both"/>
              <w:rPr>
                <w:rFonts w:ascii="Times New Roman" w:hAnsi="Times New Roman" w:cs="Times New Roman"/>
                <w:noProof/>
              </w:rPr>
            </w:pPr>
            <w:r>
              <w:rPr>
                <w:rFonts w:ascii="Times New Roman" w:hAnsi="Times New Roman"/>
              </w:rPr>
              <w:t>Neaktīvi funkcionāli implanti</w:t>
            </w:r>
          </w:p>
          <w:p w14:paraId="31151796" w14:textId="77777777" w:rsidR="004F45FB" w:rsidRPr="004F45FB" w:rsidRDefault="004F45FB" w:rsidP="00EB2A96">
            <w:pPr>
              <w:pStyle w:val="Sarakstarindkopa"/>
              <w:numPr>
                <w:ilvl w:val="0"/>
                <w:numId w:val="11"/>
              </w:numPr>
              <w:tabs>
                <w:tab w:val="left" w:pos="463"/>
              </w:tabs>
              <w:ind w:left="0" w:firstLine="0"/>
              <w:jc w:val="both"/>
              <w:rPr>
                <w:rFonts w:ascii="Times New Roman" w:hAnsi="Times New Roman" w:cs="Times New Roman"/>
                <w:noProof/>
              </w:rPr>
            </w:pPr>
            <w:r>
              <w:rPr>
                <w:rFonts w:ascii="Times New Roman" w:hAnsi="Times New Roman"/>
              </w:rPr>
              <w:t>Neaktīvi mīksto audu implanti</w:t>
            </w:r>
          </w:p>
        </w:tc>
      </w:tr>
      <w:tr w:rsidR="004F45FB" w:rsidRPr="004F45FB" w14:paraId="3A3E3ACF" w14:textId="77777777" w:rsidTr="00EA377F">
        <w:trPr>
          <w:gridBefore w:val="1"/>
          <w:wBefore w:w="3" w:type="pct"/>
        </w:trPr>
        <w:tc>
          <w:tcPr>
            <w:tcW w:w="1029" w:type="pct"/>
            <w:gridSpan w:val="2"/>
            <w:tcBorders>
              <w:top w:val="nil"/>
              <w:left w:val="single" w:sz="5" w:space="0" w:color="000000"/>
              <w:bottom w:val="single" w:sz="5" w:space="0" w:color="000000"/>
              <w:right w:val="single" w:sz="5" w:space="0" w:color="000000"/>
            </w:tcBorders>
          </w:tcPr>
          <w:p w14:paraId="77D799BB" w14:textId="77777777" w:rsidR="004F45FB" w:rsidRPr="004F45FB" w:rsidRDefault="004F45FB" w:rsidP="00EB2A96">
            <w:pPr>
              <w:jc w:val="both"/>
              <w:rPr>
                <w:rFonts w:ascii="Times New Roman" w:hAnsi="Times New Roman" w:cs="Times New Roman"/>
                <w:noProof/>
              </w:rPr>
            </w:pPr>
          </w:p>
        </w:tc>
        <w:tc>
          <w:tcPr>
            <w:tcW w:w="1985" w:type="pct"/>
            <w:gridSpan w:val="2"/>
            <w:tcBorders>
              <w:top w:val="single" w:sz="5" w:space="0" w:color="000000"/>
              <w:left w:val="single" w:sz="5" w:space="0" w:color="000000"/>
              <w:bottom w:val="single" w:sz="5" w:space="0" w:color="000000"/>
              <w:right w:val="single" w:sz="5" w:space="0" w:color="000000"/>
            </w:tcBorders>
          </w:tcPr>
          <w:p w14:paraId="25319E0F" w14:textId="77777777" w:rsidR="004F45FB" w:rsidRPr="004F45FB" w:rsidRDefault="004F45FB" w:rsidP="00EB2A96">
            <w:pPr>
              <w:pStyle w:val="TableParagraph"/>
              <w:jc w:val="both"/>
              <w:rPr>
                <w:rFonts w:ascii="Times New Roman" w:hAnsi="Times New Roman" w:cs="Times New Roman"/>
                <w:b/>
                <w:noProof/>
              </w:rPr>
            </w:pPr>
            <w:r>
              <w:rPr>
                <w:rFonts w:ascii="Times New Roman" w:hAnsi="Times New Roman"/>
                <w:b/>
              </w:rPr>
              <w:t>Ierīces brūču dziedēšanai</w:t>
            </w:r>
          </w:p>
        </w:tc>
        <w:tc>
          <w:tcPr>
            <w:tcW w:w="1983" w:type="pct"/>
            <w:tcBorders>
              <w:top w:val="single" w:sz="5" w:space="0" w:color="000000"/>
              <w:left w:val="single" w:sz="5" w:space="0" w:color="000000"/>
              <w:bottom w:val="single" w:sz="5" w:space="0" w:color="000000"/>
              <w:right w:val="single" w:sz="5" w:space="0" w:color="000000"/>
            </w:tcBorders>
          </w:tcPr>
          <w:p w14:paraId="7B897A7D" w14:textId="77777777" w:rsidR="004F45FB" w:rsidRPr="004F45FB" w:rsidRDefault="004F45FB" w:rsidP="00EB2A96">
            <w:pPr>
              <w:pStyle w:val="Sarakstarindkopa"/>
              <w:numPr>
                <w:ilvl w:val="0"/>
                <w:numId w:val="10"/>
              </w:numPr>
              <w:tabs>
                <w:tab w:val="left" w:pos="463"/>
              </w:tabs>
              <w:ind w:left="0" w:firstLine="0"/>
              <w:jc w:val="both"/>
              <w:rPr>
                <w:rFonts w:ascii="Times New Roman" w:hAnsi="Times New Roman" w:cs="Times New Roman"/>
                <w:noProof/>
              </w:rPr>
            </w:pPr>
            <w:r>
              <w:rPr>
                <w:rFonts w:ascii="Times New Roman" w:hAnsi="Times New Roman"/>
              </w:rPr>
              <w:t>Bandāžas un brūču pārklājumi</w:t>
            </w:r>
          </w:p>
          <w:p w14:paraId="642D13D4" w14:textId="77777777" w:rsidR="004F45FB" w:rsidRPr="004F45FB" w:rsidRDefault="004F45FB" w:rsidP="00EB2A96">
            <w:pPr>
              <w:pStyle w:val="Sarakstarindkopa"/>
              <w:numPr>
                <w:ilvl w:val="0"/>
                <w:numId w:val="10"/>
              </w:numPr>
              <w:tabs>
                <w:tab w:val="left" w:pos="463"/>
              </w:tabs>
              <w:ind w:left="0" w:firstLine="0"/>
              <w:jc w:val="both"/>
              <w:rPr>
                <w:rFonts w:ascii="Times New Roman" w:hAnsi="Times New Roman" w:cs="Times New Roman"/>
                <w:noProof/>
              </w:rPr>
            </w:pPr>
            <w:r>
              <w:rPr>
                <w:rFonts w:ascii="Times New Roman" w:hAnsi="Times New Roman"/>
              </w:rPr>
              <w:t>Šuvju materiāli un skavas</w:t>
            </w:r>
          </w:p>
          <w:p w14:paraId="305EA720" w14:textId="77777777" w:rsidR="004F45FB" w:rsidRPr="004F45FB" w:rsidRDefault="004F45FB" w:rsidP="00EB2A96">
            <w:pPr>
              <w:pStyle w:val="Sarakstarindkopa"/>
              <w:numPr>
                <w:ilvl w:val="0"/>
                <w:numId w:val="10"/>
              </w:numPr>
              <w:tabs>
                <w:tab w:val="left" w:pos="463"/>
              </w:tabs>
              <w:ind w:left="0" w:firstLine="0"/>
              <w:jc w:val="both"/>
              <w:rPr>
                <w:rFonts w:ascii="Times New Roman" w:hAnsi="Times New Roman" w:cs="Times New Roman"/>
                <w:noProof/>
              </w:rPr>
            </w:pPr>
            <w:r>
              <w:rPr>
                <w:rFonts w:ascii="Times New Roman" w:hAnsi="Times New Roman"/>
              </w:rPr>
              <w:t>Citas medicīniskās ierīces brūču dziedēšanai</w:t>
            </w:r>
          </w:p>
        </w:tc>
      </w:tr>
      <w:tr w:rsidR="004F45FB" w:rsidRPr="004F45FB" w14:paraId="4FC57C20" w14:textId="77777777" w:rsidTr="00EA377F">
        <w:trPr>
          <w:trHeight w:hRule="exact" w:val="1377"/>
        </w:trPr>
        <w:tc>
          <w:tcPr>
            <w:tcW w:w="1029" w:type="pct"/>
            <w:gridSpan w:val="2"/>
            <w:vMerge w:val="restart"/>
            <w:tcBorders>
              <w:top w:val="single" w:sz="5" w:space="0" w:color="000000"/>
              <w:left w:val="single" w:sz="5" w:space="0" w:color="000000"/>
              <w:right w:val="single" w:sz="5" w:space="0" w:color="000000"/>
            </w:tcBorders>
          </w:tcPr>
          <w:p w14:paraId="0062FC48" w14:textId="77777777" w:rsidR="004F45FB" w:rsidRPr="004F45FB" w:rsidRDefault="004F45FB" w:rsidP="00EB2A96">
            <w:pPr>
              <w:jc w:val="both"/>
              <w:rPr>
                <w:rFonts w:ascii="Times New Roman" w:hAnsi="Times New Roman" w:cs="Times New Roman"/>
                <w:noProof/>
                <w:sz w:val="24"/>
                <w:szCs w:val="24"/>
              </w:rPr>
            </w:pPr>
          </w:p>
        </w:tc>
        <w:tc>
          <w:tcPr>
            <w:tcW w:w="1985" w:type="pct"/>
            <w:gridSpan w:val="2"/>
            <w:tcBorders>
              <w:top w:val="single" w:sz="5" w:space="0" w:color="000000"/>
              <w:left w:val="single" w:sz="5" w:space="0" w:color="000000"/>
              <w:bottom w:val="single" w:sz="5" w:space="0" w:color="000000"/>
              <w:right w:val="single" w:sz="5" w:space="0" w:color="000000"/>
            </w:tcBorders>
          </w:tcPr>
          <w:p w14:paraId="70750AE7"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Neaktīvas dentālas ierīces un palīgierīces</w:t>
            </w:r>
          </w:p>
        </w:tc>
        <w:tc>
          <w:tcPr>
            <w:tcW w:w="1986" w:type="pct"/>
            <w:gridSpan w:val="2"/>
            <w:tcBorders>
              <w:top w:val="single" w:sz="5" w:space="0" w:color="000000"/>
              <w:left w:val="single" w:sz="5" w:space="0" w:color="000000"/>
              <w:bottom w:val="single" w:sz="5" w:space="0" w:color="000000"/>
              <w:right w:val="single" w:sz="5" w:space="0" w:color="000000"/>
            </w:tcBorders>
          </w:tcPr>
          <w:p w14:paraId="55303B53" w14:textId="77777777" w:rsidR="004F45FB" w:rsidRPr="004F45FB" w:rsidRDefault="004F45FB" w:rsidP="00EB2A96">
            <w:pPr>
              <w:pStyle w:val="Sarakstarindkopa"/>
              <w:numPr>
                <w:ilvl w:val="0"/>
                <w:numId w:val="9"/>
              </w:numPr>
              <w:tabs>
                <w:tab w:val="left" w:pos="463"/>
              </w:tabs>
              <w:ind w:left="0" w:firstLine="0"/>
              <w:jc w:val="both"/>
              <w:rPr>
                <w:rFonts w:ascii="Times New Roman" w:hAnsi="Times New Roman" w:cs="Times New Roman"/>
                <w:noProof/>
                <w:sz w:val="24"/>
                <w:szCs w:val="24"/>
              </w:rPr>
            </w:pPr>
            <w:r>
              <w:rPr>
                <w:rFonts w:ascii="Times New Roman" w:hAnsi="Times New Roman"/>
                <w:sz w:val="24"/>
              </w:rPr>
              <w:t>Neaktīvas dentālas ierīces/iekārtas un instrumenti</w:t>
            </w:r>
          </w:p>
          <w:p w14:paraId="3660CDAC" w14:textId="77777777" w:rsidR="004F45FB" w:rsidRPr="004F45FB" w:rsidRDefault="004F45FB" w:rsidP="00EB2A96">
            <w:pPr>
              <w:pStyle w:val="Sarakstarindkopa"/>
              <w:numPr>
                <w:ilvl w:val="0"/>
                <w:numId w:val="9"/>
              </w:numPr>
              <w:tabs>
                <w:tab w:val="left" w:pos="463"/>
              </w:tabs>
              <w:ind w:left="0" w:firstLine="0"/>
              <w:jc w:val="both"/>
              <w:rPr>
                <w:rFonts w:ascii="Times New Roman" w:hAnsi="Times New Roman" w:cs="Times New Roman"/>
                <w:noProof/>
                <w:sz w:val="24"/>
                <w:szCs w:val="24"/>
              </w:rPr>
            </w:pPr>
            <w:r>
              <w:rPr>
                <w:rFonts w:ascii="Times New Roman" w:hAnsi="Times New Roman"/>
                <w:sz w:val="24"/>
              </w:rPr>
              <w:t>Zobārstniecības materiāli</w:t>
            </w:r>
          </w:p>
          <w:p w14:paraId="3ABF1641" w14:textId="77777777" w:rsidR="004F45FB" w:rsidRPr="004F45FB" w:rsidRDefault="004F45FB" w:rsidP="00EB2A96">
            <w:pPr>
              <w:pStyle w:val="Sarakstarindkopa"/>
              <w:numPr>
                <w:ilvl w:val="0"/>
                <w:numId w:val="9"/>
              </w:numPr>
              <w:tabs>
                <w:tab w:val="left" w:pos="463"/>
              </w:tabs>
              <w:ind w:left="0" w:firstLine="0"/>
              <w:jc w:val="both"/>
              <w:rPr>
                <w:rFonts w:ascii="Times New Roman" w:hAnsi="Times New Roman" w:cs="Times New Roman"/>
                <w:noProof/>
                <w:sz w:val="24"/>
                <w:szCs w:val="24"/>
              </w:rPr>
            </w:pPr>
            <w:r>
              <w:rPr>
                <w:rFonts w:ascii="Times New Roman" w:hAnsi="Times New Roman"/>
                <w:sz w:val="24"/>
              </w:rPr>
              <w:t>Zobu implanti</w:t>
            </w:r>
          </w:p>
        </w:tc>
      </w:tr>
      <w:tr w:rsidR="004F45FB" w:rsidRPr="004F45FB" w14:paraId="47E8A3AE" w14:textId="77777777" w:rsidTr="00EA377F">
        <w:trPr>
          <w:trHeight w:hRule="exact" w:val="831"/>
        </w:trPr>
        <w:tc>
          <w:tcPr>
            <w:tcW w:w="1029" w:type="pct"/>
            <w:gridSpan w:val="2"/>
            <w:vMerge/>
            <w:tcBorders>
              <w:left w:val="single" w:sz="5" w:space="0" w:color="000000"/>
              <w:bottom w:val="single" w:sz="5" w:space="0" w:color="000000"/>
              <w:right w:val="single" w:sz="5" w:space="0" w:color="000000"/>
            </w:tcBorders>
          </w:tcPr>
          <w:p w14:paraId="6637C086" w14:textId="77777777" w:rsidR="004F45FB" w:rsidRPr="004F45FB" w:rsidRDefault="004F45FB" w:rsidP="00EB2A96">
            <w:pPr>
              <w:jc w:val="both"/>
              <w:rPr>
                <w:rFonts w:ascii="Times New Roman" w:hAnsi="Times New Roman" w:cs="Times New Roman"/>
                <w:noProof/>
                <w:sz w:val="24"/>
                <w:szCs w:val="24"/>
              </w:rPr>
            </w:pPr>
          </w:p>
        </w:tc>
        <w:tc>
          <w:tcPr>
            <w:tcW w:w="1985" w:type="pct"/>
            <w:gridSpan w:val="2"/>
            <w:tcBorders>
              <w:top w:val="single" w:sz="5" w:space="0" w:color="000000"/>
              <w:left w:val="single" w:sz="5" w:space="0" w:color="000000"/>
              <w:bottom w:val="single" w:sz="5" w:space="0" w:color="000000"/>
              <w:right w:val="single" w:sz="5" w:space="0" w:color="000000"/>
            </w:tcBorders>
          </w:tcPr>
          <w:p w14:paraId="03E1B9E9"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Citas, šeit nenorādītas neaktīvas medicīniskās ierīces</w:t>
            </w:r>
          </w:p>
        </w:tc>
        <w:tc>
          <w:tcPr>
            <w:tcW w:w="1986" w:type="pct"/>
            <w:gridSpan w:val="2"/>
            <w:tcBorders>
              <w:top w:val="single" w:sz="5" w:space="0" w:color="000000"/>
              <w:left w:val="single" w:sz="5" w:space="0" w:color="000000"/>
              <w:bottom w:val="single" w:sz="5" w:space="0" w:color="000000"/>
              <w:right w:val="single" w:sz="5" w:space="0" w:color="000000"/>
            </w:tcBorders>
          </w:tcPr>
          <w:p w14:paraId="05A5E256" w14:textId="77777777" w:rsidR="004F45FB" w:rsidRPr="004F45FB" w:rsidRDefault="004F45FB" w:rsidP="00EB2A96">
            <w:pPr>
              <w:jc w:val="both"/>
              <w:rPr>
                <w:rFonts w:ascii="Times New Roman" w:hAnsi="Times New Roman" w:cs="Times New Roman"/>
                <w:noProof/>
                <w:sz w:val="24"/>
                <w:szCs w:val="24"/>
              </w:rPr>
            </w:pPr>
          </w:p>
        </w:tc>
      </w:tr>
    </w:tbl>
    <w:p w14:paraId="42DC2B05" w14:textId="77777777" w:rsidR="004F45FB" w:rsidRPr="004F45FB" w:rsidRDefault="004F45FB" w:rsidP="004F45FB">
      <w:pPr>
        <w:jc w:val="both"/>
        <w:rPr>
          <w:rFonts w:ascii="Times New Roman" w:eastAsia="Times New Roman" w:hAnsi="Times New Roman" w:cs="Times New Roman"/>
          <w:noProof/>
          <w:sz w:val="24"/>
          <w:szCs w:val="24"/>
        </w:rPr>
      </w:pPr>
    </w:p>
    <w:p w14:paraId="136B2C5F" w14:textId="77777777" w:rsidR="004F45FB" w:rsidRPr="00505A62" w:rsidRDefault="004F45FB" w:rsidP="008961BB">
      <w:pPr>
        <w:pStyle w:val="Pamatteksts"/>
        <w:keepNext/>
        <w:keepLines/>
        <w:rPr>
          <w:b/>
          <w:bCs/>
        </w:rPr>
      </w:pPr>
      <w:r>
        <w:rPr>
          <w:b/>
        </w:rPr>
        <w:lastRenderedPageBreak/>
        <w:t>A.1.2. tabula. AKTĪVAS (NEIMPLANTĒJAMAS) MEDICĪNISKĀS IERĪCES</w:t>
      </w:r>
    </w:p>
    <w:p w14:paraId="1191EBEA" w14:textId="77777777" w:rsidR="004F45FB" w:rsidRPr="004F45FB" w:rsidRDefault="004F45FB" w:rsidP="008961BB">
      <w:pPr>
        <w:keepNext/>
        <w:keepLines/>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969"/>
        <w:gridCol w:w="9"/>
        <w:gridCol w:w="3571"/>
        <w:gridCol w:w="7"/>
        <w:gridCol w:w="3572"/>
      </w:tblGrid>
      <w:tr w:rsidR="004F45FB" w:rsidRPr="004F45FB" w14:paraId="5DE7EBF4" w14:textId="77777777" w:rsidTr="00EA377F">
        <w:tc>
          <w:tcPr>
            <w:tcW w:w="1083" w:type="pct"/>
            <w:gridSpan w:val="2"/>
            <w:tcBorders>
              <w:top w:val="single" w:sz="5" w:space="0" w:color="000000"/>
              <w:left w:val="single" w:sz="5" w:space="0" w:color="000000"/>
              <w:bottom w:val="single" w:sz="5" w:space="0" w:color="000000"/>
              <w:right w:val="single" w:sz="5" w:space="0" w:color="000000"/>
            </w:tcBorders>
          </w:tcPr>
          <w:p w14:paraId="26143AB7" w14:textId="77777777" w:rsidR="004F45FB" w:rsidRPr="004F45FB" w:rsidRDefault="004F45FB" w:rsidP="008961BB">
            <w:pPr>
              <w:pStyle w:val="TableParagraph"/>
              <w:keepNext/>
              <w:keepLines/>
              <w:jc w:val="center"/>
              <w:rPr>
                <w:rFonts w:ascii="Times New Roman" w:hAnsi="Times New Roman" w:cs="Times New Roman"/>
                <w:b/>
                <w:noProof/>
                <w:sz w:val="24"/>
                <w:szCs w:val="24"/>
              </w:rPr>
            </w:pPr>
            <w:r>
              <w:rPr>
                <w:rFonts w:ascii="Times New Roman" w:hAnsi="Times New Roman"/>
                <w:b/>
                <w:sz w:val="24"/>
              </w:rPr>
              <w:t>Galvenās tehniskās jomas</w:t>
            </w:r>
          </w:p>
        </w:tc>
        <w:tc>
          <w:tcPr>
            <w:tcW w:w="1956" w:type="pct"/>
            <w:tcBorders>
              <w:top w:val="single" w:sz="5" w:space="0" w:color="000000"/>
              <w:left w:val="single" w:sz="5" w:space="0" w:color="000000"/>
              <w:bottom w:val="single" w:sz="5" w:space="0" w:color="000000"/>
              <w:right w:val="single" w:sz="5" w:space="0" w:color="000000"/>
            </w:tcBorders>
          </w:tcPr>
          <w:p w14:paraId="711D35A0" w14:textId="77777777" w:rsidR="004F45FB" w:rsidRPr="004F45FB" w:rsidRDefault="004F45FB" w:rsidP="008961BB">
            <w:pPr>
              <w:pStyle w:val="TableParagraph"/>
              <w:keepNext/>
              <w:keepLines/>
              <w:jc w:val="center"/>
              <w:rPr>
                <w:rFonts w:ascii="Times New Roman" w:hAnsi="Times New Roman" w:cs="Times New Roman"/>
                <w:b/>
                <w:noProof/>
                <w:sz w:val="24"/>
                <w:szCs w:val="24"/>
              </w:rPr>
            </w:pPr>
            <w:r>
              <w:rPr>
                <w:rFonts w:ascii="Times New Roman" w:hAnsi="Times New Roman"/>
                <w:b/>
                <w:sz w:val="24"/>
              </w:rPr>
              <w:t>Tehniskās jomas</w:t>
            </w:r>
          </w:p>
        </w:tc>
        <w:tc>
          <w:tcPr>
            <w:tcW w:w="1960" w:type="pct"/>
            <w:gridSpan w:val="2"/>
            <w:tcBorders>
              <w:top w:val="single" w:sz="5" w:space="0" w:color="000000"/>
              <w:left w:val="single" w:sz="5" w:space="0" w:color="000000"/>
              <w:bottom w:val="single" w:sz="5" w:space="0" w:color="000000"/>
              <w:right w:val="single" w:sz="5" w:space="0" w:color="000000"/>
            </w:tcBorders>
          </w:tcPr>
          <w:p w14:paraId="089F2F58" w14:textId="77777777" w:rsidR="004F45FB" w:rsidRPr="004F45FB" w:rsidRDefault="004F45FB" w:rsidP="008961BB">
            <w:pPr>
              <w:pStyle w:val="TableParagraph"/>
              <w:keepNext/>
              <w:keepLines/>
              <w:jc w:val="center"/>
              <w:rPr>
                <w:rFonts w:ascii="Times New Roman" w:hAnsi="Times New Roman" w:cs="Times New Roman"/>
                <w:b/>
                <w:noProof/>
                <w:sz w:val="24"/>
                <w:szCs w:val="24"/>
              </w:rPr>
            </w:pPr>
            <w:r>
              <w:rPr>
                <w:rFonts w:ascii="Times New Roman" w:hAnsi="Times New Roman"/>
                <w:b/>
                <w:sz w:val="24"/>
              </w:rPr>
              <w:t>Produkta kategorijas, kas ietilpst katrā tehniskajā jomā</w:t>
            </w:r>
          </w:p>
        </w:tc>
      </w:tr>
      <w:tr w:rsidR="004F45FB" w:rsidRPr="004F45FB" w14:paraId="76254DC5" w14:textId="77777777" w:rsidTr="00EA377F">
        <w:trPr>
          <w:trHeight w:val="6905"/>
        </w:trPr>
        <w:tc>
          <w:tcPr>
            <w:tcW w:w="1083" w:type="pct"/>
            <w:gridSpan w:val="2"/>
            <w:tcBorders>
              <w:top w:val="single" w:sz="5" w:space="0" w:color="000000"/>
              <w:left w:val="single" w:sz="5" w:space="0" w:color="000000"/>
              <w:bottom w:val="nil"/>
              <w:right w:val="single" w:sz="5" w:space="0" w:color="000000"/>
            </w:tcBorders>
          </w:tcPr>
          <w:p w14:paraId="2553D732" w14:textId="77777777" w:rsidR="004F45FB" w:rsidRPr="004F45FB" w:rsidRDefault="004F45FB" w:rsidP="00EB2A96">
            <w:pPr>
              <w:pStyle w:val="TableParagraph"/>
              <w:keepNext/>
              <w:keepLines/>
              <w:jc w:val="both"/>
              <w:rPr>
                <w:rFonts w:ascii="Times New Roman" w:hAnsi="Times New Roman" w:cs="Times New Roman"/>
                <w:b/>
                <w:noProof/>
                <w:sz w:val="24"/>
                <w:szCs w:val="24"/>
              </w:rPr>
            </w:pPr>
            <w:r>
              <w:rPr>
                <w:rFonts w:ascii="Times New Roman" w:hAnsi="Times New Roman"/>
                <w:b/>
                <w:sz w:val="24"/>
              </w:rPr>
              <w:t>Aktīvas medicīniskās ierīces</w:t>
            </w:r>
          </w:p>
          <w:p w14:paraId="1C734DB1" w14:textId="77777777" w:rsidR="004F45FB" w:rsidRPr="004F45FB" w:rsidRDefault="004F45FB" w:rsidP="00EB2A96">
            <w:pPr>
              <w:pStyle w:val="TableParagraph"/>
              <w:keepNext/>
              <w:keepLines/>
              <w:jc w:val="both"/>
              <w:rPr>
                <w:rFonts w:ascii="Times New Roman" w:hAnsi="Times New Roman" w:cs="Times New Roman"/>
                <w:b/>
                <w:noProof/>
                <w:sz w:val="24"/>
                <w:szCs w:val="24"/>
              </w:rPr>
            </w:pPr>
            <w:r>
              <w:rPr>
                <w:rFonts w:ascii="Times New Roman" w:hAnsi="Times New Roman"/>
                <w:b/>
                <w:sz w:val="24"/>
              </w:rPr>
              <w:t>(neimplantējamas)</w:t>
            </w:r>
          </w:p>
        </w:tc>
        <w:tc>
          <w:tcPr>
            <w:tcW w:w="1960" w:type="pct"/>
            <w:gridSpan w:val="2"/>
            <w:tcBorders>
              <w:top w:val="single" w:sz="5" w:space="0" w:color="000000"/>
              <w:left w:val="single" w:sz="5" w:space="0" w:color="000000"/>
              <w:bottom w:val="single" w:sz="5" w:space="0" w:color="000000"/>
              <w:right w:val="single" w:sz="5" w:space="0" w:color="000000"/>
            </w:tcBorders>
          </w:tcPr>
          <w:p w14:paraId="0E783F71" w14:textId="77777777" w:rsidR="004F45FB" w:rsidRPr="004F45FB" w:rsidRDefault="004F45FB" w:rsidP="00EB2A96">
            <w:pPr>
              <w:pStyle w:val="TableParagraph"/>
              <w:keepNext/>
              <w:keepLines/>
              <w:jc w:val="both"/>
              <w:rPr>
                <w:rFonts w:ascii="Times New Roman" w:hAnsi="Times New Roman" w:cs="Times New Roman"/>
                <w:b/>
                <w:noProof/>
                <w:sz w:val="24"/>
                <w:szCs w:val="24"/>
              </w:rPr>
            </w:pPr>
            <w:r>
              <w:rPr>
                <w:rFonts w:ascii="Times New Roman" w:hAnsi="Times New Roman"/>
                <w:b/>
                <w:sz w:val="24"/>
              </w:rPr>
              <w:t>Vispārējas aktīvas medicīniskās ierīces</w:t>
            </w:r>
          </w:p>
        </w:tc>
        <w:tc>
          <w:tcPr>
            <w:tcW w:w="1957" w:type="pct"/>
            <w:tcBorders>
              <w:top w:val="single" w:sz="5" w:space="0" w:color="000000"/>
              <w:left w:val="single" w:sz="5" w:space="0" w:color="000000"/>
              <w:bottom w:val="single" w:sz="5" w:space="0" w:color="000000"/>
              <w:right w:val="single" w:sz="5" w:space="0" w:color="000000"/>
            </w:tcBorders>
          </w:tcPr>
          <w:p w14:paraId="3626981C" w14:textId="77777777" w:rsidR="004F45FB" w:rsidRPr="004F45FB" w:rsidRDefault="004F45FB" w:rsidP="00EB2A96">
            <w:pPr>
              <w:pStyle w:val="Sarakstarindkopa"/>
              <w:keepNext/>
              <w:keepLines/>
              <w:numPr>
                <w:ilvl w:val="0"/>
                <w:numId w:val="8"/>
              </w:numPr>
              <w:tabs>
                <w:tab w:val="left" w:pos="463"/>
              </w:tabs>
              <w:ind w:left="0" w:firstLine="0"/>
              <w:jc w:val="both"/>
              <w:rPr>
                <w:rFonts w:ascii="Times New Roman" w:hAnsi="Times New Roman" w:cs="Times New Roman"/>
                <w:noProof/>
                <w:sz w:val="24"/>
                <w:szCs w:val="24"/>
              </w:rPr>
            </w:pPr>
            <w:r>
              <w:rPr>
                <w:rFonts w:ascii="Times New Roman" w:hAnsi="Times New Roman"/>
                <w:sz w:val="24"/>
              </w:rPr>
              <w:t>Ierīces ekstrakorporālai asinsritei, infūzijai un hemoforēzei</w:t>
            </w:r>
          </w:p>
          <w:p w14:paraId="01A63DA5" w14:textId="77777777" w:rsidR="004F45FB" w:rsidRPr="004F45FB" w:rsidRDefault="004F45FB" w:rsidP="00EB2A96">
            <w:pPr>
              <w:pStyle w:val="Sarakstarindkopa"/>
              <w:keepNext/>
              <w:keepLines/>
              <w:numPr>
                <w:ilvl w:val="0"/>
                <w:numId w:val="8"/>
              </w:numPr>
              <w:tabs>
                <w:tab w:val="left" w:pos="463"/>
              </w:tabs>
              <w:ind w:left="0" w:firstLine="0"/>
              <w:jc w:val="both"/>
              <w:rPr>
                <w:rFonts w:ascii="Times New Roman" w:hAnsi="Times New Roman" w:cs="Times New Roman"/>
                <w:noProof/>
                <w:sz w:val="24"/>
                <w:szCs w:val="24"/>
              </w:rPr>
            </w:pPr>
            <w:r>
              <w:rPr>
                <w:rFonts w:ascii="Times New Roman" w:hAnsi="Times New Roman"/>
                <w:sz w:val="24"/>
              </w:rPr>
              <w:t>Respiratoras ierīces, ierīces, tostarp barokamera ar paaugstinātu spiedienu, skābekļa terapijai, inhalācijas anestēzijai</w:t>
            </w:r>
          </w:p>
          <w:p w14:paraId="6197A3C1" w14:textId="77777777" w:rsidR="004F45FB" w:rsidRPr="004F45FB" w:rsidRDefault="004F45FB" w:rsidP="00EB2A96">
            <w:pPr>
              <w:pStyle w:val="Sarakstarindkopa"/>
              <w:keepNext/>
              <w:keepLines/>
              <w:numPr>
                <w:ilvl w:val="0"/>
                <w:numId w:val="8"/>
              </w:numPr>
              <w:tabs>
                <w:tab w:val="left" w:pos="463"/>
              </w:tabs>
              <w:ind w:left="0" w:firstLine="0"/>
              <w:jc w:val="both"/>
              <w:rPr>
                <w:rFonts w:ascii="Times New Roman" w:hAnsi="Times New Roman" w:cs="Times New Roman"/>
                <w:noProof/>
                <w:sz w:val="24"/>
                <w:szCs w:val="24"/>
              </w:rPr>
            </w:pPr>
            <w:r>
              <w:rPr>
                <w:rFonts w:ascii="Times New Roman" w:hAnsi="Times New Roman"/>
                <w:sz w:val="24"/>
              </w:rPr>
              <w:t>Ierīces stimulēšanai vai inhibēšanai</w:t>
            </w:r>
          </w:p>
          <w:p w14:paraId="11720187" w14:textId="77777777" w:rsidR="004F45FB" w:rsidRPr="004F45FB" w:rsidRDefault="004F45FB" w:rsidP="00EB2A96">
            <w:pPr>
              <w:pStyle w:val="Sarakstarindkopa"/>
              <w:keepNext/>
              <w:keepLines/>
              <w:numPr>
                <w:ilvl w:val="0"/>
                <w:numId w:val="8"/>
              </w:numPr>
              <w:tabs>
                <w:tab w:val="left" w:pos="463"/>
              </w:tabs>
              <w:ind w:left="0" w:firstLine="0"/>
              <w:jc w:val="both"/>
              <w:rPr>
                <w:rFonts w:ascii="Times New Roman" w:hAnsi="Times New Roman" w:cs="Times New Roman"/>
                <w:noProof/>
                <w:sz w:val="24"/>
                <w:szCs w:val="24"/>
              </w:rPr>
            </w:pPr>
            <w:r>
              <w:rPr>
                <w:rFonts w:ascii="Times New Roman" w:hAnsi="Times New Roman"/>
                <w:sz w:val="24"/>
              </w:rPr>
              <w:t>Aktīvas ķirurģiskas ierīces</w:t>
            </w:r>
          </w:p>
          <w:p w14:paraId="5DB151E3" w14:textId="77777777" w:rsidR="004F45FB" w:rsidRPr="004F45FB" w:rsidRDefault="004F45FB" w:rsidP="00EB2A96">
            <w:pPr>
              <w:pStyle w:val="Sarakstarindkopa"/>
              <w:keepNext/>
              <w:keepLines/>
              <w:numPr>
                <w:ilvl w:val="0"/>
                <w:numId w:val="8"/>
              </w:numPr>
              <w:tabs>
                <w:tab w:val="left" w:pos="463"/>
              </w:tabs>
              <w:ind w:left="0" w:firstLine="0"/>
              <w:jc w:val="both"/>
              <w:rPr>
                <w:rFonts w:ascii="Times New Roman" w:hAnsi="Times New Roman" w:cs="Times New Roman"/>
                <w:noProof/>
                <w:sz w:val="24"/>
                <w:szCs w:val="24"/>
              </w:rPr>
            </w:pPr>
            <w:r>
              <w:rPr>
                <w:rFonts w:ascii="Times New Roman" w:hAnsi="Times New Roman"/>
                <w:sz w:val="24"/>
              </w:rPr>
              <w:t>Aktīvas oftalmoloģijas ierīces</w:t>
            </w:r>
          </w:p>
          <w:p w14:paraId="769F53FE" w14:textId="77777777" w:rsidR="004F45FB" w:rsidRPr="004F45FB" w:rsidRDefault="004F45FB" w:rsidP="00EB2A96">
            <w:pPr>
              <w:pStyle w:val="Sarakstarindkopa"/>
              <w:keepNext/>
              <w:keepLines/>
              <w:numPr>
                <w:ilvl w:val="0"/>
                <w:numId w:val="8"/>
              </w:numPr>
              <w:tabs>
                <w:tab w:val="left" w:pos="463"/>
              </w:tabs>
              <w:ind w:left="0" w:firstLine="0"/>
              <w:jc w:val="both"/>
              <w:rPr>
                <w:rFonts w:ascii="Times New Roman" w:hAnsi="Times New Roman" w:cs="Times New Roman"/>
                <w:noProof/>
                <w:sz w:val="24"/>
                <w:szCs w:val="24"/>
              </w:rPr>
            </w:pPr>
            <w:r>
              <w:rPr>
                <w:rFonts w:ascii="Times New Roman" w:hAnsi="Times New Roman"/>
                <w:sz w:val="24"/>
              </w:rPr>
              <w:t>Aktīvas zobārstniecības ierīces</w:t>
            </w:r>
          </w:p>
          <w:p w14:paraId="59663201" w14:textId="77777777" w:rsidR="004F45FB" w:rsidRPr="004F45FB" w:rsidRDefault="004F45FB" w:rsidP="00EB2A96">
            <w:pPr>
              <w:pStyle w:val="Sarakstarindkopa"/>
              <w:keepNext/>
              <w:keepLines/>
              <w:numPr>
                <w:ilvl w:val="0"/>
                <w:numId w:val="8"/>
              </w:numPr>
              <w:tabs>
                <w:tab w:val="left" w:pos="463"/>
              </w:tabs>
              <w:ind w:left="0" w:firstLine="0"/>
              <w:jc w:val="both"/>
              <w:rPr>
                <w:rFonts w:ascii="Times New Roman" w:hAnsi="Times New Roman" w:cs="Times New Roman"/>
                <w:noProof/>
                <w:sz w:val="24"/>
                <w:szCs w:val="24"/>
              </w:rPr>
            </w:pPr>
            <w:r>
              <w:rPr>
                <w:rFonts w:ascii="Times New Roman" w:hAnsi="Times New Roman"/>
                <w:sz w:val="24"/>
              </w:rPr>
              <w:t>Aktīvas ierīces dezinfekcijai un sterilizācijai</w:t>
            </w:r>
          </w:p>
          <w:p w14:paraId="40993E95" w14:textId="77777777" w:rsidR="004F45FB" w:rsidRPr="004F45FB" w:rsidRDefault="004F45FB" w:rsidP="00EB2A96">
            <w:pPr>
              <w:pStyle w:val="Sarakstarindkopa"/>
              <w:keepNext/>
              <w:keepLines/>
              <w:numPr>
                <w:ilvl w:val="0"/>
                <w:numId w:val="8"/>
              </w:numPr>
              <w:tabs>
                <w:tab w:val="left" w:pos="463"/>
              </w:tabs>
              <w:ind w:left="0" w:firstLine="0"/>
              <w:jc w:val="both"/>
              <w:rPr>
                <w:rFonts w:ascii="Times New Roman" w:hAnsi="Times New Roman" w:cs="Times New Roman"/>
                <w:noProof/>
                <w:sz w:val="24"/>
                <w:szCs w:val="24"/>
              </w:rPr>
            </w:pPr>
            <w:r>
              <w:rPr>
                <w:rFonts w:ascii="Times New Roman" w:hAnsi="Times New Roman"/>
                <w:sz w:val="24"/>
              </w:rPr>
              <w:t>Aktīvas rehabilitācijas ierīces un aktīvas protēzes</w:t>
            </w:r>
          </w:p>
          <w:p w14:paraId="5202BB63" w14:textId="77777777" w:rsidR="004F45FB" w:rsidRPr="004F45FB" w:rsidRDefault="004F45FB" w:rsidP="00EB2A96">
            <w:pPr>
              <w:pStyle w:val="Sarakstarindkopa"/>
              <w:keepNext/>
              <w:keepLines/>
              <w:numPr>
                <w:ilvl w:val="0"/>
                <w:numId w:val="8"/>
              </w:numPr>
              <w:tabs>
                <w:tab w:val="left" w:pos="463"/>
              </w:tabs>
              <w:ind w:left="0" w:firstLine="0"/>
              <w:jc w:val="both"/>
              <w:rPr>
                <w:rFonts w:ascii="Times New Roman" w:hAnsi="Times New Roman" w:cs="Times New Roman"/>
                <w:noProof/>
                <w:sz w:val="24"/>
                <w:szCs w:val="24"/>
              </w:rPr>
            </w:pPr>
            <w:r>
              <w:rPr>
                <w:rFonts w:ascii="Times New Roman" w:hAnsi="Times New Roman"/>
                <w:sz w:val="24"/>
              </w:rPr>
              <w:t>Aktīvas ierīces pacientu pozicionēšanai un transportēšanai</w:t>
            </w:r>
          </w:p>
          <w:p w14:paraId="4DDB95F6" w14:textId="77777777" w:rsidR="004F45FB" w:rsidRPr="004F45FB" w:rsidRDefault="004F45FB" w:rsidP="00EB2A96">
            <w:pPr>
              <w:pStyle w:val="Sarakstarindkopa"/>
              <w:keepNext/>
              <w:keepLines/>
              <w:numPr>
                <w:ilvl w:val="0"/>
                <w:numId w:val="8"/>
              </w:numPr>
              <w:tabs>
                <w:tab w:val="left" w:pos="463"/>
              </w:tabs>
              <w:ind w:left="0" w:firstLine="0"/>
              <w:jc w:val="both"/>
              <w:rPr>
                <w:rFonts w:ascii="Times New Roman" w:hAnsi="Times New Roman" w:cs="Times New Roman"/>
                <w:noProof/>
                <w:sz w:val="24"/>
                <w:szCs w:val="24"/>
              </w:rPr>
            </w:pPr>
            <w:r>
              <w:rPr>
                <w:rFonts w:ascii="Times New Roman" w:hAnsi="Times New Roman"/>
                <w:sz w:val="24"/>
              </w:rPr>
              <w:t>Aktīvas ierīces ārpusķermeņa apaugļošanas (</w:t>
            </w:r>
            <w:r>
              <w:rPr>
                <w:rFonts w:ascii="Times New Roman" w:hAnsi="Times New Roman"/>
                <w:i/>
                <w:iCs/>
                <w:sz w:val="24"/>
              </w:rPr>
              <w:t>IVF</w:t>
            </w:r>
            <w:r>
              <w:rPr>
                <w:rFonts w:ascii="Times New Roman" w:hAnsi="Times New Roman"/>
                <w:sz w:val="24"/>
              </w:rPr>
              <w:t>) un medicīniskās apaugļošanas tehnoloģijām (</w:t>
            </w:r>
            <w:r>
              <w:rPr>
                <w:rFonts w:ascii="Times New Roman" w:hAnsi="Times New Roman"/>
                <w:i/>
                <w:iCs/>
                <w:sz w:val="24"/>
              </w:rPr>
              <w:t>ART</w:t>
            </w:r>
            <w:r>
              <w:rPr>
                <w:rFonts w:ascii="Times New Roman" w:hAnsi="Times New Roman"/>
                <w:sz w:val="24"/>
              </w:rPr>
              <w:t>)</w:t>
            </w:r>
          </w:p>
          <w:p w14:paraId="7C14E5C4" w14:textId="77777777" w:rsidR="004F45FB" w:rsidRPr="004F45FB" w:rsidRDefault="004F45FB" w:rsidP="00EB2A96">
            <w:pPr>
              <w:pStyle w:val="Sarakstarindkopa"/>
              <w:keepNext/>
              <w:keepLines/>
              <w:numPr>
                <w:ilvl w:val="0"/>
                <w:numId w:val="8"/>
              </w:numPr>
              <w:tabs>
                <w:tab w:val="left" w:pos="463"/>
              </w:tabs>
              <w:ind w:left="0" w:firstLine="0"/>
              <w:jc w:val="both"/>
              <w:rPr>
                <w:rFonts w:ascii="Times New Roman" w:hAnsi="Times New Roman" w:cs="Times New Roman"/>
                <w:noProof/>
                <w:sz w:val="24"/>
                <w:szCs w:val="24"/>
              </w:rPr>
            </w:pPr>
            <w:r>
              <w:rPr>
                <w:rFonts w:ascii="Times New Roman" w:hAnsi="Times New Roman"/>
                <w:sz w:val="24"/>
              </w:rPr>
              <w:t>Programmatūra</w:t>
            </w:r>
          </w:p>
          <w:p w14:paraId="48BF8384" w14:textId="77777777" w:rsidR="004F45FB" w:rsidRPr="004F45FB" w:rsidRDefault="004F45FB" w:rsidP="00EB2A96">
            <w:pPr>
              <w:pStyle w:val="Sarakstarindkopa"/>
              <w:keepNext/>
              <w:keepLines/>
              <w:numPr>
                <w:ilvl w:val="0"/>
                <w:numId w:val="8"/>
              </w:numPr>
              <w:tabs>
                <w:tab w:val="left" w:pos="463"/>
              </w:tabs>
              <w:ind w:left="0" w:firstLine="0"/>
              <w:jc w:val="both"/>
              <w:rPr>
                <w:rFonts w:ascii="Times New Roman" w:hAnsi="Times New Roman" w:cs="Times New Roman"/>
                <w:noProof/>
                <w:sz w:val="24"/>
                <w:szCs w:val="24"/>
              </w:rPr>
            </w:pPr>
            <w:r>
              <w:rPr>
                <w:rFonts w:ascii="Times New Roman" w:hAnsi="Times New Roman"/>
                <w:sz w:val="24"/>
              </w:rPr>
              <w:t>Medicīniskās gāzes apgādes sistēmas un to daļas</w:t>
            </w:r>
          </w:p>
        </w:tc>
      </w:tr>
      <w:tr w:rsidR="004F45FB" w:rsidRPr="004F45FB" w14:paraId="6EF26B25" w14:textId="77777777" w:rsidTr="00EA377F">
        <w:tc>
          <w:tcPr>
            <w:tcW w:w="1083" w:type="pct"/>
            <w:gridSpan w:val="2"/>
            <w:tcBorders>
              <w:top w:val="nil"/>
              <w:left w:val="single" w:sz="5" w:space="0" w:color="000000"/>
              <w:bottom w:val="nil"/>
              <w:right w:val="single" w:sz="5" w:space="0" w:color="000000"/>
            </w:tcBorders>
          </w:tcPr>
          <w:p w14:paraId="10257136" w14:textId="77777777" w:rsidR="004F45FB" w:rsidRPr="004F45FB" w:rsidRDefault="004F45FB" w:rsidP="00EB2A96">
            <w:pPr>
              <w:jc w:val="both"/>
              <w:rPr>
                <w:rFonts w:ascii="Times New Roman" w:hAnsi="Times New Roman" w:cs="Times New Roman"/>
                <w:noProof/>
                <w:sz w:val="24"/>
                <w:szCs w:val="24"/>
              </w:rPr>
            </w:pPr>
          </w:p>
        </w:tc>
        <w:tc>
          <w:tcPr>
            <w:tcW w:w="1960" w:type="pct"/>
            <w:gridSpan w:val="2"/>
            <w:tcBorders>
              <w:top w:val="single" w:sz="5" w:space="0" w:color="000000"/>
              <w:left w:val="single" w:sz="5" w:space="0" w:color="000000"/>
              <w:bottom w:val="single" w:sz="5" w:space="0" w:color="000000"/>
              <w:right w:val="single" w:sz="5" w:space="0" w:color="000000"/>
            </w:tcBorders>
          </w:tcPr>
          <w:p w14:paraId="0774D4CD"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Attēlveidošanas ierīces</w:t>
            </w:r>
          </w:p>
        </w:tc>
        <w:tc>
          <w:tcPr>
            <w:tcW w:w="1957" w:type="pct"/>
            <w:tcBorders>
              <w:top w:val="single" w:sz="5" w:space="0" w:color="000000"/>
              <w:left w:val="single" w:sz="5" w:space="0" w:color="000000"/>
              <w:bottom w:val="single" w:sz="5" w:space="0" w:color="000000"/>
              <w:right w:val="single" w:sz="5" w:space="0" w:color="000000"/>
            </w:tcBorders>
          </w:tcPr>
          <w:p w14:paraId="28146815" w14:textId="77777777" w:rsidR="004F45FB" w:rsidRPr="004F45FB" w:rsidRDefault="004F45FB" w:rsidP="00EB2A96">
            <w:pPr>
              <w:pStyle w:val="Sarakstarindkopa"/>
              <w:numPr>
                <w:ilvl w:val="0"/>
                <w:numId w:val="7"/>
              </w:numPr>
              <w:tabs>
                <w:tab w:val="left" w:pos="463"/>
              </w:tabs>
              <w:ind w:left="0" w:firstLine="0"/>
              <w:jc w:val="both"/>
              <w:rPr>
                <w:rFonts w:ascii="Times New Roman" w:hAnsi="Times New Roman" w:cs="Times New Roman"/>
                <w:noProof/>
                <w:sz w:val="24"/>
                <w:szCs w:val="24"/>
              </w:rPr>
            </w:pPr>
            <w:r>
              <w:rPr>
                <w:rFonts w:ascii="Times New Roman" w:hAnsi="Times New Roman"/>
                <w:sz w:val="24"/>
              </w:rPr>
              <w:t>Ierīces, kas izmanto jonizējošo starojumu</w:t>
            </w:r>
          </w:p>
          <w:p w14:paraId="31E9BC88" w14:textId="77777777" w:rsidR="004F45FB" w:rsidRPr="004F45FB" w:rsidRDefault="004F45FB" w:rsidP="00EB2A96">
            <w:pPr>
              <w:pStyle w:val="Sarakstarindkopa"/>
              <w:numPr>
                <w:ilvl w:val="0"/>
                <w:numId w:val="7"/>
              </w:numPr>
              <w:tabs>
                <w:tab w:val="left" w:pos="463"/>
              </w:tabs>
              <w:ind w:left="0" w:firstLine="0"/>
              <w:jc w:val="both"/>
              <w:rPr>
                <w:rFonts w:ascii="Times New Roman" w:hAnsi="Times New Roman" w:cs="Times New Roman"/>
                <w:noProof/>
                <w:sz w:val="24"/>
                <w:szCs w:val="24"/>
              </w:rPr>
            </w:pPr>
            <w:r>
              <w:rPr>
                <w:rFonts w:ascii="Times New Roman" w:hAnsi="Times New Roman"/>
                <w:sz w:val="24"/>
              </w:rPr>
              <w:t>Ierīces, kas izmanto nejonizējošo starojumu</w:t>
            </w:r>
          </w:p>
        </w:tc>
      </w:tr>
      <w:tr w:rsidR="004F45FB" w:rsidRPr="004F45FB" w14:paraId="1087BC9F" w14:textId="77777777" w:rsidTr="00EA377F">
        <w:trPr>
          <w:trHeight w:val="1280"/>
        </w:trPr>
        <w:tc>
          <w:tcPr>
            <w:tcW w:w="1083" w:type="pct"/>
            <w:gridSpan w:val="2"/>
            <w:tcBorders>
              <w:top w:val="nil"/>
              <w:left w:val="single" w:sz="5" w:space="0" w:color="000000"/>
              <w:bottom w:val="single" w:sz="5" w:space="0" w:color="000000"/>
              <w:right w:val="single" w:sz="5" w:space="0" w:color="000000"/>
            </w:tcBorders>
          </w:tcPr>
          <w:p w14:paraId="65055E0E" w14:textId="77777777" w:rsidR="004F45FB" w:rsidRPr="004F45FB" w:rsidRDefault="004F45FB" w:rsidP="00EB2A96">
            <w:pPr>
              <w:jc w:val="both"/>
              <w:rPr>
                <w:rFonts w:ascii="Times New Roman" w:hAnsi="Times New Roman" w:cs="Times New Roman"/>
                <w:noProof/>
                <w:sz w:val="24"/>
                <w:szCs w:val="24"/>
              </w:rPr>
            </w:pPr>
          </w:p>
        </w:tc>
        <w:tc>
          <w:tcPr>
            <w:tcW w:w="1960" w:type="pct"/>
            <w:gridSpan w:val="2"/>
            <w:tcBorders>
              <w:top w:val="single" w:sz="5" w:space="0" w:color="000000"/>
              <w:left w:val="single" w:sz="5" w:space="0" w:color="000000"/>
              <w:bottom w:val="single" w:sz="5" w:space="0" w:color="000000"/>
              <w:right w:val="single" w:sz="5" w:space="0" w:color="000000"/>
            </w:tcBorders>
          </w:tcPr>
          <w:p w14:paraId="19F6236B"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Monitoringa ierīces</w:t>
            </w:r>
          </w:p>
        </w:tc>
        <w:tc>
          <w:tcPr>
            <w:tcW w:w="1957" w:type="pct"/>
            <w:tcBorders>
              <w:top w:val="single" w:sz="5" w:space="0" w:color="000000"/>
              <w:left w:val="single" w:sz="5" w:space="0" w:color="000000"/>
              <w:bottom w:val="single" w:sz="5" w:space="0" w:color="000000"/>
              <w:right w:val="single" w:sz="5" w:space="0" w:color="000000"/>
            </w:tcBorders>
          </w:tcPr>
          <w:p w14:paraId="12B97BAB" w14:textId="77777777" w:rsidR="004F45FB" w:rsidRPr="004F45FB" w:rsidRDefault="004F45FB" w:rsidP="00EB2A96">
            <w:pPr>
              <w:pStyle w:val="Sarakstarindkopa"/>
              <w:numPr>
                <w:ilvl w:val="0"/>
                <w:numId w:val="6"/>
              </w:numPr>
              <w:tabs>
                <w:tab w:val="left" w:pos="530"/>
              </w:tabs>
              <w:ind w:left="0" w:firstLine="0"/>
              <w:jc w:val="both"/>
              <w:rPr>
                <w:rFonts w:ascii="Times New Roman" w:hAnsi="Times New Roman" w:cs="Times New Roman"/>
                <w:noProof/>
                <w:sz w:val="24"/>
                <w:szCs w:val="24"/>
              </w:rPr>
            </w:pPr>
            <w:r>
              <w:rPr>
                <w:rFonts w:ascii="Times New Roman" w:hAnsi="Times New Roman"/>
                <w:sz w:val="24"/>
              </w:rPr>
              <w:t>Nevitālu fizioloģisko parametru monitoringa ierīces</w:t>
            </w:r>
          </w:p>
          <w:p w14:paraId="70CA00A5" w14:textId="77777777" w:rsidR="004F45FB" w:rsidRPr="004F45FB" w:rsidRDefault="004F45FB" w:rsidP="00EB2A96">
            <w:pPr>
              <w:pStyle w:val="Sarakstarindkopa"/>
              <w:numPr>
                <w:ilvl w:val="0"/>
                <w:numId w:val="6"/>
              </w:numPr>
              <w:tabs>
                <w:tab w:val="left" w:pos="463"/>
              </w:tabs>
              <w:ind w:left="0" w:firstLine="0"/>
              <w:jc w:val="both"/>
              <w:rPr>
                <w:rFonts w:ascii="Times New Roman" w:hAnsi="Times New Roman" w:cs="Times New Roman"/>
                <w:noProof/>
                <w:sz w:val="24"/>
                <w:szCs w:val="24"/>
              </w:rPr>
            </w:pPr>
            <w:r>
              <w:rPr>
                <w:rFonts w:ascii="Times New Roman" w:hAnsi="Times New Roman"/>
                <w:sz w:val="24"/>
              </w:rPr>
              <w:t>Vitālu fizioloģisko parametru monitoringa ierīces</w:t>
            </w:r>
          </w:p>
        </w:tc>
      </w:tr>
      <w:tr w:rsidR="004F45FB" w:rsidRPr="004F45FB" w14:paraId="440927E7" w14:textId="77777777" w:rsidTr="00EA377F">
        <w:trPr>
          <w:trHeight w:val="2475"/>
        </w:trPr>
        <w:tc>
          <w:tcPr>
            <w:tcW w:w="1079" w:type="pct"/>
            <w:vMerge w:val="restart"/>
            <w:tcBorders>
              <w:top w:val="single" w:sz="5" w:space="0" w:color="000000"/>
              <w:left w:val="single" w:sz="5" w:space="0" w:color="000000"/>
              <w:right w:val="single" w:sz="5" w:space="0" w:color="000000"/>
            </w:tcBorders>
          </w:tcPr>
          <w:p w14:paraId="425BCAD8" w14:textId="77777777" w:rsidR="004F45FB" w:rsidRPr="004F45FB" w:rsidRDefault="004F45FB" w:rsidP="00EB2A96">
            <w:pPr>
              <w:jc w:val="both"/>
              <w:rPr>
                <w:rFonts w:ascii="Times New Roman" w:hAnsi="Times New Roman" w:cs="Times New Roman"/>
                <w:noProof/>
                <w:sz w:val="24"/>
                <w:szCs w:val="24"/>
              </w:rPr>
            </w:pPr>
          </w:p>
        </w:tc>
        <w:tc>
          <w:tcPr>
            <w:tcW w:w="1961" w:type="pct"/>
            <w:gridSpan w:val="2"/>
            <w:tcBorders>
              <w:top w:val="single" w:sz="5" w:space="0" w:color="000000"/>
              <w:left w:val="single" w:sz="5" w:space="0" w:color="000000"/>
              <w:bottom w:val="single" w:sz="5" w:space="0" w:color="000000"/>
              <w:right w:val="single" w:sz="5" w:space="0" w:color="000000"/>
            </w:tcBorders>
          </w:tcPr>
          <w:p w14:paraId="5681AB51"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Ierīces, ko izmanto radiācijas terapijā un termoterapijā</w:t>
            </w:r>
          </w:p>
        </w:tc>
        <w:tc>
          <w:tcPr>
            <w:tcW w:w="1960" w:type="pct"/>
            <w:gridSpan w:val="2"/>
            <w:tcBorders>
              <w:top w:val="single" w:sz="5" w:space="0" w:color="000000"/>
              <w:left w:val="single" w:sz="5" w:space="0" w:color="000000"/>
              <w:bottom w:val="single" w:sz="5" w:space="0" w:color="000000"/>
              <w:right w:val="single" w:sz="5" w:space="0" w:color="000000"/>
            </w:tcBorders>
          </w:tcPr>
          <w:p w14:paraId="47961D04" w14:textId="77777777" w:rsidR="004F45FB" w:rsidRPr="004F45FB" w:rsidRDefault="004F45FB" w:rsidP="00EB2A96">
            <w:pPr>
              <w:pStyle w:val="Sarakstarindkopa"/>
              <w:numPr>
                <w:ilvl w:val="0"/>
                <w:numId w:val="5"/>
              </w:numPr>
              <w:tabs>
                <w:tab w:val="left" w:pos="463"/>
              </w:tabs>
              <w:ind w:left="0" w:firstLine="0"/>
              <w:rPr>
                <w:rFonts w:ascii="Times New Roman" w:hAnsi="Times New Roman" w:cs="Times New Roman"/>
                <w:noProof/>
                <w:sz w:val="24"/>
                <w:szCs w:val="24"/>
              </w:rPr>
            </w:pPr>
            <w:r>
              <w:rPr>
                <w:rFonts w:ascii="Times New Roman" w:hAnsi="Times New Roman"/>
                <w:sz w:val="24"/>
              </w:rPr>
              <w:t>Ierīces, kas izmanto jonizējošo starojumu</w:t>
            </w:r>
          </w:p>
          <w:p w14:paraId="64E3ED14" w14:textId="77777777" w:rsidR="004F45FB" w:rsidRPr="004F45FB" w:rsidRDefault="004F45FB" w:rsidP="00EB2A96">
            <w:pPr>
              <w:pStyle w:val="Sarakstarindkopa"/>
              <w:numPr>
                <w:ilvl w:val="0"/>
                <w:numId w:val="5"/>
              </w:numPr>
              <w:tabs>
                <w:tab w:val="left" w:pos="463"/>
              </w:tabs>
              <w:ind w:left="0" w:firstLine="0"/>
              <w:rPr>
                <w:rFonts w:ascii="Times New Roman" w:hAnsi="Times New Roman" w:cs="Times New Roman"/>
                <w:noProof/>
                <w:sz w:val="24"/>
                <w:szCs w:val="24"/>
              </w:rPr>
            </w:pPr>
            <w:r>
              <w:rPr>
                <w:rFonts w:ascii="Times New Roman" w:hAnsi="Times New Roman"/>
                <w:sz w:val="24"/>
              </w:rPr>
              <w:t>Ierīces, kas izmanto nejonizējošo starojumu</w:t>
            </w:r>
          </w:p>
          <w:p w14:paraId="170B152D" w14:textId="77777777" w:rsidR="004F45FB" w:rsidRPr="004F45FB" w:rsidRDefault="004F45FB" w:rsidP="00EB2A96">
            <w:pPr>
              <w:pStyle w:val="Sarakstarindkopa"/>
              <w:numPr>
                <w:ilvl w:val="0"/>
                <w:numId w:val="5"/>
              </w:numPr>
              <w:tabs>
                <w:tab w:val="left" w:pos="463"/>
              </w:tabs>
              <w:ind w:left="0" w:firstLine="0"/>
              <w:rPr>
                <w:rFonts w:ascii="Times New Roman" w:hAnsi="Times New Roman" w:cs="Times New Roman"/>
                <w:noProof/>
                <w:sz w:val="24"/>
                <w:szCs w:val="24"/>
              </w:rPr>
            </w:pPr>
            <w:r>
              <w:rPr>
                <w:rFonts w:ascii="Times New Roman" w:hAnsi="Times New Roman"/>
                <w:sz w:val="24"/>
              </w:rPr>
              <w:t>Ierīces hipertermijai/hipotermijai</w:t>
            </w:r>
          </w:p>
          <w:p w14:paraId="1F380AF5" w14:textId="77777777" w:rsidR="004F45FB" w:rsidRPr="004F45FB" w:rsidRDefault="004F45FB" w:rsidP="00EB2A96">
            <w:pPr>
              <w:pStyle w:val="Sarakstarindkopa"/>
              <w:numPr>
                <w:ilvl w:val="0"/>
                <w:numId w:val="5"/>
              </w:numPr>
              <w:tabs>
                <w:tab w:val="left" w:pos="463"/>
              </w:tabs>
              <w:ind w:left="0" w:firstLine="0"/>
              <w:rPr>
                <w:rFonts w:ascii="Times New Roman" w:hAnsi="Times New Roman" w:cs="Times New Roman"/>
                <w:noProof/>
                <w:sz w:val="24"/>
                <w:szCs w:val="24"/>
              </w:rPr>
            </w:pPr>
            <w:r>
              <w:rPr>
                <w:rFonts w:ascii="Times New Roman" w:hAnsi="Times New Roman"/>
                <w:sz w:val="24"/>
              </w:rPr>
              <w:t>Ierīces (ekstrakorporālai) triecienviļņa terapijai (litotripsija)</w:t>
            </w:r>
          </w:p>
        </w:tc>
      </w:tr>
      <w:tr w:rsidR="004F45FB" w:rsidRPr="004F45FB" w14:paraId="1E90E52C" w14:textId="77777777" w:rsidTr="00EA377F">
        <w:trPr>
          <w:trHeight w:val="641"/>
        </w:trPr>
        <w:tc>
          <w:tcPr>
            <w:tcW w:w="1079" w:type="pct"/>
            <w:vMerge/>
            <w:tcBorders>
              <w:left w:val="single" w:sz="5" w:space="0" w:color="000000"/>
              <w:bottom w:val="single" w:sz="5" w:space="0" w:color="000000"/>
              <w:right w:val="single" w:sz="5" w:space="0" w:color="000000"/>
            </w:tcBorders>
          </w:tcPr>
          <w:p w14:paraId="2E4CAD06" w14:textId="77777777" w:rsidR="004F45FB" w:rsidRPr="004F45FB" w:rsidRDefault="004F45FB" w:rsidP="00EB2A96">
            <w:pPr>
              <w:jc w:val="both"/>
              <w:rPr>
                <w:rFonts w:ascii="Times New Roman" w:hAnsi="Times New Roman" w:cs="Times New Roman"/>
                <w:noProof/>
                <w:sz w:val="24"/>
                <w:szCs w:val="24"/>
              </w:rPr>
            </w:pPr>
          </w:p>
        </w:tc>
        <w:tc>
          <w:tcPr>
            <w:tcW w:w="1961" w:type="pct"/>
            <w:gridSpan w:val="2"/>
            <w:tcBorders>
              <w:top w:val="single" w:sz="5" w:space="0" w:color="000000"/>
              <w:left w:val="single" w:sz="5" w:space="0" w:color="000000"/>
              <w:bottom w:val="single" w:sz="5" w:space="0" w:color="000000"/>
              <w:right w:val="single" w:sz="5" w:space="0" w:color="000000"/>
            </w:tcBorders>
          </w:tcPr>
          <w:p w14:paraId="4E968C6E"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Citas, šeit nenorādītas aktīvas (neimplantējamas) medicīniskās ierīces</w:t>
            </w:r>
          </w:p>
        </w:tc>
        <w:tc>
          <w:tcPr>
            <w:tcW w:w="1960" w:type="pct"/>
            <w:gridSpan w:val="2"/>
            <w:tcBorders>
              <w:top w:val="single" w:sz="5" w:space="0" w:color="000000"/>
              <w:left w:val="single" w:sz="5" w:space="0" w:color="000000"/>
              <w:bottom w:val="single" w:sz="5" w:space="0" w:color="000000"/>
              <w:right w:val="single" w:sz="5" w:space="0" w:color="000000"/>
            </w:tcBorders>
          </w:tcPr>
          <w:p w14:paraId="00963C38" w14:textId="77777777" w:rsidR="004F45FB" w:rsidRPr="004F45FB" w:rsidRDefault="004F45FB" w:rsidP="00EB2A96">
            <w:pPr>
              <w:jc w:val="both"/>
              <w:rPr>
                <w:rFonts w:ascii="Times New Roman" w:hAnsi="Times New Roman" w:cs="Times New Roman"/>
                <w:noProof/>
                <w:sz w:val="24"/>
                <w:szCs w:val="24"/>
              </w:rPr>
            </w:pPr>
          </w:p>
        </w:tc>
      </w:tr>
    </w:tbl>
    <w:p w14:paraId="37B47EA3" w14:textId="77777777" w:rsidR="004F45FB" w:rsidRPr="004F45FB" w:rsidRDefault="004F45FB" w:rsidP="004F45FB">
      <w:pPr>
        <w:jc w:val="both"/>
        <w:rPr>
          <w:rFonts w:ascii="Times New Roman" w:eastAsia="Times New Roman" w:hAnsi="Times New Roman" w:cs="Times New Roman"/>
          <w:noProof/>
          <w:sz w:val="24"/>
          <w:szCs w:val="24"/>
        </w:rPr>
      </w:pPr>
    </w:p>
    <w:p w14:paraId="226AF44B" w14:textId="77777777" w:rsidR="004F45FB" w:rsidRPr="00505A62" w:rsidRDefault="004F45FB" w:rsidP="008961BB">
      <w:pPr>
        <w:pStyle w:val="Pamatteksts"/>
        <w:keepNext/>
        <w:keepLines/>
        <w:rPr>
          <w:b/>
          <w:bCs/>
        </w:rPr>
      </w:pPr>
      <w:r>
        <w:rPr>
          <w:b/>
        </w:rPr>
        <w:lastRenderedPageBreak/>
        <w:t>A.1.3. tabula. AKTĪVAS IMPLANTĒJAMAS MEDICĪNISKĀS IERĪCES</w:t>
      </w:r>
    </w:p>
    <w:p w14:paraId="7C2A9E89" w14:textId="77777777" w:rsidR="004F45FB" w:rsidRPr="004F45FB" w:rsidRDefault="004F45FB" w:rsidP="008961BB">
      <w:pPr>
        <w:keepNext/>
        <w:keepLines/>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880"/>
        <w:gridCol w:w="3624"/>
        <w:gridCol w:w="3624"/>
      </w:tblGrid>
      <w:tr w:rsidR="004F45FB" w:rsidRPr="004F45FB" w14:paraId="3F22C7F6" w14:textId="77777777" w:rsidTr="00EB2A96">
        <w:trPr>
          <w:trHeight w:hRule="exact" w:val="754"/>
        </w:trPr>
        <w:tc>
          <w:tcPr>
            <w:tcW w:w="1029" w:type="pct"/>
            <w:tcBorders>
              <w:top w:val="single" w:sz="5" w:space="0" w:color="000000"/>
              <w:left w:val="single" w:sz="5" w:space="0" w:color="000000"/>
              <w:bottom w:val="single" w:sz="5" w:space="0" w:color="000000"/>
              <w:right w:val="single" w:sz="5" w:space="0" w:color="000000"/>
            </w:tcBorders>
          </w:tcPr>
          <w:p w14:paraId="0A10DDF1" w14:textId="77777777" w:rsidR="004F45FB" w:rsidRPr="004F45FB" w:rsidRDefault="004F45FB" w:rsidP="008961BB">
            <w:pPr>
              <w:pStyle w:val="TableParagraph"/>
              <w:keepNext/>
              <w:keepLines/>
              <w:jc w:val="center"/>
              <w:rPr>
                <w:rFonts w:ascii="Times New Roman" w:hAnsi="Times New Roman" w:cs="Times New Roman"/>
                <w:b/>
                <w:noProof/>
                <w:sz w:val="24"/>
                <w:szCs w:val="24"/>
              </w:rPr>
            </w:pPr>
            <w:r>
              <w:rPr>
                <w:rFonts w:ascii="Times New Roman" w:hAnsi="Times New Roman"/>
                <w:b/>
                <w:sz w:val="24"/>
              </w:rPr>
              <w:t>Galvenās tehniskās jomas</w:t>
            </w:r>
          </w:p>
        </w:tc>
        <w:tc>
          <w:tcPr>
            <w:tcW w:w="1985" w:type="pct"/>
            <w:tcBorders>
              <w:top w:val="single" w:sz="5" w:space="0" w:color="000000"/>
              <w:left w:val="single" w:sz="5" w:space="0" w:color="000000"/>
              <w:bottom w:val="single" w:sz="5" w:space="0" w:color="000000"/>
              <w:right w:val="single" w:sz="5" w:space="0" w:color="000000"/>
            </w:tcBorders>
          </w:tcPr>
          <w:p w14:paraId="441F16E1" w14:textId="77777777" w:rsidR="004F45FB" w:rsidRPr="004F45FB" w:rsidRDefault="004F45FB" w:rsidP="008961BB">
            <w:pPr>
              <w:pStyle w:val="TableParagraph"/>
              <w:keepNext/>
              <w:keepLines/>
              <w:jc w:val="center"/>
              <w:rPr>
                <w:rFonts w:ascii="Times New Roman" w:hAnsi="Times New Roman" w:cs="Times New Roman"/>
                <w:b/>
                <w:noProof/>
                <w:sz w:val="24"/>
                <w:szCs w:val="24"/>
              </w:rPr>
            </w:pPr>
            <w:r>
              <w:rPr>
                <w:rFonts w:ascii="Times New Roman" w:hAnsi="Times New Roman"/>
                <w:b/>
                <w:sz w:val="24"/>
              </w:rPr>
              <w:t>Tehniskās jomas</w:t>
            </w:r>
          </w:p>
        </w:tc>
        <w:tc>
          <w:tcPr>
            <w:tcW w:w="1985" w:type="pct"/>
            <w:tcBorders>
              <w:top w:val="single" w:sz="5" w:space="0" w:color="000000"/>
              <w:left w:val="single" w:sz="5" w:space="0" w:color="000000"/>
              <w:bottom w:val="single" w:sz="5" w:space="0" w:color="000000"/>
              <w:right w:val="single" w:sz="5" w:space="0" w:color="000000"/>
            </w:tcBorders>
          </w:tcPr>
          <w:p w14:paraId="77BD95A5" w14:textId="77777777" w:rsidR="004F45FB" w:rsidRPr="004F45FB" w:rsidRDefault="004F45FB" w:rsidP="008961BB">
            <w:pPr>
              <w:pStyle w:val="TableParagraph"/>
              <w:keepNext/>
              <w:keepLines/>
              <w:jc w:val="center"/>
              <w:rPr>
                <w:rFonts w:ascii="Times New Roman" w:hAnsi="Times New Roman" w:cs="Times New Roman"/>
                <w:b/>
                <w:noProof/>
                <w:sz w:val="24"/>
                <w:szCs w:val="24"/>
              </w:rPr>
            </w:pPr>
            <w:r>
              <w:rPr>
                <w:rFonts w:ascii="Times New Roman" w:hAnsi="Times New Roman"/>
                <w:b/>
                <w:sz w:val="24"/>
              </w:rPr>
              <w:t>Produkta kategorijas, kas ietilpst katrā tehniskajā jomā</w:t>
            </w:r>
          </w:p>
        </w:tc>
      </w:tr>
      <w:tr w:rsidR="004F45FB" w:rsidRPr="004F45FB" w14:paraId="32279A3A" w14:textId="77777777" w:rsidTr="00EB2A96">
        <w:trPr>
          <w:trHeight w:hRule="exact" w:val="2396"/>
        </w:trPr>
        <w:tc>
          <w:tcPr>
            <w:tcW w:w="1029" w:type="pct"/>
            <w:tcBorders>
              <w:top w:val="single" w:sz="5" w:space="0" w:color="000000"/>
              <w:left w:val="single" w:sz="5" w:space="0" w:color="000000"/>
              <w:bottom w:val="nil"/>
              <w:right w:val="single" w:sz="5" w:space="0" w:color="000000"/>
            </w:tcBorders>
          </w:tcPr>
          <w:p w14:paraId="345E0D4C"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Aktīvas implantējamas medicīniskās ierīces</w:t>
            </w:r>
          </w:p>
        </w:tc>
        <w:tc>
          <w:tcPr>
            <w:tcW w:w="1985" w:type="pct"/>
            <w:tcBorders>
              <w:top w:val="single" w:sz="5" w:space="0" w:color="000000"/>
              <w:left w:val="single" w:sz="5" w:space="0" w:color="000000"/>
              <w:bottom w:val="single" w:sz="5" w:space="0" w:color="000000"/>
              <w:right w:val="single" w:sz="5" w:space="0" w:color="000000"/>
            </w:tcBorders>
          </w:tcPr>
          <w:p w14:paraId="1730E9CA"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Vispārējas aktīvas implantējamas medicīniskās ierīces</w:t>
            </w:r>
          </w:p>
        </w:tc>
        <w:tc>
          <w:tcPr>
            <w:tcW w:w="1985" w:type="pct"/>
            <w:tcBorders>
              <w:top w:val="single" w:sz="5" w:space="0" w:color="000000"/>
              <w:left w:val="single" w:sz="5" w:space="0" w:color="000000"/>
              <w:bottom w:val="single" w:sz="5" w:space="0" w:color="000000"/>
              <w:right w:val="single" w:sz="5" w:space="0" w:color="000000"/>
            </w:tcBorders>
          </w:tcPr>
          <w:p w14:paraId="4A85A14E" w14:textId="77777777" w:rsidR="004F45FB" w:rsidRPr="004F45FB" w:rsidRDefault="004F45FB" w:rsidP="00EB2A96">
            <w:pPr>
              <w:pStyle w:val="Sarakstarindkopa"/>
              <w:numPr>
                <w:ilvl w:val="0"/>
                <w:numId w:val="4"/>
              </w:numPr>
              <w:tabs>
                <w:tab w:val="left" w:pos="463"/>
              </w:tabs>
              <w:ind w:left="0" w:firstLine="0"/>
              <w:jc w:val="both"/>
              <w:rPr>
                <w:rFonts w:ascii="Times New Roman" w:hAnsi="Times New Roman" w:cs="Times New Roman"/>
                <w:noProof/>
                <w:sz w:val="24"/>
                <w:szCs w:val="24"/>
              </w:rPr>
            </w:pPr>
            <w:r>
              <w:rPr>
                <w:rFonts w:ascii="Times New Roman" w:hAnsi="Times New Roman"/>
                <w:sz w:val="24"/>
              </w:rPr>
              <w:t>Aktīvas implantējamas medicīniskās ierīces stimulēšanai/inhibēšanai</w:t>
            </w:r>
          </w:p>
          <w:p w14:paraId="038A0CA6" w14:textId="77777777" w:rsidR="004F45FB" w:rsidRPr="004F45FB" w:rsidRDefault="004F45FB" w:rsidP="00EB2A96">
            <w:pPr>
              <w:pStyle w:val="Sarakstarindkopa"/>
              <w:numPr>
                <w:ilvl w:val="0"/>
                <w:numId w:val="4"/>
              </w:numPr>
              <w:tabs>
                <w:tab w:val="left" w:pos="463"/>
              </w:tabs>
              <w:ind w:left="0" w:firstLine="0"/>
              <w:jc w:val="both"/>
              <w:rPr>
                <w:rFonts w:ascii="Times New Roman" w:hAnsi="Times New Roman" w:cs="Times New Roman"/>
                <w:noProof/>
                <w:sz w:val="24"/>
                <w:szCs w:val="24"/>
              </w:rPr>
            </w:pPr>
            <w:r>
              <w:rPr>
                <w:rFonts w:ascii="Times New Roman" w:hAnsi="Times New Roman"/>
                <w:sz w:val="24"/>
              </w:rPr>
              <w:t>Aktīvas implantējamas medicīniskās ierīces medikamentu vai citu vielu ievadīšanai</w:t>
            </w:r>
          </w:p>
          <w:p w14:paraId="6213F194" w14:textId="77777777" w:rsidR="004F45FB" w:rsidRPr="004F45FB" w:rsidRDefault="004F45FB" w:rsidP="00EB2A96">
            <w:pPr>
              <w:pStyle w:val="Sarakstarindkopa"/>
              <w:numPr>
                <w:ilvl w:val="0"/>
                <w:numId w:val="3"/>
              </w:numPr>
              <w:tabs>
                <w:tab w:val="left" w:pos="463"/>
              </w:tabs>
              <w:ind w:left="0" w:firstLine="0"/>
              <w:jc w:val="both"/>
              <w:rPr>
                <w:rFonts w:ascii="Times New Roman" w:hAnsi="Times New Roman" w:cs="Times New Roman"/>
                <w:noProof/>
                <w:sz w:val="24"/>
                <w:szCs w:val="24"/>
              </w:rPr>
            </w:pPr>
            <w:r>
              <w:rPr>
                <w:rFonts w:ascii="Times New Roman" w:hAnsi="Times New Roman"/>
                <w:sz w:val="24"/>
              </w:rPr>
              <w:t>Aktīvas implantējamas medicīniskās ierīces, kas aizstāj vai aizvieto orgānu funkcijas</w:t>
            </w:r>
          </w:p>
        </w:tc>
      </w:tr>
      <w:tr w:rsidR="004F45FB" w:rsidRPr="004F45FB" w14:paraId="596E16EA" w14:textId="77777777" w:rsidTr="00EB2A96">
        <w:trPr>
          <w:trHeight w:hRule="exact" w:val="754"/>
        </w:trPr>
        <w:tc>
          <w:tcPr>
            <w:tcW w:w="1029" w:type="pct"/>
            <w:tcBorders>
              <w:top w:val="nil"/>
              <w:left w:val="single" w:sz="5" w:space="0" w:color="000000"/>
              <w:bottom w:val="single" w:sz="5" w:space="0" w:color="000000"/>
              <w:right w:val="single" w:sz="5" w:space="0" w:color="000000"/>
            </w:tcBorders>
          </w:tcPr>
          <w:p w14:paraId="34546648" w14:textId="77777777" w:rsidR="004F45FB" w:rsidRPr="004F45FB" w:rsidRDefault="004F45FB" w:rsidP="00EB2A96">
            <w:pPr>
              <w:jc w:val="both"/>
              <w:rPr>
                <w:rFonts w:ascii="Times New Roman" w:hAnsi="Times New Roman" w:cs="Times New Roman"/>
                <w:noProof/>
                <w:sz w:val="24"/>
                <w:szCs w:val="24"/>
              </w:rPr>
            </w:pPr>
          </w:p>
        </w:tc>
        <w:tc>
          <w:tcPr>
            <w:tcW w:w="1985" w:type="pct"/>
            <w:tcBorders>
              <w:top w:val="single" w:sz="5" w:space="0" w:color="000000"/>
              <w:left w:val="single" w:sz="5" w:space="0" w:color="000000"/>
              <w:bottom w:val="single" w:sz="5" w:space="0" w:color="000000"/>
              <w:right w:val="single" w:sz="5" w:space="0" w:color="000000"/>
            </w:tcBorders>
          </w:tcPr>
          <w:p w14:paraId="24E4AF60"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Citas, šeit nenorādītas implantējamas medicīniskās ierīces</w:t>
            </w:r>
          </w:p>
        </w:tc>
        <w:tc>
          <w:tcPr>
            <w:tcW w:w="1985" w:type="pct"/>
            <w:tcBorders>
              <w:top w:val="single" w:sz="5" w:space="0" w:color="000000"/>
              <w:left w:val="single" w:sz="5" w:space="0" w:color="000000"/>
              <w:bottom w:val="single" w:sz="5" w:space="0" w:color="000000"/>
              <w:right w:val="single" w:sz="5" w:space="0" w:color="000000"/>
            </w:tcBorders>
          </w:tcPr>
          <w:p w14:paraId="7428B9D5" w14:textId="77777777" w:rsidR="004F45FB" w:rsidRPr="004F45FB" w:rsidRDefault="004F45FB" w:rsidP="00EB2A96">
            <w:pPr>
              <w:jc w:val="both"/>
              <w:rPr>
                <w:rFonts w:ascii="Times New Roman" w:hAnsi="Times New Roman" w:cs="Times New Roman"/>
                <w:noProof/>
                <w:sz w:val="24"/>
                <w:szCs w:val="24"/>
              </w:rPr>
            </w:pPr>
          </w:p>
        </w:tc>
      </w:tr>
    </w:tbl>
    <w:p w14:paraId="6F71F6A2" w14:textId="77777777" w:rsidR="004F45FB" w:rsidRPr="004F45FB" w:rsidRDefault="004F45FB" w:rsidP="004F45FB">
      <w:pPr>
        <w:jc w:val="both"/>
        <w:rPr>
          <w:rFonts w:ascii="Times New Roman" w:hAnsi="Times New Roman" w:cs="Times New Roman"/>
          <w:noProof/>
          <w:sz w:val="24"/>
          <w:szCs w:val="24"/>
        </w:rPr>
      </w:pPr>
    </w:p>
    <w:p w14:paraId="020F86B6" w14:textId="77777777" w:rsidR="004F45FB" w:rsidRPr="00505A62" w:rsidRDefault="004F45FB" w:rsidP="00505A62">
      <w:pPr>
        <w:pStyle w:val="Pamatteksts"/>
        <w:rPr>
          <w:b/>
          <w:bCs/>
        </w:rPr>
      </w:pPr>
      <w:r>
        <w:rPr>
          <w:b/>
        </w:rPr>
        <w:t xml:space="preserve">A.1.4. tabula. </w:t>
      </w:r>
      <w:r>
        <w:rPr>
          <w:b/>
          <w:i/>
          <w:iCs/>
        </w:rPr>
        <w:t>IN VITRO</w:t>
      </w:r>
      <w:r>
        <w:rPr>
          <w:b/>
        </w:rPr>
        <w:t xml:space="preserve"> DIAGNOSTIKAS MEDICĪNISKĀS IERĪCES</w:t>
      </w:r>
    </w:p>
    <w:p w14:paraId="28AFB049" w14:textId="77777777" w:rsidR="004F45FB" w:rsidRPr="004F45FB" w:rsidRDefault="004F45FB" w:rsidP="004F45FB">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377"/>
        <w:gridCol w:w="5007"/>
        <w:gridCol w:w="2744"/>
      </w:tblGrid>
      <w:tr w:rsidR="004F45FB" w:rsidRPr="004F45FB" w14:paraId="427CDD1B" w14:textId="77777777" w:rsidTr="008961BB">
        <w:tc>
          <w:tcPr>
            <w:tcW w:w="894" w:type="pct"/>
            <w:tcBorders>
              <w:top w:val="single" w:sz="5" w:space="0" w:color="000000"/>
              <w:left w:val="single" w:sz="5" w:space="0" w:color="000000"/>
              <w:bottom w:val="single" w:sz="5" w:space="0" w:color="000000"/>
              <w:right w:val="single" w:sz="5" w:space="0" w:color="000000"/>
            </w:tcBorders>
          </w:tcPr>
          <w:p w14:paraId="770AB4E3"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Galvenās tehniskās jomas</w:t>
            </w:r>
          </w:p>
        </w:tc>
        <w:tc>
          <w:tcPr>
            <w:tcW w:w="1974" w:type="pct"/>
            <w:tcBorders>
              <w:top w:val="single" w:sz="5" w:space="0" w:color="000000"/>
              <w:left w:val="single" w:sz="5" w:space="0" w:color="000000"/>
              <w:bottom w:val="single" w:sz="5" w:space="0" w:color="000000"/>
              <w:right w:val="single" w:sz="5" w:space="0" w:color="000000"/>
            </w:tcBorders>
          </w:tcPr>
          <w:p w14:paraId="70CA6D89"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Tehniskās jomas</w:t>
            </w:r>
          </w:p>
        </w:tc>
        <w:tc>
          <w:tcPr>
            <w:tcW w:w="2132" w:type="pct"/>
            <w:tcBorders>
              <w:top w:val="single" w:sz="5" w:space="0" w:color="000000"/>
              <w:left w:val="single" w:sz="5" w:space="0" w:color="000000"/>
              <w:bottom w:val="single" w:sz="5" w:space="0" w:color="000000"/>
              <w:right w:val="single" w:sz="5" w:space="0" w:color="000000"/>
            </w:tcBorders>
          </w:tcPr>
          <w:p w14:paraId="20D91164"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Produkta kategorijas, kas ietilpst katrā tehniskajā jomā</w:t>
            </w:r>
          </w:p>
        </w:tc>
      </w:tr>
      <w:tr w:rsidR="004F45FB" w:rsidRPr="004F45FB" w14:paraId="20CF6C65" w14:textId="77777777" w:rsidTr="008961BB">
        <w:tc>
          <w:tcPr>
            <w:tcW w:w="894" w:type="pct"/>
            <w:tcBorders>
              <w:top w:val="single" w:sz="5" w:space="0" w:color="000000"/>
              <w:left w:val="single" w:sz="5" w:space="0" w:color="000000"/>
              <w:bottom w:val="nil"/>
              <w:right w:val="single" w:sz="5" w:space="0" w:color="000000"/>
            </w:tcBorders>
          </w:tcPr>
          <w:p w14:paraId="4B3B1BFD"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i/>
                <w:iCs/>
                <w:sz w:val="24"/>
              </w:rPr>
              <w:t>In vitro</w:t>
            </w:r>
            <w:r>
              <w:rPr>
                <w:rFonts w:ascii="Times New Roman" w:hAnsi="Times New Roman"/>
                <w:b/>
                <w:sz w:val="24"/>
              </w:rPr>
              <w:t xml:space="preserve"> diagnostikas medicīniskās ierīces (</w:t>
            </w:r>
            <w:r>
              <w:rPr>
                <w:rFonts w:ascii="Times New Roman" w:hAnsi="Times New Roman"/>
                <w:b/>
                <w:i/>
                <w:iCs/>
                <w:sz w:val="24"/>
              </w:rPr>
              <w:t>IVD</w:t>
            </w:r>
            <w:r>
              <w:rPr>
                <w:rFonts w:ascii="Times New Roman" w:hAnsi="Times New Roman"/>
                <w:b/>
                <w:sz w:val="24"/>
              </w:rPr>
              <w:t>)</w:t>
            </w:r>
          </w:p>
        </w:tc>
        <w:tc>
          <w:tcPr>
            <w:tcW w:w="1974" w:type="pct"/>
            <w:tcBorders>
              <w:top w:val="single" w:sz="5" w:space="0" w:color="000000"/>
              <w:left w:val="single" w:sz="5" w:space="0" w:color="000000"/>
              <w:bottom w:val="single" w:sz="5" w:space="0" w:color="000000"/>
              <w:right w:val="single" w:sz="5" w:space="0" w:color="000000"/>
            </w:tcBorders>
          </w:tcPr>
          <w:p w14:paraId="35ADA82E"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Reaģenti un reaģenta produkti, kalibratori un kontroles materiāli, ko izmanto:</w:t>
            </w:r>
          </w:p>
          <w:p w14:paraId="6219BC6F" w14:textId="77777777" w:rsidR="004F45FB" w:rsidRPr="004F45FB" w:rsidRDefault="004F45FB" w:rsidP="00EB2A96">
            <w:pPr>
              <w:pStyle w:val="TableParagraph"/>
              <w:ind w:left="351"/>
              <w:jc w:val="both"/>
              <w:rPr>
                <w:rFonts w:ascii="Times New Roman" w:hAnsi="Times New Roman" w:cs="Times New Roman"/>
                <w:b/>
                <w:noProof/>
                <w:sz w:val="24"/>
                <w:szCs w:val="24"/>
              </w:rPr>
            </w:pPr>
            <w:r>
              <w:rPr>
                <w:rFonts w:ascii="Times New Roman" w:hAnsi="Times New Roman"/>
                <w:b/>
                <w:sz w:val="24"/>
              </w:rPr>
              <w:t>klīniskajā ķīmijā;</w:t>
            </w:r>
          </w:p>
          <w:p w14:paraId="105ED25B" w14:textId="77777777" w:rsidR="004F45FB" w:rsidRPr="004F45FB" w:rsidRDefault="004F45FB" w:rsidP="00EB2A96">
            <w:pPr>
              <w:pStyle w:val="TableParagraph"/>
              <w:ind w:left="351"/>
              <w:jc w:val="both"/>
              <w:rPr>
                <w:rFonts w:ascii="Times New Roman" w:hAnsi="Times New Roman" w:cs="Times New Roman"/>
                <w:b/>
                <w:noProof/>
                <w:sz w:val="24"/>
                <w:szCs w:val="24"/>
              </w:rPr>
            </w:pPr>
            <w:r>
              <w:rPr>
                <w:rFonts w:ascii="Times New Roman" w:hAnsi="Times New Roman"/>
                <w:b/>
                <w:sz w:val="24"/>
              </w:rPr>
              <w:t>imunoķīmijā</w:t>
            </w:r>
          </w:p>
          <w:p w14:paraId="20B8B358"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(imunoloģijā);</w:t>
            </w:r>
          </w:p>
          <w:p w14:paraId="68C4F8FA" w14:textId="77777777" w:rsidR="004F45FB" w:rsidRPr="004F45FB" w:rsidRDefault="004F45FB" w:rsidP="00EB2A96">
            <w:pPr>
              <w:pStyle w:val="TableParagraph"/>
              <w:ind w:left="351"/>
              <w:jc w:val="both"/>
              <w:rPr>
                <w:rFonts w:ascii="Times New Roman" w:hAnsi="Times New Roman" w:cs="Times New Roman"/>
                <w:b/>
                <w:noProof/>
                <w:sz w:val="24"/>
                <w:szCs w:val="24"/>
              </w:rPr>
            </w:pPr>
            <w:r>
              <w:rPr>
                <w:rFonts w:ascii="Times New Roman" w:hAnsi="Times New Roman"/>
                <w:b/>
                <w:sz w:val="24"/>
              </w:rPr>
              <w:t>hematoloģijā/hemostāzē/imunohematoloģijā;</w:t>
            </w:r>
          </w:p>
          <w:p w14:paraId="67908FFF" w14:textId="77777777" w:rsidR="004F45FB" w:rsidRPr="004F45FB" w:rsidRDefault="004F45FB" w:rsidP="00EB2A96">
            <w:pPr>
              <w:pStyle w:val="TableParagraph"/>
              <w:ind w:left="351"/>
              <w:jc w:val="both"/>
              <w:rPr>
                <w:rFonts w:ascii="Times New Roman" w:hAnsi="Times New Roman" w:cs="Times New Roman"/>
                <w:b/>
                <w:noProof/>
                <w:sz w:val="24"/>
                <w:szCs w:val="24"/>
              </w:rPr>
            </w:pPr>
            <w:r>
              <w:rPr>
                <w:rFonts w:ascii="Times New Roman" w:hAnsi="Times New Roman"/>
                <w:b/>
                <w:sz w:val="24"/>
              </w:rPr>
              <w:t>mikrobioloģijā;</w:t>
            </w:r>
          </w:p>
          <w:p w14:paraId="2FF1092C" w14:textId="77777777" w:rsidR="004F45FB" w:rsidRPr="004F45FB" w:rsidRDefault="004F45FB" w:rsidP="00EB2A96">
            <w:pPr>
              <w:pStyle w:val="TableParagraph"/>
              <w:ind w:left="351"/>
              <w:jc w:val="both"/>
              <w:rPr>
                <w:rFonts w:ascii="Times New Roman" w:hAnsi="Times New Roman" w:cs="Times New Roman"/>
                <w:b/>
                <w:noProof/>
                <w:sz w:val="24"/>
                <w:szCs w:val="24"/>
              </w:rPr>
            </w:pPr>
            <w:r>
              <w:rPr>
                <w:rFonts w:ascii="Times New Roman" w:hAnsi="Times New Roman"/>
                <w:b/>
                <w:sz w:val="24"/>
              </w:rPr>
              <w:t>infekciju imunoloģijā histoloģijā/citoloģijā;</w:t>
            </w:r>
          </w:p>
          <w:p w14:paraId="4CF9A72A" w14:textId="77777777" w:rsidR="004F45FB" w:rsidRPr="004F45FB" w:rsidRDefault="004F45FB" w:rsidP="00EB2A96">
            <w:pPr>
              <w:pStyle w:val="TableParagraph"/>
              <w:ind w:left="351"/>
              <w:jc w:val="both"/>
              <w:rPr>
                <w:rFonts w:ascii="Times New Roman" w:hAnsi="Times New Roman" w:cs="Times New Roman"/>
                <w:b/>
                <w:noProof/>
                <w:sz w:val="24"/>
                <w:szCs w:val="24"/>
              </w:rPr>
            </w:pPr>
            <w:r>
              <w:rPr>
                <w:rFonts w:ascii="Times New Roman" w:hAnsi="Times New Roman"/>
                <w:b/>
                <w:sz w:val="24"/>
              </w:rPr>
              <w:t>ģenētiskajos izmeklējumos</w:t>
            </w:r>
          </w:p>
        </w:tc>
        <w:tc>
          <w:tcPr>
            <w:tcW w:w="2132" w:type="pct"/>
            <w:tcBorders>
              <w:top w:val="single" w:sz="5" w:space="0" w:color="000000"/>
              <w:left w:val="single" w:sz="5" w:space="0" w:color="000000"/>
              <w:bottom w:val="single" w:sz="5" w:space="0" w:color="000000"/>
              <w:right w:val="single" w:sz="5" w:space="0" w:color="000000"/>
            </w:tcBorders>
          </w:tcPr>
          <w:p w14:paraId="208EC95B" w14:textId="77777777" w:rsidR="004F45FB" w:rsidRPr="004F45FB" w:rsidRDefault="004F45FB" w:rsidP="00EB2A96">
            <w:pPr>
              <w:jc w:val="both"/>
              <w:rPr>
                <w:rFonts w:ascii="Times New Roman" w:hAnsi="Times New Roman" w:cs="Times New Roman"/>
                <w:noProof/>
                <w:sz w:val="24"/>
                <w:szCs w:val="24"/>
              </w:rPr>
            </w:pPr>
          </w:p>
        </w:tc>
      </w:tr>
      <w:tr w:rsidR="004F45FB" w:rsidRPr="004F45FB" w14:paraId="386F7292" w14:textId="77777777" w:rsidTr="008961BB">
        <w:tc>
          <w:tcPr>
            <w:tcW w:w="894" w:type="pct"/>
            <w:tcBorders>
              <w:top w:val="nil"/>
              <w:left w:val="single" w:sz="5" w:space="0" w:color="000000"/>
              <w:bottom w:val="nil"/>
              <w:right w:val="single" w:sz="5" w:space="0" w:color="000000"/>
            </w:tcBorders>
          </w:tcPr>
          <w:p w14:paraId="507E2B58" w14:textId="77777777" w:rsidR="004F45FB" w:rsidRPr="004F45FB" w:rsidRDefault="004F45FB" w:rsidP="00EB2A96">
            <w:pPr>
              <w:jc w:val="both"/>
              <w:rPr>
                <w:rFonts w:ascii="Times New Roman" w:hAnsi="Times New Roman" w:cs="Times New Roman"/>
                <w:noProof/>
                <w:sz w:val="24"/>
                <w:szCs w:val="24"/>
              </w:rPr>
            </w:pPr>
          </w:p>
        </w:tc>
        <w:tc>
          <w:tcPr>
            <w:tcW w:w="1974" w:type="pct"/>
            <w:tcBorders>
              <w:top w:val="single" w:sz="5" w:space="0" w:color="000000"/>
              <w:left w:val="single" w:sz="5" w:space="0" w:color="000000"/>
              <w:bottom w:val="single" w:sz="5" w:space="0" w:color="000000"/>
              <w:right w:val="single" w:sz="5" w:space="0" w:color="000000"/>
            </w:tcBorders>
          </w:tcPr>
          <w:p w14:paraId="1351A1D8"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i/>
                <w:iCs/>
                <w:sz w:val="24"/>
              </w:rPr>
              <w:t>In vitro</w:t>
            </w:r>
            <w:r>
              <w:rPr>
                <w:rFonts w:ascii="Times New Roman" w:hAnsi="Times New Roman"/>
                <w:b/>
                <w:sz w:val="24"/>
              </w:rPr>
              <w:t xml:space="preserve"> diagnostikas instrumenti un programmatūra</w:t>
            </w:r>
          </w:p>
        </w:tc>
        <w:tc>
          <w:tcPr>
            <w:tcW w:w="2132" w:type="pct"/>
            <w:tcBorders>
              <w:top w:val="single" w:sz="5" w:space="0" w:color="000000"/>
              <w:left w:val="single" w:sz="5" w:space="0" w:color="000000"/>
              <w:bottom w:val="single" w:sz="5" w:space="0" w:color="000000"/>
              <w:right w:val="single" w:sz="5" w:space="0" w:color="000000"/>
            </w:tcBorders>
          </w:tcPr>
          <w:p w14:paraId="3DBA8AE6" w14:textId="77777777" w:rsidR="004F45FB" w:rsidRPr="004F45FB" w:rsidRDefault="004F45FB" w:rsidP="00EB2A96">
            <w:pPr>
              <w:jc w:val="both"/>
              <w:rPr>
                <w:rFonts w:ascii="Times New Roman" w:hAnsi="Times New Roman" w:cs="Times New Roman"/>
                <w:noProof/>
                <w:sz w:val="24"/>
                <w:szCs w:val="24"/>
              </w:rPr>
            </w:pPr>
          </w:p>
        </w:tc>
      </w:tr>
      <w:tr w:rsidR="004F45FB" w:rsidRPr="004F45FB" w14:paraId="58F5E618" w14:textId="77777777" w:rsidTr="008961BB">
        <w:tc>
          <w:tcPr>
            <w:tcW w:w="894" w:type="pct"/>
            <w:tcBorders>
              <w:top w:val="nil"/>
              <w:left w:val="single" w:sz="5" w:space="0" w:color="000000"/>
              <w:bottom w:val="single" w:sz="5" w:space="0" w:color="000000"/>
              <w:right w:val="single" w:sz="5" w:space="0" w:color="000000"/>
            </w:tcBorders>
          </w:tcPr>
          <w:p w14:paraId="268B1CCA" w14:textId="77777777" w:rsidR="004F45FB" w:rsidRPr="004F45FB" w:rsidRDefault="004F45FB" w:rsidP="00EB2A96">
            <w:pPr>
              <w:jc w:val="both"/>
              <w:rPr>
                <w:rFonts w:ascii="Times New Roman" w:hAnsi="Times New Roman" w:cs="Times New Roman"/>
                <w:noProof/>
                <w:sz w:val="24"/>
                <w:szCs w:val="24"/>
              </w:rPr>
            </w:pPr>
          </w:p>
        </w:tc>
        <w:tc>
          <w:tcPr>
            <w:tcW w:w="1974" w:type="pct"/>
            <w:tcBorders>
              <w:top w:val="single" w:sz="5" w:space="0" w:color="000000"/>
              <w:left w:val="single" w:sz="5" w:space="0" w:color="000000"/>
              <w:bottom w:val="single" w:sz="5" w:space="0" w:color="000000"/>
              <w:right w:val="single" w:sz="5" w:space="0" w:color="000000"/>
            </w:tcBorders>
          </w:tcPr>
          <w:p w14:paraId="41DC2B61"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 xml:space="preserve">Citas, šeit nenorādītas </w:t>
            </w:r>
            <w:r>
              <w:rPr>
                <w:rFonts w:ascii="Times New Roman" w:hAnsi="Times New Roman"/>
                <w:b/>
                <w:i/>
                <w:iCs/>
                <w:sz w:val="24"/>
              </w:rPr>
              <w:t>IVD</w:t>
            </w:r>
            <w:r>
              <w:rPr>
                <w:rFonts w:ascii="Times New Roman" w:hAnsi="Times New Roman"/>
                <w:b/>
                <w:sz w:val="24"/>
              </w:rPr>
              <w:t xml:space="preserve"> medicīniskās ierīces</w:t>
            </w:r>
          </w:p>
        </w:tc>
        <w:tc>
          <w:tcPr>
            <w:tcW w:w="2132" w:type="pct"/>
            <w:tcBorders>
              <w:top w:val="single" w:sz="5" w:space="0" w:color="000000"/>
              <w:left w:val="single" w:sz="5" w:space="0" w:color="000000"/>
              <w:bottom w:val="single" w:sz="5" w:space="0" w:color="000000"/>
              <w:right w:val="single" w:sz="5" w:space="0" w:color="000000"/>
            </w:tcBorders>
          </w:tcPr>
          <w:p w14:paraId="3678F258" w14:textId="77777777" w:rsidR="004F45FB" w:rsidRPr="004F45FB" w:rsidRDefault="004F45FB" w:rsidP="00EB2A96">
            <w:pPr>
              <w:jc w:val="both"/>
              <w:rPr>
                <w:rFonts w:ascii="Times New Roman" w:hAnsi="Times New Roman" w:cs="Times New Roman"/>
                <w:noProof/>
                <w:sz w:val="24"/>
                <w:szCs w:val="24"/>
              </w:rPr>
            </w:pPr>
          </w:p>
        </w:tc>
      </w:tr>
    </w:tbl>
    <w:p w14:paraId="6C891589" w14:textId="77777777" w:rsidR="004F45FB" w:rsidRPr="004F45FB" w:rsidRDefault="004F45FB" w:rsidP="004F45FB">
      <w:pPr>
        <w:jc w:val="both"/>
        <w:rPr>
          <w:rFonts w:ascii="Times New Roman" w:eastAsia="Arial" w:hAnsi="Times New Roman" w:cs="Times New Roman"/>
          <w:b/>
          <w:bCs/>
          <w:noProof/>
          <w:sz w:val="24"/>
          <w:szCs w:val="24"/>
        </w:rPr>
      </w:pPr>
    </w:p>
    <w:p w14:paraId="620C1B68" w14:textId="77777777" w:rsidR="004F45FB" w:rsidRPr="004F45FB" w:rsidRDefault="004F45FB" w:rsidP="004F45FB">
      <w:pPr>
        <w:jc w:val="both"/>
        <w:rPr>
          <w:rFonts w:ascii="Times New Roman" w:eastAsia="Arial" w:hAnsi="Times New Roman" w:cs="Times New Roman"/>
          <w:b/>
          <w:bCs/>
          <w:noProof/>
          <w:sz w:val="24"/>
          <w:szCs w:val="24"/>
        </w:rPr>
      </w:pPr>
      <w:r>
        <w:rPr>
          <w:rFonts w:ascii="Times New Roman" w:hAnsi="Times New Roman"/>
          <w:b/>
          <w:sz w:val="24"/>
        </w:rPr>
        <w:t>A.1.5. tabula. MEDICĪNISKO IERĪČU STERILIZĀCIJAS METODES</w:t>
      </w:r>
    </w:p>
    <w:p w14:paraId="058461B1" w14:textId="77777777" w:rsidR="004F45FB" w:rsidRPr="004F45FB" w:rsidRDefault="004F45FB" w:rsidP="004F45FB">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8"/>
        <w:gridCol w:w="1309"/>
        <w:gridCol w:w="3372"/>
        <w:gridCol w:w="68"/>
        <w:gridCol w:w="4351"/>
      </w:tblGrid>
      <w:tr w:rsidR="004F45FB" w:rsidRPr="004F45FB" w14:paraId="7FE72031" w14:textId="77777777" w:rsidTr="008961BB">
        <w:tc>
          <w:tcPr>
            <w:tcW w:w="730" w:type="pct"/>
            <w:gridSpan w:val="2"/>
            <w:tcBorders>
              <w:top w:val="single" w:sz="5" w:space="0" w:color="000000"/>
              <w:left w:val="single" w:sz="5" w:space="0" w:color="000000"/>
              <w:bottom w:val="single" w:sz="5" w:space="0" w:color="000000"/>
              <w:right w:val="single" w:sz="5" w:space="0" w:color="000000"/>
            </w:tcBorders>
          </w:tcPr>
          <w:p w14:paraId="42A46EE9"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Galvenās tehniskās jomas</w:t>
            </w:r>
          </w:p>
        </w:tc>
        <w:tc>
          <w:tcPr>
            <w:tcW w:w="1886" w:type="pct"/>
            <w:gridSpan w:val="2"/>
            <w:tcBorders>
              <w:top w:val="single" w:sz="5" w:space="0" w:color="000000"/>
              <w:left w:val="single" w:sz="5" w:space="0" w:color="000000"/>
              <w:bottom w:val="single" w:sz="5" w:space="0" w:color="000000"/>
              <w:right w:val="single" w:sz="5" w:space="0" w:color="000000"/>
            </w:tcBorders>
          </w:tcPr>
          <w:p w14:paraId="393FAF8B"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Tehniskās jomas</w:t>
            </w:r>
          </w:p>
        </w:tc>
        <w:tc>
          <w:tcPr>
            <w:tcW w:w="2384" w:type="pct"/>
            <w:tcBorders>
              <w:top w:val="single" w:sz="5" w:space="0" w:color="000000"/>
              <w:left w:val="single" w:sz="5" w:space="0" w:color="000000"/>
              <w:bottom w:val="single" w:sz="5" w:space="0" w:color="000000"/>
              <w:right w:val="single" w:sz="5" w:space="0" w:color="000000"/>
            </w:tcBorders>
          </w:tcPr>
          <w:p w14:paraId="5B3E4B99"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Produkta kategorijas, kas ietilpst katrā tehniskajā jomā</w:t>
            </w:r>
          </w:p>
        </w:tc>
      </w:tr>
      <w:tr w:rsidR="004F45FB" w:rsidRPr="004F45FB" w14:paraId="67B43B95" w14:textId="77777777" w:rsidTr="008961BB">
        <w:tc>
          <w:tcPr>
            <w:tcW w:w="730" w:type="pct"/>
            <w:gridSpan w:val="2"/>
            <w:vMerge w:val="restart"/>
            <w:tcBorders>
              <w:top w:val="single" w:sz="5" w:space="0" w:color="000000"/>
              <w:left w:val="single" w:sz="5" w:space="0" w:color="000000"/>
              <w:right w:val="single" w:sz="5" w:space="0" w:color="000000"/>
            </w:tcBorders>
          </w:tcPr>
          <w:p w14:paraId="60CB026B"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Medicīnisko ierīču sterilizācijas metode</w:t>
            </w:r>
          </w:p>
        </w:tc>
        <w:tc>
          <w:tcPr>
            <w:tcW w:w="1886" w:type="pct"/>
            <w:gridSpan w:val="2"/>
            <w:tcBorders>
              <w:top w:val="single" w:sz="5" w:space="0" w:color="000000"/>
              <w:left w:val="single" w:sz="5" w:space="0" w:color="000000"/>
              <w:bottom w:val="single" w:sz="5" w:space="0" w:color="000000"/>
              <w:right w:val="single" w:sz="5" w:space="0" w:color="000000"/>
            </w:tcBorders>
          </w:tcPr>
          <w:p w14:paraId="67289E35"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Sterilizācija ar etilēnoksīda gāzi (EOG)</w:t>
            </w:r>
          </w:p>
        </w:tc>
        <w:tc>
          <w:tcPr>
            <w:tcW w:w="2384" w:type="pct"/>
            <w:tcBorders>
              <w:top w:val="single" w:sz="5" w:space="0" w:color="000000"/>
              <w:left w:val="single" w:sz="5" w:space="0" w:color="000000"/>
              <w:bottom w:val="single" w:sz="5" w:space="0" w:color="000000"/>
              <w:right w:val="single" w:sz="5" w:space="0" w:color="000000"/>
            </w:tcBorders>
          </w:tcPr>
          <w:p w14:paraId="1C4A4134" w14:textId="77777777" w:rsidR="004F45FB" w:rsidRPr="004F45FB" w:rsidRDefault="004F45FB" w:rsidP="00EB2A96">
            <w:pPr>
              <w:jc w:val="both"/>
              <w:rPr>
                <w:rFonts w:ascii="Times New Roman" w:hAnsi="Times New Roman" w:cs="Times New Roman"/>
                <w:noProof/>
                <w:sz w:val="24"/>
                <w:szCs w:val="24"/>
              </w:rPr>
            </w:pPr>
          </w:p>
        </w:tc>
      </w:tr>
      <w:tr w:rsidR="004F45FB" w:rsidRPr="004F45FB" w14:paraId="4E4B391C" w14:textId="77777777" w:rsidTr="008961BB">
        <w:tc>
          <w:tcPr>
            <w:tcW w:w="730" w:type="pct"/>
            <w:gridSpan w:val="2"/>
            <w:vMerge/>
            <w:tcBorders>
              <w:left w:val="single" w:sz="5" w:space="0" w:color="000000"/>
              <w:right w:val="single" w:sz="5" w:space="0" w:color="000000"/>
            </w:tcBorders>
          </w:tcPr>
          <w:p w14:paraId="085EBF37" w14:textId="77777777" w:rsidR="004F45FB" w:rsidRPr="004F45FB" w:rsidRDefault="004F45FB" w:rsidP="00EB2A96">
            <w:pPr>
              <w:jc w:val="both"/>
              <w:rPr>
                <w:rFonts w:ascii="Times New Roman" w:hAnsi="Times New Roman" w:cs="Times New Roman"/>
                <w:noProof/>
                <w:sz w:val="24"/>
                <w:szCs w:val="24"/>
              </w:rPr>
            </w:pPr>
          </w:p>
        </w:tc>
        <w:tc>
          <w:tcPr>
            <w:tcW w:w="1886" w:type="pct"/>
            <w:gridSpan w:val="2"/>
            <w:tcBorders>
              <w:top w:val="single" w:sz="5" w:space="0" w:color="000000"/>
              <w:left w:val="single" w:sz="5" w:space="0" w:color="000000"/>
              <w:bottom w:val="single" w:sz="5" w:space="0" w:color="000000"/>
              <w:right w:val="single" w:sz="5" w:space="0" w:color="000000"/>
            </w:tcBorders>
          </w:tcPr>
          <w:p w14:paraId="35DA4CAA"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Mitrā karsēšana</w:t>
            </w:r>
          </w:p>
        </w:tc>
        <w:tc>
          <w:tcPr>
            <w:tcW w:w="2384" w:type="pct"/>
            <w:tcBorders>
              <w:top w:val="single" w:sz="5" w:space="0" w:color="000000"/>
              <w:left w:val="single" w:sz="5" w:space="0" w:color="000000"/>
              <w:bottom w:val="single" w:sz="5" w:space="0" w:color="000000"/>
              <w:right w:val="single" w:sz="5" w:space="0" w:color="000000"/>
            </w:tcBorders>
          </w:tcPr>
          <w:p w14:paraId="12BBEBA1" w14:textId="77777777" w:rsidR="004F45FB" w:rsidRPr="004F45FB" w:rsidRDefault="004F45FB" w:rsidP="00EB2A96">
            <w:pPr>
              <w:jc w:val="both"/>
              <w:rPr>
                <w:rFonts w:ascii="Times New Roman" w:hAnsi="Times New Roman" w:cs="Times New Roman"/>
                <w:noProof/>
                <w:sz w:val="24"/>
                <w:szCs w:val="24"/>
              </w:rPr>
            </w:pPr>
          </w:p>
        </w:tc>
      </w:tr>
      <w:tr w:rsidR="004F45FB" w:rsidRPr="004F45FB" w14:paraId="6F1F47C1" w14:textId="77777777" w:rsidTr="008961BB">
        <w:tc>
          <w:tcPr>
            <w:tcW w:w="730" w:type="pct"/>
            <w:gridSpan w:val="2"/>
            <w:vMerge/>
            <w:tcBorders>
              <w:left w:val="single" w:sz="5" w:space="0" w:color="000000"/>
              <w:right w:val="single" w:sz="5" w:space="0" w:color="000000"/>
            </w:tcBorders>
          </w:tcPr>
          <w:p w14:paraId="36DAB4CC" w14:textId="77777777" w:rsidR="004F45FB" w:rsidRPr="004F45FB" w:rsidRDefault="004F45FB" w:rsidP="00EB2A96">
            <w:pPr>
              <w:jc w:val="both"/>
              <w:rPr>
                <w:rFonts w:ascii="Times New Roman" w:hAnsi="Times New Roman" w:cs="Times New Roman"/>
                <w:noProof/>
                <w:sz w:val="24"/>
                <w:szCs w:val="24"/>
              </w:rPr>
            </w:pPr>
          </w:p>
        </w:tc>
        <w:tc>
          <w:tcPr>
            <w:tcW w:w="1886" w:type="pct"/>
            <w:gridSpan w:val="2"/>
            <w:tcBorders>
              <w:top w:val="single" w:sz="5" w:space="0" w:color="000000"/>
              <w:left w:val="single" w:sz="5" w:space="0" w:color="000000"/>
              <w:bottom w:val="single" w:sz="5" w:space="0" w:color="000000"/>
              <w:right w:val="single" w:sz="5" w:space="0" w:color="000000"/>
            </w:tcBorders>
          </w:tcPr>
          <w:p w14:paraId="7F56D6D7"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Aseptiska apstrāde</w:t>
            </w:r>
          </w:p>
        </w:tc>
        <w:tc>
          <w:tcPr>
            <w:tcW w:w="2384" w:type="pct"/>
            <w:tcBorders>
              <w:top w:val="single" w:sz="5" w:space="0" w:color="000000"/>
              <w:left w:val="single" w:sz="5" w:space="0" w:color="000000"/>
              <w:bottom w:val="single" w:sz="5" w:space="0" w:color="000000"/>
              <w:right w:val="single" w:sz="5" w:space="0" w:color="000000"/>
            </w:tcBorders>
          </w:tcPr>
          <w:p w14:paraId="417CE30D" w14:textId="77777777" w:rsidR="004F45FB" w:rsidRPr="004F45FB" w:rsidRDefault="004F45FB" w:rsidP="00EB2A96">
            <w:pPr>
              <w:jc w:val="both"/>
              <w:rPr>
                <w:rFonts w:ascii="Times New Roman" w:hAnsi="Times New Roman" w:cs="Times New Roman"/>
                <w:noProof/>
                <w:sz w:val="24"/>
                <w:szCs w:val="24"/>
              </w:rPr>
            </w:pPr>
          </w:p>
        </w:tc>
      </w:tr>
      <w:tr w:rsidR="004F45FB" w:rsidRPr="004F45FB" w14:paraId="76C557B4" w14:textId="77777777" w:rsidTr="008961BB">
        <w:tc>
          <w:tcPr>
            <w:tcW w:w="730" w:type="pct"/>
            <w:gridSpan w:val="2"/>
            <w:vMerge/>
            <w:tcBorders>
              <w:left w:val="single" w:sz="5" w:space="0" w:color="000000"/>
              <w:bottom w:val="single" w:sz="5" w:space="0" w:color="000000"/>
              <w:right w:val="single" w:sz="5" w:space="0" w:color="000000"/>
            </w:tcBorders>
          </w:tcPr>
          <w:p w14:paraId="1E10B5BF" w14:textId="77777777" w:rsidR="004F45FB" w:rsidRPr="004F45FB" w:rsidRDefault="004F45FB" w:rsidP="00EB2A96">
            <w:pPr>
              <w:jc w:val="both"/>
              <w:rPr>
                <w:rFonts w:ascii="Times New Roman" w:hAnsi="Times New Roman" w:cs="Times New Roman"/>
                <w:noProof/>
                <w:sz w:val="24"/>
                <w:szCs w:val="24"/>
              </w:rPr>
            </w:pPr>
          </w:p>
        </w:tc>
        <w:tc>
          <w:tcPr>
            <w:tcW w:w="1886" w:type="pct"/>
            <w:gridSpan w:val="2"/>
            <w:tcBorders>
              <w:top w:val="single" w:sz="5" w:space="0" w:color="000000"/>
              <w:left w:val="single" w:sz="5" w:space="0" w:color="000000"/>
              <w:bottom w:val="single" w:sz="5" w:space="0" w:color="000000"/>
              <w:right w:val="single" w:sz="5" w:space="0" w:color="000000"/>
            </w:tcBorders>
          </w:tcPr>
          <w:p w14:paraId="021912F8"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Sterilizācija ar starojumu (piem., gamma staru, rentgenstaru, elektronu kūlis)</w:t>
            </w:r>
          </w:p>
        </w:tc>
        <w:tc>
          <w:tcPr>
            <w:tcW w:w="2384" w:type="pct"/>
            <w:tcBorders>
              <w:top w:val="single" w:sz="5" w:space="0" w:color="000000"/>
              <w:left w:val="single" w:sz="5" w:space="0" w:color="000000"/>
              <w:bottom w:val="single" w:sz="5" w:space="0" w:color="000000"/>
              <w:right w:val="single" w:sz="5" w:space="0" w:color="000000"/>
            </w:tcBorders>
          </w:tcPr>
          <w:p w14:paraId="16F95883" w14:textId="77777777" w:rsidR="004F45FB" w:rsidRPr="004F45FB" w:rsidRDefault="004F45FB" w:rsidP="00EB2A96">
            <w:pPr>
              <w:jc w:val="both"/>
              <w:rPr>
                <w:rFonts w:ascii="Times New Roman" w:hAnsi="Times New Roman" w:cs="Times New Roman"/>
                <w:noProof/>
                <w:sz w:val="24"/>
                <w:szCs w:val="24"/>
              </w:rPr>
            </w:pPr>
          </w:p>
        </w:tc>
      </w:tr>
      <w:tr w:rsidR="004F45FB" w:rsidRPr="004F45FB" w14:paraId="4C0C1F1D" w14:textId="77777777" w:rsidTr="008961BB">
        <w:trPr>
          <w:gridBefore w:val="1"/>
          <w:wBefore w:w="15" w:type="pct"/>
        </w:trPr>
        <w:tc>
          <w:tcPr>
            <w:tcW w:w="715" w:type="pct"/>
            <w:tcBorders>
              <w:top w:val="single" w:sz="5" w:space="0" w:color="000000"/>
              <w:left w:val="single" w:sz="5" w:space="0" w:color="000000"/>
              <w:bottom w:val="single" w:sz="5" w:space="0" w:color="000000"/>
              <w:right w:val="single" w:sz="5" w:space="0" w:color="000000"/>
            </w:tcBorders>
          </w:tcPr>
          <w:p w14:paraId="0BC29B7D" w14:textId="77777777" w:rsidR="004F45FB" w:rsidRPr="004F45FB" w:rsidRDefault="004F45FB" w:rsidP="00EB2A96">
            <w:pPr>
              <w:jc w:val="both"/>
              <w:rPr>
                <w:rFonts w:ascii="Times New Roman" w:hAnsi="Times New Roman" w:cs="Times New Roman"/>
                <w:noProof/>
                <w:sz w:val="24"/>
                <w:szCs w:val="24"/>
              </w:rPr>
            </w:pPr>
          </w:p>
        </w:tc>
        <w:tc>
          <w:tcPr>
            <w:tcW w:w="1848" w:type="pct"/>
            <w:tcBorders>
              <w:top w:val="single" w:sz="5" w:space="0" w:color="000000"/>
              <w:left w:val="single" w:sz="5" w:space="0" w:color="000000"/>
              <w:bottom w:val="single" w:sz="5" w:space="0" w:color="000000"/>
              <w:right w:val="single" w:sz="5" w:space="0" w:color="000000"/>
            </w:tcBorders>
          </w:tcPr>
          <w:p w14:paraId="43D3D111"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Cita, šeit nenorādīta sterilizācijas metode</w:t>
            </w:r>
          </w:p>
        </w:tc>
        <w:tc>
          <w:tcPr>
            <w:tcW w:w="2422" w:type="pct"/>
            <w:gridSpan w:val="2"/>
            <w:tcBorders>
              <w:top w:val="single" w:sz="5" w:space="0" w:color="000000"/>
              <w:left w:val="single" w:sz="5" w:space="0" w:color="000000"/>
              <w:bottom w:val="single" w:sz="5" w:space="0" w:color="000000"/>
              <w:right w:val="single" w:sz="5" w:space="0" w:color="000000"/>
            </w:tcBorders>
          </w:tcPr>
          <w:p w14:paraId="30085E08" w14:textId="77777777" w:rsidR="004F45FB" w:rsidRPr="004F45FB" w:rsidRDefault="004F45FB" w:rsidP="00EB2A96">
            <w:pPr>
              <w:jc w:val="both"/>
              <w:rPr>
                <w:rFonts w:ascii="Times New Roman" w:hAnsi="Times New Roman" w:cs="Times New Roman"/>
                <w:noProof/>
                <w:sz w:val="24"/>
                <w:szCs w:val="24"/>
              </w:rPr>
            </w:pPr>
          </w:p>
        </w:tc>
      </w:tr>
    </w:tbl>
    <w:p w14:paraId="08127CF2" w14:textId="77777777" w:rsidR="004F45FB" w:rsidRPr="004F45FB" w:rsidRDefault="004F45FB" w:rsidP="004F45FB">
      <w:pPr>
        <w:jc w:val="both"/>
        <w:rPr>
          <w:rFonts w:ascii="Times New Roman" w:eastAsia="Arial" w:hAnsi="Times New Roman" w:cs="Times New Roman"/>
          <w:b/>
          <w:bCs/>
          <w:noProof/>
          <w:sz w:val="24"/>
          <w:szCs w:val="24"/>
        </w:rPr>
      </w:pPr>
    </w:p>
    <w:p w14:paraId="4850087C" w14:textId="77777777" w:rsidR="004F45FB" w:rsidRPr="004F45FB" w:rsidRDefault="004F45FB" w:rsidP="004F45FB">
      <w:pPr>
        <w:jc w:val="both"/>
        <w:rPr>
          <w:rFonts w:ascii="Times New Roman" w:eastAsia="Arial" w:hAnsi="Times New Roman" w:cs="Times New Roman"/>
          <w:b/>
          <w:bCs/>
          <w:noProof/>
          <w:sz w:val="24"/>
          <w:szCs w:val="24"/>
        </w:rPr>
      </w:pPr>
      <w:r>
        <w:rPr>
          <w:rFonts w:ascii="Times New Roman" w:hAnsi="Times New Roman"/>
          <w:b/>
          <w:sz w:val="24"/>
        </w:rPr>
        <w:t>A.1.6. tabula. IERĪCES, KAS SATUR/IZMANTO ĪPAŠAS VIELAS/TEHNOLOĢIJAS</w:t>
      </w:r>
    </w:p>
    <w:p w14:paraId="41625C35" w14:textId="77777777" w:rsidR="004F45FB" w:rsidRPr="004F45FB" w:rsidRDefault="004F45FB" w:rsidP="004F45FB">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592"/>
        <w:gridCol w:w="4044"/>
        <w:gridCol w:w="2492"/>
      </w:tblGrid>
      <w:tr w:rsidR="004F45FB" w:rsidRPr="004F45FB" w14:paraId="7F0E4E38" w14:textId="77777777" w:rsidTr="009A004F">
        <w:trPr>
          <w:trHeight w:hRule="exact" w:val="1069"/>
        </w:trPr>
        <w:tc>
          <w:tcPr>
            <w:tcW w:w="1420" w:type="pct"/>
            <w:tcBorders>
              <w:top w:val="single" w:sz="5" w:space="0" w:color="000000"/>
              <w:left w:val="single" w:sz="5" w:space="0" w:color="000000"/>
              <w:bottom w:val="single" w:sz="5" w:space="0" w:color="000000"/>
              <w:right w:val="single" w:sz="5" w:space="0" w:color="000000"/>
            </w:tcBorders>
          </w:tcPr>
          <w:p w14:paraId="75782AF4"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Galvenās tehniskās jomas</w:t>
            </w:r>
          </w:p>
        </w:tc>
        <w:tc>
          <w:tcPr>
            <w:tcW w:w="2215" w:type="pct"/>
            <w:tcBorders>
              <w:top w:val="single" w:sz="5" w:space="0" w:color="000000"/>
              <w:left w:val="single" w:sz="5" w:space="0" w:color="000000"/>
              <w:bottom w:val="single" w:sz="5" w:space="0" w:color="000000"/>
              <w:right w:val="single" w:sz="5" w:space="0" w:color="000000"/>
            </w:tcBorders>
          </w:tcPr>
          <w:p w14:paraId="1E14BA58"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Tehniskās jomas</w:t>
            </w:r>
          </w:p>
        </w:tc>
        <w:tc>
          <w:tcPr>
            <w:tcW w:w="1365" w:type="pct"/>
            <w:tcBorders>
              <w:top w:val="single" w:sz="5" w:space="0" w:color="000000"/>
              <w:left w:val="single" w:sz="5" w:space="0" w:color="000000"/>
              <w:bottom w:val="single" w:sz="5" w:space="0" w:color="000000"/>
              <w:right w:val="single" w:sz="5" w:space="0" w:color="000000"/>
            </w:tcBorders>
          </w:tcPr>
          <w:p w14:paraId="1C3D846F"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Produkta kategorijas, kas ietilpst katrā tehniskajā jomā</w:t>
            </w:r>
          </w:p>
        </w:tc>
      </w:tr>
      <w:tr w:rsidR="004F45FB" w:rsidRPr="004F45FB" w14:paraId="682816B8" w14:textId="77777777" w:rsidTr="009A004F">
        <w:trPr>
          <w:trHeight w:hRule="exact" w:val="785"/>
        </w:trPr>
        <w:tc>
          <w:tcPr>
            <w:tcW w:w="1420" w:type="pct"/>
            <w:vMerge w:val="restart"/>
            <w:tcBorders>
              <w:top w:val="single" w:sz="5" w:space="0" w:color="000000"/>
              <w:left w:val="single" w:sz="5" w:space="0" w:color="000000"/>
              <w:right w:val="single" w:sz="5" w:space="0" w:color="000000"/>
            </w:tcBorders>
          </w:tcPr>
          <w:p w14:paraId="62DBA783"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Ierīces, kas satur/izmanto īpašas vielas/tehnoloģijas</w:t>
            </w:r>
          </w:p>
        </w:tc>
        <w:tc>
          <w:tcPr>
            <w:tcW w:w="2215" w:type="pct"/>
            <w:tcBorders>
              <w:top w:val="single" w:sz="5" w:space="0" w:color="000000"/>
              <w:left w:val="single" w:sz="5" w:space="0" w:color="000000"/>
              <w:bottom w:val="single" w:sz="5" w:space="0" w:color="000000"/>
              <w:right w:val="single" w:sz="5" w:space="0" w:color="000000"/>
            </w:tcBorders>
          </w:tcPr>
          <w:p w14:paraId="1FB63F75"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Medicīniskās ierīces, kas satur medicīniskas vielas</w:t>
            </w:r>
          </w:p>
        </w:tc>
        <w:tc>
          <w:tcPr>
            <w:tcW w:w="1365" w:type="pct"/>
            <w:tcBorders>
              <w:top w:val="single" w:sz="5" w:space="0" w:color="000000"/>
              <w:left w:val="single" w:sz="5" w:space="0" w:color="000000"/>
              <w:bottom w:val="single" w:sz="5" w:space="0" w:color="000000"/>
              <w:right w:val="single" w:sz="5" w:space="0" w:color="000000"/>
            </w:tcBorders>
          </w:tcPr>
          <w:p w14:paraId="2DAD3070" w14:textId="77777777" w:rsidR="004F45FB" w:rsidRPr="004F45FB" w:rsidRDefault="004F45FB" w:rsidP="00EB2A96">
            <w:pPr>
              <w:jc w:val="both"/>
              <w:rPr>
                <w:rFonts w:ascii="Times New Roman" w:hAnsi="Times New Roman" w:cs="Times New Roman"/>
                <w:noProof/>
                <w:sz w:val="24"/>
                <w:szCs w:val="24"/>
              </w:rPr>
            </w:pPr>
          </w:p>
        </w:tc>
      </w:tr>
      <w:tr w:rsidR="004F45FB" w:rsidRPr="004F45FB" w14:paraId="780EDC93" w14:textId="77777777" w:rsidTr="009A004F">
        <w:trPr>
          <w:trHeight w:hRule="exact" w:val="785"/>
        </w:trPr>
        <w:tc>
          <w:tcPr>
            <w:tcW w:w="1420" w:type="pct"/>
            <w:vMerge/>
            <w:tcBorders>
              <w:left w:val="single" w:sz="5" w:space="0" w:color="000000"/>
              <w:right w:val="single" w:sz="5" w:space="0" w:color="000000"/>
            </w:tcBorders>
          </w:tcPr>
          <w:p w14:paraId="64FC8F78" w14:textId="77777777" w:rsidR="004F45FB" w:rsidRPr="004F45FB" w:rsidRDefault="004F45FB" w:rsidP="00EB2A96">
            <w:pPr>
              <w:jc w:val="both"/>
              <w:rPr>
                <w:rFonts w:ascii="Times New Roman" w:hAnsi="Times New Roman" w:cs="Times New Roman"/>
                <w:noProof/>
                <w:sz w:val="24"/>
                <w:szCs w:val="24"/>
              </w:rPr>
            </w:pPr>
          </w:p>
        </w:tc>
        <w:tc>
          <w:tcPr>
            <w:tcW w:w="2215" w:type="pct"/>
            <w:tcBorders>
              <w:top w:val="single" w:sz="5" w:space="0" w:color="000000"/>
              <w:left w:val="single" w:sz="5" w:space="0" w:color="000000"/>
              <w:bottom w:val="single" w:sz="5" w:space="0" w:color="000000"/>
              <w:right w:val="single" w:sz="5" w:space="0" w:color="000000"/>
            </w:tcBorders>
          </w:tcPr>
          <w:p w14:paraId="4818EDBF"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Medicīniskās ierīces, kurās izmanto dzīvnieku izcelsmes audus</w:t>
            </w:r>
          </w:p>
        </w:tc>
        <w:tc>
          <w:tcPr>
            <w:tcW w:w="1365" w:type="pct"/>
            <w:tcBorders>
              <w:top w:val="single" w:sz="5" w:space="0" w:color="000000"/>
              <w:left w:val="single" w:sz="5" w:space="0" w:color="000000"/>
              <w:bottom w:val="single" w:sz="5" w:space="0" w:color="000000"/>
              <w:right w:val="single" w:sz="5" w:space="0" w:color="000000"/>
            </w:tcBorders>
          </w:tcPr>
          <w:p w14:paraId="7F659B97" w14:textId="77777777" w:rsidR="004F45FB" w:rsidRPr="004F45FB" w:rsidRDefault="004F45FB" w:rsidP="00EB2A96">
            <w:pPr>
              <w:jc w:val="both"/>
              <w:rPr>
                <w:rFonts w:ascii="Times New Roman" w:hAnsi="Times New Roman" w:cs="Times New Roman"/>
                <w:noProof/>
                <w:sz w:val="24"/>
                <w:szCs w:val="24"/>
              </w:rPr>
            </w:pPr>
          </w:p>
        </w:tc>
      </w:tr>
      <w:tr w:rsidR="004F45FB" w:rsidRPr="004F45FB" w14:paraId="4EB731F8" w14:textId="77777777" w:rsidTr="009A004F">
        <w:trPr>
          <w:trHeight w:hRule="exact" w:val="785"/>
        </w:trPr>
        <w:tc>
          <w:tcPr>
            <w:tcW w:w="1420" w:type="pct"/>
            <w:vMerge/>
            <w:tcBorders>
              <w:left w:val="single" w:sz="5" w:space="0" w:color="000000"/>
              <w:right w:val="single" w:sz="5" w:space="0" w:color="000000"/>
            </w:tcBorders>
          </w:tcPr>
          <w:p w14:paraId="6D30E2D1" w14:textId="77777777" w:rsidR="004F45FB" w:rsidRPr="004F45FB" w:rsidRDefault="004F45FB" w:rsidP="00EB2A96">
            <w:pPr>
              <w:jc w:val="both"/>
              <w:rPr>
                <w:rFonts w:ascii="Times New Roman" w:hAnsi="Times New Roman" w:cs="Times New Roman"/>
                <w:noProof/>
                <w:sz w:val="24"/>
                <w:szCs w:val="24"/>
              </w:rPr>
            </w:pPr>
          </w:p>
        </w:tc>
        <w:tc>
          <w:tcPr>
            <w:tcW w:w="2215" w:type="pct"/>
            <w:tcBorders>
              <w:top w:val="single" w:sz="5" w:space="0" w:color="000000"/>
              <w:left w:val="single" w:sz="5" w:space="0" w:color="000000"/>
              <w:bottom w:val="single" w:sz="5" w:space="0" w:color="000000"/>
              <w:right w:val="single" w:sz="5" w:space="0" w:color="000000"/>
            </w:tcBorders>
          </w:tcPr>
          <w:p w14:paraId="077A7007"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Medicīniskās ierīces, kas satur cilvēka asins atvasinājumus</w:t>
            </w:r>
          </w:p>
        </w:tc>
        <w:tc>
          <w:tcPr>
            <w:tcW w:w="1365" w:type="pct"/>
            <w:tcBorders>
              <w:top w:val="single" w:sz="5" w:space="0" w:color="000000"/>
              <w:left w:val="single" w:sz="5" w:space="0" w:color="000000"/>
              <w:bottom w:val="single" w:sz="5" w:space="0" w:color="000000"/>
              <w:right w:val="single" w:sz="5" w:space="0" w:color="000000"/>
            </w:tcBorders>
          </w:tcPr>
          <w:p w14:paraId="7F287902" w14:textId="77777777" w:rsidR="004F45FB" w:rsidRPr="004F45FB" w:rsidRDefault="004F45FB" w:rsidP="00EB2A96">
            <w:pPr>
              <w:jc w:val="both"/>
              <w:rPr>
                <w:rFonts w:ascii="Times New Roman" w:hAnsi="Times New Roman" w:cs="Times New Roman"/>
                <w:noProof/>
                <w:sz w:val="24"/>
                <w:szCs w:val="24"/>
              </w:rPr>
            </w:pPr>
          </w:p>
        </w:tc>
      </w:tr>
      <w:tr w:rsidR="004F45FB" w:rsidRPr="004F45FB" w14:paraId="26FD52D0" w14:textId="77777777" w:rsidTr="009A004F">
        <w:trPr>
          <w:trHeight w:hRule="exact" w:val="785"/>
        </w:trPr>
        <w:tc>
          <w:tcPr>
            <w:tcW w:w="1420" w:type="pct"/>
            <w:vMerge/>
            <w:tcBorders>
              <w:left w:val="single" w:sz="5" w:space="0" w:color="000000"/>
              <w:right w:val="single" w:sz="5" w:space="0" w:color="000000"/>
            </w:tcBorders>
          </w:tcPr>
          <w:p w14:paraId="6504D4D4" w14:textId="77777777" w:rsidR="004F45FB" w:rsidRPr="004F45FB" w:rsidRDefault="004F45FB" w:rsidP="00EB2A96">
            <w:pPr>
              <w:jc w:val="both"/>
              <w:rPr>
                <w:rFonts w:ascii="Times New Roman" w:hAnsi="Times New Roman" w:cs="Times New Roman"/>
                <w:noProof/>
                <w:sz w:val="24"/>
                <w:szCs w:val="24"/>
              </w:rPr>
            </w:pPr>
          </w:p>
        </w:tc>
        <w:tc>
          <w:tcPr>
            <w:tcW w:w="2215" w:type="pct"/>
            <w:tcBorders>
              <w:top w:val="single" w:sz="5" w:space="0" w:color="000000"/>
              <w:left w:val="single" w:sz="5" w:space="0" w:color="000000"/>
              <w:bottom w:val="single" w:sz="5" w:space="0" w:color="000000"/>
              <w:right w:val="single" w:sz="5" w:space="0" w:color="000000"/>
            </w:tcBorders>
          </w:tcPr>
          <w:p w14:paraId="0565ABC6"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Medicīniskās ierīces, kurās izmanto mikromehāniku</w:t>
            </w:r>
          </w:p>
        </w:tc>
        <w:tc>
          <w:tcPr>
            <w:tcW w:w="1365" w:type="pct"/>
            <w:tcBorders>
              <w:top w:val="single" w:sz="5" w:space="0" w:color="000000"/>
              <w:left w:val="single" w:sz="5" w:space="0" w:color="000000"/>
              <w:bottom w:val="single" w:sz="5" w:space="0" w:color="000000"/>
              <w:right w:val="single" w:sz="5" w:space="0" w:color="000000"/>
            </w:tcBorders>
          </w:tcPr>
          <w:p w14:paraId="287B8DD8" w14:textId="77777777" w:rsidR="004F45FB" w:rsidRPr="004F45FB" w:rsidRDefault="004F45FB" w:rsidP="00EB2A96">
            <w:pPr>
              <w:jc w:val="both"/>
              <w:rPr>
                <w:rFonts w:ascii="Times New Roman" w:hAnsi="Times New Roman" w:cs="Times New Roman"/>
                <w:noProof/>
                <w:sz w:val="24"/>
                <w:szCs w:val="24"/>
              </w:rPr>
            </w:pPr>
          </w:p>
        </w:tc>
      </w:tr>
      <w:tr w:rsidR="004F45FB" w:rsidRPr="004F45FB" w14:paraId="1D7E3204" w14:textId="77777777" w:rsidTr="009A004F">
        <w:trPr>
          <w:trHeight w:hRule="exact" w:val="785"/>
        </w:trPr>
        <w:tc>
          <w:tcPr>
            <w:tcW w:w="1420" w:type="pct"/>
            <w:vMerge/>
            <w:tcBorders>
              <w:left w:val="single" w:sz="5" w:space="0" w:color="000000"/>
              <w:right w:val="single" w:sz="5" w:space="0" w:color="000000"/>
            </w:tcBorders>
          </w:tcPr>
          <w:p w14:paraId="5F5ECA01" w14:textId="77777777" w:rsidR="004F45FB" w:rsidRPr="004F45FB" w:rsidRDefault="004F45FB" w:rsidP="00EB2A96">
            <w:pPr>
              <w:jc w:val="both"/>
              <w:rPr>
                <w:rFonts w:ascii="Times New Roman" w:hAnsi="Times New Roman" w:cs="Times New Roman"/>
                <w:noProof/>
                <w:sz w:val="24"/>
                <w:szCs w:val="24"/>
              </w:rPr>
            </w:pPr>
          </w:p>
        </w:tc>
        <w:tc>
          <w:tcPr>
            <w:tcW w:w="2215" w:type="pct"/>
            <w:tcBorders>
              <w:top w:val="single" w:sz="5" w:space="0" w:color="000000"/>
              <w:left w:val="single" w:sz="5" w:space="0" w:color="000000"/>
              <w:bottom w:val="single" w:sz="5" w:space="0" w:color="000000"/>
              <w:right w:val="single" w:sz="5" w:space="0" w:color="000000"/>
            </w:tcBorders>
          </w:tcPr>
          <w:p w14:paraId="52787D67"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Medicīniskās ierīces, kurās izmanto nanomateriālus</w:t>
            </w:r>
          </w:p>
        </w:tc>
        <w:tc>
          <w:tcPr>
            <w:tcW w:w="1365" w:type="pct"/>
            <w:tcBorders>
              <w:top w:val="single" w:sz="5" w:space="0" w:color="000000"/>
              <w:left w:val="single" w:sz="5" w:space="0" w:color="000000"/>
              <w:bottom w:val="single" w:sz="5" w:space="0" w:color="000000"/>
              <w:right w:val="single" w:sz="5" w:space="0" w:color="000000"/>
            </w:tcBorders>
          </w:tcPr>
          <w:p w14:paraId="736FA79D" w14:textId="77777777" w:rsidR="004F45FB" w:rsidRPr="004F45FB" w:rsidRDefault="004F45FB" w:rsidP="00EB2A96">
            <w:pPr>
              <w:jc w:val="both"/>
              <w:rPr>
                <w:rFonts w:ascii="Times New Roman" w:hAnsi="Times New Roman" w:cs="Times New Roman"/>
                <w:noProof/>
                <w:sz w:val="24"/>
                <w:szCs w:val="24"/>
              </w:rPr>
            </w:pPr>
          </w:p>
        </w:tc>
      </w:tr>
      <w:tr w:rsidR="004F45FB" w:rsidRPr="004F45FB" w14:paraId="04CF5765" w14:textId="77777777" w:rsidTr="009A004F">
        <w:trPr>
          <w:trHeight w:hRule="exact" w:val="1068"/>
        </w:trPr>
        <w:tc>
          <w:tcPr>
            <w:tcW w:w="1420" w:type="pct"/>
            <w:vMerge/>
            <w:tcBorders>
              <w:left w:val="single" w:sz="5" w:space="0" w:color="000000"/>
              <w:right w:val="single" w:sz="5" w:space="0" w:color="000000"/>
            </w:tcBorders>
          </w:tcPr>
          <w:p w14:paraId="0D518039" w14:textId="77777777" w:rsidR="004F45FB" w:rsidRPr="004F45FB" w:rsidRDefault="004F45FB" w:rsidP="00EB2A96">
            <w:pPr>
              <w:jc w:val="both"/>
              <w:rPr>
                <w:rFonts w:ascii="Times New Roman" w:hAnsi="Times New Roman" w:cs="Times New Roman"/>
                <w:noProof/>
                <w:sz w:val="24"/>
                <w:szCs w:val="24"/>
              </w:rPr>
            </w:pPr>
          </w:p>
        </w:tc>
        <w:tc>
          <w:tcPr>
            <w:tcW w:w="2215" w:type="pct"/>
            <w:tcBorders>
              <w:top w:val="single" w:sz="5" w:space="0" w:color="000000"/>
              <w:left w:val="single" w:sz="5" w:space="0" w:color="000000"/>
              <w:bottom w:val="single" w:sz="5" w:space="0" w:color="000000"/>
              <w:right w:val="single" w:sz="5" w:space="0" w:color="000000"/>
            </w:tcBorders>
          </w:tcPr>
          <w:p w14:paraId="0AB0CA1A"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Medicīniskās ierīces, kurās izmanto bioloģiski aktīvus pārklājumus un/vai materiālus vai kuras tiek pilnībā vai galvenokārt absorbētas</w:t>
            </w:r>
          </w:p>
        </w:tc>
        <w:tc>
          <w:tcPr>
            <w:tcW w:w="1365" w:type="pct"/>
            <w:tcBorders>
              <w:top w:val="single" w:sz="5" w:space="0" w:color="000000"/>
              <w:left w:val="single" w:sz="5" w:space="0" w:color="000000"/>
              <w:bottom w:val="single" w:sz="5" w:space="0" w:color="000000"/>
              <w:right w:val="single" w:sz="5" w:space="0" w:color="000000"/>
            </w:tcBorders>
          </w:tcPr>
          <w:p w14:paraId="3B45EE2F" w14:textId="77777777" w:rsidR="004F45FB" w:rsidRPr="004F45FB" w:rsidRDefault="004F45FB" w:rsidP="00EB2A96">
            <w:pPr>
              <w:jc w:val="both"/>
              <w:rPr>
                <w:rFonts w:ascii="Times New Roman" w:hAnsi="Times New Roman" w:cs="Times New Roman"/>
                <w:noProof/>
                <w:sz w:val="24"/>
                <w:szCs w:val="24"/>
              </w:rPr>
            </w:pPr>
          </w:p>
        </w:tc>
      </w:tr>
      <w:tr w:rsidR="004F45FB" w:rsidRPr="004F45FB" w14:paraId="05EA2366" w14:textId="77777777" w:rsidTr="009A004F">
        <w:trPr>
          <w:trHeight w:hRule="exact" w:val="1351"/>
        </w:trPr>
        <w:tc>
          <w:tcPr>
            <w:tcW w:w="1420" w:type="pct"/>
            <w:vMerge/>
            <w:tcBorders>
              <w:left w:val="single" w:sz="5" w:space="0" w:color="000000"/>
              <w:bottom w:val="single" w:sz="5" w:space="0" w:color="000000"/>
              <w:right w:val="single" w:sz="5" w:space="0" w:color="000000"/>
            </w:tcBorders>
          </w:tcPr>
          <w:p w14:paraId="21587AC3" w14:textId="77777777" w:rsidR="004F45FB" w:rsidRPr="004F45FB" w:rsidRDefault="004F45FB" w:rsidP="00EB2A96">
            <w:pPr>
              <w:jc w:val="both"/>
              <w:rPr>
                <w:rFonts w:ascii="Times New Roman" w:hAnsi="Times New Roman" w:cs="Times New Roman"/>
                <w:noProof/>
                <w:sz w:val="24"/>
                <w:szCs w:val="24"/>
              </w:rPr>
            </w:pPr>
          </w:p>
        </w:tc>
        <w:tc>
          <w:tcPr>
            <w:tcW w:w="2215" w:type="pct"/>
            <w:tcBorders>
              <w:top w:val="single" w:sz="5" w:space="0" w:color="000000"/>
              <w:left w:val="single" w:sz="5" w:space="0" w:color="000000"/>
              <w:bottom w:val="single" w:sz="5" w:space="0" w:color="000000"/>
              <w:right w:val="single" w:sz="5" w:space="0" w:color="000000"/>
            </w:tcBorders>
          </w:tcPr>
          <w:p w14:paraId="5A6A3FBD"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Citas, šeit nenorādītas medicīniskās ierīces, kas satur vai kurās izmanto īpašās vielas/tehnoloģijas, elementus</w:t>
            </w:r>
          </w:p>
        </w:tc>
        <w:tc>
          <w:tcPr>
            <w:tcW w:w="1365" w:type="pct"/>
            <w:tcBorders>
              <w:top w:val="single" w:sz="5" w:space="0" w:color="000000"/>
              <w:left w:val="single" w:sz="5" w:space="0" w:color="000000"/>
              <w:bottom w:val="single" w:sz="5" w:space="0" w:color="000000"/>
              <w:right w:val="single" w:sz="5" w:space="0" w:color="000000"/>
            </w:tcBorders>
          </w:tcPr>
          <w:p w14:paraId="391C18A4" w14:textId="77777777" w:rsidR="004F45FB" w:rsidRPr="004F45FB" w:rsidRDefault="004F45FB" w:rsidP="00EB2A96">
            <w:pPr>
              <w:jc w:val="both"/>
              <w:rPr>
                <w:rFonts w:ascii="Times New Roman" w:hAnsi="Times New Roman" w:cs="Times New Roman"/>
                <w:noProof/>
                <w:sz w:val="24"/>
                <w:szCs w:val="24"/>
              </w:rPr>
            </w:pPr>
          </w:p>
        </w:tc>
      </w:tr>
    </w:tbl>
    <w:p w14:paraId="025CAF0A" w14:textId="77777777" w:rsidR="004F45FB" w:rsidRPr="004F45FB" w:rsidRDefault="004F45FB" w:rsidP="004F45FB">
      <w:pPr>
        <w:jc w:val="both"/>
        <w:rPr>
          <w:rFonts w:ascii="Times New Roman" w:eastAsia="Arial" w:hAnsi="Times New Roman" w:cs="Times New Roman"/>
          <w:b/>
          <w:bCs/>
          <w:noProof/>
          <w:sz w:val="24"/>
          <w:szCs w:val="24"/>
        </w:rPr>
      </w:pPr>
    </w:p>
    <w:p w14:paraId="38B3C1D7" w14:textId="77777777" w:rsidR="004F45FB" w:rsidRPr="004F45FB" w:rsidRDefault="004F45FB" w:rsidP="004F45FB">
      <w:pPr>
        <w:jc w:val="both"/>
        <w:rPr>
          <w:rFonts w:ascii="Times New Roman" w:eastAsia="Arial" w:hAnsi="Times New Roman" w:cs="Times New Roman"/>
          <w:b/>
          <w:bCs/>
          <w:noProof/>
          <w:sz w:val="24"/>
          <w:szCs w:val="24"/>
        </w:rPr>
      </w:pPr>
      <w:r>
        <w:rPr>
          <w:rFonts w:ascii="Times New Roman" w:hAnsi="Times New Roman"/>
          <w:b/>
          <w:sz w:val="24"/>
        </w:rPr>
        <w:t>A.1.7. tabula. DETAĻAS UN PAKALPOJUMI</w:t>
      </w:r>
    </w:p>
    <w:p w14:paraId="63201937" w14:textId="77777777" w:rsidR="004F45FB" w:rsidRPr="004F45FB" w:rsidRDefault="004F45FB" w:rsidP="004F45FB">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
        <w:gridCol w:w="2086"/>
        <w:gridCol w:w="7"/>
        <w:gridCol w:w="3260"/>
        <w:gridCol w:w="8"/>
        <w:gridCol w:w="3761"/>
      </w:tblGrid>
      <w:tr w:rsidR="004F45FB" w:rsidRPr="004F45FB" w14:paraId="7A0E3581" w14:textId="77777777" w:rsidTr="008961BB">
        <w:tc>
          <w:tcPr>
            <w:tcW w:w="1146" w:type="pct"/>
            <w:gridSpan w:val="2"/>
            <w:tcBorders>
              <w:top w:val="single" w:sz="5" w:space="0" w:color="000000"/>
              <w:left w:val="single" w:sz="5" w:space="0" w:color="000000"/>
              <w:bottom w:val="single" w:sz="5" w:space="0" w:color="000000"/>
              <w:right w:val="single" w:sz="5" w:space="0" w:color="000000"/>
            </w:tcBorders>
          </w:tcPr>
          <w:p w14:paraId="61744817"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Galvenās tehniskās jomas</w:t>
            </w:r>
          </w:p>
        </w:tc>
        <w:tc>
          <w:tcPr>
            <w:tcW w:w="1789" w:type="pct"/>
            <w:gridSpan w:val="2"/>
            <w:tcBorders>
              <w:top w:val="single" w:sz="5" w:space="0" w:color="000000"/>
              <w:left w:val="single" w:sz="5" w:space="0" w:color="000000"/>
              <w:bottom w:val="single" w:sz="5" w:space="0" w:color="000000"/>
              <w:right w:val="single" w:sz="5" w:space="0" w:color="000000"/>
            </w:tcBorders>
          </w:tcPr>
          <w:p w14:paraId="44FE96E3"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Tehniskās jomas</w:t>
            </w:r>
          </w:p>
        </w:tc>
        <w:tc>
          <w:tcPr>
            <w:tcW w:w="2065" w:type="pct"/>
            <w:gridSpan w:val="2"/>
            <w:tcBorders>
              <w:top w:val="single" w:sz="5" w:space="0" w:color="000000"/>
              <w:left w:val="single" w:sz="5" w:space="0" w:color="000000"/>
              <w:bottom w:val="single" w:sz="5" w:space="0" w:color="000000"/>
              <w:right w:val="single" w:sz="5" w:space="0" w:color="000000"/>
            </w:tcBorders>
          </w:tcPr>
          <w:p w14:paraId="75EF57F4"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Produkta kategorijas, kas ietilpst katrā tehniskajā jomā</w:t>
            </w:r>
          </w:p>
        </w:tc>
      </w:tr>
      <w:tr w:rsidR="004F45FB" w:rsidRPr="004F45FB" w14:paraId="65DCF288" w14:textId="77777777" w:rsidTr="008961BB">
        <w:trPr>
          <w:gridBefore w:val="1"/>
          <w:wBefore w:w="3" w:type="pct"/>
        </w:trPr>
        <w:tc>
          <w:tcPr>
            <w:tcW w:w="1146" w:type="pct"/>
            <w:gridSpan w:val="2"/>
            <w:tcBorders>
              <w:top w:val="single" w:sz="5" w:space="0" w:color="000000"/>
              <w:left w:val="single" w:sz="5" w:space="0" w:color="000000"/>
              <w:bottom w:val="nil"/>
              <w:right w:val="single" w:sz="5" w:space="0" w:color="000000"/>
            </w:tcBorders>
          </w:tcPr>
          <w:p w14:paraId="0E279E76"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Detaļas vai pakalpojumi</w:t>
            </w:r>
          </w:p>
        </w:tc>
        <w:tc>
          <w:tcPr>
            <w:tcW w:w="1791" w:type="pct"/>
            <w:gridSpan w:val="2"/>
            <w:tcBorders>
              <w:top w:val="single" w:sz="5" w:space="0" w:color="000000"/>
              <w:left w:val="single" w:sz="5" w:space="0" w:color="000000"/>
              <w:bottom w:val="single" w:sz="5" w:space="0" w:color="000000"/>
              <w:right w:val="single" w:sz="5" w:space="0" w:color="000000"/>
            </w:tcBorders>
          </w:tcPr>
          <w:p w14:paraId="20F6CD71"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Izejvielas</w:t>
            </w:r>
          </w:p>
        </w:tc>
        <w:tc>
          <w:tcPr>
            <w:tcW w:w="2060" w:type="pct"/>
            <w:tcBorders>
              <w:top w:val="single" w:sz="5" w:space="0" w:color="000000"/>
              <w:left w:val="single" w:sz="5" w:space="0" w:color="000000"/>
              <w:bottom w:val="single" w:sz="5" w:space="0" w:color="000000"/>
              <w:right w:val="single" w:sz="5" w:space="0" w:color="000000"/>
            </w:tcBorders>
          </w:tcPr>
          <w:p w14:paraId="373420D9" w14:textId="77777777" w:rsidR="004F45FB" w:rsidRPr="004F45FB" w:rsidRDefault="004F45FB" w:rsidP="00EB2A96">
            <w:pPr>
              <w:pStyle w:val="TableParagraph"/>
              <w:jc w:val="both"/>
              <w:rPr>
                <w:rFonts w:ascii="Times New Roman" w:hAnsi="Times New Roman" w:cs="Times New Roman"/>
                <w:noProof/>
                <w:sz w:val="24"/>
                <w:szCs w:val="24"/>
              </w:rPr>
            </w:pPr>
            <w:r>
              <w:rPr>
                <w:rFonts w:ascii="Times New Roman" w:hAnsi="Times New Roman"/>
                <w:sz w:val="24"/>
              </w:rPr>
              <w:t>Neapstrādāti metāli, plastmasa, koksne, keramika</w:t>
            </w:r>
          </w:p>
        </w:tc>
      </w:tr>
      <w:tr w:rsidR="004F45FB" w:rsidRPr="004F45FB" w14:paraId="4DEF2358" w14:textId="77777777" w:rsidTr="008961BB">
        <w:trPr>
          <w:gridBefore w:val="1"/>
          <w:wBefore w:w="3" w:type="pct"/>
        </w:trPr>
        <w:tc>
          <w:tcPr>
            <w:tcW w:w="1146" w:type="pct"/>
            <w:gridSpan w:val="2"/>
            <w:tcBorders>
              <w:top w:val="nil"/>
              <w:left w:val="single" w:sz="5" w:space="0" w:color="000000"/>
              <w:bottom w:val="nil"/>
              <w:right w:val="single" w:sz="5" w:space="0" w:color="000000"/>
            </w:tcBorders>
          </w:tcPr>
          <w:p w14:paraId="6851331B" w14:textId="77777777" w:rsidR="004F45FB" w:rsidRPr="004F45FB" w:rsidRDefault="004F45FB" w:rsidP="00EB2A96">
            <w:pPr>
              <w:jc w:val="both"/>
              <w:rPr>
                <w:rFonts w:ascii="Times New Roman" w:hAnsi="Times New Roman" w:cs="Times New Roman"/>
                <w:noProof/>
                <w:sz w:val="24"/>
                <w:szCs w:val="24"/>
              </w:rPr>
            </w:pPr>
          </w:p>
        </w:tc>
        <w:tc>
          <w:tcPr>
            <w:tcW w:w="1791" w:type="pct"/>
            <w:gridSpan w:val="2"/>
            <w:tcBorders>
              <w:top w:val="single" w:sz="5" w:space="0" w:color="000000"/>
              <w:left w:val="single" w:sz="5" w:space="0" w:color="000000"/>
              <w:bottom w:val="single" w:sz="5" w:space="0" w:color="000000"/>
              <w:right w:val="single" w:sz="5" w:space="0" w:color="000000"/>
            </w:tcBorders>
          </w:tcPr>
          <w:p w14:paraId="0E227BA3"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Komponenti</w:t>
            </w:r>
          </w:p>
        </w:tc>
        <w:tc>
          <w:tcPr>
            <w:tcW w:w="2060" w:type="pct"/>
            <w:tcBorders>
              <w:top w:val="single" w:sz="5" w:space="0" w:color="000000"/>
              <w:left w:val="single" w:sz="5" w:space="0" w:color="000000"/>
              <w:bottom w:val="single" w:sz="5" w:space="0" w:color="000000"/>
              <w:right w:val="single" w:sz="5" w:space="0" w:color="000000"/>
            </w:tcBorders>
          </w:tcPr>
          <w:p w14:paraId="5BEDD41C" w14:textId="77777777" w:rsidR="004F45FB" w:rsidRPr="004F45FB" w:rsidRDefault="004F45FB" w:rsidP="00EB2A96">
            <w:pPr>
              <w:pStyle w:val="TableParagraph"/>
              <w:jc w:val="both"/>
              <w:rPr>
                <w:rFonts w:ascii="Times New Roman" w:hAnsi="Times New Roman" w:cs="Times New Roman"/>
                <w:noProof/>
                <w:sz w:val="24"/>
                <w:szCs w:val="24"/>
              </w:rPr>
            </w:pPr>
            <w:r>
              <w:rPr>
                <w:rFonts w:ascii="Times New Roman" w:hAnsi="Times New Roman"/>
                <w:sz w:val="24"/>
              </w:rPr>
              <w:t>Elektriskie komponenti, savienotājelementi, profilēti izejmateriāli, mehāniski apstrādāti izejmateriāli un plastmasas lējums</w:t>
            </w:r>
          </w:p>
        </w:tc>
      </w:tr>
      <w:tr w:rsidR="004F45FB" w:rsidRPr="004F45FB" w14:paraId="67EAA359" w14:textId="77777777" w:rsidTr="008961BB">
        <w:trPr>
          <w:gridBefore w:val="1"/>
          <w:wBefore w:w="3" w:type="pct"/>
        </w:trPr>
        <w:tc>
          <w:tcPr>
            <w:tcW w:w="1146" w:type="pct"/>
            <w:gridSpan w:val="2"/>
            <w:tcBorders>
              <w:top w:val="nil"/>
              <w:left w:val="single" w:sz="5" w:space="0" w:color="000000"/>
              <w:bottom w:val="nil"/>
              <w:right w:val="single" w:sz="5" w:space="0" w:color="000000"/>
            </w:tcBorders>
          </w:tcPr>
          <w:p w14:paraId="6A2BB365" w14:textId="77777777" w:rsidR="004F45FB" w:rsidRPr="004F45FB" w:rsidRDefault="004F45FB" w:rsidP="00EB2A96">
            <w:pPr>
              <w:jc w:val="both"/>
              <w:rPr>
                <w:rFonts w:ascii="Times New Roman" w:hAnsi="Times New Roman" w:cs="Times New Roman"/>
                <w:noProof/>
                <w:sz w:val="24"/>
                <w:szCs w:val="24"/>
              </w:rPr>
            </w:pPr>
          </w:p>
        </w:tc>
        <w:tc>
          <w:tcPr>
            <w:tcW w:w="1791" w:type="pct"/>
            <w:gridSpan w:val="2"/>
            <w:tcBorders>
              <w:top w:val="single" w:sz="5" w:space="0" w:color="000000"/>
              <w:left w:val="single" w:sz="5" w:space="0" w:color="000000"/>
              <w:bottom w:val="single" w:sz="5" w:space="0" w:color="000000"/>
              <w:right w:val="single" w:sz="5" w:space="0" w:color="000000"/>
            </w:tcBorders>
          </w:tcPr>
          <w:p w14:paraId="298E0E06"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Mezgli</w:t>
            </w:r>
          </w:p>
        </w:tc>
        <w:tc>
          <w:tcPr>
            <w:tcW w:w="2060" w:type="pct"/>
            <w:tcBorders>
              <w:top w:val="single" w:sz="5" w:space="0" w:color="000000"/>
              <w:left w:val="single" w:sz="5" w:space="0" w:color="000000"/>
              <w:bottom w:val="single" w:sz="5" w:space="0" w:color="000000"/>
              <w:right w:val="single" w:sz="5" w:space="0" w:color="000000"/>
            </w:tcBorders>
          </w:tcPr>
          <w:p w14:paraId="49BCB7F9" w14:textId="77777777" w:rsidR="004F45FB" w:rsidRPr="004F45FB" w:rsidRDefault="004F45FB" w:rsidP="00EB2A96">
            <w:pPr>
              <w:pStyle w:val="TableParagraph"/>
              <w:jc w:val="both"/>
              <w:rPr>
                <w:rFonts w:ascii="Times New Roman" w:hAnsi="Times New Roman" w:cs="Times New Roman"/>
                <w:noProof/>
                <w:sz w:val="24"/>
                <w:szCs w:val="24"/>
              </w:rPr>
            </w:pPr>
            <w:r>
              <w:rPr>
                <w:rFonts w:ascii="Times New Roman" w:hAnsi="Times New Roman"/>
                <w:sz w:val="24"/>
              </w:rPr>
              <w:t>Elektroniskie mezgli, mehāniskie mezgli, produkcija pēc rasējumiem un/vai darba instrukcijām</w:t>
            </w:r>
          </w:p>
        </w:tc>
      </w:tr>
      <w:tr w:rsidR="004F45FB" w:rsidRPr="004F45FB" w14:paraId="2290F627" w14:textId="77777777" w:rsidTr="008961BB">
        <w:trPr>
          <w:gridBefore w:val="1"/>
          <w:wBefore w:w="3" w:type="pct"/>
        </w:trPr>
        <w:tc>
          <w:tcPr>
            <w:tcW w:w="1146" w:type="pct"/>
            <w:gridSpan w:val="2"/>
            <w:tcBorders>
              <w:top w:val="nil"/>
              <w:left w:val="single" w:sz="5" w:space="0" w:color="000000"/>
              <w:bottom w:val="nil"/>
              <w:right w:val="single" w:sz="5" w:space="0" w:color="000000"/>
            </w:tcBorders>
          </w:tcPr>
          <w:p w14:paraId="2F8969A5" w14:textId="77777777" w:rsidR="004F45FB" w:rsidRPr="004F45FB" w:rsidRDefault="004F45FB" w:rsidP="00EB2A96">
            <w:pPr>
              <w:jc w:val="both"/>
              <w:rPr>
                <w:rFonts w:ascii="Times New Roman" w:hAnsi="Times New Roman" w:cs="Times New Roman"/>
                <w:noProof/>
                <w:sz w:val="24"/>
                <w:szCs w:val="24"/>
              </w:rPr>
            </w:pPr>
          </w:p>
        </w:tc>
        <w:tc>
          <w:tcPr>
            <w:tcW w:w="1791" w:type="pct"/>
            <w:gridSpan w:val="2"/>
            <w:tcBorders>
              <w:top w:val="single" w:sz="5" w:space="0" w:color="000000"/>
              <w:left w:val="single" w:sz="5" w:space="0" w:color="000000"/>
              <w:bottom w:val="single" w:sz="5" w:space="0" w:color="000000"/>
              <w:right w:val="single" w:sz="5" w:space="0" w:color="000000"/>
            </w:tcBorders>
          </w:tcPr>
          <w:p w14:paraId="45A6B063"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Kalibrēšanas pakalpojumi*</w:t>
            </w:r>
          </w:p>
        </w:tc>
        <w:tc>
          <w:tcPr>
            <w:tcW w:w="2060" w:type="pct"/>
            <w:tcBorders>
              <w:top w:val="single" w:sz="5" w:space="0" w:color="000000"/>
              <w:left w:val="single" w:sz="5" w:space="0" w:color="000000"/>
              <w:bottom w:val="single" w:sz="5" w:space="0" w:color="000000"/>
              <w:right w:val="single" w:sz="5" w:space="0" w:color="000000"/>
            </w:tcBorders>
          </w:tcPr>
          <w:p w14:paraId="26C9B0D0" w14:textId="77777777" w:rsidR="004F45FB" w:rsidRPr="004F45FB" w:rsidRDefault="004F45FB" w:rsidP="00EB2A96">
            <w:pPr>
              <w:pStyle w:val="TableParagraph"/>
              <w:jc w:val="both"/>
              <w:rPr>
                <w:rFonts w:ascii="Times New Roman" w:hAnsi="Times New Roman" w:cs="Times New Roman"/>
                <w:noProof/>
                <w:sz w:val="24"/>
                <w:szCs w:val="24"/>
              </w:rPr>
            </w:pPr>
            <w:r>
              <w:rPr>
                <w:rFonts w:ascii="Times New Roman" w:hAnsi="Times New Roman"/>
                <w:sz w:val="24"/>
              </w:rPr>
              <w:t>Mērinstrumentu, rīku un pārbaudes stendu verificēšanas/apstiprināšanas pakalpojumi</w:t>
            </w:r>
          </w:p>
        </w:tc>
      </w:tr>
      <w:tr w:rsidR="004F45FB" w:rsidRPr="004F45FB" w14:paraId="7611827A" w14:textId="77777777" w:rsidTr="008961BB">
        <w:trPr>
          <w:gridBefore w:val="1"/>
          <w:wBefore w:w="3" w:type="pct"/>
        </w:trPr>
        <w:tc>
          <w:tcPr>
            <w:tcW w:w="1146" w:type="pct"/>
            <w:gridSpan w:val="2"/>
            <w:tcBorders>
              <w:top w:val="nil"/>
              <w:left w:val="single" w:sz="5" w:space="0" w:color="000000"/>
              <w:bottom w:val="nil"/>
              <w:right w:val="single" w:sz="5" w:space="0" w:color="000000"/>
            </w:tcBorders>
          </w:tcPr>
          <w:p w14:paraId="2E4000CC" w14:textId="77777777" w:rsidR="004F45FB" w:rsidRPr="004F45FB" w:rsidRDefault="004F45FB" w:rsidP="00EB2A96">
            <w:pPr>
              <w:jc w:val="both"/>
              <w:rPr>
                <w:rFonts w:ascii="Times New Roman" w:hAnsi="Times New Roman" w:cs="Times New Roman"/>
                <w:noProof/>
                <w:sz w:val="24"/>
                <w:szCs w:val="24"/>
              </w:rPr>
            </w:pPr>
          </w:p>
        </w:tc>
        <w:tc>
          <w:tcPr>
            <w:tcW w:w="1791" w:type="pct"/>
            <w:gridSpan w:val="2"/>
            <w:tcBorders>
              <w:top w:val="single" w:sz="5" w:space="0" w:color="000000"/>
              <w:left w:val="single" w:sz="5" w:space="0" w:color="000000"/>
              <w:bottom w:val="single" w:sz="5" w:space="0" w:color="000000"/>
              <w:right w:val="single" w:sz="5" w:space="0" w:color="000000"/>
            </w:tcBorders>
          </w:tcPr>
          <w:p w14:paraId="686B68A6"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Izplatīšanas pakalpojumi</w:t>
            </w:r>
          </w:p>
        </w:tc>
        <w:tc>
          <w:tcPr>
            <w:tcW w:w="2060" w:type="pct"/>
            <w:tcBorders>
              <w:top w:val="single" w:sz="5" w:space="0" w:color="000000"/>
              <w:left w:val="single" w:sz="5" w:space="0" w:color="000000"/>
              <w:bottom w:val="single" w:sz="5" w:space="0" w:color="000000"/>
              <w:right w:val="single" w:sz="5" w:space="0" w:color="000000"/>
            </w:tcBorders>
          </w:tcPr>
          <w:p w14:paraId="7B9AA0A3" w14:textId="77777777" w:rsidR="004F45FB" w:rsidRPr="004F45FB" w:rsidRDefault="004F45FB" w:rsidP="00EB2A96">
            <w:pPr>
              <w:pStyle w:val="TableParagraph"/>
              <w:jc w:val="both"/>
              <w:rPr>
                <w:rFonts w:ascii="Times New Roman" w:eastAsia="Arial" w:hAnsi="Times New Roman" w:cs="Times New Roman"/>
                <w:noProof/>
                <w:sz w:val="24"/>
                <w:szCs w:val="24"/>
              </w:rPr>
            </w:pPr>
            <w:r>
              <w:rPr>
                <w:rFonts w:ascii="Times New Roman" w:hAnsi="Times New Roman"/>
                <w:sz w:val="24"/>
              </w:rPr>
              <w:t xml:space="preserve">Izplatītāji, kas nodrošina medicīnisko ierīču uzglabāšanu un piegādi un kas nav medicīnisko ierīču “juridiskie </w:t>
            </w:r>
            <w:r>
              <w:rPr>
                <w:rFonts w:ascii="Times New Roman" w:hAnsi="Times New Roman"/>
                <w:sz w:val="24"/>
              </w:rPr>
              <w:lastRenderedPageBreak/>
              <w:t>ražotāji”.</w:t>
            </w:r>
          </w:p>
        </w:tc>
      </w:tr>
      <w:tr w:rsidR="004F45FB" w:rsidRPr="004F45FB" w14:paraId="2946B646" w14:textId="77777777" w:rsidTr="008961BB">
        <w:trPr>
          <w:gridBefore w:val="1"/>
          <w:wBefore w:w="3" w:type="pct"/>
        </w:trPr>
        <w:tc>
          <w:tcPr>
            <w:tcW w:w="1146" w:type="pct"/>
            <w:gridSpan w:val="2"/>
            <w:tcBorders>
              <w:top w:val="nil"/>
              <w:left w:val="single" w:sz="5" w:space="0" w:color="000000"/>
              <w:bottom w:val="nil"/>
              <w:right w:val="single" w:sz="5" w:space="0" w:color="000000"/>
            </w:tcBorders>
          </w:tcPr>
          <w:p w14:paraId="18C76681" w14:textId="77777777" w:rsidR="004F45FB" w:rsidRPr="004F45FB" w:rsidRDefault="004F45FB" w:rsidP="00EB2A96">
            <w:pPr>
              <w:jc w:val="both"/>
              <w:rPr>
                <w:rFonts w:ascii="Times New Roman" w:hAnsi="Times New Roman" w:cs="Times New Roman"/>
                <w:noProof/>
                <w:sz w:val="24"/>
                <w:szCs w:val="24"/>
              </w:rPr>
            </w:pPr>
          </w:p>
        </w:tc>
        <w:tc>
          <w:tcPr>
            <w:tcW w:w="1791" w:type="pct"/>
            <w:gridSpan w:val="2"/>
            <w:tcBorders>
              <w:top w:val="single" w:sz="5" w:space="0" w:color="000000"/>
              <w:left w:val="single" w:sz="5" w:space="0" w:color="000000"/>
              <w:bottom w:val="single" w:sz="5" w:space="0" w:color="000000"/>
              <w:right w:val="single" w:sz="5" w:space="0" w:color="000000"/>
            </w:tcBorders>
          </w:tcPr>
          <w:p w14:paraId="34B410CC"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Apkopes pakalpojumi</w:t>
            </w:r>
          </w:p>
        </w:tc>
        <w:tc>
          <w:tcPr>
            <w:tcW w:w="2060" w:type="pct"/>
            <w:tcBorders>
              <w:top w:val="single" w:sz="5" w:space="0" w:color="000000"/>
              <w:left w:val="single" w:sz="5" w:space="0" w:color="000000"/>
              <w:bottom w:val="single" w:sz="5" w:space="0" w:color="000000"/>
              <w:right w:val="single" w:sz="5" w:space="0" w:color="000000"/>
            </w:tcBorders>
          </w:tcPr>
          <w:p w14:paraId="7AF522D8" w14:textId="77777777" w:rsidR="004F45FB" w:rsidRPr="004F45FB" w:rsidRDefault="004F45FB" w:rsidP="00EB2A96">
            <w:pPr>
              <w:pStyle w:val="TableParagraph"/>
              <w:jc w:val="both"/>
              <w:rPr>
                <w:rFonts w:ascii="Times New Roman" w:hAnsi="Times New Roman" w:cs="Times New Roman"/>
                <w:noProof/>
                <w:sz w:val="24"/>
                <w:szCs w:val="24"/>
              </w:rPr>
            </w:pPr>
            <w:r>
              <w:rPr>
                <w:rFonts w:ascii="Times New Roman" w:hAnsi="Times New Roman"/>
                <w:sz w:val="24"/>
              </w:rPr>
              <w:t>Elektrisko vai mehānisko iekārtu remonta pakalpojumi, objekta tīrīšanas un uzturēšanas pakalpojumi, ESD virsvalku viendabīga tīrīšana un testēšana.</w:t>
            </w:r>
          </w:p>
        </w:tc>
      </w:tr>
      <w:tr w:rsidR="004F45FB" w:rsidRPr="004F45FB" w14:paraId="020FAB85" w14:textId="77777777" w:rsidTr="008961BB">
        <w:trPr>
          <w:gridBefore w:val="1"/>
          <w:wBefore w:w="3" w:type="pct"/>
        </w:trPr>
        <w:tc>
          <w:tcPr>
            <w:tcW w:w="1146" w:type="pct"/>
            <w:gridSpan w:val="2"/>
            <w:tcBorders>
              <w:top w:val="nil"/>
              <w:left w:val="single" w:sz="5" w:space="0" w:color="000000"/>
              <w:bottom w:val="nil"/>
              <w:right w:val="single" w:sz="5" w:space="0" w:color="000000"/>
            </w:tcBorders>
          </w:tcPr>
          <w:p w14:paraId="18CB745F" w14:textId="77777777" w:rsidR="004F45FB" w:rsidRPr="004F45FB" w:rsidRDefault="004F45FB" w:rsidP="00EB2A96">
            <w:pPr>
              <w:jc w:val="both"/>
              <w:rPr>
                <w:rFonts w:ascii="Times New Roman" w:hAnsi="Times New Roman" w:cs="Times New Roman"/>
                <w:noProof/>
                <w:sz w:val="24"/>
                <w:szCs w:val="24"/>
              </w:rPr>
            </w:pPr>
          </w:p>
        </w:tc>
        <w:tc>
          <w:tcPr>
            <w:tcW w:w="1791" w:type="pct"/>
            <w:gridSpan w:val="2"/>
            <w:tcBorders>
              <w:top w:val="single" w:sz="5" w:space="0" w:color="000000"/>
              <w:left w:val="single" w:sz="5" w:space="0" w:color="000000"/>
              <w:bottom w:val="single" w:sz="5" w:space="0" w:color="000000"/>
              <w:right w:val="single" w:sz="5" w:space="0" w:color="000000"/>
            </w:tcBorders>
          </w:tcPr>
          <w:p w14:paraId="503C2B4A"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Transporta pakalpojumi</w:t>
            </w:r>
          </w:p>
        </w:tc>
        <w:tc>
          <w:tcPr>
            <w:tcW w:w="2060" w:type="pct"/>
            <w:tcBorders>
              <w:top w:val="single" w:sz="5" w:space="0" w:color="000000"/>
              <w:left w:val="single" w:sz="5" w:space="0" w:color="000000"/>
              <w:bottom w:val="single" w:sz="5" w:space="0" w:color="000000"/>
              <w:right w:val="single" w:sz="5" w:space="0" w:color="000000"/>
            </w:tcBorders>
          </w:tcPr>
          <w:p w14:paraId="2F559A5D" w14:textId="77777777" w:rsidR="004F45FB" w:rsidRPr="004F45FB" w:rsidRDefault="004F45FB" w:rsidP="00EB2A96">
            <w:pPr>
              <w:pStyle w:val="TableParagraph"/>
              <w:jc w:val="both"/>
              <w:rPr>
                <w:rFonts w:ascii="Times New Roman" w:hAnsi="Times New Roman" w:cs="Times New Roman"/>
                <w:noProof/>
                <w:sz w:val="24"/>
                <w:szCs w:val="24"/>
              </w:rPr>
            </w:pPr>
            <w:r>
              <w:rPr>
                <w:rFonts w:ascii="Times New Roman" w:hAnsi="Times New Roman"/>
                <w:sz w:val="24"/>
              </w:rPr>
              <w:t>Autopārvadājumu, jūras pārvadājumu, gaisa transporta pakalpojumi kopumā.</w:t>
            </w:r>
          </w:p>
        </w:tc>
      </w:tr>
      <w:tr w:rsidR="004F45FB" w:rsidRPr="004F45FB" w14:paraId="5A077449" w14:textId="77777777" w:rsidTr="008961BB">
        <w:trPr>
          <w:gridBefore w:val="1"/>
          <w:wBefore w:w="3" w:type="pct"/>
        </w:trPr>
        <w:tc>
          <w:tcPr>
            <w:tcW w:w="1146" w:type="pct"/>
            <w:gridSpan w:val="2"/>
            <w:tcBorders>
              <w:top w:val="nil"/>
              <w:left w:val="single" w:sz="5" w:space="0" w:color="000000"/>
              <w:bottom w:val="single" w:sz="5" w:space="0" w:color="000000"/>
              <w:right w:val="single" w:sz="5" w:space="0" w:color="000000"/>
            </w:tcBorders>
          </w:tcPr>
          <w:p w14:paraId="2E33B69A" w14:textId="77777777" w:rsidR="004F45FB" w:rsidRPr="004F45FB" w:rsidRDefault="004F45FB" w:rsidP="00EB2A96">
            <w:pPr>
              <w:jc w:val="both"/>
              <w:rPr>
                <w:rFonts w:ascii="Times New Roman" w:hAnsi="Times New Roman" w:cs="Times New Roman"/>
                <w:noProof/>
                <w:sz w:val="24"/>
                <w:szCs w:val="24"/>
              </w:rPr>
            </w:pPr>
          </w:p>
        </w:tc>
        <w:tc>
          <w:tcPr>
            <w:tcW w:w="1791" w:type="pct"/>
            <w:gridSpan w:val="2"/>
            <w:tcBorders>
              <w:top w:val="single" w:sz="5" w:space="0" w:color="000000"/>
              <w:left w:val="single" w:sz="5" w:space="0" w:color="000000"/>
              <w:bottom w:val="single" w:sz="5" w:space="0" w:color="000000"/>
              <w:right w:val="single" w:sz="5" w:space="0" w:color="000000"/>
            </w:tcBorders>
          </w:tcPr>
          <w:p w14:paraId="10F10F03"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Citi pakalpojumi</w:t>
            </w:r>
          </w:p>
        </w:tc>
        <w:tc>
          <w:tcPr>
            <w:tcW w:w="2060" w:type="pct"/>
            <w:tcBorders>
              <w:top w:val="single" w:sz="5" w:space="0" w:color="000000"/>
              <w:left w:val="single" w:sz="5" w:space="0" w:color="000000"/>
              <w:bottom w:val="single" w:sz="5" w:space="0" w:color="000000"/>
              <w:right w:val="single" w:sz="5" w:space="0" w:color="000000"/>
            </w:tcBorders>
          </w:tcPr>
          <w:p w14:paraId="0AD9A123" w14:textId="77777777" w:rsidR="004F45FB" w:rsidRPr="004F45FB" w:rsidRDefault="004F45FB" w:rsidP="00EB2A96">
            <w:pPr>
              <w:pStyle w:val="TableParagraph"/>
              <w:jc w:val="both"/>
              <w:rPr>
                <w:rFonts w:ascii="Times New Roman" w:hAnsi="Times New Roman" w:cs="Times New Roman"/>
                <w:noProof/>
                <w:sz w:val="24"/>
                <w:szCs w:val="24"/>
              </w:rPr>
            </w:pPr>
            <w:r>
              <w:rPr>
                <w:rFonts w:ascii="Times New Roman" w:hAnsi="Times New Roman"/>
                <w:sz w:val="24"/>
              </w:rPr>
              <w:t>Ar medicīniskām ierīcēm saistītie konsultatīvie pakalpojumi, iepakošanas pakalpojumi utt.</w:t>
            </w:r>
          </w:p>
        </w:tc>
      </w:tr>
    </w:tbl>
    <w:p w14:paraId="6B04F3AD" w14:textId="77777777" w:rsidR="004F45FB" w:rsidRPr="004F45FB" w:rsidRDefault="004F45FB" w:rsidP="004F45FB">
      <w:pPr>
        <w:pStyle w:val="Pamatteksts"/>
      </w:pPr>
      <w:r>
        <w:t>* Organizācijām, kas sniedz kalibrēšanas pakalpojumus, būtu jābūt akreditētām atbilstoši ISO/IEC 17025</w:t>
      </w:r>
    </w:p>
    <w:p w14:paraId="380527EA" w14:textId="77777777" w:rsidR="004F45FB" w:rsidRPr="004F45FB" w:rsidRDefault="004F45FB" w:rsidP="004F45FB">
      <w:pPr>
        <w:rPr>
          <w:rFonts w:ascii="Times New Roman" w:hAnsi="Times New Roman" w:cs="Times New Roman"/>
          <w:noProof/>
          <w:sz w:val="24"/>
          <w:szCs w:val="24"/>
        </w:rPr>
      </w:pPr>
      <w:r>
        <w:br w:type="page"/>
      </w:r>
    </w:p>
    <w:p w14:paraId="38D8FD6C" w14:textId="77777777" w:rsidR="004F45FB" w:rsidRPr="004F45FB" w:rsidRDefault="004F45FB" w:rsidP="004F45FB">
      <w:pPr>
        <w:jc w:val="both"/>
        <w:rPr>
          <w:rFonts w:ascii="Times New Roman" w:hAnsi="Times New Roman" w:cs="Times New Roman"/>
          <w:noProof/>
          <w:sz w:val="24"/>
          <w:szCs w:val="24"/>
        </w:rPr>
      </w:pPr>
    </w:p>
    <w:p w14:paraId="702A116F" w14:textId="4FEF9BF7" w:rsidR="004F45FB" w:rsidRPr="00505A62" w:rsidRDefault="004F45FB" w:rsidP="00505A62">
      <w:pPr>
        <w:pStyle w:val="Virsraksts1"/>
        <w:jc w:val="center"/>
      </w:pPr>
      <w:bookmarkStart w:id="24" w:name="_Toc103770219"/>
      <w:r>
        <w:t>B pielikums</w:t>
      </w:r>
      <w:r>
        <w:br/>
        <w:t>(Normatīvs)</w:t>
      </w:r>
      <w:bookmarkStart w:id="25" w:name="_bookmark12"/>
      <w:bookmarkEnd w:id="25"/>
      <w:r>
        <w:br/>
        <w:t>Kādas zināšanas un prasmes ir nepieciešamas ISO 13485 darbībās iesaistītajam personālam</w:t>
      </w:r>
      <w:bookmarkEnd w:id="24"/>
    </w:p>
    <w:p w14:paraId="18EBC14B" w14:textId="77777777" w:rsidR="004F45FB" w:rsidRPr="004F45FB" w:rsidRDefault="004F45FB" w:rsidP="004F45FB">
      <w:pPr>
        <w:pStyle w:val="Pamatteksts"/>
      </w:pPr>
    </w:p>
    <w:p w14:paraId="2763185D" w14:textId="77777777" w:rsidR="004F45FB" w:rsidRPr="004F45FB" w:rsidRDefault="004F45FB" w:rsidP="004F45FB">
      <w:pPr>
        <w:pStyle w:val="Pamatteksts"/>
      </w:pPr>
      <w:r>
        <w:t xml:space="preserve">Šajā pielikumā sniegtajā tabulā ir norādīts, kādu veidu zināšanas un prasmes </w:t>
      </w:r>
      <w:r>
        <w:rPr>
          <w:i/>
          <w:iCs/>
        </w:rPr>
        <w:t>CAB</w:t>
      </w:r>
      <w:r>
        <w:t xml:space="preserve"> definē konkrētām funkcijām papildus ISO/IEC 17021-1 A pielikumam.</w:t>
      </w:r>
    </w:p>
    <w:p w14:paraId="631A9A7D" w14:textId="77777777" w:rsidR="008862A7" w:rsidRDefault="008862A7" w:rsidP="004F45FB">
      <w:pPr>
        <w:pStyle w:val="Pamatteksts"/>
      </w:pPr>
    </w:p>
    <w:p w14:paraId="1FAA7184" w14:textId="710B8C84" w:rsidR="004F45FB" w:rsidRPr="004F45FB" w:rsidRDefault="004F45FB" w:rsidP="008862A7">
      <w:pPr>
        <w:pStyle w:val="Pamatteksts"/>
        <w:jc w:val="center"/>
      </w:pPr>
      <w:r>
        <w:t>B.1. tabula. Zināšanas un prasmes</w:t>
      </w:r>
    </w:p>
    <w:p w14:paraId="68D1A49A" w14:textId="77777777" w:rsidR="004F45FB" w:rsidRPr="004F45FB" w:rsidRDefault="004F45FB" w:rsidP="004F45FB">
      <w:pPr>
        <w:jc w:val="both"/>
        <w:rPr>
          <w:rFonts w:ascii="Times New Roman" w:eastAsia="Arial"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937"/>
        <w:gridCol w:w="2250"/>
        <w:gridCol w:w="1400"/>
        <w:gridCol w:w="1258"/>
        <w:gridCol w:w="1283"/>
      </w:tblGrid>
      <w:tr w:rsidR="004F45FB" w:rsidRPr="004F45FB" w14:paraId="7824DEF3" w14:textId="77777777" w:rsidTr="006442FD">
        <w:trPr>
          <w:trHeight w:hRule="exact" w:val="2412"/>
        </w:trPr>
        <w:tc>
          <w:tcPr>
            <w:tcW w:w="1608" w:type="pct"/>
            <w:tcBorders>
              <w:top w:val="single" w:sz="6" w:space="0" w:color="000000"/>
              <w:left w:val="single" w:sz="6" w:space="0" w:color="000000"/>
              <w:bottom w:val="single" w:sz="6" w:space="0" w:color="000000"/>
              <w:right w:val="single" w:sz="6" w:space="0" w:color="000000"/>
              <w:tl2br w:val="single" w:sz="4" w:space="0" w:color="auto"/>
            </w:tcBorders>
          </w:tcPr>
          <w:p w14:paraId="4DA48501" w14:textId="77777777" w:rsidR="004F45FB" w:rsidRPr="004F45FB" w:rsidRDefault="004F45FB" w:rsidP="00EB2A96">
            <w:pPr>
              <w:pStyle w:val="TableParagraph"/>
              <w:jc w:val="right"/>
              <w:rPr>
                <w:rFonts w:ascii="Times New Roman" w:hAnsi="Times New Roman" w:cs="Times New Roman"/>
                <w:b/>
                <w:noProof/>
                <w:sz w:val="24"/>
                <w:szCs w:val="24"/>
              </w:rPr>
            </w:pPr>
            <w:r>
              <w:rPr>
                <w:rFonts w:ascii="Times New Roman" w:hAnsi="Times New Roman"/>
                <w:b/>
                <w:sz w:val="24"/>
              </w:rPr>
              <w:t>Sertifikācija</w:t>
            </w:r>
          </w:p>
          <w:p w14:paraId="079AA1FE" w14:textId="77777777" w:rsidR="004F45FB" w:rsidRPr="004F45FB" w:rsidRDefault="004F45FB" w:rsidP="00EB2A96">
            <w:pPr>
              <w:pStyle w:val="TableParagraph"/>
              <w:jc w:val="right"/>
              <w:rPr>
                <w:rFonts w:ascii="Times New Roman" w:hAnsi="Times New Roman" w:cs="Times New Roman"/>
                <w:b/>
                <w:noProof/>
                <w:sz w:val="24"/>
                <w:szCs w:val="24"/>
              </w:rPr>
            </w:pPr>
            <w:r>
              <w:rPr>
                <w:rFonts w:ascii="Times New Roman" w:hAnsi="Times New Roman"/>
                <w:b/>
                <w:sz w:val="24"/>
              </w:rPr>
              <w:t>funkcijas</w:t>
            </w:r>
          </w:p>
          <w:p w14:paraId="5245453E" w14:textId="77777777" w:rsidR="004F45FB" w:rsidRDefault="004F45FB" w:rsidP="00EB2A96">
            <w:pPr>
              <w:pStyle w:val="TableParagraph"/>
              <w:jc w:val="both"/>
              <w:rPr>
                <w:rFonts w:ascii="Times New Roman" w:hAnsi="Times New Roman" w:cs="Times New Roman"/>
                <w:b/>
                <w:noProof/>
                <w:sz w:val="24"/>
                <w:szCs w:val="24"/>
              </w:rPr>
            </w:pPr>
          </w:p>
          <w:p w14:paraId="288C9C48" w14:textId="77777777" w:rsidR="006442FD" w:rsidRPr="004F45FB" w:rsidRDefault="006442FD" w:rsidP="00EB2A96">
            <w:pPr>
              <w:pStyle w:val="TableParagraph"/>
              <w:jc w:val="both"/>
              <w:rPr>
                <w:rFonts w:ascii="Times New Roman" w:hAnsi="Times New Roman" w:cs="Times New Roman"/>
                <w:b/>
                <w:noProof/>
                <w:sz w:val="24"/>
                <w:szCs w:val="24"/>
              </w:rPr>
            </w:pPr>
          </w:p>
          <w:p w14:paraId="76C2F510"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zināšanas</w:t>
            </w:r>
          </w:p>
          <w:p w14:paraId="2D9DE597" w14:textId="77777777" w:rsidR="004F45FB" w:rsidRPr="004F45FB" w:rsidRDefault="004F45FB" w:rsidP="00EB2A96">
            <w:pPr>
              <w:pStyle w:val="TableParagraph"/>
              <w:jc w:val="both"/>
              <w:rPr>
                <w:rFonts w:ascii="Times New Roman" w:hAnsi="Times New Roman" w:cs="Times New Roman"/>
                <w:b/>
                <w:noProof/>
                <w:sz w:val="24"/>
                <w:szCs w:val="24"/>
              </w:rPr>
            </w:pPr>
            <w:r>
              <w:rPr>
                <w:rFonts w:ascii="Times New Roman" w:hAnsi="Times New Roman"/>
                <w:b/>
                <w:sz w:val="24"/>
              </w:rPr>
              <w:t>un prasmes</w:t>
            </w:r>
          </w:p>
        </w:tc>
        <w:tc>
          <w:tcPr>
            <w:tcW w:w="1232" w:type="pct"/>
            <w:tcBorders>
              <w:top w:val="single" w:sz="5" w:space="0" w:color="000000"/>
              <w:left w:val="single" w:sz="6" w:space="0" w:color="000000"/>
              <w:bottom w:val="single" w:sz="5" w:space="0" w:color="000000"/>
              <w:right w:val="single" w:sz="5" w:space="0" w:color="000000"/>
            </w:tcBorders>
            <w:vAlign w:val="center"/>
          </w:tcPr>
          <w:p w14:paraId="1D7D9525"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Personāls, kas pārskata pieteikumu, lai noteiktu audita grupai nepieciešamās kompetences, lai izraudzītos audita grupas locekļus un lai noteiktu audita ilgumu</w:t>
            </w:r>
          </w:p>
        </w:tc>
        <w:tc>
          <w:tcPr>
            <w:tcW w:w="767" w:type="pct"/>
            <w:tcBorders>
              <w:top w:val="single" w:sz="5" w:space="0" w:color="000000"/>
              <w:left w:val="single" w:sz="5" w:space="0" w:color="000000"/>
              <w:bottom w:val="single" w:sz="5" w:space="0" w:color="000000"/>
              <w:right w:val="single" w:sz="5" w:space="0" w:color="000000"/>
            </w:tcBorders>
            <w:vAlign w:val="center"/>
          </w:tcPr>
          <w:p w14:paraId="75CF6443"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Personāls, kas pārskata audita ziņojumus un pieņem sertifikācijas lēmumus</w:t>
            </w:r>
          </w:p>
        </w:tc>
        <w:tc>
          <w:tcPr>
            <w:tcW w:w="689" w:type="pct"/>
            <w:tcBorders>
              <w:top w:val="single" w:sz="5" w:space="0" w:color="000000"/>
              <w:left w:val="single" w:sz="5" w:space="0" w:color="000000"/>
              <w:bottom w:val="single" w:sz="5" w:space="0" w:color="000000"/>
              <w:right w:val="single" w:sz="5" w:space="0" w:color="000000"/>
            </w:tcBorders>
            <w:vAlign w:val="center"/>
          </w:tcPr>
          <w:p w14:paraId="3046448B"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Auditors</w:t>
            </w:r>
          </w:p>
        </w:tc>
        <w:tc>
          <w:tcPr>
            <w:tcW w:w="703" w:type="pct"/>
            <w:tcBorders>
              <w:top w:val="single" w:sz="5" w:space="0" w:color="000000"/>
              <w:left w:val="single" w:sz="5" w:space="0" w:color="000000"/>
              <w:bottom w:val="single" w:sz="5" w:space="0" w:color="000000"/>
              <w:right w:val="single" w:sz="5" w:space="0" w:color="000000"/>
            </w:tcBorders>
            <w:vAlign w:val="center"/>
          </w:tcPr>
          <w:p w14:paraId="12C0590C"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Personāls, kas vada programmu</w:t>
            </w:r>
          </w:p>
        </w:tc>
      </w:tr>
      <w:tr w:rsidR="004F45FB" w:rsidRPr="004F45FB" w14:paraId="5E19DD5D" w14:textId="77777777" w:rsidTr="006442FD">
        <w:trPr>
          <w:trHeight w:hRule="exact" w:val="835"/>
        </w:trPr>
        <w:tc>
          <w:tcPr>
            <w:tcW w:w="1608" w:type="pct"/>
            <w:tcBorders>
              <w:top w:val="single" w:sz="6" w:space="0" w:color="000000"/>
              <w:left w:val="single" w:sz="5" w:space="0" w:color="000000"/>
              <w:bottom w:val="single" w:sz="5" w:space="0" w:color="000000"/>
              <w:right w:val="single" w:sz="5" w:space="0" w:color="000000"/>
            </w:tcBorders>
          </w:tcPr>
          <w:p w14:paraId="3989F5F5" w14:textId="77777777" w:rsidR="004F45FB" w:rsidRPr="004F45FB" w:rsidRDefault="004F45FB" w:rsidP="00EB2A96">
            <w:pPr>
              <w:pStyle w:val="TableParagraph"/>
              <w:jc w:val="both"/>
              <w:rPr>
                <w:rFonts w:ascii="Times New Roman" w:hAnsi="Times New Roman" w:cs="Times New Roman"/>
                <w:noProof/>
                <w:sz w:val="24"/>
                <w:szCs w:val="24"/>
              </w:rPr>
            </w:pPr>
            <w:r>
              <w:rPr>
                <w:rFonts w:ascii="Times New Roman" w:hAnsi="Times New Roman"/>
                <w:sz w:val="24"/>
              </w:rPr>
              <w:t>Zināšanas par kvalitātes pārvaldības sistēmas vispārīgo praksi</w:t>
            </w:r>
          </w:p>
        </w:tc>
        <w:tc>
          <w:tcPr>
            <w:tcW w:w="1232" w:type="pct"/>
            <w:tcBorders>
              <w:top w:val="single" w:sz="5" w:space="0" w:color="000000"/>
              <w:left w:val="single" w:sz="5" w:space="0" w:color="000000"/>
              <w:bottom w:val="single" w:sz="5" w:space="0" w:color="000000"/>
              <w:right w:val="single" w:sz="5" w:space="0" w:color="000000"/>
            </w:tcBorders>
            <w:vAlign w:val="center"/>
          </w:tcPr>
          <w:p w14:paraId="7CAD7E35" w14:textId="5AC1EF91"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c>
          <w:tcPr>
            <w:tcW w:w="767" w:type="pct"/>
            <w:tcBorders>
              <w:top w:val="single" w:sz="5" w:space="0" w:color="000000"/>
              <w:left w:val="single" w:sz="5" w:space="0" w:color="000000"/>
              <w:bottom w:val="single" w:sz="5" w:space="0" w:color="000000"/>
              <w:right w:val="single" w:sz="5" w:space="0" w:color="000000"/>
            </w:tcBorders>
            <w:vAlign w:val="center"/>
          </w:tcPr>
          <w:p w14:paraId="26CFBF07" w14:textId="5D107693"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c>
          <w:tcPr>
            <w:tcW w:w="689" w:type="pct"/>
            <w:tcBorders>
              <w:top w:val="single" w:sz="5" w:space="0" w:color="000000"/>
              <w:left w:val="single" w:sz="5" w:space="0" w:color="000000"/>
              <w:bottom w:val="single" w:sz="5" w:space="0" w:color="000000"/>
              <w:right w:val="single" w:sz="5" w:space="0" w:color="000000"/>
            </w:tcBorders>
            <w:vAlign w:val="center"/>
          </w:tcPr>
          <w:p w14:paraId="0AE0281E" w14:textId="5BA1CAA1"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c>
          <w:tcPr>
            <w:tcW w:w="703" w:type="pct"/>
            <w:tcBorders>
              <w:top w:val="single" w:sz="5" w:space="0" w:color="000000"/>
              <w:left w:val="single" w:sz="5" w:space="0" w:color="000000"/>
              <w:bottom w:val="single" w:sz="5" w:space="0" w:color="000000"/>
              <w:right w:val="single" w:sz="5" w:space="0" w:color="000000"/>
            </w:tcBorders>
            <w:vAlign w:val="center"/>
          </w:tcPr>
          <w:p w14:paraId="546FBFB1" w14:textId="68E76B89"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r>
      <w:tr w:rsidR="004F45FB" w:rsidRPr="004F45FB" w14:paraId="22F70CD3" w14:textId="77777777" w:rsidTr="006442FD">
        <w:trPr>
          <w:trHeight w:hRule="exact" w:val="835"/>
        </w:trPr>
        <w:tc>
          <w:tcPr>
            <w:tcW w:w="1608" w:type="pct"/>
            <w:tcBorders>
              <w:top w:val="single" w:sz="5" w:space="0" w:color="000000"/>
              <w:left w:val="single" w:sz="5" w:space="0" w:color="000000"/>
              <w:bottom w:val="single" w:sz="5" w:space="0" w:color="000000"/>
              <w:right w:val="single" w:sz="5" w:space="0" w:color="000000"/>
            </w:tcBorders>
          </w:tcPr>
          <w:p w14:paraId="214E207D" w14:textId="77777777" w:rsidR="004F45FB" w:rsidRPr="004F45FB" w:rsidRDefault="004F45FB" w:rsidP="00EB2A96">
            <w:pPr>
              <w:pStyle w:val="TableParagraph"/>
              <w:jc w:val="both"/>
              <w:rPr>
                <w:rFonts w:ascii="Times New Roman" w:hAnsi="Times New Roman" w:cs="Times New Roman"/>
                <w:noProof/>
                <w:sz w:val="24"/>
                <w:szCs w:val="24"/>
              </w:rPr>
            </w:pPr>
            <w:r>
              <w:rPr>
                <w:rFonts w:ascii="Times New Roman" w:hAnsi="Times New Roman"/>
                <w:sz w:val="24"/>
              </w:rPr>
              <w:t xml:space="preserve">Zināšanas par noteikumu tiesisko regulējumu un </w:t>
            </w:r>
            <w:r>
              <w:rPr>
                <w:rFonts w:ascii="Times New Roman" w:hAnsi="Times New Roman"/>
                <w:i/>
                <w:iCs/>
                <w:sz w:val="24"/>
              </w:rPr>
              <w:t>CAB</w:t>
            </w:r>
            <w:r>
              <w:rPr>
                <w:rFonts w:ascii="Times New Roman" w:hAnsi="Times New Roman"/>
                <w:sz w:val="24"/>
              </w:rPr>
              <w:t xml:space="preserve"> lomu</w:t>
            </w:r>
          </w:p>
        </w:tc>
        <w:tc>
          <w:tcPr>
            <w:tcW w:w="1232" w:type="pct"/>
            <w:tcBorders>
              <w:top w:val="single" w:sz="5" w:space="0" w:color="000000"/>
              <w:left w:val="single" w:sz="5" w:space="0" w:color="000000"/>
              <w:bottom w:val="single" w:sz="5" w:space="0" w:color="000000"/>
              <w:right w:val="single" w:sz="5" w:space="0" w:color="000000"/>
            </w:tcBorders>
            <w:vAlign w:val="center"/>
          </w:tcPr>
          <w:p w14:paraId="4D411DDF" w14:textId="31674342"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c>
          <w:tcPr>
            <w:tcW w:w="767" w:type="pct"/>
            <w:tcBorders>
              <w:top w:val="single" w:sz="5" w:space="0" w:color="000000"/>
              <w:left w:val="single" w:sz="5" w:space="0" w:color="000000"/>
              <w:bottom w:val="single" w:sz="5" w:space="0" w:color="000000"/>
              <w:right w:val="single" w:sz="5" w:space="0" w:color="000000"/>
            </w:tcBorders>
            <w:vAlign w:val="center"/>
          </w:tcPr>
          <w:p w14:paraId="5623D245" w14:textId="618C0CA6"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c>
          <w:tcPr>
            <w:tcW w:w="689" w:type="pct"/>
            <w:tcBorders>
              <w:top w:val="single" w:sz="5" w:space="0" w:color="000000"/>
              <w:left w:val="single" w:sz="5" w:space="0" w:color="000000"/>
              <w:bottom w:val="single" w:sz="5" w:space="0" w:color="000000"/>
              <w:right w:val="single" w:sz="5" w:space="0" w:color="000000"/>
            </w:tcBorders>
            <w:vAlign w:val="center"/>
          </w:tcPr>
          <w:p w14:paraId="37468E3D" w14:textId="54CE15B1"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c>
          <w:tcPr>
            <w:tcW w:w="703" w:type="pct"/>
            <w:tcBorders>
              <w:top w:val="single" w:sz="5" w:space="0" w:color="000000"/>
              <w:left w:val="single" w:sz="5" w:space="0" w:color="000000"/>
              <w:bottom w:val="single" w:sz="5" w:space="0" w:color="000000"/>
              <w:right w:val="single" w:sz="5" w:space="0" w:color="000000"/>
            </w:tcBorders>
            <w:vAlign w:val="center"/>
          </w:tcPr>
          <w:p w14:paraId="28CB8697" w14:textId="49934267"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r>
      <w:tr w:rsidR="004F45FB" w:rsidRPr="004F45FB" w14:paraId="0CA5B860" w14:textId="77777777" w:rsidTr="006442FD">
        <w:trPr>
          <w:trHeight w:hRule="exact" w:val="836"/>
        </w:trPr>
        <w:tc>
          <w:tcPr>
            <w:tcW w:w="1608" w:type="pct"/>
            <w:tcBorders>
              <w:top w:val="single" w:sz="5" w:space="0" w:color="000000"/>
              <w:left w:val="single" w:sz="5" w:space="0" w:color="000000"/>
              <w:bottom w:val="single" w:sz="5" w:space="0" w:color="000000"/>
              <w:right w:val="single" w:sz="5" w:space="0" w:color="000000"/>
            </w:tcBorders>
          </w:tcPr>
          <w:p w14:paraId="7AB3B671" w14:textId="77777777" w:rsidR="004F45FB" w:rsidRPr="004F45FB" w:rsidRDefault="004F45FB" w:rsidP="00EB2A96">
            <w:pPr>
              <w:pStyle w:val="TableParagraph"/>
              <w:jc w:val="both"/>
              <w:rPr>
                <w:rFonts w:ascii="Times New Roman" w:hAnsi="Times New Roman" w:cs="Times New Roman"/>
                <w:noProof/>
                <w:sz w:val="24"/>
                <w:szCs w:val="24"/>
              </w:rPr>
            </w:pPr>
            <w:r>
              <w:rPr>
                <w:rFonts w:ascii="Times New Roman" w:hAnsi="Times New Roman"/>
                <w:sz w:val="24"/>
              </w:rPr>
              <w:t>Zināšanas par medicīnisko ierīču riska vadību, piemēram, ISO 14971</w:t>
            </w:r>
          </w:p>
        </w:tc>
        <w:tc>
          <w:tcPr>
            <w:tcW w:w="1232" w:type="pct"/>
            <w:tcBorders>
              <w:top w:val="single" w:sz="5" w:space="0" w:color="000000"/>
              <w:left w:val="single" w:sz="5" w:space="0" w:color="000000"/>
              <w:bottom w:val="single" w:sz="5" w:space="0" w:color="000000"/>
              <w:right w:val="single" w:sz="5" w:space="0" w:color="000000"/>
            </w:tcBorders>
            <w:vAlign w:val="center"/>
          </w:tcPr>
          <w:p w14:paraId="5B6B0B4E" w14:textId="01231BE5"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c>
          <w:tcPr>
            <w:tcW w:w="767" w:type="pct"/>
            <w:tcBorders>
              <w:top w:val="single" w:sz="5" w:space="0" w:color="000000"/>
              <w:left w:val="single" w:sz="5" w:space="0" w:color="000000"/>
              <w:bottom w:val="single" w:sz="5" w:space="0" w:color="000000"/>
              <w:right w:val="single" w:sz="5" w:space="0" w:color="000000"/>
            </w:tcBorders>
            <w:vAlign w:val="center"/>
          </w:tcPr>
          <w:p w14:paraId="349D8BB9" w14:textId="3AF1C595"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c>
          <w:tcPr>
            <w:tcW w:w="689" w:type="pct"/>
            <w:tcBorders>
              <w:top w:val="single" w:sz="5" w:space="0" w:color="000000"/>
              <w:left w:val="single" w:sz="5" w:space="0" w:color="000000"/>
              <w:bottom w:val="single" w:sz="5" w:space="0" w:color="000000"/>
              <w:right w:val="single" w:sz="5" w:space="0" w:color="000000"/>
            </w:tcBorders>
            <w:vAlign w:val="center"/>
          </w:tcPr>
          <w:p w14:paraId="1B0610A0" w14:textId="6835B11B"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c>
          <w:tcPr>
            <w:tcW w:w="703" w:type="pct"/>
            <w:tcBorders>
              <w:top w:val="single" w:sz="5" w:space="0" w:color="000000"/>
              <w:left w:val="single" w:sz="5" w:space="0" w:color="000000"/>
              <w:bottom w:val="single" w:sz="5" w:space="0" w:color="000000"/>
              <w:right w:val="single" w:sz="5" w:space="0" w:color="000000"/>
            </w:tcBorders>
            <w:vAlign w:val="center"/>
          </w:tcPr>
          <w:p w14:paraId="52B88A7D" w14:textId="6ED84527"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r>
      <w:tr w:rsidR="004F45FB" w:rsidRPr="004F45FB" w14:paraId="775D2FCF" w14:textId="77777777" w:rsidTr="006442FD">
        <w:trPr>
          <w:trHeight w:hRule="exact" w:val="610"/>
        </w:trPr>
        <w:tc>
          <w:tcPr>
            <w:tcW w:w="1608" w:type="pct"/>
            <w:tcBorders>
              <w:top w:val="single" w:sz="5" w:space="0" w:color="000000"/>
              <w:left w:val="single" w:sz="5" w:space="0" w:color="000000"/>
              <w:bottom w:val="single" w:sz="5" w:space="0" w:color="000000"/>
              <w:right w:val="single" w:sz="5" w:space="0" w:color="000000"/>
            </w:tcBorders>
          </w:tcPr>
          <w:p w14:paraId="4C9F01FB" w14:textId="77777777" w:rsidR="004F45FB" w:rsidRPr="004F45FB" w:rsidRDefault="004F45FB" w:rsidP="00EB2A96">
            <w:pPr>
              <w:pStyle w:val="TableParagraph"/>
              <w:jc w:val="both"/>
              <w:rPr>
                <w:rFonts w:ascii="Times New Roman" w:hAnsi="Times New Roman" w:cs="Times New Roman"/>
                <w:noProof/>
                <w:sz w:val="24"/>
                <w:szCs w:val="24"/>
              </w:rPr>
            </w:pPr>
            <w:r>
              <w:rPr>
                <w:rFonts w:ascii="Times New Roman" w:hAnsi="Times New Roman"/>
                <w:sz w:val="24"/>
              </w:rPr>
              <w:t>Zināšanas par medicīnisko ierīču paredzēto lietojumu</w:t>
            </w:r>
          </w:p>
        </w:tc>
        <w:tc>
          <w:tcPr>
            <w:tcW w:w="1232" w:type="pct"/>
            <w:tcBorders>
              <w:top w:val="single" w:sz="5" w:space="0" w:color="000000"/>
              <w:left w:val="single" w:sz="5" w:space="0" w:color="000000"/>
              <w:bottom w:val="single" w:sz="5" w:space="0" w:color="000000"/>
              <w:right w:val="single" w:sz="5" w:space="0" w:color="000000"/>
            </w:tcBorders>
            <w:vAlign w:val="center"/>
          </w:tcPr>
          <w:p w14:paraId="0B1BE27D" w14:textId="77777777" w:rsidR="004F45FB" w:rsidRPr="004F45FB" w:rsidRDefault="004F45FB" w:rsidP="00EB2A96">
            <w:pPr>
              <w:jc w:val="center"/>
              <w:rPr>
                <w:rFonts w:ascii="Times New Roman" w:hAnsi="Times New Roman" w:cs="Times New Roman"/>
                <w:noProof/>
                <w:sz w:val="24"/>
                <w:szCs w:val="24"/>
              </w:rPr>
            </w:pPr>
          </w:p>
        </w:tc>
        <w:tc>
          <w:tcPr>
            <w:tcW w:w="767" w:type="pct"/>
            <w:tcBorders>
              <w:top w:val="single" w:sz="5" w:space="0" w:color="000000"/>
              <w:left w:val="single" w:sz="5" w:space="0" w:color="000000"/>
              <w:bottom w:val="single" w:sz="5" w:space="0" w:color="000000"/>
              <w:right w:val="single" w:sz="5" w:space="0" w:color="000000"/>
            </w:tcBorders>
            <w:vAlign w:val="center"/>
          </w:tcPr>
          <w:p w14:paraId="47CC82E4" w14:textId="77777777" w:rsidR="004F45FB" w:rsidRPr="004F45FB" w:rsidRDefault="004F45FB" w:rsidP="00EB2A96">
            <w:pPr>
              <w:jc w:val="center"/>
              <w:rPr>
                <w:rFonts w:ascii="Times New Roman" w:hAnsi="Times New Roman" w:cs="Times New Roman"/>
                <w:noProof/>
                <w:sz w:val="24"/>
                <w:szCs w:val="24"/>
              </w:rPr>
            </w:pPr>
          </w:p>
        </w:tc>
        <w:tc>
          <w:tcPr>
            <w:tcW w:w="689" w:type="pct"/>
            <w:tcBorders>
              <w:top w:val="single" w:sz="5" w:space="0" w:color="000000"/>
              <w:left w:val="single" w:sz="5" w:space="0" w:color="000000"/>
              <w:bottom w:val="single" w:sz="5" w:space="0" w:color="000000"/>
              <w:right w:val="single" w:sz="5" w:space="0" w:color="000000"/>
            </w:tcBorders>
            <w:vAlign w:val="center"/>
          </w:tcPr>
          <w:p w14:paraId="0BC6487C" w14:textId="1D6E2AE0"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 *</w:t>
            </w:r>
          </w:p>
        </w:tc>
        <w:tc>
          <w:tcPr>
            <w:tcW w:w="703" w:type="pct"/>
            <w:tcBorders>
              <w:top w:val="single" w:sz="5" w:space="0" w:color="000000"/>
              <w:left w:val="single" w:sz="5" w:space="0" w:color="000000"/>
              <w:bottom w:val="single" w:sz="5" w:space="0" w:color="000000"/>
              <w:right w:val="single" w:sz="5" w:space="0" w:color="000000"/>
            </w:tcBorders>
            <w:vAlign w:val="center"/>
          </w:tcPr>
          <w:p w14:paraId="50D786DA" w14:textId="77777777" w:rsidR="004F45FB" w:rsidRPr="004F45FB" w:rsidRDefault="004F45FB" w:rsidP="00EB2A96">
            <w:pPr>
              <w:jc w:val="center"/>
              <w:rPr>
                <w:rFonts w:ascii="Times New Roman" w:hAnsi="Times New Roman" w:cs="Times New Roman"/>
                <w:noProof/>
                <w:sz w:val="24"/>
                <w:szCs w:val="24"/>
              </w:rPr>
            </w:pPr>
          </w:p>
        </w:tc>
      </w:tr>
      <w:tr w:rsidR="004F45FB" w:rsidRPr="004F45FB" w14:paraId="1735E4DB" w14:textId="77777777" w:rsidTr="006442FD">
        <w:trPr>
          <w:trHeight w:hRule="exact" w:val="835"/>
        </w:trPr>
        <w:tc>
          <w:tcPr>
            <w:tcW w:w="1608" w:type="pct"/>
            <w:tcBorders>
              <w:top w:val="single" w:sz="5" w:space="0" w:color="000000"/>
              <w:left w:val="single" w:sz="5" w:space="0" w:color="000000"/>
              <w:bottom w:val="single" w:sz="5" w:space="0" w:color="000000"/>
              <w:right w:val="single" w:sz="5" w:space="0" w:color="000000"/>
            </w:tcBorders>
          </w:tcPr>
          <w:p w14:paraId="4D001780" w14:textId="77777777" w:rsidR="004F45FB" w:rsidRPr="004F45FB" w:rsidRDefault="004F45FB" w:rsidP="00EB2A96">
            <w:pPr>
              <w:pStyle w:val="TableParagraph"/>
              <w:jc w:val="both"/>
              <w:rPr>
                <w:rFonts w:ascii="Times New Roman" w:hAnsi="Times New Roman" w:cs="Times New Roman"/>
                <w:noProof/>
                <w:sz w:val="24"/>
                <w:szCs w:val="24"/>
              </w:rPr>
            </w:pPr>
            <w:r>
              <w:rPr>
                <w:rFonts w:ascii="Times New Roman" w:hAnsi="Times New Roman"/>
                <w:sz w:val="24"/>
              </w:rPr>
              <w:t>Zināšanas par riskiem, kas saistīti ar medicīniskajām ierīcēm</w:t>
            </w:r>
          </w:p>
        </w:tc>
        <w:tc>
          <w:tcPr>
            <w:tcW w:w="1232" w:type="pct"/>
            <w:tcBorders>
              <w:top w:val="single" w:sz="5" w:space="0" w:color="000000"/>
              <w:left w:val="single" w:sz="5" w:space="0" w:color="000000"/>
              <w:bottom w:val="single" w:sz="5" w:space="0" w:color="000000"/>
              <w:right w:val="single" w:sz="5" w:space="0" w:color="000000"/>
            </w:tcBorders>
            <w:vAlign w:val="center"/>
          </w:tcPr>
          <w:p w14:paraId="17927AB8" w14:textId="77777777" w:rsidR="004F45FB" w:rsidRPr="004F45FB" w:rsidRDefault="004F45FB" w:rsidP="00EB2A96">
            <w:pPr>
              <w:jc w:val="center"/>
              <w:rPr>
                <w:rFonts w:ascii="Times New Roman" w:hAnsi="Times New Roman" w:cs="Times New Roman"/>
                <w:noProof/>
                <w:sz w:val="24"/>
                <w:szCs w:val="24"/>
              </w:rPr>
            </w:pPr>
          </w:p>
        </w:tc>
        <w:tc>
          <w:tcPr>
            <w:tcW w:w="767" w:type="pct"/>
            <w:tcBorders>
              <w:top w:val="single" w:sz="5" w:space="0" w:color="000000"/>
              <w:left w:val="single" w:sz="5" w:space="0" w:color="000000"/>
              <w:bottom w:val="single" w:sz="5" w:space="0" w:color="000000"/>
              <w:right w:val="single" w:sz="5" w:space="0" w:color="000000"/>
            </w:tcBorders>
            <w:vAlign w:val="center"/>
          </w:tcPr>
          <w:p w14:paraId="697AA9ED" w14:textId="77777777" w:rsidR="004F45FB" w:rsidRPr="004F45FB" w:rsidRDefault="004F45FB" w:rsidP="00EB2A96">
            <w:pPr>
              <w:jc w:val="center"/>
              <w:rPr>
                <w:rFonts w:ascii="Times New Roman" w:hAnsi="Times New Roman" w:cs="Times New Roman"/>
                <w:noProof/>
                <w:sz w:val="24"/>
                <w:szCs w:val="24"/>
              </w:rPr>
            </w:pPr>
          </w:p>
        </w:tc>
        <w:tc>
          <w:tcPr>
            <w:tcW w:w="689" w:type="pct"/>
            <w:tcBorders>
              <w:top w:val="single" w:sz="5" w:space="0" w:color="000000"/>
              <w:left w:val="single" w:sz="5" w:space="0" w:color="000000"/>
              <w:bottom w:val="single" w:sz="5" w:space="0" w:color="000000"/>
              <w:right w:val="single" w:sz="5" w:space="0" w:color="000000"/>
            </w:tcBorders>
            <w:vAlign w:val="center"/>
          </w:tcPr>
          <w:p w14:paraId="21D5D512" w14:textId="0B47682F"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 *</w:t>
            </w:r>
          </w:p>
        </w:tc>
        <w:tc>
          <w:tcPr>
            <w:tcW w:w="703" w:type="pct"/>
            <w:tcBorders>
              <w:top w:val="single" w:sz="5" w:space="0" w:color="000000"/>
              <w:left w:val="single" w:sz="5" w:space="0" w:color="000000"/>
              <w:bottom w:val="single" w:sz="5" w:space="0" w:color="000000"/>
              <w:right w:val="single" w:sz="5" w:space="0" w:color="000000"/>
            </w:tcBorders>
            <w:vAlign w:val="center"/>
          </w:tcPr>
          <w:p w14:paraId="235BE391" w14:textId="77777777" w:rsidR="004F45FB" w:rsidRPr="004F45FB" w:rsidRDefault="004F45FB" w:rsidP="00EB2A96">
            <w:pPr>
              <w:jc w:val="center"/>
              <w:rPr>
                <w:rFonts w:ascii="Times New Roman" w:hAnsi="Times New Roman" w:cs="Times New Roman"/>
                <w:noProof/>
                <w:sz w:val="24"/>
                <w:szCs w:val="24"/>
              </w:rPr>
            </w:pPr>
          </w:p>
        </w:tc>
      </w:tr>
      <w:tr w:rsidR="004F45FB" w:rsidRPr="004F45FB" w14:paraId="6F36186F" w14:textId="77777777" w:rsidTr="006442FD">
        <w:trPr>
          <w:trHeight w:hRule="exact" w:val="1270"/>
        </w:trPr>
        <w:tc>
          <w:tcPr>
            <w:tcW w:w="1608" w:type="pct"/>
            <w:tcBorders>
              <w:top w:val="single" w:sz="5" w:space="0" w:color="000000"/>
              <w:left w:val="single" w:sz="5" w:space="0" w:color="000000"/>
              <w:bottom w:val="single" w:sz="5" w:space="0" w:color="000000"/>
              <w:right w:val="single" w:sz="5" w:space="0" w:color="000000"/>
            </w:tcBorders>
          </w:tcPr>
          <w:p w14:paraId="09995B5C" w14:textId="77777777" w:rsidR="004F45FB" w:rsidRPr="004F45FB" w:rsidRDefault="004F45FB" w:rsidP="00EB2A96">
            <w:pPr>
              <w:pStyle w:val="TableParagraph"/>
              <w:jc w:val="both"/>
              <w:rPr>
                <w:rFonts w:ascii="Times New Roman" w:hAnsi="Times New Roman" w:cs="Times New Roman"/>
                <w:noProof/>
                <w:sz w:val="24"/>
                <w:szCs w:val="24"/>
              </w:rPr>
            </w:pPr>
            <w:r>
              <w:rPr>
                <w:rFonts w:ascii="Times New Roman" w:hAnsi="Times New Roman"/>
                <w:sz w:val="24"/>
              </w:rPr>
              <w:t>Zināšanas par attiecīgajiem produktu standartiem, kas jāņem vērā, novērtējot medicīniskās ierīces</w:t>
            </w:r>
          </w:p>
        </w:tc>
        <w:tc>
          <w:tcPr>
            <w:tcW w:w="1232" w:type="pct"/>
            <w:tcBorders>
              <w:top w:val="single" w:sz="5" w:space="0" w:color="000000"/>
              <w:left w:val="single" w:sz="5" w:space="0" w:color="000000"/>
              <w:bottom w:val="single" w:sz="5" w:space="0" w:color="000000"/>
              <w:right w:val="single" w:sz="5" w:space="0" w:color="000000"/>
            </w:tcBorders>
            <w:vAlign w:val="center"/>
          </w:tcPr>
          <w:p w14:paraId="5B529BEE" w14:textId="77777777" w:rsidR="004F45FB" w:rsidRPr="004F45FB" w:rsidRDefault="004F45FB" w:rsidP="00EB2A96">
            <w:pPr>
              <w:jc w:val="center"/>
              <w:rPr>
                <w:rFonts w:ascii="Times New Roman" w:hAnsi="Times New Roman" w:cs="Times New Roman"/>
                <w:noProof/>
                <w:sz w:val="24"/>
                <w:szCs w:val="24"/>
              </w:rPr>
            </w:pPr>
          </w:p>
        </w:tc>
        <w:tc>
          <w:tcPr>
            <w:tcW w:w="767" w:type="pct"/>
            <w:tcBorders>
              <w:top w:val="single" w:sz="5" w:space="0" w:color="000000"/>
              <w:left w:val="single" w:sz="5" w:space="0" w:color="000000"/>
              <w:bottom w:val="single" w:sz="5" w:space="0" w:color="000000"/>
              <w:right w:val="single" w:sz="5" w:space="0" w:color="000000"/>
            </w:tcBorders>
            <w:vAlign w:val="center"/>
          </w:tcPr>
          <w:p w14:paraId="0B34EC8E" w14:textId="77777777" w:rsidR="004F45FB" w:rsidRPr="004F45FB" w:rsidRDefault="004F45FB" w:rsidP="00EB2A96">
            <w:pPr>
              <w:jc w:val="center"/>
              <w:rPr>
                <w:rFonts w:ascii="Times New Roman" w:hAnsi="Times New Roman" w:cs="Times New Roman"/>
                <w:noProof/>
                <w:sz w:val="24"/>
                <w:szCs w:val="24"/>
              </w:rPr>
            </w:pPr>
          </w:p>
        </w:tc>
        <w:tc>
          <w:tcPr>
            <w:tcW w:w="689" w:type="pct"/>
            <w:tcBorders>
              <w:top w:val="single" w:sz="5" w:space="0" w:color="000000"/>
              <w:left w:val="single" w:sz="5" w:space="0" w:color="000000"/>
              <w:bottom w:val="single" w:sz="5" w:space="0" w:color="000000"/>
              <w:right w:val="single" w:sz="5" w:space="0" w:color="000000"/>
            </w:tcBorders>
            <w:vAlign w:val="center"/>
          </w:tcPr>
          <w:p w14:paraId="0863B711" w14:textId="2A9A563C"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 *</w:t>
            </w:r>
          </w:p>
        </w:tc>
        <w:tc>
          <w:tcPr>
            <w:tcW w:w="703" w:type="pct"/>
            <w:tcBorders>
              <w:top w:val="single" w:sz="5" w:space="0" w:color="000000"/>
              <w:left w:val="single" w:sz="5" w:space="0" w:color="000000"/>
              <w:bottom w:val="single" w:sz="5" w:space="0" w:color="000000"/>
              <w:right w:val="single" w:sz="5" w:space="0" w:color="000000"/>
            </w:tcBorders>
            <w:vAlign w:val="center"/>
          </w:tcPr>
          <w:p w14:paraId="7472B27B" w14:textId="77777777" w:rsidR="004F45FB" w:rsidRPr="004F45FB" w:rsidRDefault="004F45FB" w:rsidP="00EB2A96">
            <w:pPr>
              <w:jc w:val="center"/>
              <w:rPr>
                <w:rFonts w:ascii="Times New Roman" w:hAnsi="Times New Roman" w:cs="Times New Roman"/>
                <w:noProof/>
                <w:sz w:val="24"/>
                <w:szCs w:val="24"/>
              </w:rPr>
            </w:pPr>
          </w:p>
        </w:tc>
      </w:tr>
      <w:tr w:rsidR="004F45FB" w:rsidRPr="004F45FB" w14:paraId="3E3FF80F" w14:textId="77777777" w:rsidTr="006442FD">
        <w:trPr>
          <w:trHeight w:hRule="exact" w:val="610"/>
        </w:trPr>
        <w:tc>
          <w:tcPr>
            <w:tcW w:w="1608" w:type="pct"/>
            <w:tcBorders>
              <w:top w:val="single" w:sz="5" w:space="0" w:color="000000"/>
              <w:left w:val="single" w:sz="5" w:space="0" w:color="000000"/>
              <w:bottom w:val="single" w:sz="5" w:space="0" w:color="000000"/>
              <w:right w:val="single" w:sz="5" w:space="0" w:color="000000"/>
            </w:tcBorders>
          </w:tcPr>
          <w:p w14:paraId="09544EFE" w14:textId="77777777" w:rsidR="004F45FB" w:rsidRPr="004F45FB" w:rsidRDefault="004F45FB" w:rsidP="00EB2A96">
            <w:pPr>
              <w:pStyle w:val="TableParagraph"/>
              <w:jc w:val="both"/>
              <w:rPr>
                <w:rFonts w:ascii="Times New Roman" w:eastAsia="Arial" w:hAnsi="Times New Roman" w:cs="Times New Roman"/>
                <w:noProof/>
                <w:sz w:val="24"/>
                <w:szCs w:val="24"/>
              </w:rPr>
            </w:pPr>
            <w:r>
              <w:rPr>
                <w:rFonts w:ascii="Times New Roman" w:hAnsi="Times New Roman"/>
                <w:sz w:val="24"/>
              </w:rPr>
              <w:t xml:space="preserve">Zināšanas par </w:t>
            </w:r>
            <w:r>
              <w:rPr>
                <w:rFonts w:ascii="Times New Roman" w:hAnsi="Times New Roman"/>
                <w:i/>
                <w:iCs/>
                <w:sz w:val="24"/>
              </w:rPr>
              <w:t>CAB</w:t>
            </w:r>
            <w:r>
              <w:rPr>
                <w:rFonts w:ascii="Times New Roman" w:hAnsi="Times New Roman"/>
                <w:sz w:val="24"/>
              </w:rPr>
              <w:t xml:space="preserve"> ISO 13485 procesiem</w:t>
            </w:r>
          </w:p>
        </w:tc>
        <w:tc>
          <w:tcPr>
            <w:tcW w:w="1232" w:type="pct"/>
            <w:tcBorders>
              <w:top w:val="single" w:sz="5" w:space="0" w:color="000000"/>
              <w:left w:val="single" w:sz="5" w:space="0" w:color="000000"/>
              <w:bottom w:val="single" w:sz="5" w:space="0" w:color="000000"/>
              <w:right w:val="single" w:sz="5" w:space="0" w:color="000000"/>
            </w:tcBorders>
            <w:vAlign w:val="center"/>
          </w:tcPr>
          <w:p w14:paraId="026712B6" w14:textId="7DEB1628"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c>
          <w:tcPr>
            <w:tcW w:w="767" w:type="pct"/>
            <w:tcBorders>
              <w:top w:val="single" w:sz="5" w:space="0" w:color="000000"/>
              <w:left w:val="single" w:sz="5" w:space="0" w:color="000000"/>
              <w:bottom w:val="single" w:sz="5" w:space="0" w:color="000000"/>
              <w:right w:val="single" w:sz="5" w:space="0" w:color="000000"/>
            </w:tcBorders>
            <w:vAlign w:val="center"/>
          </w:tcPr>
          <w:p w14:paraId="47457894" w14:textId="3EBDFEFB"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c>
          <w:tcPr>
            <w:tcW w:w="689" w:type="pct"/>
            <w:tcBorders>
              <w:top w:val="single" w:sz="5" w:space="0" w:color="000000"/>
              <w:left w:val="single" w:sz="5" w:space="0" w:color="000000"/>
              <w:bottom w:val="single" w:sz="5" w:space="0" w:color="000000"/>
              <w:right w:val="single" w:sz="5" w:space="0" w:color="000000"/>
            </w:tcBorders>
            <w:vAlign w:val="center"/>
          </w:tcPr>
          <w:p w14:paraId="4F2FA2E7" w14:textId="19EBC62B"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c>
          <w:tcPr>
            <w:tcW w:w="703" w:type="pct"/>
            <w:tcBorders>
              <w:top w:val="single" w:sz="5" w:space="0" w:color="000000"/>
              <w:left w:val="single" w:sz="5" w:space="0" w:color="000000"/>
              <w:bottom w:val="single" w:sz="5" w:space="0" w:color="000000"/>
              <w:right w:val="single" w:sz="5" w:space="0" w:color="000000"/>
            </w:tcBorders>
            <w:vAlign w:val="center"/>
          </w:tcPr>
          <w:p w14:paraId="7189604A" w14:textId="051E1114"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r>
      <w:tr w:rsidR="004F45FB" w:rsidRPr="004F45FB" w14:paraId="5F4FCB67" w14:textId="77777777" w:rsidTr="006442FD">
        <w:trPr>
          <w:trHeight w:hRule="exact" w:val="610"/>
        </w:trPr>
        <w:tc>
          <w:tcPr>
            <w:tcW w:w="1608" w:type="pct"/>
            <w:tcBorders>
              <w:top w:val="single" w:sz="5" w:space="0" w:color="000000"/>
              <w:left w:val="single" w:sz="5" w:space="0" w:color="000000"/>
              <w:bottom w:val="single" w:sz="5" w:space="0" w:color="000000"/>
              <w:right w:val="single" w:sz="5" w:space="0" w:color="000000"/>
            </w:tcBorders>
          </w:tcPr>
          <w:p w14:paraId="371C36FC" w14:textId="77777777" w:rsidR="004F45FB" w:rsidRPr="004F45FB" w:rsidRDefault="004F45FB" w:rsidP="00EB2A96">
            <w:pPr>
              <w:pStyle w:val="TableParagraph"/>
              <w:jc w:val="both"/>
              <w:rPr>
                <w:rFonts w:ascii="Times New Roman" w:hAnsi="Times New Roman" w:cs="Times New Roman"/>
                <w:noProof/>
                <w:sz w:val="24"/>
                <w:szCs w:val="24"/>
              </w:rPr>
            </w:pPr>
            <w:r>
              <w:rPr>
                <w:rFonts w:ascii="Times New Roman" w:hAnsi="Times New Roman"/>
                <w:sz w:val="24"/>
              </w:rPr>
              <w:t>Zināšanas par medicīnisko ierīču uzņēmējdarbību/tehnoloģijām</w:t>
            </w:r>
          </w:p>
        </w:tc>
        <w:tc>
          <w:tcPr>
            <w:tcW w:w="1232" w:type="pct"/>
            <w:tcBorders>
              <w:top w:val="single" w:sz="5" w:space="0" w:color="000000"/>
              <w:left w:val="single" w:sz="5" w:space="0" w:color="000000"/>
              <w:bottom w:val="single" w:sz="5" w:space="0" w:color="000000"/>
              <w:right w:val="single" w:sz="5" w:space="0" w:color="000000"/>
            </w:tcBorders>
            <w:vAlign w:val="center"/>
          </w:tcPr>
          <w:p w14:paraId="50762BBA" w14:textId="6D81DB3E"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c>
          <w:tcPr>
            <w:tcW w:w="767" w:type="pct"/>
            <w:tcBorders>
              <w:top w:val="single" w:sz="5" w:space="0" w:color="000000"/>
              <w:left w:val="single" w:sz="5" w:space="0" w:color="000000"/>
              <w:bottom w:val="single" w:sz="5" w:space="0" w:color="000000"/>
              <w:right w:val="single" w:sz="5" w:space="0" w:color="000000"/>
            </w:tcBorders>
            <w:vAlign w:val="center"/>
          </w:tcPr>
          <w:p w14:paraId="607851AA" w14:textId="29C4D575"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c>
          <w:tcPr>
            <w:tcW w:w="689" w:type="pct"/>
            <w:tcBorders>
              <w:top w:val="single" w:sz="5" w:space="0" w:color="000000"/>
              <w:left w:val="single" w:sz="5" w:space="0" w:color="000000"/>
              <w:bottom w:val="single" w:sz="5" w:space="0" w:color="000000"/>
              <w:right w:val="single" w:sz="5" w:space="0" w:color="000000"/>
            </w:tcBorders>
            <w:vAlign w:val="center"/>
          </w:tcPr>
          <w:p w14:paraId="02E1D176" w14:textId="3DFBC49B"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 *</w:t>
            </w:r>
          </w:p>
        </w:tc>
        <w:tc>
          <w:tcPr>
            <w:tcW w:w="703" w:type="pct"/>
            <w:tcBorders>
              <w:top w:val="single" w:sz="5" w:space="0" w:color="000000"/>
              <w:left w:val="single" w:sz="5" w:space="0" w:color="000000"/>
              <w:bottom w:val="single" w:sz="5" w:space="0" w:color="000000"/>
              <w:right w:val="single" w:sz="5" w:space="0" w:color="000000"/>
            </w:tcBorders>
            <w:vAlign w:val="center"/>
          </w:tcPr>
          <w:p w14:paraId="2C2D4228" w14:textId="7EB251BC" w:rsidR="004F45FB" w:rsidRPr="004F45FB" w:rsidRDefault="00C82C53" w:rsidP="00EB2A96">
            <w:pPr>
              <w:pStyle w:val="TableParagraph"/>
              <w:jc w:val="center"/>
              <w:rPr>
                <w:rFonts w:ascii="Times New Roman" w:hAnsi="Times New Roman" w:cs="Times New Roman"/>
                <w:noProof/>
                <w:sz w:val="24"/>
                <w:szCs w:val="24"/>
              </w:rPr>
            </w:pPr>
            <w:r>
              <w:rPr>
                <w:rFonts w:ascii="Times New Roman" w:hAnsi="Times New Roman"/>
                <w:sz w:val="24"/>
              </w:rPr>
              <w:t>X</w:t>
            </w:r>
          </w:p>
        </w:tc>
      </w:tr>
    </w:tbl>
    <w:p w14:paraId="133B1B38" w14:textId="77777777" w:rsidR="004F45FB" w:rsidRPr="004F45FB" w:rsidRDefault="004F45FB" w:rsidP="004F45FB">
      <w:pPr>
        <w:jc w:val="both"/>
        <w:rPr>
          <w:rFonts w:ascii="Times New Roman" w:hAnsi="Times New Roman" w:cs="Times New Roman"/>
          <w:noProof/>
          <w:sz w:val="24"/>
          <w:szCs w:val="24"/>
        </w:rPr>
      </w:pPr>
      <w:r>
        <w:rPr>
          <w:rFonts w:ascii="Times New Roman" w:hAnsi="Times New Roman"/>
          <w:sz w:val="24"/>
        </w:rPr>
        <w:t>* Zināšanas ar * apzīmētajās jomās var nodrošināt tehniskais eksperts.</w:t>
      </w:r>
    </w:p>
    <w:p w14:paraId="5D8FDCED" w14:textId="77777777" w:rsidR="004F45FB" w:rsidRPr="004F45FB" w:rsidRDefault="004F45FB" w:rsidP="004F45FB">
      <w:pPr>
        <w:rPr>
          <w:rFonts w:ascii="Times New Roman" w:eastAsia="Arial" w:hAnsi="Times New Roman" w:cs="Times New Roman"/>
          <w:noProof/>
          <w:sz w:val="24"/>
          <w:szCs w:val="24"/>
        </w:rPr>
      </w:pPr>
      <w:r>
        <w:br w:type="page"/>
      </w:r>
    </w:p>
    <w:p w14:paraId="731B6907" w14:textId="77777777" w:rsidR="004F45FB" w:rsidRPr="004F45FB" w:rsidRDefault="004F45FB" w:rsidP="004F45FB">
      <w:pPr>
        <w:jc w:val="both"/>
        <w:rPr>
          <w:rFonts w:ascii="Times New Roman" w:eastAsia="Arial" w:hAnsi="Times New Roman" w:cs="Times New Roman"/>
          <w:noProof/>
          <w:sz w:val="24"/>
          <w:szCs w:val="24"/>
        </w:rPr>
      </w:pPr>
    </w:p>
    <w:p w14:paraId="7761A79A" w14:textId="35790A19" w:rsidR="004F45FB" w:rsidRPr="004F45FB" w:rsidRDefault="004F45FB" w:rsidP="00505A62">
      <w:pPr>
        <w:pStyle w:val="Virsraksts1"/>
        <w:jc w:val="center"/>
        <w:rPr>
          <w:b w:val="0"/>
        </w:rPr>
      </w:pPr>
      <w:bookmarkStart w:id="26" w:name="_Toc103770220"/>
      <w:r>
        <w:t>C pielikums</w:t>
      </w:r>
      <w:r>
        <w:br/>
        <w:t>(Normatīvs)</w:t>
      </w:r>
      <w:bookmarkStart w:id="27" w:name="_bookmark13"/>
      <w:bookmarkEnd w:id="27"/>
      <w:r>
        <w:br/>
        <w:t>Auditora kvalifikācija, mācības un pieredze</w:t>
      </w:r>
      <w:bookmarkEnd w:id="26"/>
    </w:p>
    <w:p w14:paraId="7867B867" w14:textId="77777777" w:rsidR="004F45FB" w:rsidRPr="004F45FB" w:rsidRDefault="004F45FB" w:rsidP="004F45FB">
      <w:pPr>
        <w:jc w:val="both"/>
        <w:rPr>
          <w:rFonts w:ascii="Times New Roman" w:eastAsia="Arial" w:hAnsi="Times New Roman" w:cs="Times New Roman"/>
          <w:b/>
          <w:bCs/>
          <w:noProof/>
          <w:sz w:val="24"/>
          <w:szCs w:val="24"/>
        </w:rPr>
      </w:pPr>
    </w:p>
    <w:p w14:paraId="3E1A3231" w14:textId="77777777" w:rsidR="004F45FB" w:rsidRPr="004F45FB" w:rsidRDefault="004F45FB" w:rsidP="004F45FB">
      <w:pPr>
        <w:tabs>
          <w:tab w:val="left" w:pos="869"/>
        </w:tabs>
        <w:jc w:val="both"/>
        <w:rPr>
          <w:rFonts w:ascii="Times New Roman" w:hAnsi="Times New Roman" w:cs="Times New Roman"/>
          <w:b/>
          <w:noProof/>
          <w:sz w:val="24"/>
          <w:szCs w:val="24"/>
        </w:rPr>
      </w:pPr>
      <w:r>
        <w:rPr>
          <w:rFonts w:ascii="Times New Roman" w:hAnsi="Times New Roman"/>
          <w:b/>
          <w:sz w:val="24"/>
        </w:rPr>
        <w:t>C.1. Izglītība</w:t>
      </w:r>
    </w:p>
    <w:p w14:paraId="0E045580" w14:textId="77777777" w:rsidR="004F45FB" w:rsidRPr="004F45FB" w:rsidRDefault="004F45FB" w:rsidP="004F45FB">
      <w:pPr>
        <w:jc w:val="both"/>
        <w:rPr>
          <w:rFonts w:ascii="Times New Roman" w:eastAsia="Arial" w:hAnsi="Times New Roman" w:cs="Times New Roman"/>
          <w:b/>
          <w:bCs/>
          <w:noProof/>
          <w:sz w:val="24"/>
          <w:szCs w:val="24"/>
        </w:rPr>
      </w:pPr>
    </w:p>
    <w:p w14:paraId="5750BEDB" w14:textId="77777777" w:rsidR="004F45FB" w:rsidRPr="004F45FB" w:rsidRDefault="004F45FB" w:rsidP="004F45FB">
      <w:pPr>
        <w:pStyle w:val="Pamatteksts"/>
      </w:pPr>
      <w:r>
        <w:rPr>
          <w:i/>
          <w:iCs/>
        </w:rPr>
        <w:t>CAB</w:t>
      </w:r>
      <w:r>
        <w:t xml:space="preserve"> nodrošina, lai auditoriem būtu zināšanas, kuras atbilst arodizglītībai, kas iegūta pēc vispārējās vidējās izglītības iegūšanas, vai līdzvērtīga darba pieredze. Atbilstošas profesionālās jomas ir, piemēram, šādas:</w:t>
      </w:r>
    </w:p>
    <w:p w14:paraId="4FB6A99B" w14:textId="77777777" w:rsidR="004F45FB" w:rsidRPr="004F45FB" w:rsidRDefault="004F45FB" w:rsidP="004F45FB">
      <w:pPr>
        <w:jc w:val="both"/>
        <w:rPr>
          <w:rFonts w:ascii="Times New Roman" w:eastAsia="Arial" w:hAnsi="Times New Roman" w:cs="Times New Roman"/>
          <w:noProof/>
          <w:sz w:val="24"/>
          <w:szCs w:val="24"/>
        </w:rPr>
      </w:pPr>
    </w:p>
    <w:p w14:paraId="2D95752E" w14:textId="77777777" w:rsidR="004F45FB" w:rsidRPr="004F45FB" w:rsidRDefault="004F45FB" w:rsidP="004F45FB">
      <w:pPr>
        <w:pStyle w:val="Pamatteksts"/>
        <w:ind w:left="284"/>
      </w:pPr>
      <w:r>
        <w:t>i) bioloģija vai mikrobioloģija;</w:t>
      </w:r>
    </w:p>
    <w:p w14:paraId="59BD1F54" w14:textId="77777777" w:rsidR="004F45FB" w:rsidRPr="004F45FB" w:rsidRDefault="004F45FB" w:rsidP="004F45FB">
      <w:pPr>
        <w:pStyle w:val="Pamatteksts"/>
        <w:ind w:left="284"/>
      </w:pPr>
      <w:r>
        <w:t>ii) ķīmija vai bioķīmija;</w:t>
      </w:r>
    </w:p>
    <w:p w14:paraId="4767CD81" w14:textId="77777777" w:rsidR="004F45FB" w:rsidRPr="004F45FB" w:rsidRDefault="004F45FB" w:rsidP="004F45FB">
      <w:pPr>
        <w:pStyle w:val="Pamatteksts"/>
        <w:ind w:left="284"/>
      </w:pPr>
      <w:r>
        <w:t>iii) datortehnoloģijas un programmatūras tehnoloģijas;</w:t>
      </w:r>
    </w:p>
    <w:p w14:paraId="7443AE98" w14:textId="77777777" w:rsidR="004F45FB" w:rsidRPr="004F45FB" w:rsidRDefault="004F45FB" w:rsidP="004F45FB">
      <w:pPr>
        <w:pStyle w:val="Pamatteksts"/>
        <w:ind w:left="284"/>
      </w:pPr>
      <w:r>
        <w:t>iv) elektrotehnika, elektronika, mehānika vai bioinženierija;</w:t>
      </w:r>
    </w:p>
    <w:p w14:paraId="638DEA2A" w14:textId="77777777" w:rsidR="004F45FB" w:rsidRPr="004F45FB" w:rsidRDefault="004F45FB" w:rsidP="004F45FB">
      <w:pPr>
        <w:pStyle w:val="Pamatteksts"/>
        <w:ind w:left="284"/>
      </w:pPr>
      <w:r>
        <w:t>v) cilvēka fizioloģija;</w:t>
      </w:r>
    </w:p>
    <w:p w14:paraId="565D2B4B" w14:textId="77777777" w:rsidR="004F45FB" w:rsidRPr="004F45FB" w:rsidRDefault="004F45FB" w:rsidP="004F45FB">
      <w:pPr>
        <w:pStyle w:val="Pamatteksts"/>
        <w:ind w:left="284"/>
      </w:pPr>
      <w:r>
        <w:t>vi) medicīna;</w:t>
      </w:r>
    </w:p>
    <w:p w14:paraId="4F52B483" w14:textId="77777777" w:rsidR="004F45FB" w:rsidRPr="004F45FB" w:rsidRDefault="004F45FB" w:rsidP="004F45FB">
      <w:pPr>
        <w:pStyle w:val="Pamatteksts"/>
        <w:ind w:left="284"/>
      </w:pPr>
      <w:r>
        <w:t>vii) farmācija;</w:t>
      </w:r>
    </w:p>
    <w:p w14:paraId="32E3DE62" w14:textId="77777777" w:rsidR="004F45FB" w:rsidRPr="004F45FB" w:rsidRDefault="004F45FB" w:rsidP="004F45FB">
      <w:pPr>
        <w:pStyle w:val="Pamatteksts"/>
        <w:ind w:left="284"/>
      </w:pPr>
      <w:r>
        <w:t>viii) fizika vai biofizika.</w:t>
      </w:r>
    </w:p>
    <w:p w14:paraId="6AD71271" w14:textId="77777777" w:rsidR="004F45FB" w:rsidRPr="004F45FB" w:rsidRDefault="004F45FB" w:rsidP="004F45FB">
      <w:pPr>
        <w:jc w:val="both"/>
        <w:rPr>
          <w:rFonts w:ascii="Times New Roman" w:eastAsia="Arial" w:hAnsi="Times New Roman" w:cs="Times New Roman"/>
          <w:noProof/>
          <w:sz w:val="24"/>
          <w:szCs w:val="24"/>
        </w:rPr>
      </w:pPr>
    </w:p>
    <w:p w14:paraId="57EB65C5" w14:textId="77777777" w:rsidR="004F45FB" w:rsidRPr="00505A62" w:rsidRDefault="004F45FB" w:rsidP="00505A62">
      <w:pPr>
        <w:pStyle w:val="Pamatteksts"/>
        <w:rPr>
          <w:b/>
          <w:bCs/>
        </w:rPr>
      </w:pPr>
      <w:r>
        <w:rPr>
          <w:b/>
        </w:rPr>
        <w:t>C.2. Darba pieredze</w:t>
      </w:r>
    </w:p>
    <w:p w14:paraId="7CAC25FB" w14:textId="77777777" w:rsidR="004F45FB" w:rsidRPr="004F45FB" w:rsidRDefault="004F45FB" w:rsidP="004F45FB">
      <w:pPr>
        <w:jc w:val="both"/>
        <w:rPr>
          <w:rFonts w:ascii="Times New Roman" w:eastAsia="Arial" w:hAnsi="Times New Roman" w:cs="Times New Roman"/>
          <w:b/>
          <w:bCs/>
          <w:noProof/>
          <w:sz w:val="24"/>
          <w:szCs w:val="24"/>
        </w:rPr>
      </w:pPr>
    </w:p>
    <w:p w14:paraId="733A1234" w14:textId="77777777" w:rsidR="004F45FB" w:rsidRPr="004F45FB" w:rsidRDefault="004F45FB" w:rsidP="004F45FB">
      <w:pPr>
        <w:pStyle w:val="Pamatteksts"/>
      </w:pPr>
      <w:r>
        <w:rPr>
          <w:i/>
          <w:iCs/>
        </w:rPr>
        <w:t>CAB</w:t>
      </w:r>
      <w:r>
        <w:t xml:space="preserve"> nodrošina, ka auditoriem ir atbilstoša pieredze savu uzdevumu veikšanai. Kopumā auditoriem ir jābūt vismaz četru gadu pieredzei, strādājot pilna laika darbu medicīnisko ierīču jomā vai saistītās nozarēs (piemēram, rūpniecība, veselības aprūpe, audits vai pētniecība medicīnisko ierīču vai saistītā jomā).</w:t>
      </w:r>
    </w:p>
    <w:p w14:paraId="15D95732" w14:textId="77777777" w:rsidR="004F45FB" w:rsidRPr="004F45FB" w:rsidRDefault="004F45FB" w:rsidP="004F45FB">
      <w:pPr>
        <w:jc w:val="both"/>
        <w:rPr>
          <w:rFonts w:ascii="Times New Roman" w:eastAsia="Arial" w:hAnsi="Times New Roman" w:cs="Times New Roman"/>
          <w:noProof/>
          <w:sz w:val="24"/>
          <w:szCs w:val="24"/>
        </w:rPr>
      </w:pPr>
    </w:p>
    <w:p w14:paraId="4DF2C7D8" w14:textId="77777777" w:rsidR="004F45FB" w:rsidRPr="004F45FB" w:rsidRDefault="004F45FB" w:rsidP="004F45FB">
      <w:pPr>
        <w:pStyle w:val="Pamatteksts"/>
      </w:pPr>
      <w:r>
        <w:t>Ja ir sekmīgi pabeigta citu veidu formālā kvalifikācija (augstāki zinātniskie grādi), ar to var aizstāt maksimums divus darba pieredzes gadus.</w:t>
      </w:r>
    </w:p>
    <w:p w14:paraId="75E98986" w14:textId="77777777" w:rsidR="004F45FB" w:rsidRPr="004F45FB" w:rsidRDefault="004F45FB" w:rsidP="004F45FB">
      <w:pPr>
        <w:jc w:val="both"/>
        <w:rPr>
          <w:rFonts w:ascii="Times New Roman" w:eastAsia="Arial" w:hAnsi="Times New Roman" w:cs="Times New Roman"/>
          <w:noProof/>
          <w:sz w:val="24"/>
          <w:szCs w:val="24"/>
        </w:rPr>
      </w:pPr>
    </w:p>
    <w:p w14:paraId="1B4DD4A4" w14:textId="77777777" w:rsidR="004F45FB" w:rsidRPr="004F45FB" w:rsidRDefault="004F45FB" w:rsidP="004F45FB">
      <w:pPr>
        <w:pStyle w:val="Pamatteksts"/>
      </w:pPr>
      <w:r>
        <w:t xml:space="preserve">Izņēmuma kārtā par atbilstošu var uzskatīt īsāku pieredzi ar medicīniskām ierīcēm vai pieredzi ar tām nesaistītās jomās vai nesaistītās nozarēs. Šādos gadījumos </w:t>
      </w:r>
      <w:r>
        <w:rPr>
          <w:i/>
          <w:iCs/>
        </w:rPr>
        <w:t>CAB</w:t>
      </w:r>
      <w:r>
        <w:t xml:space="preserve"> ir jāpierāda, ka auditora pieredze ir līdzvērtīga, un ir jāieraksta šādas piekrišanas pamatojums.</w:t>
      </w:r>
    </w:p>
    <w:p w14:paraId="13E34DE7" w14:textId="77777777" w:rsidR="004F45FB" w:rsidRPr="004F45FB" w:rsidRDefault="004F45FB" w:rsidP="004F45FB">
      <w:pPr>
        <w:jc w:val="both"/>
        <w:rPr>
          <w:rFonts w:ascii="Times New Roman" w:eastAsia="Arial" w:hAnsi="Times New Roman" w:cs="Times New Roman"/>
          <w:noProof/>
          <w:sz w:val="24"/>
          <w:szCs w:val="24"/>
        </w:rPr>
      </w:pPr>
    </w:p>
    <w:p w14:paraId="123064D9" w14:textId="77777777" w:rsidR="004F45FB" w:rsidRPr="00505A62" w:rsidRDefault="004F45FB" w:rsidP="00505A62">
      <w:pPr>
        <w:pStyle w:val="Pamatteksts"/>
        <w:rPr>
          <w:b/>
          <w:bCs/>
        </w:rPr>
      </w:pPr>
      <w:r>
        <w:rPr>
          <w:b/>
        </w:rPr>
        <w:t>C.3. Auditora kompetence</w:t>
      </w:r>
    </w:p>
    <w:p w14:paraId="659988B6" w14:textId="77777777" w:rsidR="004F45FB" w:rsidRPr="00505A62" w:rsidRDefault="004F45FB" w:rsidP="00505A62">
      <w:pPr>
        <w:pStyle w:val="Pamatteksts"/>
        <w:rPr>
          <w:b/>
          <w:bCs/>
        </w:rPr>
      </w:pPr>
    </w:p>
    <w:p w14:paraId="4E1E8A94" w14:textId="77777777" w:rsidR="004F45FB" w:rsidRPr="00505A62" w:rsidRDefault="004F45FB" w:rsidP="00505A62">
      <w:pPr>
        <w:pStyle w:val="Pamatteksts"/>
        <w:rPr>
          <w:b/>
          <w:bCs/>
        </w:rPr>
      </w:pPr>
      <w:r>
        <w:rPr>
          <w:b/>
        </w:rPr>
        <w:t>Skat. B pielikumu.</w:t>
      </w:r>
    </w:p>
    <w:p w14:paraId="04B72F27" w14:textId="77777777" w:rsidR="004F45FB" w:rsidRPr="004F45FB" w:rsidRDefault="004F45FB" w:rsidP="004F45FB">
      <w:pPr>
        <w:jc w:val="both"/>
        <w:rPr>
          <w:rFonts w:ascii="Times New Roman" w:hAnsi="Times New Roman" w:cs="Times New Roman"/>
          <w:noProof/>
          <w:sz w:val="24"/>
          <w:szCs w:val="24"/>
        </w:rPr>
      </w:pPr>
    </w:p>
    <w:p w14:paraId="0298A76A" w14:textId="77777777" w:rsidR="004F45FB" w:rsidRPr="004F45FB" w:rsidRDefault="004F45FB" w:rsidP="004F45FB">
      <w:pPr>
        <w:tabs>
          <w:tab w:val="left" w:pos="869"/>
        </w:tabs>
        <w:jc w:val="both"/>
        <w:rPr>
          <w:rFonts w:ascii="Times New Roman" w:hAnsi="Times New Roman" w:cs="Times New Roman"/>
          <w:b/>
          <w:noProof/>
          <w:sz w:val="24"/>
          <w:szCs w:val="24"/>
        </w:rPr>
      </w:pPr>
      <w:r>
        <w:rPr>
          <w:rFonts w:ascii="Times New Roman" w:hAnsi="Times New Roman"/>
          <w:b/>
          <w:sz w:val="24"/>
        </w:rPr>
        <w:t>C.4. Kompetences pilnveidošana un uzturēšana</w:t>
      </w:r>
    </w:p>
    <w:p w14:paraId="355B427C" w14:textId="77777777" w:rsidR="004F45FB" w:rsidRPr="004F45FB" w:rsidRDefault="004F45FB" w:rsidP="004F45FB">
      <w:pPr>
        <w:jc w:val="both"/>
        <w:rPr>
          <w:rFonts w:ascii="Times New Roman" w:eastAsia="Arial" w:hAnsi="Times New Roman" w:cs="Times New Roman"/>
          <w:b/>
          <w:bCs/>
          <w:noProof/>
          <w:sz w:val="24"/>
          <w:szCs w:val="24"/>
        </w:rPr>
      </w:pPr>
    </w:p>
    <w:p w14:paraId="091252A3" w14:textId="77777777" w:rsidR="004F45FB" w:rsidRPr="004F45FB" w:rsidRDefault="004F45FB" w:rsidP="004F45FB">
      <w:pPr>
        <w:tabs>
          <w:tab w:val="left" w:pos="869"/>
        </w:tabs>
        <w:jc w:val="both"/>
        <w:rPr>
          <w:rFonts w:ascii="Times New Roman" w:hAnsi="Times New Roman" w:cs="Times New Roman"/>
          <w:b/>
          <w:noProof/>
          <w:sz w:val="24"/>
          <w:szCs w:val="24"/>
        </w:rPr>
      </w:pPr>
      <w:r>
        <w:rPr>
          <w:rFonts w:ascii="Times New Roman" w:hAnsi="Times New Roman"/>
          <w:b/>
          <w:sz w:val="24"/>
        </w:rPr>
        <w:t>C.4.1. Pastāvīga profesionālā pilnveide (PPP)</w:t>
      </w:r>
    </w:p>
    <w:p w14:paraId="1EF8FB8D" w14:textId="77777777" w:rsidR="004F45FB" w:rsidRPr="004F45FB" w:rsidRDefault="004F45FB" w:rsidP="004F45FB">
      <w:pPr>
        <w:jc w:val="both"/>
        <w:rPr>
          <w:rFonts w:ascii="Times New Roman" w:eastAsia="Arial" w:hAnsi="Times New Roman" w:cs="Times New Roman"/>
          <w:b/>
          <w:bCs/>
          <w:noProof/>
          <w:sz w:val="24"/>
          <w:szCs w:val="24"/>
        </w:rPr>
      </w:pPr>
    </w:p>
    <w:p w14:paraId="50D71CE0" w14:textId="77777777" w:rsidR="004F45FB" w:rsidRPr="004F45FB" w:rsidRDefault="004F45FB" w:rsidP="004F45FB">
      <w:pPr>
        <w:pStyle w:val="Pamatteksts"/>
      </w:pPr>
      <w:r>
        <w:t>Katrs auditors īsteno PPP darbības, piemēram, piedalās mācībās, zinātniskajās sanāksmēs, pašizglītojas. Ar šādām darbībām būtu jānodrošina, ka tiek savlaicīgi uzzināts par jaunām vai grozītām normatīvajām prasībām, politiskajām nostādnēm, procedūrām utt., kā arī par jaunākajām tehnoloģijām. Mācības par jaunākajām tehnoloģijām var īstenot sadarbībā ar ražotājiem, kas izstrādā vai izmanto šīs koncepcijas. Zināšanas tiek iegūtas arī no pieredzes normatīvo prasību izpildē, procedūru īstenošanā un politisko nostādņu un interpretācijas piemērošanā.</w:t>
      </w:r>
    </w:p>
    <w:p w14:paraId="677B903E" w14:textId="77777777" w:rsidR="004F45FB" w:rsidRPr="004F45FB" w:rsidRDefault="004F45FB" w:rsidP="004F45FB">
      <w:pPr>
        <w:jc w:val="both"/>
        <w:rPr>
          <w:rFonts w:ascii="Times New Roman" w:eastAsia="Arial" w:hAnsi="Times New Roman" w:cs="Times New Roman"/>
          <w:noProof/>
          <w:sz w:val="24"/>
          <w:szCs w:val="24"/>
        </w:rPr>
      </w:pPr>
    </w:p>
    <w:p w14:paraId="0A5996AF" w14:textId="77777777" w:rsidR="004F45FB" w:rsidRPr="004F45FB" w:rsidRDefault="004F45FB" w:rsidP="004F45FB">
      <w:pPr>
        <w:pStyle w:val="Pamatteksts"/>
      </w:pPr>
      <w:r>
        <w:t xml:space="preserve">Ir atzīts, ka medicīnisko ierīču ražošana ir ļoti specializēta, tehnoloģiju virzīta nozare, kas strauji attīstās. Turklāt tiek ieviestas jaunas normatīvās prasības, standarti, politiskās </w:t>
      </w:r>
      <w:r>
        <w:lastRenderedPageBreak/>
        <w:t xml:space="preserve">nostādnes un procedūras, savukārt spēkā esošās tiek laiku pa laikam grozītas. Tāpēc </w:t>
      </w:r>
      <w:r>
        <w:rPr>
          <w:i/>
          <w:iCs/>
        </w:rPr>
        <w:t>CAB</w:t>
      </w:r>
      <w:r>
        <w:t xml:space="preserve"> ir jānodrošina, ka attiecīgi tiek uzturētas auditoru zināšanas un prasmes atbilstoši organizāciju auditu tvērumam, pienācīgi un savlaikus nodrošinot mācības un mudinot īstenot PPP.</w:t>
      </w:r>
    </w:p>
    <w:p w14:paraId="29F66A3A" w14:textId="77777777" w:rsidR="004F45FB" w:rsidRPr="004F45FB" w:rsidRDefault="004F45FB" w:rsidP="004F45FB">
      <w:pPr>
        <w:jc w:val="both"/>
        <w:rPr>
          <w:rFonts w:ascii="Times New Roman" w:eastAsia="Arial" w:hAnsi="Times New Roman" w:cs="Times New Roman"/>
          <w:noProof/>
          <w:sz w:val="24"/>
          <w:szCs w:val="24"/>
        </w:rPr>
      </w:pPr>
    </w:p>
    <w:p w14:paraId="6D5604D1" w14:textId="77777777" w:rsidR="004F45FB" w:rsidRPr="00505A62" w:rsidRDefault="004F45FB" w:rsidP="00505A62">
      <w:pPr>
        <w:pStyle w:val="Pamatteksts"/>
        <w:rPr>
          <w:b/>
          <w:bCs/>
        </w:rPr>
      </w:pPr>
      <w:r>
        <w:rPr>
          <w:b/>
        </w:rPr>
        <w:t>C.4.2. Paplašinātu mācību elementi auditoriem</w:t>
      </w:r>
    </w:p>
    <w:p w14:paraId="1803A649" w14:textId="77777777" w:rsidR="004F45FB" w:rsidRPr="004F45FB" w:rsidRDefault="004F45FB" w:rsidP="004F45FB">
      <w:pPr>
        <w:jc w:val="both"/>
        <w:rPr>
          <w:rFonts w:ascii="Times New Roman" w:eastAsia="Arial" w:hAnsi="Times New Roman" w:cs="Times New Roman"/>
          <w:b/>
          <w:bCs/>
          <w:noProof/>
          <w:sz w:val="24"/>
          <w:szCs w:val="24"/>
        </w:rPr>
      </w:pPr>
    </w:p>
    <w:p w14:paraId="5F0F08C6" w14:textId="77777777" w:rsidR="004F45FB" w:rsidRPr="004F45FB" w:rsidRDefault="004F45FB" w:rsidP="004F45FB">
      <w:pPr>
        <w:pStyle w:val="Pamatteksts"/>
      </w:pPr>
      <w:r>
        <w:t>Tā kā auditori gūst kompetenci auditu vadīšanā, tiem ir nepieciešamas padziļinātas un specializētas mācības. Auditoru vajadzības, vājās vietas un vēlmes pilnveidot karjeru var ietekmēt to, kādus īpašus paplašināto mācību kursus auditors izvēlas. Mācību priekšmeti, ko var apgūt paplašinātajās mācībās, ir, piemēram:</w:t>
      </w:r>
    </w:p>
    <w:p w14:paraId="5ED06DFE" w14:textId="77777777" w:rsidR="004F45FB" w:rsidRPr="004F45FB" w:rsidRDefault="004F45FB" w:rsidP="004F45FB">
      <w:pPr>
        <w:jc w:val="both"/>
        <w:rPr>
          <w:rFonts w:ascii="Times New Roman" w:eastAsia="Arial" w:hAnsi="Times New Roman" w:cs="Times New Roman"/>
          <w:noProof/>
          <w:sz w:val="24"/>
          <w:szCs w:val="24"/>
        </w:rPr>
      </w:pPr>
    </w:p>
    <w:p w14:paraId="7D188FD9" w14:textId="77777777" w:rsidR="004F45FB" w:rsidRPr="004F45FB" w:rsidRDefault="004F45FB" w:rsidP="004F45FB">
      <w:pPr>
        <w:pStyle w:val="Pamatteksts"/>
        <w:ind w:left="284"/>
      </w:pPr>
      <w:r>
        <w:t>i) risku vadība, tostarp riska analīze;</w:t>
      </w:r>
    </w:p>
    <w:p w14:paraId="32536B39" w14:textId="77777777" w:rsidR="004F45FB" w:rsidRPr="004F45FB" w:rsidRDefault="004F45FB" w:rsidP="004F45FB">
      <w:pPr>
        <w:pStyle w:val="Pamatteksts"/>
        <w:ind w:left="284"/>
      </w:pPr>
      <w:r>
        <w:t>ii) procesa validācija;</w:t>
      </w:r>
    </w:p>
    <w:p w14:paraId="4545390E" w14:textId="77777777" w:rsidR="004F45FB" w:rsidRPr="004F45FB" w:rsidRDefault="004F45FB" w:rsidP="004F45FB">
      <w:pPr>
        <w:pStyle w:val="Pamatteksts"/>
        <w:ind w:left="284"/>
      </w:pPr>
      <w:r>
        <w:t>iii) sterilizācija un saistītie procesi;</w:t>
      </w:r>
    </w:p>
    <w:p w14:paraId="0BAAB5A4" w14:textId="77777777" w:rsidR="004F45FB" w:rsidRPr="004F45FB" w:rsidRDefault="004F45FB" w:rsidP="004F45FB">
      <w:pPr>
        <w:pStyle w:val="Pamatteksts"/>
        <w:ind w:left="284"/>
      </w:pPr>
      <w:r>
        <w:t>iv) elektronisko iekārtu ražošana;</w:t>
      </w:r>
    </w:p>
    <w:p w14:paraId="2F07091B" w14:textId="77777777" w:rsidR="004F45FB" w:rsidRPr="004F45FB" w:rsidRDefault="004F45FB" w:rsidP="004F45FB">
      <w:pPr>
        <w:pStyle w:val="Pamatteksts"/>
        <w:ind w:left="284"/>
      </w:pPr>
      <w:r>
        <w:t>v) plastmasas ražošanas procesi;</w:t>
      </w:r>
    </w:p>
    <w:p w14:paraId="3BF510F3" w14:textId="77777777" w:rsidR="004F45FB" w:rsidRPr="004F45FB" w:rsidRDefault="004F45FB" w:rsidP="004F45FB">
      <w:pPr>
        <w:pStyle w:val="Pamatteksts"/>
        <w:ind w:left="284"/>
      </w:pPr>
      <w:r>
        <w:t>vi) ierīču un ražošanas procesu programmatūras un aparatūras izstrāde un validācija;</w:t>
      </w:r>
    </w:p>
    <w:p w14:paraId="43980056" w14:textId="77777777" w:rsidR="004F45FB" w:rsidRPr="004F45FB" w:rsidRDefault="004F45FB" w:rsidP="004F45FB">
      <w:pPr>
        <w:pStyle w:val="Pamatteksts"/>
        <w:ind w:left="284"/>
      </w:pPr>
      <w:r>
        <w:t>vii) padziļinātas zināšanas par specifiskām medicīniskām ierīcēm un/vai tehnoloģijām</w:t>
      </w:r>
    </w:p>
    <w:p w14:paraId="3951B6B7" w14:textId="77777777" w:rsidR="004F45FB" w:rsidRPr="004F45FB" w:rsidRDefault="004F45FB" w:rsidP="004F45FB">
      <w:pPr>
        <w:rPr>
          <w:rFonts w:ascii="Times New Roman" w:hAnsi="Times New Roman" w:cs="Times New Roman"/>
          <w:noProof/>
          <w:sz w:val="24"/>
          <w:szCs w:val="24"/>
        </w:rPr>
      </w:pPr>
      <w:r>
        <w:br w:type="page"/>
      </w:r>
    </w:p>
    <w:p w14:paraId="0EDB4B4C" w14:textId="77777777" w:rsidR="004F45FB" w:rsidRPr="004F45FB" w:rsidRDefault="004F45FB" w:rsidP="004F45FB">
      <w:pPr>
        <w:jc w:val="both"/>
        <w:rPr>
          <w:rFonts w:ascii="Times New Roman" w:hAnsi="Times New Roman" w:cs="Times New Roman"/>
          <w:noProof/>
          <w:sz w:val="24"/>
          <w:szCs w:val="24"/>
        </w:rPr>
      </w:pPr>
    </w:p>
    <w:p w14:paraId="4874C22B" w14:textId="66EF2A21" w:rsidR="004F45FB" w:rsidRPr="004B4FFD" w:rsidRDefault="004F45FB" w:rsidP="004B4FFD">
      <w:pPr>
        <w:pStyle w:val="Virsraksts1"/>
        <w:jc w:val="center"/>
      </w:pPr>
      <w:bookmarkStart w:id="28" w:name="_Toc103770221"/>
      <w:r>
        <w:t>D pielikums</w:t>
      </w:r>
      <w:r>
        <w:br/>
        <w:t>(Normatīvs)</w:t>
      </w:r>
      <w:bookmarkStart w:id="29" w:name="_bookmark14"/>
      <w:bookmarkEnd w:id="29"/>
      <w:r>
        <w:br/>
        <w:t>D.1. tabula</w:t>
      </w:r>
      <w:r>
        <w:br/>
        <w:t>Personāla faktiskā skaita saikne ar audita ilgumu (tikai attiecībā uz sākotnējo auditu)</w:t>
      </w:r>
      <w:bookmarkEnd w:id="28"/>
    </w:p>
    <w:p w14:paraId="4249C0AA" w14:textId="77777777" w:rsidR="004F45FB" w:rsidRPr="004F45FB" w:rsidRDefault="004F45FB" w:rsidP="004F45FB">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04"/>
        <w:gridCol w:w="2041"/>
        <w:gridCol w:w="2191"/>
        <w:gridCol w:w="2592"/>
      </w:tblGrid>
      <w:tr w:rsidR="004F45FB" w:rsidRPr="004F45FB" w14:paraId="7B4DB13B" w14:textId="77777777" w:rsidTr="003B3554">
        <w:tc>
          <w:tcPr>
            <w:tcW w:w="1262" w:type="pct"/>
            <w:tcBorders>
              <w:top w:val="single" w:sz="5" w:space="0" w:color="000000"/>
              <w:left w:val="single" w:sz="5" w:space="0" w:color="000000"/>
              <w:bottom w:val="single" w:sz="5" w:space="0" w:color="000000"/>
              <w:right w:val="single" w:sz="5" w:space="0" w:color="000000"/>
            </w:tcBorders>
          </w:tcPr>
          <w:p w14:paraId="227119D1"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Personāla faktiskais skaits</w:t>
            </w:r>
          </w:p>
        </w:tc>
        <w:tc>
          <w:tcPr>
            <w:tcW w:w="1118" w:type="pct"/>
            <w:tcBorders>
              <w:top w:val="single" w:sz="5" w:space="0" w:color="000000"/>
              <w:left w:val="single" w:sz="5" w:space="0" w:color="000000"/>
              <w:bottom w:val="single" w:sz="5" w:space="0" w:color="000000"/>
              <w:right w:val="single" w:sz="5" w:space="0" w:color="000000"/>
            </w:tcBorders>
          </w:tcPr>
          <w:p w14:paraId="67F83B85"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Audita ilgums, 1. posms + 2. posms (dienas)</w:t>
            </w:r>
          </w:p>
        </w:tc>
        <w:tc>
          <w:tcPr>
            <w:tcW w:w="1200" w:type="pct"/>
            <w:tcBorders>
              <w:top w:val="single" w:sz="5" w:space="0" w:color="000000"/>
              <w:left w:val="single" w:sz="5" w:space="0" w:color="000000"/>
              <w:bottom w:val="single" w:sz="5" w:space="0" w:color="000000"/>
              <w:right w:val="single" w:sz="5" w:space="0" w:color="000000"/>
            </w:tcBorders>
          </w:tcPr>
          <w:p w14:paraId="391039EE"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Personāla faktiskais skaits</w:t>
            </w:r>
          </w:p>
        </w:tc>
        <w:tc>
          <w:tcPr>
            <w:tcW w:w="1420" w:type="pct"/>
            <w:tcBorders>
              <w:top w:val="single" w:sz="5" w:space="0" w:color="000000"/>
              <w:left w:val="single" w:sz="5" w:space="0" w:color="000000"/>
              <w:bottom w:val="single" w:sz="5" w:space="0" w:color="000000"/>
              <w:right w:val="single" w:sz="5" w:space="0" w:color="000000"/>
            </w:tcBorders>
          </w:tcPr>
          <w:p w14:paraId="3E8B266B"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Audita ilgums, 1. posms + 2. posms (dienas)</w:t>
            </w:r>
          </w:p>
        </w:tc>
      </w:tr>
      <w:tr w:rsidR="004F45FB" w:rsidRPr="004F45FB" w14:paraId="5023A3CE" w14:textId="77777777" w:rsidTr="003B3554">
        <w:tc>
          <w:tcPr>
            <w:tcW w:w="1262" w:type="pct"/>
            <w:tcBorders>
              <w:top w:val="single" w:sz="5" w:space="0" w:color="000000"/>
              <w:left w:val="single" w:sz="5" w:space="0" w:color="000000"/>
              <w:bottom w:val="single" w:sz="5" w:space="0" w:color="000000"/>
              <w:right w:val="single" w:sz="5" w:space="0" w:color="000000"/>
            </w:tcBorders>
          </w:tcPr>
          <w:p w14:paraId="6E9526E2"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1–5</w:t>
            </w:r>
          </w:p>
        </w:tc>
        <w:tc>
          <w:tcPr>
            <w:tcW w:w="1118" w:type="pct"/>
            <w:tcBorders>
              <w:top w:val="single" w:sz="5" w:space="0" w:color="000000"/>
              <w:left w:val="single" w:sz="5" w:space="0" w:color="000000"/>
              <w:bottom w:val="single" w:sz="5" w:space="0" w:color="000000"/>
              <w:right w:val="single" w:sz="5" w:space="0" w:color="000000"/>
            </w:tcBorders>
          </w:tcPr>
          <w:p w14:paraId="6B018F14"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3</w:t>
            </w:r>
          </w:p>
        </w:tc>
        <w:tc>
          <w:tcPr>
            <w:tcW w:w="1200" w:type="pct"/>
            <w:tcBorders>
              <w:top w:val="single" w:sz="5" w:space="0" w:color="000000"/>
              <w:left w:val="single" w:sz="5" w:space="0" w:color="000000"/>
              <w:bottom w:val="single" w:sz="5" w:space="0" w:color="000000"/>
              <w:right w:val="single" w:sz="5" w:space="0" w:color="000000"/>
            </w:tcBorders>
          </w:tcPr>
          <w:p w14:paraId="35DAF085"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626–875</w:t>
            </w:r>
          </w:p>
        </w:tc>
        <w:tc>
          <w:tcPr>
            <w:tcW w:w="1420" w:type="pct"/>
            <w:tcBorders>
              <w:top w:val="single" w:sz="5" w:space="0" w:color="000000"/>
              <w:left w:val="single" w:sz="5" w:space="0" w:color="000000"/>
              <w:bottom w:val="single" w:sz="5" w:space="0" w:color="000000"/>
              <w:right w:val="single" w:sz="5" w:space="0" w:color="000000"/>
            </w:tcBorders>
          </w:tcPr>
          <w:p w14:paraId="2B49FAB4"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15</w:t>
            </w:r>
          </w:p>
        </w:tc>
      </w:tr>
      <w:tr w:rsidR="004F45FB" w:rsidRPr="004F45FB" w14:paraId="28A8C1C7" w14:textId="77777777" w:rsidTr="003B3554">
        <w:tc>
          <w:tcPr>
            <w:tcW w:w="1262" w:type="pct"/>
            <w:tcBorders>
              <w:top w:val="single" w:sz="5" w:space="0" w:color="000000"/>
              <w:left w:val="single" w:sz="5" w:space="0" w:color="000000"/>
              <w:bottom w:val="single" w:sz="5" w:space="0" w:color="000000"/>
              <w:right w:val="single" w:sz="5" w:space="0" w:color="000000"/>
            </w:tcBorders>
          </w:tcPr>
          <w:p w14:paraId="024FFC91"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6–10</w:t>
            </w:r>
          </w:p>
        </w:tc>
        <w:tc>
          <w:tcPr>
            <w:tcW w:w="1118" w:type="pct"/>
            <w:tcBorders>
              <w:top w:val="single" w:sz="5" w:space="0" w:color="000000"/>
              <w:left w:val="single" w:sz="5" w:space="0" w:color="000000"/>
              <w:bottom w:val="single" w:sz="5" w:space="0" w:color="000000"/>
              <w:right w:val="single" w:sz="5" w:space="0" w:color="000000"/>
            </w:tcBorders>
          </w:tcPr>
          <w:p w14:paraId="5198FB46"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4</w:t>
            </w:r>
          </w:p>
        </w:tc>
        <w:tc>
          <w:tcPr>
            <w:tcW w:w="1200" w:type="pct"/>
            <w:tcBorders>
              <w:top w:val="single" w:sz="5" w:space="0" w:color="000000"/>
              <w:left w:val="single" w:sz="5" w:space="0" w:color="000000"/>
              <w:bottom w:val="single" w:sz="5" w:space="0" w:color="000000"/>
              <w:right w:val="single" w:sz="5" w:space="0" w:color="000000"/>
            </w:tcBorders>
          </w:tcPr>
          <w:p w14:paraId="74EC99E6"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876–1175</w:t>
            </w:r>
          </w:p>
        </w:tc>
        <w:tc>
          <w:tcPr>
            <w:tcW w:w="1420" w:type="pct"/>
            <w:tcBorders>
              <w:top w:val="single" w:sz="5" w:space="0" w:color="000000"/>
              <w:left w:val="single" w:sz="5" w:space="0" w:color="000000"/>
              <w:bottom w:val="single" w:sz="5" w:space="0" w:color="000000"/>
              <w:right w:val="single" w:sz="5" w:space="0" w:color="000000"/>
            </w:tcBorders>
          </w:tcPr>
          <w:p w14:paraId="33D90BDC"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16</w:t>
            </w:r>
          </w:p>
        </w:tc>
      </w:tr>
      <w:tr w:rsidR="004F45FB" w:rsidRPr="004F45FB" w14:paraId="40E09222" w14:textId="77777777" w:rsidTr="003B3554">
        <w:tc>
          <w:tcPr>
            <w:tcW w:w="1262" w:type="pct"/>
            <w:tcBorders>
              <w:top w:val="single" w:sz="5" w:space="0" w:color="000000"/>
              <w:left w:val="single" w:sz="5" w:space="0" w:color="000000"/>
              <w:bottom w:val="single" w:sz="5" w:space="0" w:color="000000"/>
              <w:right w:val="single" w:sz="5" w:space="0" w:color="000000"/>
            </w:tcBorders>
          </w:tcPr>
          <w:p w14:paraId="6D1EB460"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11–15</w:t>
            </w:r>
          </w:p>
        </w:tc>
        <w:tc>
          <w:tcPr>
            <w:tcW w:w="1118" w:type="pct"/>
            <w:tcBorders>
              <w:top w:val="single" w:sz="5" w:space="0" w:color="000000"/>
              <w:left w:val="single" w:sz="5" w:space="0" w:color="000000"/>
              <w:bottom w:val="single" w:sz="5" w:space="0" w:color="000000"/>
              <w:right w:val="single" w:sz="5" w:space="0" w:color="000000"/>
            </w:tcBorders>
          </w:tcPr>
          <w:p w14:paraId="4DFAB2D9"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4,5</w:t>
            </w:r>
          </w:p>
        </w:tc>
        <w:tc>
          <w:tcPr>
            <w:tcW w:w="1200" w:type="pct"/>
            <w:tcBorders>
              <w:top w:val="single" w:sz="5" w:space="0" w:color="000000"/>
              <w:left w:val="single" w:sz="5" w:space="0" w:color="000000"/>
              <w:bottom w:val="single" w:sz="5" w:space="0" w:color="000000"/>
              <w:right w:val="single" w:sz="5" w:space="0" w:color="000000"/>
            </w:tcBorders>
          </w:tcPr>
          <w:p w14:paraId="25ABFEEF"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1176–1550</w:t>
            </w:r>
          </w:p>
        </w:tc>
        <w:tc>
          <w:tcPr>
            <w:tcW w:w="1420" w:type="pct"/>
            <w:tcBorders>
              <w:top w:val="single" w:sz="5" w:space="0" w:color="000000"/>
              <w:left w:val="single" w:sz="5" w:space="0" w:color="000000"/>
              <w:bottom w:val="single" w:sz="5" w:space="0" w:color="000000"/>
              <w:right w:val="single" w:sz="5" w:space="0" w:color="000000"/>
            </w:tcBorders>
          </w:tcPr>
          <w:p w14:paraId="525FD0F8"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17</w:t>
            </w:r>
          </w:p>
        </w:tc>
      </w:tr>
      <w:tr w:rsidR="004F45FB" w:rsidRPr="004F45FB" w14:paraId="4F369FCF" w14:textId="77777777" w:rsidTr="003B3554">
        <w:tc>
          <w:tcPr>
            <w:tcW w:w="1262" w:type="pct"/>
            <w:tcBorders>
              <w:top w:val="single" w:sz="5" w:space="0" w:color="000000"/>
              <w:left w:val="single" w:sz="5" w:space="0" w:color="000000"/>
              <w:bottom w:val="single" w:sz="5" w:space="0" w:color="000000"/>
              <w:right w:val="single" w:sz="5" w:space="0" w:color="000000"/>
            </w:tcBorders>
          </w:tcPr>
          <w:p w14:paraId="02530C9B"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16–25</w:t>
            </w:r>
          </w:p>
        </w:tc>
        <w:tc>
          <w:tcPr>
            <w:tcW w:w="1118" w:type="pct"/>
            <w:tcBorders>
              <w:top w:val="single" w:sz="5" w:space="0" w:color="000000"/>
              <w:left w:val="single" w:sz="5" w:space="0" w:color="000000"/>
              <w:bottom w:val="single" w:sz="5" w:space="0" w:color="000000"/>
              <w:right w:val="single" w:sz="5" w:space="0" w:color="000000"/>
            </w:tcBorders>
          </w:tcPr>
          <w:p w14:paraId="47173926"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5</w:t>
            </w:r>
          </w:p>
        </w:tc>
        <w:tc>
          <w:tcPr>
            <w:tcW w:w="1200" w:type="pct"/>
            <w:tcBorders>
              <w:top w:val="single" w:sz="5" w:space="0" w:color="000000"/>
              <w:left w:val="single" w:sz="5" w:space="0" w:color="000000"/>
              <w:bottom w:val="single" w:sz="5" w:space="0" w:color="000000"/>
              <w:right w:val="single" w:sz="5" w:space="0" w:color="000000"/>
            </w:tcBorders>
          </w:tcPr>
          <w:p w14:paraId="60F85267"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1551–2025</w:t>
            </w:r>
          </w:p>
        </w:tc>
        <w:tc>
          <w:tcPr>
            <w:tcW w:w="1420" w:type="pct"/>
            <w:tcBorders>
              <w:top w:val="single" w:sz="5" w:space="0" w:color="000000"/>
              <w:left w:val="single" w:sz="5" w:space="0" w:color="000000"/>
              <w:bottom w:val="single" w:sz="5" w:space="0" w:color="000000"/>
              <w:right w:val="single" w:sz="5" w:space="0" w:color="000000"/>
            </w:tcBorders>
          </w:tcPr>
          <w:p w14:paraId="317E23F8"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18</w:t>
            </w:r>
          </w:p>
        </w:tc>
      </w:tr>
      <w:tr w:rsidR="004F45FB" w:rsidRPr="004F45FB" w14:paraId="2F6C5607" w14:textId="77777777" w:rsidTr="003B3554">
        <w:tc>
          <w:tcPr>
            <w:tcW w:w="1262" w:type="pct"/>
            <w:tcBorders>
              <w:top w:val="single" w:sz="5" w:space="0" w:color="000000"/>
              <w:left w:val="single" w:sz="5" w:space="0" w:color="000000"/>
              <w:bottom w:val="single" w:sz="5" w:space="0" w:color="000000"/>
              <w:right w:val="single" w:sz="5" w:space="0" w:color="000000"/>
            </w:tcBorders>
          </w:tcPr>
          <w:p w14:paraId="7D9DA34F"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26–45</w:t>
            </w:r>
          </w:p>
        </w:tc>
        <w:tc>
          <w:tcPr>
            <w:tcW w:w="1118" w:type="pct"/>
            <w:tcBorders>
              <w:top w:val="single" w:sz="5" w:space="0" w:color="000000"/>
              <w:left w:val="single" w:sz="5" w:space="0" w:color="000000"/>
              <w:bottom w:val="single" w:sz="5" w:space="0" w:color="000000"/>
              <w:right w:val="single" w:sz="5" w:space="0" w:color="000000"/>
            </w:tcBorders>
          </w:tcPr>
          <w:p w14:paraId="238F091C"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6</w:t>
            </w:r>
          </w:p>
        </w:tc>
        <w:tc>
          <w:tcPr>
            <w:tcW w:w="1200" w:type="pct"/>
            <w:tcBorders>
              <w:top w:val="single" w:sz="5" w:space="0" w:color="000000"/>
              <w:left w:val="single" w:sz="5" w:space="0" w:color="000000"/>
              <w:bottom w:val="single" w:sz="5" w:space="0" w:color="000000"/>
              <w:right w:val="single" w:sz="5" w:space="0" w:color="000000"/>
            </w:tcBorders>
          </w:tcPr>
          <w:p w14:paraId="415D30F1"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2026–2675</w:t>
            </w:r>
          </w:p>
        </w:tc>
        <w:tc>
          <w:tcPr>
            <w:tcW w:w="1420" w:type="pct"/>
            <w:tcBorders>
              <w:top w:val="single" w:sz="5" w:space="0" w:color="000000"/>
              <w:left w:val="single" w:sz="5" w:space="0" w:color="000000"/>
              <w:bottom w:val="single" w:sz="5" w:space="0" w:color="000000"/>
              <w:right w:val="single" w:sz="5" w:space="0" w:color="000000"/>
            </w:tcBorders>
          </w:tcPr>
          <w:p w14:paraId="2F2B691D"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19</w:t>
            </w:r>
          </w:p>
        </w:tc>
      </w:tr>
      <w:tr w:rsidR="004F45FB" w:rsidRPr="004F45FB" w14:paraId="00E2A491" w14:textId="77777777" w:rsidTr="003B3554">
        <w:tc>
          <w:tcPr>
            <w:tcW w:w="1262" w:type="pct"/>
            <w:tcBorders>
              <w:top w:val="single" w:sz="5" w:space="0" w:color="000000"/>
              <w:left w:val="single" w:sz="5" w:space="0" w:color="000000"/>
              <w:bottom w:val="single" w:sz="5" w:space="0" w:color="000000"/>
              <w:right w:val="single" w:sz="5" w:space="0" w:color="000000"/>
            </w:tcBorders>
          </w:tcPr>
          <w:p w14:paraId="6A2D11DF"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46–65</w:t>
            </w:r>
          </w:p>
        </w:tc>
        <w:tc>
          <w:tcPr>
            <w:tcW w:w="1118" w:type="pct"/>
            <w:tcBorders>
              <w:top w:val="single" w:sz="5" w:space="0" w:color="000000"/>
              <w:left w:val="single" w:sz="5" w:space="0" w:color="000000"/>
              <w:bottom w:val="single" w:sz="5" w:space="0" w:color="000000"/>
              <w:right w:val="single" w:sz="5" w:space="0" w:color="000000"/>
            </w:tcBorders>
          </w:tcPr>
          <w:p w14:paraId="5E139537"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7</w:t>
            </w:r>
          </w:p>
        </w:tc>
        <w:tc>
          <w:tcPr>
            <w:tcW w:w="1200" w:type="pct"/>
            <w:tcBorders>
              <w:top w:val="single" w:sz="5" w:space="0" w:color="000000"/>
              <w:left w:val="single" w:sz="5" w:space="0" w:color="000000"/>
              <w:bottom w:val="single" w:sz="5" w:space="0" w:color="000000"/>
              <w:right w:val="single" w:sz="5" w:space="0" w:color="000000"/>
            </w:tcBorders>
          </w:tcPr>
          <w:p w14:paraId="30504CD4"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2676–3450</w:t>
            </w:r>
          </w:p>
        </w:tc>
        <w:tc>
          <w:tcPr>
            <w:tcW w:w="1420" w:type="pct"/>
            <w:tcBorders>
              <w:top w:val="single" w:sz="5" w:space="0" w:color="000000"/>
              <w:left w:val="single" w:sz="5" w:space="0" w:color="000000"/>
              <w:bottom w:val="single" w:sz="5" w:space="0" w:color="000000"/>
              <w:right w:val="single" w:sz="5" w:space="0" w:color="000000"/>
            </w:tcBorders>
          </w:tcPr>
          <w:p w14:paraId="13A01F6F"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20</w:t>
            </w:r>
          </w:p>
        </w:tc>
      </w:tr>
      <w:tr w:rsidR="004F45FB" w:rsidRPr="004F45FB" w14:paraId="05A3CD34" w14:textId="77777777" w:rsidTr="003B3554">
        <w:tc>
          <w:tcPr>
            <w:tcW w:w="1262" w:type="pct"/>
            <w:tcBorders>
              <w:top w:val="single" w:sz="5" w:space="0" w:color="000000"/>
              <w:left w:val="single" w:sz="5" w:space="0" w:color="000000"/>
              <w:bottom w:val="single" w:sz="5" w:space="0" w:color="000000"/>
              <w:right w:val="single" w:sz="5" w:space="0" w:color="000000"/>
            </w:tcBorders>
          </w:tcPr>
          <w:p w14:paraId="11D00DD8"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66–85</w:t>
            </w:r>
          </w:p>
        </w:tc>
        <w:tc>
          <w:tcPr>
            <w:tcW w:w="1118" w:type="pct"/>
            <w:tcBorders>
              <w:top w:val="single" w:sz="5" w:space="0" w:color="000000"/>
              <w:left w:val="single" w:sz="5" w:space="0" w:color="000000"/>
              <w:bottom w:val="single" w:sz="5" w:space="0" w:color="000000"/>
              <w:right w:val="single" w:sz="5" w:space="0" w:color="000000"/>
            </w:tcBorders>
          </w:tcPr>
          <w:p w14:paraId="75AFCFAA"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8</w:t>
            </w:r>
          </w:p>
        </w:tc>
        <w:tc>
          <w:tcPr>
            <w:tcW w:w="1200" w:type="pct"/>
            <w:tcBorders>
              <w:top w:val="single" w:sz="5" w:space="0" w:color="000000"/>
              <w:left w:val="single" w:sz="5" w:space="0" w:color="000000"/>
              <w:bottom w:val="single" w:sz="5" w:space="0" w:color="000000"/>
              <w:right w:val="single" w:sz="5" w:space="0" w:color="000000"/>
            </w:tcBorders>
          </w:tcPr>
          <w:p w14:paraId="74BE9AF0"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3451–4350</w:t>
            </w:r>
          </w:p>
        </w:tc>
        <w:tc>
          <w:tcPr>
            <w:tcW w:w="1420" w:type="pct"/>
            <w:tcBorders>
              <w:top w:val="single" w:sz="5" w:space="0" w:color="000000"/>
              <w:left w:val="single" w:sz="5" w:space="0" w:color="000000"/>
              <w:bottom w:val="single" w:sz="5" w:space="0" w:color="000000"/>
              <w:right w:val="single" w:sz="5" w:space="0" w:color="000000"/>
            </w:tcBorders>
          </w:tcPr>
          <w:p w14:paraId="4F4ADA41"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21</w:t>
            </w:r>
          </w:p>
        </w:tc>
      </w:tr>
      <w:tr w:rsidR="004F45FB" w:rsidRPr="004F45FB" w14:paraId="5106209B" w14:textId="77777777" w:rsidTr="003B3554">
        <w:tc>
          <w:tcPr>
            <w:tcW w:w="1262" w:type="pct"/>
            <w:tcBorders>
              <w:top w:val="single" w:sz="5" w:space="0" w:color="000000"/>
              <w:left w:val="single" w:sz="5" w:space="0" w:color="000000"/>
              <w:bottom w:val="single" w:sz="5" w:space="0" w:color="000000"/>
              <w:right w:val="single" w:sz="5" w:space="0" w:color="000000"/>
            </w:tcBorders>
          </w:tcPr>
          <w:p w14:paraId="7803F258"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86–125</w:t>
            </w:r>
          </w:p>
        </w:tc>
        <w:tc>
          <w:tcPr>
            <w:tcW w:w="1118" w:type="pct"/>
            <w:tcBorders>
              <w:top w:val="single" w:sz="5" w:space="0" w:color="000000"/>
              <w:left w:val="single" w:sz="5" w:space="0" w:color="000000"/>
              <w:bottom w:val="single" w:sz="5" w:space="0" w:color="000000"/>
              <w:right w:val="single" w:sz="5" w:space="0" w:color="000000"/>
            </w:tcBorders>
          </w:tcPr>
          <w:p w14:paraId="4A750B7C"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10</w:t>
            </w:r>
          </w:p>
        </w:tc>
        <w:tc>
          <w:tcPr>
            <w:tcW w:w="1200" w:type="pct"/>
            <w:tcBorders>
              <w:top w:val="single" w:sz="5" w:space="0" w:color="000000"/>
              <w:left w:val="single" w:sz="5" w:space="0" w:color="000000"/>
              <w:bottom w:val="single" w:sz="5" w:space="0" w:color="000000"/>
              <w:right w:val="single" w:sz="5" w:space="0" w:color="000000"/>
            </w:tcBorders>
          </w:tcPr>
          <w:p w14:paraId="07467515"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4351–5450</w:t>
            </w:r>
          </w:p>
        </w:tc>
        <w:tc>
          <w:tcPr>
            <w:tcW w:w="1420" w:type="pct"/>
            <w:tcBorders>
              <w:top w:val="single" w:sz="5" w:space="0" w:color="000000"/>
              <w:left w:val="single" w:sz="5" w:space="0" w:color="000000"/>
              <w:bottom w:val="single" w:sz="5" w:space="0" w:color="000000"/>
              <w:right w:val="single" w:sz="5" w:space="0" w:color="000000"/>
            </w:tcBorders>
          </w:tcPr>
          <w:p w14:paraId="350662B9"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22</w:t>
            </w:r>
          </w:p>
        </w:tc>
      </w:tr>
      <w:tr w:rsidR="004F45FB" w:rsidRPr="004F45FB" w14:paraId="0F47808A" w14:textId="77777777" w:rsidTr="003B3554">
        <w:tc>
          <w:tcPr>
            <w:tcW w:w="1262" w:type="pct"/>
            <w:tcBorders>
              <w:top w:val="single" w:sz="5" w:space="0" w:color="000000"/>
              <w:left w:val="single" w:sz="5" w:space="0" w:color="000000"/>
              <w:bottom w:val="single" w:sz="5" w:space="0" w:color="000000"/>
              <w:right w:val="single" w:sz="5" w:space="0" w:color="000000"/>
            </w:tcBorders>
          </w:tcPr>
          <w:p w14:paraId="731DCC7F"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126–175</w:t>
            </w:r>
          </w:p>
        </w:tc>
        <w:tc>
          <w:tcPr>
            <w:tcW w:w="1118" w:type="pct"/>
            <w:tcBorders>
              <w:top w:val="single" w:sz="5" w:space="0" w:color="000000"/>
              <w:left w:val="single" w:sz="5" w:space="0" w:color="000000"/>
              <w:bottom w:val="single" w:sz="5" w:space="0" w:color="000000"/>
              <w:right w:val="single" w:sz="5" w:space="0" w:color="000000"/>
            </w:tcBorders>
          </w:tcPr>
          <w:p w14:paraId="593B1D72"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11</w:t>
            </w:r>
          </w:p>
        </w:tc>
        <w:tc>
          <w:tcPr>
            <w:tcW w:w="1200" w:type="pct"/>
            <w:tcBorders>
              <w:top w:val="single" w:sz="5" w:space="0" w:color="000000"/>
              <w:left w:val="single" w:sz="5" w:space="0" w:color="000000"/>
              <w:bottom w:val="single" w:sz="5" w:space="0" w:color="000000"/>
              <w:right w:val="single" w:sz="5" w:space="0" w:color="000000"/>
            </w:tcBorders>
          </w:tcPr>
          <w:p w14:paraId="4BE57B40"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5451–6800</w:t>
            </w:r>
          </w:p>
        </w:tc>
        <w:tc>
          <w:tcPr>
            <w:tcW w:w="1420" w:type="pct"/>
            <w:tcBorders>
              <w:top w:val="single" w:sz="5" w:space="0" w:color="000000"/>
              <w:left w:val="single" w:sz="5" w:space="0" w:color="000000"/>
              <w:bottom w:val="single" w:sz="5" w:space="0" w:color="000000"/>
              <w:right w:val="single" w:sz="5" w:space="0" w:color="000000"/>
            </w:tcBorders>
          </w:tcPr>
          <w:p w14:paraId="3DB6221D"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23</w:t>
            </w:r>
          </w:p>
        </w:tc>
      </w:tr>
      <w:tr w:rsidR="004F45FB" w:rsidRPr="004F45FB" w14:paraId="27D21EAA" w14:textId="77777777" w:rsidTr="003B3554">
        <w:tc>
          <w:tcPr>
            <w:tcW w:w="1262" w:type="pct"/>
            <w:tcBorders>
              <w:top w:val="single" w:sz="5" w:space="0" w:color="000000"/>
              <w:left w:val="single" w:sz="5" w:space="0" w:color="000000"/>
              <w:bottom w:val="single" w:sz="5" w:space="0" w:color="000000"/>
              <w:right w:val="single" w:sz="5" w:space="0" w:color="000000"/>
            </w:tcBorders>
          </w:tcPr>
          <w:p w14:paraId="451AE4FB"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176–275</w:t>
            </w:r>
          </w:p>
        </w:tc>
        <w:tc>
          <w:tcPr>
            <w:tcW w:w="1118" w:type="pct"/>
            <w:tcBorders>
              <w:top w:val="single" w:sz="5" w:space="0" w:color="000000"/>
              <w:left w:val="single" w:sz="5" w:space="0" w:color="000000"/>
              <w:bottom w:val="single" w:sz="5" w:space="0" w:color="000000"/>
              <w:right w:val="single" w:sz="5" w:space="0" w:color="000000"/>
            </w:tcBorders>
          </w:tcPr>
          <w:p w14:paraId="33CF4986"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12</w:t>
            </w:r>
          </w:p>
        </w:tc>
        <w:tc>
          <w:tcPr>
            <w:tcW w:w="1200" w:type="pct"/>
            <w:tcBorders>
              <w:top w:val="single" w:sz="5" w:space="0" w:color="000000"/>
              <w:left w:val="single" w:sz="5" w:space="0" w:color="000000"/>
              <w:bottom w:val="single" w:sz="5" w:space="0" w:color="000000"/>
              <w:right w:val="single" w:sz="5" w:space="0" w:color="000000"/>
            </w:tcBorders>
          </w:tcPr>
          <w:p w14:paraId="32447970"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6801–8500</w:t>
            </w:r>
          </w:p>
        </w:tc>
        <w:tc>
          <w:tcPr>
            <w:tcW w:w="1420" w:type="pct"/>
            <w:tcBorders>
              <w:top w:val="single" w:sz="5" w:space="0" w:color="000000"/>
              <w:left w:val="single" w:sz="5" w:space="0" w:color="000000"/>
              <w:bottom w:val="single" w:sz="5" w:space="0" w:color="000000"/>
              <w:right w:val="single" w:sz="5" w:space="0" w:color="000000"/>
            </w:tcBorders>
          </w:tcPr>
          <w:p w14:paraId="07F39CC6"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24</w:t>
            </w:r>
          </w:p>
        </w:tc>
      </w:tr>
      <w:tr w:rsidR="004F45FB" w:rsidRPr="004F45FB" w14:paraId="528CEF1C" w14:textId="77777777" w:rsidTr="003B3554">
        <w:tc>
          <w:tcPr>
            <w:tcW w:w="1262" w:type="pct"/>
            <w:tcBorders>
              <w:top w:val="single" w:sz="5" w:space="0" w:color="000000"/>
              <w:left w:val="single" w:sz="5" w:space="0" w:color="000000"/>
              <w:bottom w:val="single" w:sz="5" w:space="0" w:color="000000"/>
              <w:right w:val="single" w:sz="5" w:space="0" w:color="000000"/>
            </w:tcBorders>
          </w:tcPr>
          <w:p w14:paraId="42EF2537"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276–425</w:t>
            </w:r>
          </w:p>
        </w:tc>
        <w:tc>
          <w:tcPr>
            <w:tcW w:w="1118" w:type="pct"/>
            <w:tcBorders>
              <w:top w:val="single" w:sz="5" w:space="0" w:color="000000"/>
              <w:left w:val="single" w:sz="5" w:space="0" w:color="000000"/>
              <w:bottom w:val="single" w:sz="5" w:space="0" w:color="000000"/>
              <w:right w:val="single" w:sz="5" w:space="0" w:color="000000"/>
            </w:tcBorders>
          </w:tcPr>
          <w:p w14:paraId="6B73976E"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13</w:t>
            </w:r>
          </w:p>
        </w:tc>
        <w:tc>
          <w:tcPr>
            <w:tcW w:w="1200" w:type="pct"/>
            <w:tcBorders>
              <w:top w:val="single" w:sz="5" w:space="0" w:color="000000"/>
              <w:left w:val="single" w:sz="5" w:space="0" w:color="000000"/>
              <w:bottom w:val="single" w:sz="5" w:space="0" w:color="000000"/>
              <w:right w:val="single" w:sz="5" w:space="0" w:color="000000"/>
            </w:tcBorders>
          </w:tcPr>
          <w:p w14:paraId="4C8538BE"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8501–10700</w:t>
            </w:r>
          </w:p>
        </w:tc>
        <w:tc>
          <w:tcPr>
            <w:tcW w:w="1420" w:type="pct"/>
            <w:tcBorders>
              <w:top w:val="single" w:sz="5" w:space="0" w:color="000000"/>
              <w:left w:val="single" w:sz="5" w:space="0" w:color="000000"/>
              <w:bottom w:val="single" w:sz="5" w:space="0" w:color="000000"/>
              <w:right w:val="single" w:sz="5" w:space="0" w:color="000000"/>
            </w:tcBorders>
          </w:tcPr>
          <w:p w14:paraId="2DDEAC83"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25</w:t>
            </w:r>
          </w:p>
        </w:tc>
      </w:tr>
      <w:tr w:rsidR="004F45FB" w:rsidRPr="004F45FB" w14:paraId="05FECB3B" w14:textId="77777777" w:rsidTr="003B3554">
        <w:trPr>
          <w:trHeight w:val="298"/>
        </w:trPr>
        <w:tc>
          <w:tcPr>
            <w:tcW w:w="1262" w:type="pct"/>
            <w:tcBorders>
              <w:top w:val="single" w:sz="5" w:space="0" w:color="000000"/>
              <w:left w:val="single" w:sz="5" w:space="0" w:color="000000"/>
              <w:bottom w:val="single" w:sz="5" w:space="0" w:color="000000"/>
              <w:right w:val="single" w:sz="5" w:space="0" w:color="000000"/>
            </w:tcBorders>
          </w:tcPr>
          <w:p w14:paraId="03BDF6FE"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426–625</w:t>
            </w:r>
          </w:p>
        </w:tc>
        <w:tc>
          <w:tcPr>
            <w:tcW w:w="1118" w:type="pct"/>
            <w:tcBorders>
              <w:top w:val="single" w:sz="5" w:space="0" w:color="000000"/>
              <w:left w:val="single" w:sz="5" w:space="0" w:color="000000"/>
              <w:bottom w:val="single" w:sz="5" w:space="0" w:color="000000"/>
              <w:right w:val="single" w:sz="5" w:space="0" w:color="000000"/>
            </w:tcBorders>
          </w:tcPr>
          <w:p w14:paraId="29B91E61"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14</w:t>
            </w:r>
          </w:p>
        </w:tc>
        <w:tc>
          <w:tcPr>
            <w:tcW w:w="1200" w:type="pct"/>
            <w:tcBorders>
              <w:top w:val="single" w:sz="5" w:space="0" w:color="000000"/>
              <w:left w:val="single" w:sz="5" w:space="0" w:color="000000"/>
              <w:bottom w:val="single" w:sz="5" w:space="0" w:color="000000"/>
              <w:right w:val="single" w:sz="5" w:space="0" w:color="000000"/>
            </w:tcBorders>
          </w:tcPr>
          <w:p w14:paraId="3DCF3A3E" w14:textId="77777777" w:rsidR="004F45FB" w:rsidRPr="004F45FB" w:rsidRDefault="004F45FB" w:rsidP="00EB2A96">
            <w:pPr>
              <w:pStyle w:val="TableParagraph"/>
              <w:jc w:val="center"/>
              <w:rPr>
                <w:rFonts w:ascii="Times New Roman" w:hAnsi="Times New Roman" w:cs="Times New Roman"/>
                <w:b/>
                <w:noProof/>
                <w:sz w:val="24"/>
                <w:szCs w:val="24"/>
              </w:rPr>
            </w:pPr>
            <w:r>
              <w:rPr>
                <w:rFonts w:ascii="Times New Roman" w:hAnsi="Times New Roman"/>
                <w:b/>
                <w:sz w:val="24"/>
              </w:rPr>
              <w:t>&gt;10700</w:t>
            </w:r>
          </w:p>
        </w:tc>
        <w:tc>
          <w:tcPr>
            <w:tcW w:w="1420" w:type="pct"/>
            <w:tcBorders>
              <w:top w:val="single" w:sz="5" w:space="0" w:color="000000"/>
              <w:left w:val="single" w:sz="5" w:space="0" w:color="000000"/>
              <w:bottom w:val="single" w:sz="5" w:space="0" w:color="000000"/>
              <w:right w:val="single" w:sz="5" w:space="0" w:color="000000"/>
            </w:tcBorders>
          </w:tcPr>
          <w:p w14:paraId="51FA2F8B" w14:textId="77777777" w:rsidR="004F45FB" w:rsidRPr="004F45FB" w:rsidRDefault="004F45FB" w:rsidP="00EB2A96">
            <w:pPr>
              <w:pStyle w:val="TableParagraph"/>
              <w:jc w:val="center"/>
              <w:rPr>
                <w:rFonts w:ascii="Times New Roman" w:hAnsi="Times New Roman" w:cs="Times New Roman"/>
                <w:noProof/>
                <w:sz w:val="24"/>
                <w:szCs w:val="24"/>
              </w:rPr>
            </w:pPr>
            <w:r>
              <w:rPr>
                <w:rFonts w:ascii="Times New Roman" w:hAnsi="Times New Roman"/>
                <w:sz w:val="24"/>
              </w:rPr>
              <w:t>Ievērojot iepriekš norādīto progresiju</w:t>
            </w:r>
          </w:p>
        </w:tc>
      </w:tr>
    </w:tbl>
    <w:p w14:paraId="1AC740D8" w14:textId="77777777" w:rsidR="004F45FB" w:rsidRPr="004F45FB" w:rsidRDefault="004F45FB" w:rsidP="004F45FB">
      <w:pPr>
        <w:jc w:val="both"/>
        <w:rPr>
          <w:rFonts w:ascii="Times New Roman" w:eastAsia="Arial" w:hAnsi="Times New Roman" w:cs="Times New Roman"/>
          <w:b/>
          <w:bCs/>
          <w:noProof/>
          <w:sz w:val="24"/>
          <w:szCs w:val="24"/>
        </w:rPr>
      </w:pPr>
    </w:p>
    <w:p w14:paraId="690F70F6" w14:textId="77777777" w:rsidR="004F45FB" w:rsidRPr="004F45FB" w:rsidRDefault="004F45FB" w:rsidP="004F45FB">
      <w:pPr>
        <w:jc w:val="center"/>
        <w:rPr>
          <w:rFonts w:ascii="Times New Roman" w:hAnsi="Times New Roman" w:cs="Times New Roman"/>
          <w:b/>
          <w:noProof/>
          <w:sz w:val="24"/>
          <w:szCs w:val="24"/>
        </w:rPr>
      </w:pPr>
      <w:r>
        <w:rPr>
          <w:rFonts w:ascii="Times New Roman" w:hAnsi="Times New Roman"/>
          <w:b/>
          <w:sz w:val="24"/>
        </w:rPr>
        <w:t>Faktori, ko izmanto audita laika noteikšanai</w:t>
      </w:r>
    </w:p>
    <w:p w14:paraId="106D8D0C" w14:textId="77777777" w:rsidR="004F45FB" w:rsidRPr="004F45FB" w:rsidRDefault="004F45FB" w:rsidP="004F45FB">
      <w:pPr>
        <w:pStyle w:val="Pamatteksts"/>
      </w:pPr>
    </w:p>
    <w:p w14:paraId="55C8CC9D" w14:textId="77777777" w:rsidR="004F45FB" w:rsidRPr="004F45FB" w:rsidRDefault="004F45FB" w:rsidP="004F45FB">
      <w:pPr>
        <w:pStyle w:val="Pamatteksts"/>
      </w:pPr>
      <w:r>
        <w:t>i) Daži faktori, kas var palielināt D.1. tabulā norādīto audita ilgumu, ir, piemēram:</w:t>
      </w:r>
    </w:p>
    <w:p w14:paraId="135E9946" w14:textId="77777777" w:rsidR="004F45FB" w:rsidRPr="004F45FB" w:rsidRDefault="004F45FB" w:rsidP="004F45FB">
      <w:pPr>
        <w:pStyle w:val="Pamatteksts"/>
        <w:ind w:left="284"/>
      </w:pPr>
      <w:r>
        <w:t>a) medicīnisko ierīču klāsts un/vai sarežģītība;</w:t>
      </w:r>
    </w:p>
    <w:p w14:paraId="2F2ADE09" w14:textId="77777777" w:rsidR="004F45FB" w:rsidRPr="004F45FB" w:rsidRDefault="004F45FB" w:rsidP="004F45FB">
      <w:pPr>
        <w:pStyle w:val="Pamatteksts"/>
        <w:ind w:left="284"/>
      </w:pPr>
      <w:r>
        <w:t>b) ražotāji izmanto piegādātājus, lai piegādātu procesus vai detaļas, kas ir kritiski svarīgi medicīnisko ierīču ekspluatācijai un/vai lietotāju vai gatavās produkcijas drošībai, tostarp pašu marķētai produkcijai. Ja ražotājs nevar nodrošināt pietiekamus pierādījumus par audita kritēriju izpildi, var piešķirt papildu laiku katra piegādātāja auditēšanai;</w:t>
      </w:r>
    </w:p>
    <w:p w14:paraId="1A94BD50" w14:textId="77777777" w:rsidR="004F45FB" w:rsidRPr="004F45FB" w:rsidRDefault="004F45FB" w:rsidP="004F45FB">
      <w:pPr>
        <w:pStyle w:val="Pamatteksts"/>
        <w:ind w:left="284"/>
      </w:pPr>
      <w:r>
        <w:t>c) ražotāji, kas uzstāda produkciju klienta telpās.</w:t>
      </w:r>
    </w:p>
    <w:p w14:paraId="572F68D3" w14:textId="77777777" w:rsidR="004F45FB" w:rsidRPr="004F45FB" w:rsidRDefault="004F45FB" w:rsidP="004F45FB">
      <w:pPr>
        <w:pStyle w:val="Pamatteksts"/>
        <w:ind w:left="284"/>
      </w:pPr>
      <w:r>
        <w:t>Piezīme. Var būt nepieciešams laiks, lai apmeklētu klienta telpas vai lai pārskatītu uzstādīšanas pierakstus;</w:t>
      </w:r>
    </w:p>
    <w:p w14:paraId="50D53A6C" w14:textId="77777777" w:rsidR="004F45FB" w:rsidRPr="004F45FB" w:rsidRDefault="004F45FB" w:rsidP="004F45FB">
      <w:pPr>
        <w:pStyle w:val="Pamatteksts"/>
        <w:ind w:left="284"/>
      </w:pPr>
      <w:r>
        <w:t>d) ražotājs slikti izpilda normatīvās prasības;</w:t>
      </w:r>
    </w:p>
    <w:p w14:paraId="1F2F1DEC" w14:textId="77777777" w:rsidR="004F45FB" w:rsidRPr="004F45FB" w:rsidRDefault="004F45FB" w:rsidP="004F45FB">
      <w:pPr>
        <w:pStyle w:val="Pamatteksts"/>
        <w:ind w:left="284"/>
      </w:pPr>
      <w:r>
        <w:t>e) audita ilgumu var palielināt tas, ka ir vairākas darba maiņas, vairākas ražošanas līnijas utt.</w:t>
      </w:r>
    </w:p>
    <w:p w14:paraId="6D9BB4A8" w14:textId="77777777" w:rsidR="004F45FB" w:rsidRPr="004F45FB" w:rsidRDefault="004F45FB" w:rsidP="004F45FB">
      <w:pPr>
        <w:pStyle w:val="Pamatteksts"/>
      </w:pPr>
    </w:p>
    <w:p w14:paraId="096E8DA4" w14:textId="77777777" w:rsidR="004F45FB" w:rsidRPr="004F45FB" w:rsidRDefault="004F45FB" w:rsidP="004F45FB">
      <w:pPr>
        <w:pStyle w:val="Pamatteksts"/>
      </w:pPr>
      <w:r>
        <w:t>ii) Daži faktori var samazināt audita ilgumu, bet ne vairāk par 20 % no D.1. tabulā norādītā kopējā ilguma, piemēram:</w:t>
      </w:r>
    </w:p>
    <w:p w14:paraId="713C82C0" w14:textId="77777777" w:rsidR="004F45FB" w:rsidRPr="004F45FB" w:rsidRDefault="004F45FB" w:rsidP="004F45FB">
      <w:pPr>
        <w:pStyle w:val="Pamatteksts"/>
        <w:ind w:left="284"/>
      </w:pPr>
      <w:r>
        <w:t>a) organizācijas darbības jomā nav iekļauta ražošana, un tās darbības ir, piemēram, vairumtirdzniecība, mazumtirdzniecība, iekārtu transports vai uzturēšana utt.;</w:t>
      </w:r>
    </w:p>
    <w:p w14:paraId="3970E61A" w14:textId="77777777" w:rsidR="004F45FB" w:rsidRPr="004F45FB" w:rsidRDefault="004F45FB" w:rsidP="004F45FB">
      <w:pPr>
        <w:pStyle w:val="Pamatteksts"/>
        <w:ind w:left="284"/>
      </w:pPr>
      <w:r>
        <w:t>b) kopš pēdējā audita ir samazinājies ražotāja produkcijas klāsts;</w:t>
      </w:r>
    </w:p>
    <w:p w14:paraId="3B385215" w14:textId="77777777" w:rsidR="004F45FB" w:rsidRPr="004F45FB" w:rsidRDefault="004F45FB" w:rsidP="004F45FB">
      <w:pPr>
        <w:pStyle w:val="Pamatteksts"/>
        <w:ind w:left="284"/>
      </w:pPr>
      <w:r>
        <w:t>c) kopš pēdējā audita ir samazinājusies projektēšana vai ražošanas process.</w:t>
      </w:r>
    </w:p>
    <w:p w14:paraId="7AB1B2E9" w14:textId="77777777" w:rsidR="004F45FB" w:rsidRPr="004F45FB" w:rsidRDefault="004F45FB" w:rsidP="004F45FB">
      <w:pPr>
        <w:pStyle w:val="Pamatteksts"/>
      </w:pPr>
    </w:p>
    <w:p w14:paraId="0E299932" w14:textId="77777777" w:rsidR="004F45FB" w:rsidRPr="004F45FB" w:rsidRDefault="004F45FB" w:rsidP="004F45FB">
      <w:pPr>
        <w:pStyle w:val="Pamatteksts"/>
      </w:pPr>
      <w:r>
        <w:t>iii) Ja auditu veic tikai nolūkā sertificēt izplatīšanas vai transporta pakalpojumu jomu, audita laiku var samazināt līdz pat 50 % no D.1. tabulā norādītā kopējā laika.</w:t>
      </w:r>
    </w:p>
    <w:p w14:paraId="6CE6D313" w14:textId="77777777" w:rsidR="004F45FB" w:rsidRPr="004F45FB" w:rsidRDefault="004F45FB" w:rsidP="004F45FB">
      <w:pPr>
        <w:jc w:val="both"/>
        <w:rPr>
          <w:rFonts w:ascii="Times New Roman" w:eastAsia="Arial" w:hAnsi="Times New Roman" w:cs="Times New Roman"/>
          <w:noProof/>
          <w:sz w:val="24"/>
          <w:szCs w:val="24"/>
        </w:rPr>
      </w:pPr>
    </w:p>
    <w:p w14:paraId="6E3C7DC8" w14:textId="77777777" w:rsidR="004F45FB" w:rsidRPr="004F45FB" w:rsidRDefault="004F45FB" w:rsidP="00505A62">
      <w:pPr>
        <w:pStyle w:val="Virsraksts1"/>
      </w:pPr>
      <w:bookmarkStart w:id="30" w:name="_Toc103770222"/>
      <w:r>
        <w:t>Bibliogrāfija</w:t>
      </w:r>
      <w:bookmarkStart w:id="31" w:name="_bookmark15"/>
      <w:bookmarkEnd w:id="31"/>
      <w:bookmarkEnd w:id="30"/>
    </w:p>
    <w:p w14:paraId="21B2417E" w14:textId="77777777" w:rsidR="004F45FB" w:rsidRPr="004F45FB" w:rsidRDefault="004F45FB" w:rsidP="004F45FB">
      <w:pPr>
        <w:jc w:val="both"/>
        <w:rPr>
          <w:rFonts w:ascii="Times New Roman" w:eastAsia="Arial" w:hAnsi="Times New Roman" w:cs="Times New Roman"/>
          <w:b/>
          <w:bCs/>
          <w:noProof/>
          <w:sz w:val="24"/>
          <w:szCs w:val="24"/>
        </w:rPr>
      </w:pPr>
    </w:p>
    <w:p w14:paraId="4E873E89" w14:textId="77777777" w:rsidR="004F45FB" w:rsidRPr="004F45FB" w:rsidRDefault="004F45FB" w:rsidP="004F45FB">
      <w:pPr>
        <w:pStyle w:val="Pamatteksts"/>
      </w:pPr>
      <w:r>
        <w:t>ISO/TR 24971:2013 — Guidance on the application of ISO 14971</w:t>
      </w:r>
    </w:p>
    <w:p w14:paraId="3576FDB7" w14:textId="77777777" w:rsidR="004F45FB" w:rsidRPr="004F45FB" w:rsidRDefault="004F45FB" w:rsidP="004F45FB">
      <w:pPr>
        <w:jc w:val="both"/>
        <w:rPr>
          <w:rFonts w:ascii="Times New Roman" w:eastAsia="Arial" w:hAnsi="Times New Roman" w:cs="Times New Roman"/>
          <w:noProof/>
          <w:sz w:val="24"/>
          <w:szCs w:val="24"/>
        </w:rPr>
      </w:pPr>
    </w:p>
    <w:p w14:paraId="30F01732" w14:textId="77777777" w:rsidR="004F45FB" w:rsidRPr="004F45FB" w:rsidRDefault="004F45FB" w:rsidP="004F45FB">
      <w:pPr>
        <w:pStyle w:val="Pamatteksts"/>
      </w:pPr>
      <w:r>
        <w:t>GHTF/SG4/N28R4:2008 Guidelines for Regulatory Auditing of Quality Management Systems of Medical Device Manufacturers – Part 1: General Requirements</w:t>
      </w:r>
    </w:p>
    <w:p w14:paraId="05B6981C" w14:textId="77777777" w:rsidR="004F45FB" w:rsidRPr="004F45FB" w:rsidRDefault="004F45FB" w:rsidP="004F45FB">
      <w:pPr>
        <w:jc w:val="both"/>
        <w:rPr>
          <w:rFonts w:ascii="Times New Roman" w:eastAsia="Arial" w:hAnsi="Times New Roman" w:cs="Times New Roman"/>
          <w:noProof/>
          <w:sz w:val="24"/>
          <w:szCs w:val="24"/>
        </w:rPr>
      </w:pPr>
    </w:p>
    <w:p w14:paraId="48F60D76" w14:textId="77777777" w:rsidR="004F45FB" w:rsidRPr="004F45FB" w:rsidRDefault="004F45FB" w:rsidP="004F45FB">
      <w:pPr>
        <w:pStyle w:val="Pamatteksts"/>
      </w:pPr>
      <w:r>
        <w:t>GHTF/SG4/N30R20:2006 Guidelines for Regulatory Auditing of Quality Management Systems of Medical Device Manufacturers – Part 2: Regulatory Auditing Strategy</w:t>
      </w:r>
    </w:p>
    <w:p w14:paraId="226F56EA" w14:textId="77777777" w:rsidR="004F45FB" w:rsidRPr="004F45FB" w:rsidRDefault="004F45FB" w:rsidP="004F45FB">
      <w:pPr>
        <w:jc w:val="both"/>
        <w:rPr>
          <w:rFonts w:ascii="Times New Roman" w:eastAsia="Arial" w:hAnsi="Times New Roman" w:cs="Times New Roman"/>
          <w:noProof/>
          <w:sz w:val="24"/>
          <w:szCs w:val="24"/>
        </w:rPr>
      </w:pPr>
    </w:p>
    <w:p w14:paraId="246609D4" w14:textId="77777777" w:rsidR="004F45FB" w:rsidRPr="004F45FB" w:rsidRDefault="004F45FB" w:rsidP="004F45FB">
      <w:pPr>
        <w:pStyle w:val="Pamatteksts"/>
      </w:pPr>
      <w:r>
        <w:t>GHTF/SG4/N33R16:2007 Guidelines for Regulatory Auditing of Quality Management Systems of Medical Device Manufacturers – Part 3: Regulatory Audit Reports</w:t>
      </w:r>
    </w:p>
    <w:p w14:paraId="7993D40B" w14:textId="77777777" w:rsidR="004F45FB" w:rsidRPr="004F45FB" w:rsidRDefault="004F45FB" w:rsidP="004F45FB">
      <w:pPr>
        <w:jc w:val="both"/>
        <w:rPr>
          <w:rFonts w:ascii="Times New Roman" w:eastAsia="Arial" w:hAnsi="Times New Roman" w:cs="Times New Roman"/>
          <w:noProof/>
          <w:sz w:val="24"/>
          <w:szCs w:val="24"/>
        </w:rPr>
      </w:pPr>
    </w:p>
    <w:p w14:paraId="373A9585" w14:textId="77777777" w:rsidR="004F45FB" w:rsidRPr="004F45FB" w:rsidRDefault="004F45FB" w:rsidP="004F45FB">
      <w:pPr>
        <w:pStyle w:val="Pamatteksts"/>
      </w:pPr>
      <w:r>
        <w:t>GHTF/SG4 (00) 3:2000 Training Requirements for Auditors (Guidelines for Regulatory Auditing of Quality Systems of Medical Device Manufacturers - Part 1: General Requirements - Supplement 2)</w:t>
      </w:r>
    </w:p>
    <w:p w14:paraId="5D86DBF7" w14:textId="77777777" w:rsidR="004F45FB" w:rsidRPr="004F45FB" w:rsidRDefault="004F45FB" w:rsidP="004F45FB">
      <w:pPr>
        <w:jc w:val="both"/>
        <w:rPr>
          <w:rFonts w:ascii="Times New Roman" w:eastAsia="Arial" w:hAnsi="Times New Roman" w:cs="Times New Roman"/>
          <w:noProof/>
          <w:sz w:val="24"/>
          <w:szCs w:val="24"/>
        </w:rPr>
      </w:pPr>
    </w:p>
    <w:p w14:paraId="19B18BF8" w14:textId="77777777" w:rsidR="004F45FB" w:rsidRPr="004F45FB" w:rsidRDefault="004F45FB" w:rsidP="004F45FB">
      <w:pPr>
        <w:pStyle w:val="Pamatteksts"/>
      </w:pPr>
      <w:r>
        <w:t>GHTF/SG4/N83:2010 Guidelines for Regulatory Auditing of Quality Management System of Medical Device Manufactures – Part 4: Multiple Site Auditing</w:t>
      </w:r>
    </w:p>
    <w:p w14:paraId="4B535886" w14:textId="77777777" w:rsidR="004F45FB" w:rsidRPr="004F45FB" w:rsidRDefault="004F45FB" w:rsidP="004F45FB">
      <w:pPr>
        <w:jc w:val="both"/>
        <w:rPr>
          <w:rFonts w:ascii="Times New Roman" w:hAnsi="Times New Roman" w:cs="Times New Roman"/>
          <w:noProof/>
          <w:sz w:val="24"/>
          <w:szCs w:val="24"/>
        </w:rPr>
      </w:pPr>
    </w:p>
    <w:p w14:paraId="5777E5B2" w14:textId="77777777" w:rsidR="004F45FB" w:rsidRPr="004F45FB" w:rsidRDefault="004F45FB" w:rsidP="004F45FB">
      <w:pPr>
        <w:pStyle w:val="Pamatteksts"/>
      </w:pPr>
      <w:r>
        <w:t>GHTF/SG4/N84:2010 Guidelines for Regulatory Auditing of Quality Management System of Medical Device Manufactures – Part 5: Audits of Manufacturer Control of Suppliers</w:t>
      </w:r>
    </w:p>
    <w:p w14:paraId="2DB3AF6A" w14:textId="77777777" w:rsidR="004F45FB" w:rsidRPr="004F45FB" w:rsidRDefault="004F45FB" w:rsidP="004F45FB">
      <w:pPr>
        <w:jc w:val="both"/>
        <w:rPr>
          <w:rFonts w:ascii="Times New Roman" w:eastAsia="Arial" w:hAnsi="Times New Roman" w:cs="Times New Roman"/>
          <w:noProof/>
          <w:sz w:val="24"/>
          <w:szCs w:val="24"/>
        </w:rPr>
      </w:pPr>
    </w:p>
    <w:p w14:paraId="615D2F80" w14:textId="77777777" w:rsidR="004F45FB" w:rsidRPr="004F45FB" w:rsidRDefault="004F45FB" w:rsidP="004F45FB">
      <w:pPr>
        <w:pStyle w:val="Pamatteksts"/>
      </w:pPr>
      <w:r>
        <w:t>AHWP/WG7/F001:2014 - Guidance on Medical Device Quality Management System - Requirements for Distributors</w:t>
      </w:r>
    </w:p>
    <w:p w14:paraId="4EF431F7" w14:textId="77777777" w:rsidR="004F45FB" w:rsidRPr="004F45FB" w:rsidRDefault="004F45FB" w:rsidP="004F45FB">
      <w:pPr>
        <w:jc w:val="both"/>
        <w:rPr>
          <w:rFonts w:ascii="Times New Roman" w:eastAsia="Arial" w:hAnsi="Times New Roman" w:cs="Times New Roman"/>
          <w:noProof/>
          <w:sz w:val="24"/>
          <w:szCs w:val="24"/>
        </w:rPr>
      </w:pPr>
    </w:p>
    <w:p w14:paraId="092DC339" w14:textId="77777777" w:rsidR="004F45FB" w:rsidRPr="004F45FB" w:rsidRDefault="004F45FB" w:rsidP="004F45FB">
      <w:pPr>
        <w:pStyle w:val="Pamatteksts"/>
      </w:pPr>
      <w:r>
        <w:t>GHTF/SG1-N29R16:2005, Information Document Concerning the Definition of the Term "Medical Device"</w:t>
      </w:r>
    </w:p>
    <w:p w14:paraId="3BA72A2A" w14:textId="77777777" w:rsidR="004F45FB" w:rsidRPr="004F45FB" w:rsidRDefault="004F45FB" w:rsidP="004F45FB">
      <w:pPr>
        <w:jc w:val="both"/>
        <w:rPr>
          <w:rFonts w:ascii="Times New Roman" w:eastAsia="Arial" w:hAnsi="Times New Roman" w:cs="Times New Roman"/>
          <w:noProof/>
          <w:sz w:val="24"/>
          <w:szCs w:val="24"/>
        </w:rPr>
      </w:pPr>
    </w:p>
    <w:p w14:paraId="1709598A" w14:textId="77777777" w:rsidR="004F45FB" w:rsidRPr="004F45FB" w:rsidRDefault="004F45FB" w:rsidP="004F45FB">
      <w:pPr>
        <w:pStyle w:val="Pamatteksts"/>
      </w:pPr>
      <w:r>
        <w:t>GHTF/SG1/N77:2012 Principles of Medical Devices Classification</w:t>
      </w:r>
    </w:p>
    <w:p w14:paraId="5CBCB329" w14:textId="77777777" w:rsidR="004F45FB" w:rsidRPr="004F45FB" w:rsidRDefault="004F45FB" w:rsidP="004F45FB">
      <w:pPr>
        <w:jc w:val="both"/>
        <w:rPr>
          <w:rFonts w:ascii="Times New Roman" w:eastAsia="Arial" w:hAnsi="Times New Roman" w:cs="Times New Roman"/>
          <w:noProof/>
          <w:sz w:val="24"/>
          <w:szCs w:val="24"/>
        </w:rPr>
      </w:pPr>
    </w:p>
    <w:p w14:paraId="4E32164B" w14:textId="77777777" w:rsidR="004F45FB" w:rsidRPr="004B4FFD" w:rsidRDefault="004F45FB" w:rsidP="004B4FFD">
      <w:pPr>
        <w:pStyle w:val="Pamatteksts"/>
        <w:rPr>
          <w:b/>
          <w:bCs/>
        </w:rPr>
      </w:pPr>
      <w:r>
        <w:rPr>
          <w:b/>
        </w:rPr>
        <w:t>Sīkāka informācija</w:t>
      </w:r>
    </w:p>
    <w:p w14:paraId="728E1263" w14:textId="77777777" w:rsidR="004F45FB" w:rsidRPr="004F45FB" w:rsidRDefault="004F45FB" w:rsidP="004F45FB">
      <w:pPr>
        <w:jc w:val="both"/>
        <w:rPr>
          <w:rFonts w:ascii="Times New Roman" w:eastAsia="Arial" w:hAnsi="Times New Roman" w:cs="Times New Roman"/>
          <w:b/>
          <w:bCs/>
          <w:noProof/>
          <w:sz w:val="24"/>
          <w:szCs w:val="24"/>
        </w:rPr>
      </w:pPr>
    </w:p>
    <w:p w14:paraId="4F644352" w14:textId="77777777" w:rsidR="004F45FB" w:rsidRPr="004F45FB" w:rsidRDefault="004F45FB" w:rsidP="004F45FB">
      <w:pPr>
        <w:pStyle w:val="Pamatteksts"/>
      </w:pPr>
      <w:r>
        <w:t xml:space="preserve">Sīkāku informāciju par šo dokumentu vai citiem </w:t>
      </w:r>
      <w:r>
        <w:rPr>
          <w:i/>
          <w:iCs/>
        </w:rPr>
        <w:t>IAF</w:t>
      </w:r>
      <w:r>
        <w:t xml:space="preserve"> dokumentiem var saņemt, sazinoties ar jebkuru </w:t>
      </w:r>
      <w:r>
        <w:rPr>
          <w:i/>
          <w:iCs/>
        </w:rPr>
        <w:t>IAF</w:t>
      </w:r>
      <w:r>
        <w:t xml:space="preserve"> locekli vai ar </w:t>
      </w:r>
      <w:r>
        <w:rPr>
          <w:i/>
          <w:iCs/>
        </w:rPr>
        <w:t>IAF</w:t>
      </w:r>
      <w:r>
        <w:t xml:space="preserve"> sekretariātu.</w:t>
      </w:r>
    </w:p>
    <w:p w14:paraId="5477753B" w14:textId="77777777" w:rsidR="004F45FB" w:rsidRPr="004F45FB" w:rsidRDefault="004F45FB" w:rsidP="004F45FB">
      <w:pPr>
        <w:jc w:val="both"/>
        <w:rPr>
          <w:rFonts w:ascii="Times New Roman" w:eastAsia="Arial" w:hAnsi="Times New Roman" w:cs="Times New Roman"/>
          <w:noProof/>
          <w:sz w:val="24"/>
          <w:szCs w:val="24"/>
        </w:rPr>
      </w:pPr>
    </w:p>
    <w:p w14:paraId="05D94D7A" w14:textId="77777777" w:rsidR="004F45FB" w:rsidRPr="004F45FB" w:rsidRDefault="004F45FB" w:rsidP="004F45FB">
      <w:pPr>
        <w:pStyle w:val="Pamatteksts"/>
      </w:pPr>
      <w:r>
        <w:rPr>
          <w:i/>
          <w:iCs/>
        </w:rPr>
        <w:t>IAF</w:t>
      </w:r>
      <w:r>
        <w:t xml:space="preserve"> locekļu kontaktinformācija ir sniegta </w:t>
      </w:r>
      <w:r>
        <w:rPr>
          <w:i/>
          <w:iCs/>
        </w:rPr>
        <w:t>IAF</w:t>
      </w:r>
      <w:r>
        <w:t xml:space="preserve"> tīmekļa vietnē: http://www.iaf.nu.</w:t>
      </w:r>
    </w:p>
    <w:p w14:paraId="7C7DEA27" w14:textId="77777777" w:rsidR="004F45FB" w:rsidRPr="004F45FB" w:rsidRDefault="004F45FB" w:rsidP="004F45FB">
      <w:pPr>
        <w:jc w:val="both"/>
        <w:rPr>
          <w:rFonts w:ascii="Times New Roman" w:eastAsia="Arial" w:hAnsi="Times New Roman" w:cs="Times New Roman"/>
          <w:noProof/>
          <w:sz w:val="24"/>
          <w:szCs w:val="24"/>
        </w:rPr>
      </w:pPr>
    </w:p>
    <w:p w14:paraId="058CDA26" w14:textId="77777777" w:rsidR="004F45FB" w:rsidRPr="004B4FFD" w:rsidRDefault="004F45FB" w:rsidP="004B4FFD">
      <w:pPr>
        <w:pStyle w:val="Pamatteksts"/>
        <w:rPr>
          <w:b/>
          <w:bCs/>
        </w:rPr>
      </w:pPr>
      <w:r>
        <w:rPr>
          <w:b/>
        </w:rPr>
        <w:t>Sekretariāts:</w:t>
      </w:r>
    </w:p>
    <w:p w14:paraId="0799A093" w14:textId="77777777" w:rsidR="004F45FB" w:rsidRPr="004F45FB" w:rsidRDefault="004F45FB" w:rsidP="004F45FB">
      <w:pPr>
        <w:jc w:val="both"/>
        <w:rPr>
          <w:rFonts w:ascii="Times New Roman" w:eastAsia="Arial" w:hAnsi="Times New Roman" w:cs="Times New Roman"/>
          <w:b/>
          <w:bCs/>
          <w:noProof/>
          <w:sz w:val="24"/>
          <w:szCs w:val="24"/>
        </w:rPr>
      </w:pPr>
    </w:p>
    <w:p w14:paraId="2BB1E6CB" w14:textId="77777777" w:rsidR="004F45FB" w:rsidRPr="004F45FB" w:rsidRDefault="004F45FB" w:rsidP="004F45FB">
      <w:pPr>
        <w:pStyle w:val="Pamatteksts"/>
      </w:pPr>
      <w:r>
        <w:t>Elva Nilsena [</w:t>
      </w:r>
      <w:r>
        <w:rPr>
          <w:i/>
          <w:iCs/>
        </w:rPr>
        <w:t>Elva Nilsen</w:t>
      </w:r>
      <w:r>
        <w:t>]</w:t>
      </w:r>
    </w:p>
    <w:p w14:paraId="62EFC6D8" w14:textId="77777777" w:rsidR="004F45FB" w:rsidRPr="004F45FB" w:rsidRDefault="004F45FB" w:rsidP="004F45FB">
      <w:pPr>
        <w:pStyle w:val="Pamatteksts"/>
      </w:pPr>
      <w:r>
        <w:rPr>
          <w:i/>
          <w:iCs/>
        </w:rPr>
        <w:t>IAF</w:t>
      </w:r>
      <w:r>
        <w:t xml:space="preserve"> korporācijas sekretāre</w:t>
      </w:r>
    </w:p>
    <w:p w14:paraId="23AC4927" w14:textId="77777777" w:rsidR="004F45FB" w:rsidRPr="004F45FB" w:rsidRDefault="004F45FB" w:rsidP="004F45FB">
      <w:pPr>
        <w:pStyle w:val="Pamatteksts"/>
      </w:pPr>
      <w:r>
        <w:t>Tālrunis: +1 (613) 454-8159</w:t>
      </w:r>
    </w:p>
    <w:p w14:paraId="237F1A3D" w14:textId="77777777" w:rsidR="004F45FB" w:rsidRPr="004F45FB" w:rsidRDefault="004F45FB" w:rsidP="004F45FB">
      <w:pPr>
        <w:pStyle w:val="Pamatteksts"/>
      </w:pPr>
      <w:r>
        <w:t>E-pasts: secretary@iaf.nu</w:t>
      </w:r>
    </w:p>
    <w:sectPr w:rsidR="004F45FB" w:rsidRPr="004F45FB" w:rsidSect="00D31734">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82CA0" w14:textId="77777777" w:rsidR="00515BE1" w:rsidRPr="004F45FB" w:rsidRDefault="00515BE1">
      <w:pPr>
        <w:rPr>
          <w:noProof/>
        </w:rPr>
      </w:pPr>
      <w:r w:rsidRPr="004F45FB">
        <w:rPr>
          <w:noProof/>
        </w:rPr>
        <w:separator/>
      </w:r>
    </w:p>
  </w:endnote>
  <w:endnote w:type="continuationSeparator" w:id="0">
    <w:p w14:paraId="10582889" w14:textId="77777777" w:rsidR="00515BE1" w:rsidRPr="004F45FB" w:rsidRDefault="00515BE1">
      <w:pPr>
        <w:rPr>
          <w:noProof/>
        </w:rPr>
      </w:pPr>
      <w:r w:rsidRPr="004F45F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altName w:val="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3ADD" w14:textId="77777777" w:rsidR="00642454" w:rsidRPr="00864FDC" w:rsidRDefault="00642454" w:rsidP="00642454">
    <w:pPr>
      <w:pStyle w:val="Galvene"/>
      <w:tabs>
        <w:tab w:val="left" w:pos="9072"/>
      </w:tabs>
      <w:rPr>
        <w:rStyle w:val="Lappusesnumurs"/>
        <w:rFonts w:ascii="Times New Roman" w:hAnsi="Times New Roman" w:cs="Times New Roman"/>
        <w:sz w:val="20"/>
        <w:szCs w:val="18"/>
      </w:rPr>
    </w:pPr>
  </w:p>
  <w:p w14:paraId="7B09E1BC" w14:textId="77777777" w:rsidR="00642454" w:rsidRPr="00864FDC" w:rsidRDefault="00642454" w:rsidP="00642454">
    <w:pPr>
      <w:pStyle w:val="Galvene"/>
      <w:tabs>
        <w:tab w:val="clear" w:pos="4513"/>
        <w:tab w:val="clear" w:pos="9026"/>
        <w:tab w:val="righ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4525E501" w14:textId="77777777" w:rsidR="00642454" w:rsidRPr="00864FDC" w:rsidRDefault="00642454" w:rsidP="00642454">
    <w:pPr>
      <w:pStyle w:val="Galvene"/>
      <w:tabs>
        <w:tab w:val="right" w:pos="9072"/>
      </w:tabs>
      <w:rPr>
        <w:rStyle w:val="Lappusesnumurs"/>
        <w:rFonts w:ascii="Times New Roman" w:hAnsi="Times New Roman" w:cs="Times New Roman"/>
        <w:sz w:val="20"/>
        <w:szCs w:val="18"/>
      </w:rPr>
    </w:pPr>
  </w:p>
  <w:p w14:paraId="59CF2D01" w14:textId="77777777" w:rsidR="00642454" w:rsidRPr="00864FDC" w:rsidRDefault="00642454" w:rsidP="00642454">
    <w:pPr>
      <w:pStyle w:val="Kjene"/>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2</w:t>
    </w:r>
    <w:r w:rsidRPr="00864FDC">
      <w:rPr>
        <w:rFonts w:ascii="Times New Roman" w:hAnsi="Times New Roman" w:cs="Times New Roman"/>
        <w:sz w:val="20"/>
        <w:szCs w:val="18"/>
      </w:rPr>
      <w:tab/>
    </w:r>
    <w:r w:rsidRPr="00864FDC">
      <w:rPr>
        <w:rStyle w:val="Lappusesnumurs"/>
        <w:rFonts w:ascii="Times New Roman" w:hAnsi="Times New Roman" w:cs="Times New Roman"/>
        <w:sz w:val="20"/>
        <w:szCs w:val="18"/>
      </w:rPr>
      <w:fldChar w:fldCharType="begin"/>
    </w:r>
    <w:r w:rsidRPr="00864FDC">
      <w:rPr>
        <w:rStyle w:val="Lappusesnumurs"/>
        <w:rFonts w:ascii="Times New Roman" w:hAnsi="Times New Roman" w:cs="Times New Roman"/>
        <w:sz w:val="20"/>
        <w:szCs w:val="18"/>
      </w:rPr>
      <w:instrText xml:space="preserve">page </w:instrText>
    </w:r>
    <w:r w:rsidRPr="00864FDC">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864FDC">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295D" w14:textId="77777777" w:rsidR="00025B08" w:rsidRPr="00864FDC" w:rsidRDefault="00025B08" w:rsidP="00025B08">
    <w:pPr>
      <w:pStyle w:val="Galvene"/>
      <w:tabs>
        <w:tab w:val="left" w:pos="9072"/>
      </w:tabs>
      <w:rPr>
        <w:rStyle w:val="Lappusesnumurs"/>
        <w:rFonts w:ascii="Times New Roman" w:hAnsi="Times New Roman" w:cs="Times New Roman"/>
        <w:sz w:val="20"/>
        <w:szCs w:val="18"/>
      </w:rPr>
    </w:pPr>
    <w:bookmarkStart w:id="50" w:name="_Hlk496261764"/>
    <w:bookmarkStart w:id="51" w:name="_Hlk496261765"/>
    <w:bookmarkStart w:id="52" w:name="_Hlk496261766"/>
    <w:bookmarkStart w:id="53" w:name="_Hlk30491075"/>
    <w:bookmarkStart w:id="54" w:name="_Hlk30491076"/>
  </w:p>
  <w:p w14:paraId="743BC447" w14:textId="77777777" w:rsidR="00025B08" w:rsidRPr="00864FDC" w:rsidRDefault="00025B08" w:rsidP="00025B08">
    <w:pPr>
      <w:pStyle w:val="Galvene"/>
      <w:tabs>
        <w:tab w:val="clear" w:pos="4513"/>
        <w:tab w:val="clear" w:pos="9026"/>
        <w:tab w:val="lef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33E5BC6C" w14:textId="77777777" w:rsidR="00025B08" w:rsidRPr="00864FDC" w:rsidRDefault="00025B08" w:rsidP="00025B08">
    <w:pPr>
      <w:pStyle w:val="Galvene"/>
      <w:tabs>
        <w:tab w:val="left" w:pos="9072"/>
      </w:tabs>
      <w:rPr>
        <w:rStyle w:val="Lappusesnumurs"/>
        <w:rFonts w:ascii="Times New Roman" w:hAnsi="Times New Roman" w:cs="Times New Roman"/>
        <w:sz w:val="20"/>
        <w:szCs w:val="18"/>
      </w:rPr>
    </w:pPr>
  </w:p>
  <w:p w14:paraId="0F7A52FB" w14:textId="77777777" w:rsidR="00025B08" w:rsidRPr="00864FDC" w:rsidRDefault="00025B08" w:rsidP="00025B08">
    <w:pPr>
      <w:pStyle w:val="Kjene"/>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50"/>
    <w:bookmarkEnd w:id="51"/>
    <w:bookmarkEnd w:id="52"/>
    <w:r w:rsidRPr="00864FDC">
      <w:rPr>
        <w:rFonts w:ascii="Times New Roman" w:hAnsi="Times New Roman" w:cs="Times New Roman"/>
        <w:noProof/>
        <w:sz w:val="20"/>
        <w:szCs w:val="18"/>
      </w:rPr>
      <w:t>2</w:t>
    </w:r>
    <w:bookmarkEnd w:id="53"/>
    <w:bookmarkEnd w:id="54"/>
    <w:r>
      <w:rPr>
        <w:rFonts w:ascii="Times New Roman" w:hAnsi="Times New Roman" w:cs="Times New Roman"/>
        <w:noProof/>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66C7" w14:textId="77777777" w:rsidR="00515BE1" w:rsidRPr="004F45FB" w:rsidRDefault="00515BE1">
      <w:pPr>
        <w:rPr>
          <w:noProof/>
        </w:rPr>
      </w:pPr>
      <w:r w:rsidRPr="004F45FB">
        <w:rPr>
          <w:noProof/>
        </w:rPr>
        <w:separator/>
      </w:r>
    </w:p>
  </w:footnote>
  <w:footnote w:type="continuationSeparator" w:id="0">
    <w:p w14:paraId="724AB902" w14:textId="77777777" w:rsidR="00515BE1" w:rsidRPr="004F45FB" w:rsidRDefault="00515BE1">
      <w:pPr>
        <w:rPr>
          <w:noProof/>
        </w:rPr>
      </w:pPr>
      <w:r w:rsidRPr="004F45FB">
        <w:rPr>
          <w:noProof/>
        </w:rPr>
        <w:continuationSeparator/>
      </w:r>
    </w:p>
  </w:footnote>
  <w:footnote w:id="1">
    <w:p w14:paraId="5986A788" w14:textId="3D180D1A" w:rsidR="00763E63" w:rsidRPr="00C031AD" w:rsidRDefault="00763E63" w:rsidP="00C031AD">
      <w:pPr>
        <w:pStyle w:val="Vresteksts"/>
        <w:jc w:val="both"/>
        <w:rPr>
          <w:rFonts w:ascii="Times New Roman" w:hAnsi="Times New Roman" w:cs="Times New Roman"/>
        </w:rPr>
      </w:pPr>
      <w:r w:rsidRPr="00C031AD">
        <w:rPr>
          <w:rStyle w:val="Vresatsauce"/>
          <w:rFonts w:ascii="Times New Roman" w:hAnsi="Times New Roman" w:cs="Times New Roman"/>
        </w:rPr>
        <w:footnoteRef/>
      </w:r>
      <w:r w:rsidRPr="00C031AD">
        <w:rPr>
          <w:rFonts w:ascii="Times New Roman" w:hAnsi="Times New Roman" w:cs="Times New Roman"/>
        </w:rPr>
        <w:t xml:space="preserve"> </w:t>
      </w:r>
      <w:r w:rsidR="005B19C0" w:rsidRPr="00C031AD">
        <w:rPr>
          <w:rFonts w:ascii="Times New Roman" w:hAnsi="Times New Roman" w:cs="Times New Roman"/>
        </w:rPr>
        <w:t>Tulkotāja piezīme. Tekstā angļu valodā šis komentārs attiecas uz konstrukcijām ar “should”</w:t>
      </w:r>
    </w:p>
  </w:footnote>
  <w:footnote w:id="2">
    <w:p w14:paraId="07461034" w14:textId="7F061384" w:rsidR="00A56FA6" w:rsidRDefault="00A56FA6" w:rsidP="00C031AD">
      <w:pPr>
        <w:pStyle w:val="Vresteksts"/>
        <w:jc w:val="both"/>
      </w:pPr>
      <w:r w:rsidRPr="00C031AD">
        <w:rPr>
          <w:rStyle w:val="Vresatsauce"/>
          <w:rFonts w:ascii="Times New Roman" w:hAnsi="Times New Roman" w:cs="Times New Roman"/>
        </w:rPr>
        <w:footnoteRef/>
      </w:r>
      <w:r w:rsidRPr="00C031AD">
        <w:rPr>
          <w:rFonts w:ascii="Times New Roman" w:hAnsi="Times New Roman" w:cs="Times New Roman"/>
        </w:rPr>
        <w:t xml:space="preserve"> </w:t>
      </w:r>
      <w:r w:rsidR="00C031AD" w:rsidRPr="00C031AD">
        <w:rPr>
          <w:rFonts w:ascii="Times New Roman" w:hAnsi="Times New Roman" w:cs="Times New Roman"/>
        </w:rPr>
        <w:t>Tulkotāja piezīme. Tekstā angļu valodā šis komentārs attiecas uz konstrukcijām ar “shall”.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5F2D" w14:textId="77777777" w:rsidR="00885ECD" w:rsidRPr="00864FDC" w:rsidRDefault="00885ECD" w:rsidP="00885ECD">
    <w:pPr>
      <w:pStyle w:val="Galvene"/>
      <w:rPr>
        <w:rStyle w:val="Lappusesnumurs"/>
        <w:rFonts w:ascii="Times New Roman" w:hAnsi="Times New Roman" w:cs="Times New Roman"/>
        <w:sz w:val="20"/>
        <w:szCs w:val="20"/>
      </w:rPr>
    </w:pPr>
    <w:bookmarkStart w:id="32" w:name="_Hlk496261784"/>
    <w:bookmarkStart w:id="33" w:name="_Hlk496261785"/>
    <w:bookmarkStart w:id="34" w:name="_Hlk496261786"/>
    <w:bookmarkStart w:id="35" w:name="_Hlk502757728"/>
    <w:bookmarkStart w:id="36" w:name="_Hlk502757729"/>
    <w:bookmarkStart w:id="37" w:name="_Hlk502757738"/>
    <w:bookmarkStart w:id="38" w:name="_Hlk502757739"/>
    <w:bookmarkStart w:id="39" w:name="_Hlk30491084"/>
    <w:bookmarkStart w:id="40" w:name="_Hlk30491085"/>
    <w:bookmarkStart w:id="41" w:name="_Hlk63344778"/>
    <w:bookmarkStart w:id="42" w:name="_Hlk63344779"/>
    <w:bookmarkStart w:id="43" w:name="_Hlk63344780"/>
    <w:bookmarkStart w:id="44" w:name="_Hlk63344781"/>
  </w:p>
  <w:p w14:paraId="0257FE91" w14:textId="77777777" w:rsidR="00885ECD" w:rsidRPr="00864FDC" w:rsidRDefault="00885ECD" w:rsidP="00885ECD">
    <w:pPr>
      <w:pStyle w:val="Galvene"/>
      <w:tabs>
        <w:tab w:val="clear" w:pos="4513"/>
        <w:tab w:val="clear" w:pos="9026"/>
        <w:tab w:val="right" w:leader="underscore" w:pos="9072"/>
      </w:tabs>
      <w:rPr>
        <w:rStyle w:val="Lappusesnumurs"/>
        <w:rFonts w:ascii="Times New Roman" w:hAnsi="Times New Roman" w:cs="Times New Roman"/>
        <w:sz w:val="20"/>
        <w:szCs w:val="20"/>
      </w:rPr>
    </w:pPr>
    <w:r w:rsidRPr="00864FDC">
      <w:rPr>
        <w:rStyle w:val="Lappusesnumurs"/>
        <w:rFonts w:ascii="Times New Roman" w:hAnsi="Times New Roman" w:cs="Times New Roman"/>
        <w:sz w:val="20"/>
        <w:szCs w:val="20"/>
      </w:rPr>
      <w:tab/>
    </w:r>
  </w:p>
  <w:bookmarkEnd w:id="32"/>
  <w:bookmarkEnd w:id="33"/>
  <w:bookmarkEnd w:id="34"/>
  <w:bookmarkEnd w:id="35"/>
  <w:bookmarkEnd w:id="36"/>
  <w:bookmarkEnd w:id="37"/>
  <w:bookmarkEnd w:id="38"/>
  <w:bookmarkEnd w:id="39"/>
  <w:bookmarkEnd w:id="40"/>
  <w:bookmarkEnd w:id="41"/>
  <w:bookmarkEnd w:id="42"/>
  <w:bookmarkEnd w:id="43"/>
  <w:bookmarkEnd w:id="44"/>
  <w:p w14:paraId="04CDC384" w14:textId="77777777" w:rsidR="00885ECD" w:rsidRPr="00864FDC" w:rsidRDefault="00885ECD" w:rsidP="00885ECD">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F1B4" w14:textId="77777777" w:rsidR="00BA5D5A" w:rsidRPr="00864FDC" w:rsidRDefault="00BA5D5A" w:rsidP="00BA5D5A">
    <w:pPr>
      <w:pBdr>
        <w:bottom w:val="single" w:sz="12" w:space="5" w:color="auto"/>
      </w:pBdr>
      <w:rPr>
        <w:rFonts w:ascii="Times New Roman" w:hAnsi="Times New Roman" w:cs="Times New Roman"/>
        <w:spacing w:val="-2"/>
        <w:sz w:val="20"/>
        <w:szCs w:val="20"/>
      </w:rPr>
    </w:pPr>
    <w:bookmarkStart w:id="45" w:name="_Hlk496261745"/>
    <w:bookmarkStart w:id="46" w:name="_Hlk496261746"/>
    <w:bookmarkStart w:id="47" w:name="_Hlk496261747"/>
    <w:bookmarkStart w:id="48" w:name="_Hlk30491063"/>
    <w:bookmarkStart w:id="49" w:name="_Hlk30491064"/>
  </w:p>
  <w:bookmarkEnd w:id="45"/>
  <w:bookmarkEnd w:id="46"/>
  <w:bookmarkEnd w:id="47"/>
  <w:bookmarkEnd w:id="48"/>
  <w:bookmarkEnd w:id="49"/>
  <w:p w14:paraId="36397A3B" w14:textId="77777777" w:rsidR="00BA5D5A" w:rsidRPr="00864FDC" w:rsidRDefault="00BA5D5A" w:rsidP="00BA5D5A">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3316"/>
    <w:multiLevelType w:val="hybridMultilevel"/>
    <w:tmpl w:val="2C74B94E"/>
    <w:lvl w:ilvl="0" w:tplc="8BD840A2">
      <w:start w:val="1"/>
      <w:numFmt w:val="bullet"/>
      <w:lvlText w:val=""/>
      <w:lvlJc w:val="left"/>
      <w:pPr>
        <w:ind w:left="459" w:hanging="360"/>
      </w:pPr>
      <w:rPr>
        <w:rFonts w:ascii="Symbol" w:eastAsia="Symbol" w:hAnsi="Symbol" w:hint="default"/>
        <w:sz w:val="24"/>
        <w:szCs w:val="24"/>
      </w:rPr>
    </w:lvl>
    <w:lvl w:ilvl="1" w:tplc="F4D6471C">
      <w:start w:val="1"/>
      <w:numFmt w:val="bullet"/>
      <w:lvlText w:val="•"/>
      <w:lvlJc w:val="left"/>
      <w:pPr>
        <w:ind w:left="795" w:hanging="360"/>
      </w:pPr>
      <w:rPr>
        <w:rFonts w:hint="default"/>
      </w:rPr>
    </w:lvl>
    <w:lvl w:ilvl="2" w:tplc="81285760">
      <w:start w:val="1"/>
      <w:numFmt w:val="bullet"/>
      <w:lvlText w:val="•"/>
      <w:lvlJc w:val="left"/>
      <w:pPr>
        <w:ind w:left="1131" w:hanging="360"/>
      </w:pPr>
      <w:rPr>
        <w:rFonts w:hint="default"/>
      </w:rPr>
    </w:lvl>
    <w:lvl w:ilvl="3" w:tplc="61BE4BE0">
      <w:start w:val="1"/>
      <w:numFmt w:val="bullet"/>
      <w:lvlText w:val="•"/>
      <w:lvlJc w:val="left"/>
      <w:pPr>
        <w:ind w:left="1466" w:hanging="360"/>
      </w:pPr>
      <w:rPr>
        <w:rFonts w:hint="default"/>
      </w:rPr>
    </w:lvl>
    <w:lvl w:ilvl="4" w:tplc="1FAA22A0">
      <w:start w:val="1"/>
      <w:numFmt w:val="bullet"/>
      <w:lvlText w:val="•"/>
      <w:lvlJc w:val="left"/>
      <w:pPr>
        <w:ind w:left="1802" w:hanging="360"/>
      </w:pPr>
      <w:rPr>
        <w:rFonts w:hint="default"/>
      </w:rPr>
    </w:lvl>
    <w:lvl w:ilvl="5" w:tplc="AB2A0122">
      <w:start w:val="1"/>
      <w:numFmt w:val="bullet"/>
      <w:lvlText w:val="•"/>
      <w:lvlJc w:val="left"/>
      <w:pPr>
        <w:ind w:left="2138" w:hanging="360"/>
      </w:pPr>
      <w:rPr>
        <w:rFonts w:hint="default"/>
      </w:rPr>
    </w:lvl>
    <w:lvl w:ilvl="6" w:tplc="EFB20638">
      <w:start w:val="1"/>
      <w:numFmt w:val="bullet"/>
      <w:lvlText w:val="•"/>
      <w:lvlJc w:val="left"/>
      <w:pPr>
        <w:ind w:left="2474" w:hanging="360"/>
      </w:pPr>
      <w:rPr>
        <w:rFonts w:hint="default"/>
      </w:rPr>
    </w:lvl>
    <w:lvl w:ilvl="7" w:tplc="DA6290E0">
      <w:start w:val="1"/>
      <w:numFmt w:val="bullet"/>
      <w:lvlText w:val="•"/>
      <w:lvlJc w:val="left"/>
      <w:pPr>
        <w:ind w:left="2809" w:hanging="360"/>
      </w:pPr>
      <w:rPr>
        <w:rFonts w:hint="default"/>
      </w:rPr>
    </w:lvl>
    <w:lvl w:ilvl="8" w:tplc="8AAEBBCA">
      <w:start w:val="1"/>
      <w:numFmt w:val="bullet"/>
      <w:lvlText w:val="•"/>
      <w:lvlJc w:val="left"/>
      <w:pPr>
        <w:ind w:left="3145" w:hanging="360"/>
      </w:pPr>
      <w:rPr>
        <w:rFonts w:hint="default"/>
      </w:rPr>
    </w:lvl>
  </w:abstractNum>
  <w:abstractNum w:abstractNumId="1" w15:restartNumberingAfterBreak="0">
    <w:nsid w:val="09413D87"/>
    <w:multiLevelType w:val="hybridMultilevel"/>
    <w:tmpl w:val="31F02A9C"/>
    <w:lvl w:ilvl="0" w:tplc="14D480C4">
      <w:start w:val="1"/>
      <w:numFmt w:val="lowerRoman"/>
      <w:lvlText w:val="%1)"/>
      <w:lvlJc w:val="left"/>
      <w:pPr>
        <w:ind w:left="1010" w:hanging="428"/>
      </w:pPr>
      <w:rPr>
        <w:rFonts w:ascii="Arial" w:eastAsia="Arial" w:hAnsi="Arial" w:hint="default"/>
        <w:spacing w:val="-1"/>
        <w:sz w:val="24"/>
        <w:szCs w:val="24"/>
      </w:rPr>
    </w:lvl>
    <w:lvl w:ilvl="1" w:tplc="81786FD0">
      <w:start w:val="1"/>
      <w:numFmt w:val="bullet"/>
      <w:lvlText w:val="•"/>
      <w:lvlJc w:val="left"/>
      <w:pPr>
        <w:ind w:left="1843" w:hanging="428"/>
      </w:pPr>
      <w:rPr>
        <w:rFonts w:hint="default"/>
      </w:rPr>
    </w:lvl>
    <w:lvl w:ilvl="2" w:tplc="EFF42450">
      <w:start w:val="1"/>
      <w:numFmt w:val="bullet"/>
      <w:lvlText w:val="•"/>
      <w:lvlJc w:val="left"/>
      <w:pPr>
        <w:ind w:left="2677" w:hanging="428"/>
      </w:pPr>
      <w:rPr>
        <w:rFonts w:hint="default"/>
      </w:rPr>
    </w:lvl>
    <w:lvl w:ilvl="3" w:tplc="672A3C1C">
      <w:start w:val="1"/>
      <w:numFmt w:val="bullet"/>
      <w:lvlText w:val="•"/>
      <w:lvlJc w:val="left"/>
      <w:pPr>
        <w:ind w:left="3510" w:hanging="428"/>
      </w:pPr>
      <w:rPr>
        <w:rFonts w:hint="default"/>
      </w:rPr>
    </w:lvl>
    <w:lvl w:ilvl="4" w:tplc="8BE0AABC">
      <w:start w:val="1"/>
      <w:numFmt w:val="bullet"/>
      <w:lvlText w:val="•"/>
      <w:lvlJc w:val="left"/>
      <w:pPr>
        <w:ind w:left="4344" w:hanging="428"/>
      </w:pPr>
      <w:rPr>
        <w:rFonts w:hint="default"/>
      </w:rPr>
    </w:lvl>
    <w:lvl w:ilvl="5" w:tplc="9928FC84">
      <w:start w:val="1"/>
      <w:numFmt w:val="bullet"/>
      <w:lvlText w:val="•"/>
      <w:lvlJc w:val="left"/>
      <w:pPr>
        <w:ind w:left="5178" w:hanging="428"/>
      </w:pPr>
      <w:rPr>
        <w:rFonts w:hint="default"/>
      </w:rPr>
    </w:lvl>
    <w:lvl w:ilvl="6" w:tplc="210AFA5E">
      <w:start w:val="1"/>
      <w:numFmt w:val="bullet"/>
      <w:lvlText w:val="•"/>
      <w:lvlJc w:val="left"/>
      <w:pPr>
        <w:ind w:left="6011" w:hanging="428"/>
      </w:pPr>
      <w:rPr>
        <w:rFonts w:hint="default"/>
      </w:rPr>
    </w:lvl>
    <w:lvl w:ilvl="7" w:tplc="9E128ECC">
      <w:start w:val="1"/>
      <w:numFmt w:val="bullet"/>
      <w:lvlText w:val="•"/>
      <w:lvlJc w:val="left"/>
      <w:pPr>
        <w:ind w:left="6845" w:hanging="428"/>
      </w:pPr>
      <w:rPr>
        <w:rFonts w:hint="default"/>
      </w:rPr>
    </w:lvl>
    <w:lvl w:ilvl="8" w:tplc="D3FACDE6">
      <w:start w:val="1"/>
      <w:numFmt w:val="bullet"/>
      <w:lvlText w:val="•"/>
      <w:lvlJc w:val="left"/>
      <w:pPr>
        <w:ind w:left="7679" w:hanging="428"/>
      </w:pPr>
      <w:rPr>
        <w:rFonts w:hint="default"/>
      </w:rPr>
    </w:lvl>
  </w:abstractNum>
  <w:abstractNum w:abstractNumId="2" w15:restartNumberingAfterBreak="0">
    <w:nsid w:val="0C293CF4"/>
    <w:multiLevelType w:val="hybridMultilevel"/>
    <w:tmpl w:val="3970C9C4"/>
    <w:lvl w:ilvl="0" w:tplc="E99CA3A4">
      <w:start w:val="1"/>
      <w:numFmt w:val="lowerRoman"/>
      <w:lvlText w:val="%1)"/>
      <w:lvlJc w:val="left"/>
      <w:pPr>
        <w:ind w:left="880" w:hanging="300"/>
      </w:pPr>
      <w:rPr>
        <w:rFonts w:ascii="Arial" w:eastAsia="Arial" w:hAnsi="Arial" w:hint="default"/>
        <w:spacing w:val="-1"/>
        <w:sz w:val="24"/>
        <w:szCs w:val="24"/>
      </w:rPr>
    </w:lvl>
    <w:lvl w:ilvl="1" w:tplc="52FACF74">
      <w:start w:val="1"/>
      <w:numFmt w:val="lowerLetter"/>
      <w:lvlText w:val="%2."/>
      <w:lvlJc w:val="left"/>
      <w:pPr>
        <w:ind w:left="1437" w:hanging="284"/>
      </w:pPr>
      <w:rPr>
        <w:rFonts w:ascii="Arial" w:eastAsia="Arial" w:hAnsi="Arial" w:hint="default"/>
        <w:sz w:val="24"/>
        <w:szCs w:val="24"/>
      </w:rPr>
    </w:lvl>
    <w:lvl w:ilvl="2" w:tplc="16EE093C">
      <w:start w:val="1"/>
      <w:numFmt w:val="bullet"/>
      <w:lvlText w:val=""/>
      <w:lvlJc w:val="left"/>
      <w:pPr>
        <w:ind w:left="2003" w:hanging="284"/>
      </w:pPr>
      <w:rPr>
        <w:rFonts w:ascii="Symbol" w:eastAsia="Symbol" w:hAnsi="Symbol" w:hint="default"/>
        <w:sz w:val="24"/>
        <w:szCs w:val="24"/>
      </w:rPr>
    </w:lvl>
    <w:lvl w:ilvl="3" w:tplc="C2908CDA">
      <w:start w:val="1"/>
      <w:numFmt w:val="bullet"/>
      <w:lvlText w:val="o"/>
      <w:lvlJc w:val="left"/>
      <w:pPr>
        <w:ind w:left="2712" w:hanging="284"/>
      </w:pPr>
      <w:rPr>
        <w:rFonts w:ascii="Courier New" w:eastAsia="Courier New" w:hAnsi="Courier New" w:hint="default"/>
        <w:sz w:val="24"/>
        <w:szCs w:val="24"/>
      </w:rPr>
    </w:lvl>
    <w:lvl w:ilvl="4" w:tplc="0FA6AC70">
      <w:start w:val="1"/>
      <w:numFmt w:val="bullet"/>
      <w:lvlText w:val="•"/>
      <w:lvlJc w:val="left"/>
      <w:pPr>
        <w:ind w:left="3659" w:hanging="284"/>
      </w:pPr>
      <w:rPr>
        <w:rFonts w:hint="default"/>
      </w:rPr>
    </w:lvl>
    <w:lvl w:ilvl="5" w:tplc="E2F802D8">
      <w:start w:val="1"/>
      <w:numFmt w:val="bullet"/>
      <w:lvlText w:val="•"/>
      <w:lvlJc w:val="left"/>
      <w:pPr>
        <w:ind w:left="4607" w:hanging="284"/>
      </w:pPr>
      <w:rPr>
        <w:rFonts w:hint="default"/>
      </w:rPr>
    </w:lvl>
    <w:lvl w:ilvl="6" w:tplc="6C96470C">
      <w:start w:val="1"/>
      <w:numFmt w:val="bullet"/>
      <w:lvlText w:val="•"/>
      <w:lvlJc w:val="left"/>
      <w:pPr>
        <w:ind w:left="5555" w:hanging="284"/>
      </w:pPr>
      <w:rPr>
        <w:rFonts w:hint="default"/>
      </w:rPr>
    </w:lvl>
    <w:lvl w:ilvl="7" w:tplc="0B24D92E">
      <w:start w:val="1"/>
      <w:numFmt w:val="bullet"/>
      <w:lvlText w:val="•"/>
      <w:lvlJc w:val="left"/>
      <w:pPr>
        <w:ind w:left="6503" w:hanging="284"/>
      </w:pPr>
      <w:rPr>
        <w:rFonts w:hint="default"/>
      </w:rPr>
    </w:lvl>
    <w:lvl w:ilvl="8" w:tplc="699AA482">
      <w:start w:val="1"/>
      <w:numFmt w:val="bullet"/>
      <w:lvlText w:val="•"/>
      <w:lvlJc w:val="left"/>
      <w:pPr>
        <w:ind w:left="7450" w:hanging="284"/>
      </w:pPr>
      <w:rPr>
        <w:rFonts w:hint="default"/>
      </w:rPr>
    </w:lvl>
  </w:abstractNum>
  <w:abstractNum w:abstractNumId="3" w15:restartNumberingAfterBreak="0">
    <w:nsid w:val="0D5646C2"/>
    <w:multiLevelType w:val="hybridMultilevel"/>
    <w:tmpl w:val="A316012A"/>
    <w:lvl w:ilvl="0" w:tplc="402A0386">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0F2E86"/>
    <w:multiLevelType w:val="multilevel"/>
    <w:tmpl w:val="FCAC1FF2"/>
    <w:lvl w:ilvl="0">
      <w:start w:val="10"/>
      <w:numFmt w:val="decimal"/>
      <w:lvlText w:val="%1"/>
      <w:lvlJc w:val="left"/>
      <w:pPr>
        <w:ind w:left="160" w:hanging="1440"/>
      </w:pPr>
      <w:rPr>
        <w:rFonts w:hint="default"/>
      </w:rPr>
    </w:lvl>
    <w:lvl w:ilvl="1">
      <w:start w:val="2"/>
      <w:numFmt w:val="decimal"/>
      <w:lvlText w:val="%1.%2"/>
      <w:lvlJc w:val="left"/>
      <w:pPr>
        <w:ind w:left="160" w:hanging="1440"/>
      </w:pPr>
      <w:rPr>
        <w:rFonts w:hint="default"/>
      </w:rPr>
    </w:lvl>
    <w:lvl w:ilvl="2">
      <w:start w:val="1"/>
      <w:numFmt w:val="decimal"/>
      <w:lvlText w:val="%1.%2.%3"/>
      <w:lvlJc w:val="left"/>
      <w:pPr>
        <w:ind w:left="160" w:hanging="1440"/>
      </w:pPr>
      <w:rPr>
        <w:rFonts w:ascii="Arial" w:eastAsia="Arial" w:hAnsi="Arial" w:hint="default"/>
        <w:sz w:val="24"/>
        <w:szCs w:val="24"/>
      </w:rPr>
    </w:lvl>
    <w:lvl w:ilvl="3">
      <w:start w:val="1"/>
      <w:numFmt w:val="decimal"/>
      <w:lvlText w:val="%1.%2.%3.%4"/>
      <w:lvlJc w:val="left"/>
      <w:pPr>
        <w:ind w:left="1600" w:hanging="1440"/>
      </w:pPr>
      <w:rPr>
        <w:rFonts w:ascii="Arial" w:eastAsia="Arial" w:hAnsi="Arial" w:hint="default"/>
        <w:sz w:val="24"/>
        <w:szCs w:val="24"/>
      </w:rPr>
    </w:lvl>
    <w:lvl w:ilvl="4">
      <w:start w:val="1"/>
      <w:numFmt w:val="bullet"/>
      <w:lvlText w:val="•"/>
      <w:lvlJc w:val="left"/>
      <w:pPr>
        <w:ind w:left="4182" w:hanging="1440"/>
      </w:pPr>
      <w:rPr>
        <w:rFonts w:hint="default"/>
      </w:rPr>
    </w:lvl>
    <w:lvl w:ilvl="5">
      <w:start w:val="1"/>
      <w:numFmt w:val="bullet"/>
      <w:lvlText w:val="•"/>
      <w:lvlJc w:val="left"/>
      <w:pPr>
        <w:ind w:left="5043" w:hanging="1440"/>
      </w:pPr>
      <w:rPr>
        <w:rFonts w:hint="default"/>
      </w:rPr>
    </w:lvl>
    <w:lvl w:ilvl="6">
      <w:start w:val="1"/>
      <w:numFmt w:val="bullet"/>
      <w:lvlText w:val="•"/>
      <w:lvlJc w:val="left"/>
      <w:pPr>
        <w:ind w:left="5903" w:hanging="1440"/>
      </w:pPr>
      <w:rPr>
        <w:rFonts w:hint="default"/>
      </w:rPr>
    </w:lvl>
    <w:lvl w:ilvl="7">
      <w:start w:val="1"/>
      <w:numFmt w:val="bullet"/>
      <w:lvlText w:val="•"/>
      <w:lvlJc w:val="left"/>
      <w:pPr>
        <w:ind w:left="6764" w:hanging="1440"/>
      </w:pPr>
      <w:rPr>
        <w:rFonts w:hint="default"/>
      </w:rPr>
    </w:lvl>
    <w:lvl w:ilvl="8">
      <w:start w:val="1"/>
      <w:numFmt w:val="bullet"/>
      <w:lvlText w:val="•"/>
      <w:lvlJc w:val="left"/>
      <w:pPr>
        <w:ind w:left="7625" w:hanging="1440"/>
      </w:pPr>
      <w:rPr>
        <w:rFonts w:hint="default"/>
      </w:rPr>
    </w:lvl>
  </w:abstractNum>
  <w:abstractNum w:abstractNumId="5" w15:restartNumberingAfterBreak="0">
    <w:nsid w:val="16FF5FDE"/>
    <w:multiLevelType w:val="hybridMultilevel"/>
    <w:tmpl w:val="79727024"/>
    <w:lvl w:ilvl="0" w:tplc="82DCB59A">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F86306"/>
    <w:multiLevelType w:val="multilevel"/>
    <w:tmpl w:val="35BCD906"/>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6952F4"/>
    <w:multiLevelType w:val="hybridMultilevel"/>
    <w:tmpl w:val="1E2CEED8"/>
    <w:lvl w:ilvl="0" w:tplc="55040EB6">
      <w:start w:val="1"/>
      <w:numFmt w:val="lowerRoman"/>
      <w:lvlText w:val="%1)"/>
      <w:lvlJc w:val="left"/>
      <w:pPr>
        <w:ind w:left="160" w:hanging="428"/>
      </w:pPr>
      <w:rPr>
        <w:rFonts w:ascii="Arial" w:eastAsia="Arial" w:hAnsi="Arial" w:hint="default"/>
        <w:spacing w:val="-1"/>
        <w:sz w:val="24"/>
        <w:szCs w:val="24"/>
      </w:rPr>
    </w:lvl>
    <w:lvl w:ilvl="1" w:tplc="C116E14A">
      <w:start w:val="1"/>
      <w:numFmt w:val="bullet"/>
      <w:lvlText w:val="•"/>
      <w:lvlJc w:val="left"/>
      <w:pPr>
        <w:ind w:left="1079" w:hanging="428"/>
      </w:pPr>
      <w:rPr>
        <w:rFonts w:hint="default"/>
      </w:rPr>
    </w:lvl>
    <w:lvl w:ilvl="2" w:tplc="7D443C10">
      <w:start w:val="1"/>
      <w:numFmt w:val="bullet"/>
      <w:lvlText w:val="•"/>
      <w:lvlJc w:val="left"/>
      <w:pPr>
        <w:ind w:left="1997" w:hanging="428"/>
      </w:pPr>
      <w:rPr>
        <w:rFonts w:hint="default"/>
      </w:rPr>
    </w:lvl>
    <w:lvl w:ilvl="3" w:tplc="A2A62426">
      <w:start w:val="1"/>
      <w:numFmt w:val="bullet"/>
      <w:lvlText w:val="•"/>
      <w:lvlJc w:val="left"/>
      <w:pPr>
        <w:ind w:left="2916" w:hanging="428"/>
      </w:pPr>
      <w:rPr>
        <w:rFonts w:hint="default"/>
      </w:rPr>
    </w:lvl>
    <w:lvl w:ilvl="4" w:tplc="256ABC66">
      <w:start w:val="1"/>
      <w:numFmt w:val="bullet"/>
      <w:lvlText w:val="•"/>
      <w:lvlJc w:val="left"/>
      <w:pPr>
        <w:ind w:left="3834" w:hanging="428"/>
      </w:pPr>
      <w:rPr>
        <w:rFonts w:hint="default"/>
      </w:rPr>
    </w:lvl>
    <w:lvl w:ilvl="5" w:tplc="220226BE">
      <w:start w:val="1"/>
      <w:numFmt w:val="bullet"/>
      <w:lvlText w:val="•"/>
      <w:lvlJc w:val="left"/>
      <w:pPr>
        <w:ind w:left="4753" w:hanging="428"/>
      </w:pPr>
      <w:rPr>
        <w:rFonts w:hint="default"/>
      </w:rPr>
    </w:lvl>
    <w:lvl w:ilvl="6" w:tplc="B1AE0C5E">
      <w:start w:val="1"/>
      <w:numFmt w:val="bullet"/>
      <w:lvlText w:val="•"/>
      <w:lvlJc w:val="left"/>
      <w:pPr>
        <w:ind w:left="5672" w:hanging="428"/>
      </w:pPr>
      <w:rPr>
        <w:rFonts w:hint="default"/>
      </w:rPr>
    </w:lvl>
    <w:lvl w:ilvl="7" w:tplc="D354F08A">
      <w:start w:val="1"/>
      <w:numFmt w:val="bullet"/>
      <w:lvlText w:val="•"/>
      <w:lvlJc w:val="left"/>
      <w:pPr>
        <w:ind w:left="6590" w:hanging="428"/>
      </w:pPr>
      <w:rPr>
        <w:rFonts w:hint="default"/>
      </w:rPr>
    </w:lvl>
    <w:lvl w:ilvl="8" w:tplc="9D820F76">
      <w:start w:val="1"/>
      <w:numFmt w:val="bullet"/>
      <w:lvlText w:val="•"/>
      <w:lvlJc w:val="left"/>
      <w:pPr>
        <w:ind w:left="7509" w:hanging="428"/>
      </w:pPr>
      <w:rPr>
        <w:rFonts w:hint="default"/>
      </w:rPr>
    </w:lvl>
  </w:abstractNum>
  <w:abstractNum w:abstractNumId="8" w15:restartNumberingAfterBreak="0">
    <w:nsid w:val="1FD022C8"/>
    <w:multiLevelType w:val="multilevel"/>
    <w:tmpl w:val="F82AEFE8"/>
    <w:lvl w:ilvl="0">
      <w:start w:val="3"/>
      <w:numFmt w:val="upperLetter"/>
      <w:lvlText w:val="%1"/>
      <w:lvlJc w:val="left"/>
      <w:pPr>
        <w:ind w:left="868" w:hanging="708"/>
      </w:pPr>
      <w:rPr>
        <w:rFonts w:hint="default"/>
      </w:rPr>
    </w:lvl>
    <w:lvl w:ilvl="1">
      <w:start w:val="4"/>
      <w:numFmt w:val="decimal"/>
      <w:lvlText w:val="%1.%2"/>
      <w:lvlJc w:val="left"/>
      <w:pPr>
        <w:ind w:left="868" w:hanging="708"/>
      </w:pPr>
      <w:rPr>
        <w:rFonts w:hint="default"/>
      </w:rPr>
    </w:lvl>
    <w:lvl w:ilvl="2">
      <w:start w:val="1"/>
      <w:numFmt w:val="decimal"/>
      <w:lvlText w:val="%1.%2.%3"/>
      <w:lvlJc w:val="left"/>
      <w:pPr>
        <w:ind w:left="868" w:hanging="708"/>
      </w:pPr>
      <w:rPr>
        <w:rFonts w:ascii="Arial" w:eastAsia="Arial" w:hAnsi="Arial" w:hint="default"/>
        <w:b/>
        <w:bCs/>
        <w:spacing w:val="-1"/>
        <w:sz w:val="24"/>
        <w:szCs w:val="24"/>
      </w:rPr>
    </w:lvl>
    <w:lvl w:ilvl="3">
      <w:start w:val="1"/>
      <w:numFmt w:val="lowerRoman"/>
      <w:lvlText w:val="%4)"/>
      <w:lvlJc w:val="left"/>
      <w:pPr>
        <w:ind w:left="1154" w:hanging="567"/>
      </w:pPr>
      <w:rPr>
        <w:rFonts w:ascii="Arial" w:eastAsia="Arial" w:hAnsi="Arial" w:hint="default"/>
        <w:spacing w:val="-1"/>
        <w:sz w:val="24"/>
        <w:szCs w:val="24"/>
      </w:rPr>
    </w:lvl>
    <w:lvl w:ilvl="4">
      <w:start w:val="1"/>
      <w:numFmt w:val="lowerRoman"/>
      <w:lvlText w:val="%5)"/>
      <w:lvlJc w:val="left"/>
      <w:pPr>
        <w:ind w:left="1012" w:hanging="425"/>
        <w:jc w:val="right"/>
      </w:pPr>
      <w:rPr>
        <w:rFonts w:ascii="Arial" w:eastAsia="Arial" w:hAnsi="Arial" w:hint="default"/>
        <w:spacing w:val="-1"/>
        <w:sz w:val="24"/>
        <w:szCs w:val="24"/>
      </w:rPr>
    </w:lvl>
    <w:lvl w:ilvl="5">
      <w:start w:val="1"/>
      <w:numFmt w:val="lowerLetter"/>
      <w:lvlText w:val="%6."/>
      <w:lvlJc w:val="left"/>
      <w:pPr>
        <w:ind w:left="1497" w:hanging="284"/>
        <w:jc w:val="right"/>
      </w:pPr>
      <w:rPr>
        <w:rFonts w:ascii="Arial" w:eastAsia="Arial" w:hAnsi="Arial" w:hint="default"/>
        <w:sz w:val="24"/>
        <w:szCs w:val="24"/>
      </w:rPr>
    </w:lvl>
    <w:lvl w:ilvl="6">
      <w:start w:val="1"/>
      <w:numFmt w:val="bullet"/>
      <w:lvlText w:val="•"/>
      <w:lvlJc w:val="left"/>
      <w:pPr>
        <w:ind w:left="4113" w:hanging="284"/>
      </w:pPr>
      <w:rPr>
        <w:rFonts w:hint="default"/>
      </w:rPr>
    </w:lvl>
    <w:lvl w:ilvl="7">
      <w:start w:val="1"/>
      <w:numFmt w:val="bullet"/>
      <w:lvlText w:val="•"/>
      <w:lvlJc w:val="left"/>
      <w:pPr>
        <w:ind w:left="5421" w:hanging="284"/>
      </w:pPr>
      <w:rPr>
        <w:rFonts w:hint="default"/>
      </w:rPr>
    </w:lvl>
    <w:lvl w:ilvl="8">
      <w:start w:val="1"/>
      <w:numFmt w:val="bullet"/>
      <w:lvlText w:val="•"/>
      <w:lvlJc w:val="left"/>
      <w:pPr>
        <w:ind w:left="6730" w:hanging="284"/>
      </w:pPr>
      <w:rPr>
        <w:rFonts w:hint="default"/>
      </w:rPr>
    </w:lvl>
  </w:abstractNum>
  <w:abstractNum w:abstractNumId="9" w15:restartNumberingAfterBreak="0">
    <w:nsid w:val="20F343D8"/>
    <w:multiLevelType w:val="hybridMultilevel"/>
    <w:tmpl w:val="834EEE94"/>
    <w:lvl w:ilvl="0" w:tplc="68B2CAF4">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DC2167"/>
    <w:multiLevelType w:val="hybridMultilevel"/>
    <w:tmpl w:val="52CCB45C"/>
    <w:lvl w:ilvl="0" w:tplc="C1709C42">
      <w:start w:val="1"/>
      <w:numFmt w:val="bullet"/>
      <w:lvlText w:val=""/>
      <w:lvlJc w:val="left"/>
      <w:pPr>
        <w:ind w:left="459" w:hanging="428"/>
      </w:pPr>
      <w:rPr>
        <w:rFonts w:ascii="Symbol" w:eastAsia="Symbol" w:hAnsi="Symbol" w:hint="default"/>
        <w:sz w:val="24"/>
        <w:szCs w:val="24"/>
      </w:rPr>
    </w:lvl>
    <w:lvl w:ilvl="1" w:tplc="F890526E">
      <w:start w:val="1"/>
      <w:numFmt w:val="bullet"/>
      <w:lvlText w:val="•"/>
      <w:lvlJc w:val="left"/>
      <w:pPr>
        <w:ind w:left="795" w:hanging="428"/>
      </w:pPr>
      <w:rPr>
        <w:rFonts w:hint="default"/>
      </w:rPr>
    </w:lvl>
    <w:lvl w:ilvl="2" w:tplc="A9083040">
      <w:start w:val="1"/>
      <w:numFmt w:val="bullet"/>
      <w:lvlText w:val="•"/>
      <w:lvlJc w:val="left"/>
      <w:pPr>
        <w:ind w:left="1131" w:hanging="428"/>
      </w:pPr>
      <w:rPr>
        <w:rFonts w:hint="default"/>
      </w:rPr>
    </w:lvl>
    <w:lvl w:ilvl="3" w:tplc="8FB82E8A">
      <w:start w:val="1"/>
      <w:numFmt w:val="bullet"/>
      <w:lvlText w:val="•"/>
      <w:lvlJc w:val="left"/>
      <w:pPr>
        <w:ind w:left="1466" w:hanging="428"/>
      </w:pPr>
      <w:rPr>
        <w:rFonts w:hint="default"/>
      </w:rPr>
    </w:lvl>
    <w:lvl w:ilvl="4" w:tplc="EFDECD42">
      <w:start w:val="1"/>
      <w:numFmt w:val="bullet"/>
      <w:lvlText w:val="•"/>
      <w:lvlJc w:val="left"/>
      <w:pPr>
        <w:ind w:left="1802" w:hanging="428"/>
      </w:pPr>
      <w:rPr>
        <w:rFonts w:hint="default"/>
      </w:rPr>
    </w:lvl>
    <w:lvl w:ilvl="5" w:tplc="E836FD90">
      <w:start w:val="1"/>
      <w:numFmt w:val="bullet"/>
      <w:lvlText w:val="•"/>
      <w:lvlJc w:val="left"/>
      <w:pPr>
        <w:ind w:left="2138" w:hanging="428"/>
      </w:pPr>
      <w:rPr>
        <w:rFonts w:hint="default"/>
      </w:rPr>
    </w:lvl>
    <w:lvl w:ilvl="6" w:tplc="2E9A4FA4">
      <w:start w:val="1"/>
      <w:numFmt w:val="bullet"/>
      <w:lvlText w:val="•"/>
      <w:lvlJc w:val="left"/>
      <w:pPr>
        <w:ind w:left="2474" w:hanging="428"/>
      </w:pPr>
      <w:rPr>
        <w:rFonts w:hint="default"/>
      </w:rPr>
    </w:lvl>
    <w:lvl w:ilvl="7" w:tplc="95E03D4E">
      <w:start w:val="1"/>
      <w:numFmt w:val="bullet"/>
      <w:lvlText w:val="•"/>
      <w:lvlJc w:val="left"/>
      <w:pPr>
        <w:ind w:left="2809" w:hanging="428"/>
      </w:pPr>
      <w:rPr>
        <w:rFonts w:hint="default"/>
      </w:rPr>
    </w:lvl>
    <w:lvl w:ilvl="8" w:tplc="35627F14">
      <w:start w:val="1"/>
      <w:numFmt w:val="bullet"/>
      <w:lvlText w:val="•"/>
      <w:lvlJc w:val="left"/>
      <w:pPr>
        <w:ind w:left="3145" w:hanging="428"/>
      </w:pPr>
      <w:rPr>
        <w:rFonts w:hint="default"/>
      </w:rPr>
    </w:lvl>
  </w:abstractNum>
  <w:abstractNum w:abstractNumId="11" w15:restartNumberingAfterBreak="0">
    <w:nsid w:val="23B5058F"/>
    <w:multiLevelType w:val="hybridMultilevel"/>
    <w:tmpl w:val="EA708954"/>
    <w:lvl w:ilvl="0" w:tplc="EC344B50">
      <w:start w:val="1"/>
      <w:numFmt w:val="bullet"/>
      <w:lvlText w:val=""/>
      <w:lvlJc w:val="left"/>
      <w:pPr>
        <w:ind w:left="459" w:hanging="360"/>
      </w:pPr>
      <w:rPr>
        <w:rFonts w:ascii="Symbol" w:eastAsia="Symbol" w:hAnsi="Symbol" w:hint="default"/>
        <w:sz w:val="24"/>
        <w:szCs w:val="24"/>
      </w:rPr>
    </w:lvl>
    <w:lvl w:ilvl="1" w:tplc="982E99E4">
      <w:start w:val="1"/>
      <w:numFmt w:val="bullet"/>
      <w:lvlText w:val="•"/>
      <w:lvlJc w:val="left"/>
      <w:pPr>
        <w:ind w:left="795" w:hanging="360"/>
      </w:pPr>
      <w:rPr>
        <w:rFonts w:hint="default"/>
      </w:rPr>
    </w:lvl>
    <w:lvl w:ilvl="2" w:tplc="34E45582">
      <w:start w:val="1"/>
      <w:numFmt w:val="bullet"/>
      <w:lvlText w:val="•"/>
      <w:lvlJc w:val="left"/>
      <w:pPr>
        <w:ind w:left="1131" w:hanging="360"/>
      </w:pPr>
      <w:rPr>
        <w:rFonts w:hint="default"/>
      </w:rPr>
    </w:lvl>
    <w:lvl w:ilvl="3" w:tplc="C7886724">
      <w:start w:val="1"/>
      <w:numFmt w:val="bullet"/>
      <w:lvlText w:val="•"/>
      <w:lvlJc w:val="left"/>
      <w:pPr>
        <w:ind w:left="1466" w:hanging="360"/>
      </w:pPr>
      <w:rPr>
        <w:rFonts w:hint="default"/>
      </w:rPr>
    </w:lvl>
    <w:lvl w:ilvl="4" w:tplc="344A7C04">
      <w:start w:val="1"/>
      <w:numFmt w:val="bullet"/>
      <w:lvlText w:val="•"/>
      <w:lvlJc w:val="left"/>
      <w:pPr>
        <w:ind w:left="1802" w:hanging="360"/>
      </w:pPr>
      <w:rPr>
        <w:rFonts w:hint="default"/>
      </w:rPr>
    </w:lvl>
    <w:lvl w:ilvl="5" w:tplc="1CCE9254">
      <w:start w:val="1"/>
      <w:numFmt w:val="bullet"/>
      <w:lvlText w:val="•"/>
      <w:lvlJc w:val="left"/>
      <w:pPr>
        <w:ind w:left="2138" w:hanging="360"/>
      </w:pPr>
      <w:rPr>
        <w:rFonts w:hint="default"/>
      </w:rPr>
    </w:lvl>
    <w:lvl w:ilvl="6" w:tplc="119C0FD8">
      <w:start w:val="1"/>
      <w:numFmt w:val="bullet"/>
      <w:lvlText w:val="•"/>
      <w:lvlJc w:val="left"/>
      <w:pPr>
        <w:ind w:left="2474" w:hanging="360"/>
      </w:pPr>
      <w:rPr>
        <w:rFonts w:hint="default"/>
      </w:rPr>
    </w:lvl>
    <w:lvl w:ilvl="7" w:tplc="13EC89AE">
      <w:start w:val="1"/>
      <w:numFmt w:val="bullet"/>
      <w:lvlText w:val="•"/>
      <w:lvlJc w:val="left"/>
      <w:pPr>
        <w:ind w:left="2809" w:hanging="360"/>
      </w:pPr>
      <w:rPr>
        <w:rFonts w:hint="default"/>
      </w:rPr>
    </w:lvl>
    <w:lvl w:ilvl="8" w:tplc="7FDE00E2">
      <w:start w:val="1"/>
      <w:numFmt w:val="bullet"/>
      <w:lvlText w:val="•"/>
      <w:lvlJc w:val="left"/>
      <w:pPr>
        <w:ind w:left="3145" w:hanging="360"/>
      </w:pPr>
      <w:rPr>
        <w:rFonts w:hint="default"/>
      </w:rPr>
    </w:lvl>
  </w:abstractNum>
  <w:abstractNum w:abstractNumId="12" w15:restartNumberingAfterBreak="0">
    <w:nsid w:val="23F651BF"/>
    <w:multiLevelType w:val="multilevel"/>
    <w:tmpl w:val="9C4C7B5C"/>
    <w:lvl w:ilvl="0">
      <w:start w:val="3"/>
      <w:numFmt w:val="upperLetter"/>
      <w:lvlText w:val="%1"/>
      <w:lvlJc w:val="left"/>
      <w:pPr>
        <w:ind w:left="868" w:hanging="708"/>
      </w:pPr>
      <w:rPr>
        <w:rFonts w:hint="default"/>
      </w:rPr>
    </w:lvl>
    <w:lvl w:ilvl="1">
      <w:start w:val="1"/>
      <w:numFmt w:val="decimal"/>
      <w:lvlText w:val="%1.%2"/>
      <w:lvlJc w:val="left"/>
      <w:pPr>
        <w:ind w:left="160" w:hanging="708"/>
      </w:pPr>
      <w:rPr>
        <w:rFonts w:ascii="Arial" w:eastAsia="Arial" w:hAnsi="Arial" w:hint="default"/>
        <w:b/>
        <w:bCs/>
        <w:spacing w:val="-1"/>
        <w:sz w:val="24"/>
        <w:szCs w:val="24"/>
      </w:rPr>
    </w:lvl>
    <w:lvl w:ilvl="2">
      <w:start w:val="1"/>
      <w:numFmt w:val="lowerRoman"/>
      <w:lvlText w:val="%3)"/>
      <w:lvlJc w:val="left"/>
      <w:pPr>
        <w:ind w:left="1154" w:hanging="567"/>
      </w:pPr>
      <w:rPr>
        <w:rFonts w:ascii="Arial" w:eastAsia="Arial" w:hAnsi="Arial" w:hint="default"/>
        <w:spacing w:val="-1"/>
        <w:sz w:val="24"/>
        <w:szCs w:val="24"/>
      </w:rPr>
    </w:lvl>
    <w:lvl w:ilvl="3">
      <w:start w:val="1"/>
      <w:numFmt w:val="bullet"/>
      <w:lvlText w:val="•"/>
      <w:lvlJc w:val="left"/>
      <w:pPr>
        <w:ind w:left="2180" w:hanging="567"/>
      </w:pPr>
      <w:rPr>
        <w:rFonts w:hint="default"/>
      </w:rPr>
    </w:lvl>
    <w:lvl w:ilvl="4">
      <w:start w:val="1"/>
      <w:numFmt w:val="bullet"/>
      <w:lvlText w:val="•"/>
      <w:lvlJc w:val="left"/>
      <w:pPr>
        <w:ind w:left="3207" w:hanging="567"/>
      </w:pPr>
      <w:rPr>
        <w:rFonts w:hint="default"/>
      </w:rPr>
    </w:lvl>
    <w:lvl w:ilvl="5">
      <w:start w:val="1"/>
      <w:numFmt w:val="bullet"/>
      <w:lvlText w:val="•"/>
      <w:lvlJc w:val="left"/>
      <w:pPr>
        <w:ind w:left="4233" w:hanging="567"/>
      </w:pPr>
      <w:rPr>
        <w:rFonts w:hint="default"/>
      </w:rPr>
    </w:lvl>
    <w:lvl w:ilvl="6">
      <w:start w:val="1"/>
      <w:numFmt w:val="bullet"/>
      <w:lvlText w:val="•"/>
      <w:lvlJc w:val="left"/>
      <w:pPr>
        <w:ind w:left="5260" w:hanging="567"/>
      </w:pPr>
      <w:rPr>
        <w:rFonts w:hint="default"/>
      </w:rPr>
    </w:lvl>
    <w:lvl w:ilvl="7">
      <w:start w:val="1"/>
      <w:numFmt w:val="bullet"/>
      <w:lvlText w:val="•"/>
      <w:lvlJc w:val="left"/>
      <w:pPr>
        <w:ind w:left="6286" w:hanging="567"/>
      </w:pPr>
      <w:rPr>
        <w:rFonts w:hint="default"/>
      </w:rPr>
    </w:lvl>
    <w:lvl w:ilvl="8">
      <w:start w:val="1"/>
      <w:numFmt w:val="bullet"/>
      <w:lvlText w:val="•"/>
      <w:lvlJc w:val="left"/>
      <w:pPr>
        <w:ind w:left="7313" w:hanging="567"/>
      </w:pPr>
      <w:rPr>
        <w:rFonts w:hint="default"/>
      </w:rPr>
    </w:lvl>
  </w:abstractNum>
  <w:abstractNum w:abstractNumId="13" w15:restartNumberingAfterBreak="0">
    <w:nsid w:val="240644E2"/>
    <w:multiLevelType w:val="hybridMultilevel"/>
    <w:tmpl w:val="B54CBCD4"/>
    <w:lvl w:ilvl="0" w:tplc="7B62CE9C">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3047D8"/>
    <w:multiLevelType w:val="hybridMultilevel"/>
    <w:tmpl w:val="B568DFF8"/>
    <w:lvl w:ilvl="0" w:tplc="D1C4C884">
      <w:start w:val="1"/>
      <w:numFmt w:val="bullet"/>
      <w:lvlText w:val=""/>
      <w:lvlJc w:val="left"/>
      <w:pPr>
        <w:ind w:left="459" w:hanging="360"/>
      </w:pPr>
      <w:rPr>
        <w:rFonts w:ascii="Symbol" w:eastAsia="Symbol" w:hAnsi="Symbol" w:hint="default"/>
        <w:sz w:val="24"/>
        <w:szCs w:val="24"/>
      </w:rPr>
    </w:lvl>
    <w:lvl w:ilvl="1" w:tplc="11343C00">
      <w:start w:val="1"/>
      <w:numFmt w:val="bullet"/>
      <w:lvlText w:val="•"/>
      <w:lvlJc w:val="left"/>
      <w:pPr>
        <w:ind w:left="795" w:hanging="360"/>
      </w:pPr>
      <w:rPr>
        <w:rFonts w:hint="default"/>
      </w:rPr>
    </w:lvl>
    <w:lvl w:ilvl="2" w:tplc="208E419A">
      <w:start w:val="1"/>
      <w:numFmt w:val="bullet"/>
      <w:lvlText w:val="•"/>
      <w:lvlJc w:val="left"/>
      <w:pPr>
        <w:ind w:left="1131" w:hanging="360"/>
      </w:pPr>
      <w:rPr>
        <w:rFonts w:hint="default"/>
      </w:rPr>
    </w:lvl>
    <w:lvl w:ilvl="3" w:tplc="2098E3BA">
      <w:start w:val="1"/>
      <w:numFmt w:val="bullet"/>
      <w:lvlText w:val="•"/>
      <w:lvlJc w:val="left"/>
      <w:pPr>
        <w:ind w:left="1466" w:hanging="360"/>
      </w:pPr>
      <w:rPr>
        <w:rFonts w:hint="default"/>
      </w:rPr>
    </w:lvl>
    <w:lvl w:ilvl="4" w:tplc="D7461C62">
      <w:start w:val="1"/>
      <w:numFmt w:val="bullet"/>
      <w:lvlText w:val="•"/>
      <w:lvlJc w:val="left"/>
      <w:pPr>
        <w:ind w:left="1802" w:hanging="360"/>
      </w:pPr>
      <w:rPr>
        <w:rFonts w:hint="default"/>
      </w:rPr>
    </w:lvl>
    <w:lvl w:ilvl="5" w:tplc="47F6F940">
      <w:start w:val="1"/>
      <w:numFmt w:val="bullet"/>
      <w:lvlText w:val="•"/>
      <w:lvlJc w:val="left"/>
      <w:pPr>
        <w:ind w:left="2138" w:hanging="360"/>
      </w:pPr>
      <w:rPr>
        <w:rFonts w:hint="default"/>
      </w:rPr>
    </w:lvl>
    <w:lvl w:ilvl="6" w:tplc="D9B20DCA">
      <w:start w:val="1"/>
      <w:numFmt w:val="bullet"/>
      <w:lvlText w:val="•"/>
      <w:lvlJc w:val="left"/>
      <w:pPr>
        <w:ind w:left="2474" w:hanging="360"/>
      </w:pPr>
      <w:rPr>
        <w:rFonts w:hint="default"/>
      </w:rPr>
    </w:lvl>
    <w:lvl w:ilvl="7" w:tplc="56C092AC">
      <w:start w:val="1"/>
      <w:numFmt w:val="bullet"/>
      <w:lvlText w:val="•"/>
      <w:lvlJc w:val="left"/>
      <w:pPr>
        <w:ind w:left="2809" w:hanging="360"/>
      </w:pPr>
      <w:rPr>
        <w:rFonts w:hint="default"/>
      </w:rPr>
    </w:lvl>
    <w:lvl w:ilvl="8" w:tplc="5EC07B20">
      <w:start w:val="1"/>
      <w:numFmt w:val="bullet"/>
      <w:lvlText w:val="•"/>
      <w:lvlJc w:val="left"/>
      <w:pPr>
        <w:ind w:left="3145" w:hanging="360"/>
      </w:pPr>
      <w:rPr>
        <w:rFonts w:hint="default"/>
      </w:rPr>
    </w:lvl>
  </w:abstractNum>
  <w:abstractNum w:abstractNumId="15" w15:restartNumberingAfterBreak="0">
    <w:nsid w:val="28707DB4"/>
    <w:multiLevelType w:val="hybridMultilevel"/>
    <w:tmpl w:val="58DA17EE"/>
    <w:lvl w:ilvl="0" w:tplc="618CA3F4">
      <w:start w:val="1"/>
      <w:numFmt w:val="bullet"/>
      <w:lvlText w:val=""/>
      <w:lvlJc w:val="left"/>
      <w:pPr>
        <w:ind w:left="459" w:hanging="360"/>
      </w:pPr>
      <w:rPr>
        <w:rFonts w:ascii="Symbol" w:eastAsia="Symbol" w:hAnsi="Symbol" w:hint="default"/>
        <w:sz w:val="24"/>
        <w:szCs w:val="24"/>
      </w:rPr>
    </w:lvl>
    <w:lvl w:ilvl="1" w:tplc="6F963928">
      <w:start w:val="1"/>
      <w:numFmt w:val="bullet"/>
      <w:lvlText w:val="•"/>
      <w:lvlJc w:val="left"/>
      <w:pPr>
        <w:ind w:left="795" w:hanging="360"/>
      </w:pPr>
      <w:rPr>
        <w:rFonts w:hint="default"/>
      </w:rPr>
    </w:lvl>
    <w:lvl w:ilvl="2" w:tplc="293E8C98">
      <w:start w:val="1"/>
      <w:numFmt w:val="bullet"/>
      <w:lvlText w:val="•"/>
      <w:lvlJc w:val="left"/>
      <w:pPr>
        <w:ind w:left="1131" w:hanging="360"/>
      </w:pPr>
      <w:rPr>
        <w:rFonts w:hint="default"/>
      </w:rPr>
    </w:lvl>
    <w:lvl w:ilvl="3" w:tplc="2A6E4296">
      <w:start w:val="1"/>
      <w:numFmt w:val="bullet"/>
      <w:lvlText w:val="•"/>
      <w:lvlJc w:val="left"/>
      <w:pPr>
        <w:ind w:left="1466" w:hanging="360"/>
      </w:pPr>
      <w:rPr>
        <w:rFonts w:hint="default"/>
      </w:rPr>
    </w:lvl>
    <w:lvl w:ilvl="4" w:tplc="DF5ED168">
      <w:start w:val="1"/>
      <w:numFmt w:val="bullet"/>
      <w:lvlText w:val="•"/>
      <w:lvlJc w:val="left"/>
      <w:pPr>
        <w:ind w:left="1802" w:hanging="360"/>
      </w:pPr>
      <w:rPr>
        <w:rFonts w:hint="default"/>
      </w:rPr>
    </w:lvl>
    <w:lvl w:ilvl="5" w:tplc="29006882">
      <w:start w:val="1"/>
      <w:numFmt w:val="bullet"/>
      <w:lvlText w:val="•"/>
      <w:lvlJc w:val="left"/>
      <w:pPr>
        <w:ind w:left="2138" w:hanging="360"/>
      </w:pPr>
      <w:rPr>
        <w:rFonts w:hint="default"/>
      </w:rPr>
    </w:lvl>
    <w:lvl w:ilvl="6" w:tplc="A8544924">
      <w:start w:val="1"/>
      <w:numFmt w:val="bullet"/>
      <w:lvlText w:val="•"/>
      <w:lvlJc w:val="left"/>
      <w:pPr>
        <w:ind w:left="2474" w:hanging="360"/>
      </w:pPr>
      <w:rPr>
        <w:rFonts w:hint="default"/>
      </w:rPr>
    </w:lvl>
    <w:lvl w:ilvl="7" w:tplc="5254EE08">
      <w:start w:val="1"/>
      <w:numFmt w:val="bullet"/>
      <w:lvlText w:val="•"/>
      <w:lvlJc w:val="left"/>
      <w:pPr>
        <w:ind w:left="2809" w:hanging="360"/>
      </w:pPr>
      <w:rPr>
        <w:rFonts w:hint="default"/>
      </w:rPr>
    </w:lvl>
    <w:lvl w:ilvl="8" w:tplc="50BC9A20">
      <w:start w:val="1"/>
      <w:numFmt w:val="bullet"/>
      <w:lvlText w:val="•"/>
      <w:lvlJc w:val="left"/>
      <w:pPr>
        <w:ind w:left="3145" w:hanging="360"/>
      </w:pPr>
      <w:rPr>
        <w:rFonts w:hint="default"/>
      </w:rPr>
    </w:lvl>
  </w:abstractNum>
  <w:abstractNum w:abstractNumId="16" w15:restartNumberingAfterBreak="0">
    <w:nsid w:val="302A0667"/>
    <w:multiLevelType w:val="hybridMultilevel"/>
    <w:tmpl w:val="84CE790E"/>
    <w:lvl w:ilvl="0" w:tplc="A4D05038">
      <w:start w:val="1"/>
      <w:numFmt w:val="lowerRoman"/>
      <w:lvlText w:val="%1)"/>
      <w:lvlJc w:val="left"/>
      <w:pPr>
        <w:ind w:left="1012" w:hanging="425"/>
      </w:pPr>
      <w:rPr>
        <w:rFonts w:ascii="Arial" w:eastAsia="Arial" w:hAnsi="Arial" w:hint="default"/>
        <w:spacing w:val="-1"/>
        <w:sz w:val="24"/>
        <w:szCs w:val="24"/>
      </w:rPr>
    </w:lvl>
    <w:lvl w:ilvl="1" w:tplc="D7C0A362">
      <w:start w:val="1"/>
      <w:numFmt w:val="bullet"/>
      <w:lvlText w:val="•"/>
      <w:lvlJc w:val="left"/>
      <w:pPr>
        <w:ind w:left="1845" w:hanging="425"/>
      </w:pPr>
      <w:rPr>
        <w:rFonts w:hint="default"/>
      </w:rPr>
    </w:lvl>
    <w:lvl w:ilvl="2" w:tplc="7EDE9CE4">
      <w:start w:val="1"/>
      <w:numFmt w:val="bullet"/>
      <w:lvlText w:val="•"/>
      <w:lvlJc w:val="left"/>
      <w:pPr>
        <w:ind w:left="2679" w:hanging="425"/>
      </w:pPr>
      <w:rPr>
        <w:rFonts w:hint="default"/>
      </w:rPr>
    </w:lvl>
    <w:lvl w:ilvl="3" w:tplc="52A86902">
      <w:start w:val="1"/>
      <w:numFmt w:val="bullet"/>
      <w:lvlText w:val="•"/>
      <w:lvlJc w:val="left"/>
      <w:pPr>
        <w:ind w:left="3512" w:hanging="425"/>
      </w:pPr>
      <w:rPr>
        <w:rFonts w:hint="default"/>
      </w:rPr>
    </w:lvl>
    <w:lvl w:ilvl="4" w:tplc="F52086BE">
      <w:start w:val="1"/>
      <w:numFmt w:val="bullet"/>
      <w:lvlText w:val="•"/>
      <w:lvlJc w:val="left"/>
      <w:pPr>
        <w:ind w:left="4346" w:hanging="425"/>
      </w:pPr>
      <w:rPr>
        <w:rFonts w:hint="default"/>
      </w:rPr>
    </w:lvl>
    <w:lvl w:ilvl="5" w:tplc="8EA2734A">
      <w:start w:val="1"/>
      <w:numFmt w:val="bullet"/>
      <w:lvlText w:val="•"/>
      <w:lvlJc w:val="left"/>
      <w:pPr>
        <w:ind w:left="5179" w:hanging="425"/>
      </w:pPr>
      <w:rPr>
        <w:rFonts w:hint="default"/>
      </w:rPr>
    </w:lvl>
    <w:lvl w:ilvl="6" w:tplc="78BC583A">
      <w:start w:val="1"/>
      <w:numFmt w:val="bullet"/>
      <w:lvlText w:val="•"/>
      <w:lvlJc w:val="left"/>
      <w:pPr>
        <w:ind w:left="6012" w:hanging="425"/>
      </w:pPr>
      <w:rPr>
        <w:rFonts w:hint="default"/>
      </w:rPr>
    </w:lvl>
    <w:lvl w:ilvl="7" w:tplc="442A8302">
      <w:start w:val="1"/>
      <w:numFmt w:val="bullet"/>
      <w:lvlText w:val="•"/>
      <w:lvlJc w:val="left"/>
      <w:pPr>
        <w:ind w:left="6846" w:hanging="425"/>
      </w:pPr>
      <w:rPr>
        <w:rFonts w:hint="default"/>
      </w:rPr>
    </w:lvl>
    <w:lvl w:ilvl="8" w:tplc="60C2735A">
      <w:start w:val="1"/>
      <w:numFmt w:val="bullet"/>
      <w:lvlText w:val="•"/>
      <w:lvlJc w:val="left"/>
      <w:pPr>
        <w:ind w:left="7679" w:hanging="425"/>
      </w:pPr>
      <w:rPr>
        <w:rFonts w:hint="default"/>
      </w:rPr>
    </w:lvl>
  </w:abstractNum>
  <w:abstractNum w:abstractNumId="17" w15:restartNumberingAfterBreak="0">
    <w:nsid w:val="328A260F"/>
    <w:multiLevelType w:val="hybridMultilevel"/>
    <w:tmpl w:val="F74CE394"/>
    <w:lvl w:ilvl="0" w:tplc="6BE6E830">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3C45EC"/>
    <w:multiLevelType w:val="multilevel"/>
    <w:tmpl w:val="7E64533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92748F"/>
    <w:multiLevelType w:val="hybridMultilevel"/>
    <w:tmpl w:val="ACEC5F00"/>
    <w:lvl w:ilvl="0" w:tplc="187A7FD2">
      <w:start w:val="1"/>
      <w:numFmt w:val="bullet"/>
      <w:lvlText w:val=""/>
      <w:lvlJc w:val="left"/>
      <w:pPr>
        <w:ind w:left="459" w:hanging="360"/>
      </w:pPr>
      <w:rPr>
        <w:rFonts w:ascii="Symbol" w:eastAsia="Symbol" w:hAnsi="Symbol" w:hint="default"/>
        <w:sz w:val="24"/>
        <w:szCs w:val="24"/>
      </w:rPr>
    </w:lvl>
    <w:lvl w:ilvl="1" w:tplc="022CB178">
      <w:start w:val="1"/>
      <w:numFmt w:val="bullet"/>
      <w:lvlText w:val="•"/>
      <w:lvlJc w:val="left"/>
      <w:pPr>
        <w:ind w:left="795" w:hanging="360"/>
      </w:pPr>
      <w:rPr>
        <w:rFonts w:hint="default"/>
      </w:rPr>
    </w:lvl>
    <w:lvl w:ilvl="2" w:tplc="C6F89274">
      <w:start w:val="1"/>
      <w:numFmt w:val="bullet"/>
      <w:lvlText w:val="•"/>
      <w:lvlJc w:val="left"/>
      <w:pPr>
        <w:ind w:left="1131" w:hanging="360"/>
      </w:pPr>
      <w:rPr>
        <w:rFonts w:hint="default"/>
      </w:rPr>
    </w:lvl>
    <w:lvl w:ilvl="3" w:tplc="F3E43828">
      <w:start w:val="1"/>
      <w:numFmt w:val="bullet"/>
      <w:lvlText w:val="•"/>
      <w:lvlJc w:val="left"/>
      <w:pPr>
        <w:ind w:left="1466" w:hanging="360"/>
      </w:pPr>
      <w:rPr>
        <w:rFonts w:hint="default"/>
      </w:rPr>
    </w:lvl>
    <w:lvl w:ilvl="4" w:tplc="9F24CF18">
      <w:start w:val="1"/>
      <w:numFmt w:val="bullet"/>
      <w:lvlText w:val="•"/>
      <w:lvlJc w:val="left"/>
      <w:pPr>
        <w:ind w:left="1802" w:hanging="360"/>
      </w:pPr>
      <w:rPr>
        <w:rFonts w:hint="default"/>
      </w:rPr>
    </w:lvl>
    <w:lvl w:ilvl="5" w:tplc="5D1A0140">
      <w:start w:val="1"/>
      <w:numFmt w:val="bullet"/>
      <w:lvlText w:val="•"/>
      <w:lvlJc w:val="left"/>
      <w:pPr>
        <w:ind w:left="2138" w:hanging="360"/>
      </w:pPr>
      <w:rPr>
        <w:rFonts w:hint="default"/>
      </w:rPr>
    </w:lvl>
    <w:lvl w:ilvl="6" w:tplc="38C408AE">
      <w:start w:val="1"/>
      <w:numFmt w:val="bullet"/>
      <w:lvlText w:val="•"/>
      <w:lvlJc w:val="left"/>
      <w:pPr>
        <w:ind w:left="2474" w:hanging="360"/>
      </w:pPr>
      <w:rPr>
        <w:rFonts w:hint="default"/>
      </w:rPr>
    </w:lvl>
    <w:lvl w:ilvl="7" w:tplc="340C266A">
      <w:start w:val="1"/>
      <w:numFmt w:val="bullet"/>
      <w:lvlText w:val="•"/>
      <w:lvlJc w:val="left"/>
      <w:pPr>
        <w:ind w:left="2809" w:hanging="360"/>
      </w:pPr>
      <w:rPr>
        <w:rFonts w:hint="default"/>
      </w:rPr>
    </w:lvl>
    <w:lvl w:ilvl="8" w:tplc="1794E178">
      <w:start w:val="1"/>
      <w:numFmt w:val="bullet"/>
      <w:lvlText w:val="•"/>
      <w:lvlJc w:val="left"/>
      <w:pPr>
        <w:ind w:left="3145" w:hanging="360"/>
      </w:pPr>
      <w:rPr>
        <w:rFonts w:hint="default"/>
      </w:rPr>
    </w:lvl>
  </w:abstractNum>
  <w:abstractNum w:abstractNumId="20" w15:restartNumberingAfterBreak="0">
    <w:nsid w:val="3F3522CE"/>
    <w:multiLevelType w:val="hybridMultilevel"/>
    <w:tmpl w:val="FA169FF4"/>
    <w:lvl w:ilvl="0" w:tplc="E562944A">
      <w:start w:val="1"/>
      <w:numFmt w:val="lowerRoman"/>
      <w:lvlText w:val="%1)"/>
      <w:lvlJc w:val="left"/>
      <w:pPr>
        <w:ind w:left="1012" w:hanging="428"/>
      </w:pPr>
      <w:rPr>
        <w:rFonts w:ascii="Arial" w:eastAsia="Arial" w:hAnsi="Arial" w:hint="default"/>
        <w:spacing w:val="-1"/>
        <w:sz w:val="24"/>
        <w:szCs w:val="24"/>
      </w:rPr>
    </w:lvl>
    <w:lvl w:ilvl="1" w:tplc="532AC51E">
      <w:start w:val="1"/>
      <w:numFmt w:val="lowerLetter"/>
      <w:lvlText w:val="%2."/>
      <w:lvlJc w:val="left"/>
      <w:pPr>
        <w:ind w:left="1437" w:hanging="284"/>
      </w:pPr>
      <w:rPr>
        <w:rFonts w:ascii="Arial" w:eastAsia="Arial" w:hAnsi="Arial" w:hint="default"/>
        <w:sz w:val="24"/>
        <w:szCs w:val="24"/>
      </w:rPr>
    </w:lvl>
    <w:lvl w:ilvl="2" w:tplc="BDA2A522">
      <w:start w:val="1"/>
      <w:numFmt w:val="bullet"/>
      <w:lvlText w:val="•"/>
      <w:lvlJc w:val="left"/>
      <w:pPr>
        <w:ind w:left="2316" w:hanging="284"/>
      </w:pPr>
      <w:rPr>
        <w:rFonts w:hint="default"/>
      </w:rPr>
    </w:lvl>
    <w:lvl w:ilvl="3" w:tplc="7F8ECC44">
      <w:start w:val="1"/>
      <w:numFmt w:val="bullet"/>
      <w:lvlText w:val="•"/>
      <w:lvlJc w:val="left"/>
      <w:pPr>
        <w:ind w:left="3194" w:hanging="284"/>
      </w:pPr>
      <w:rPr>
        <w:rFonts w:hint="default"/>
      </w:rPr>
    </w:lvl>
    <w:lvl w:ilvl="4" w:tplc="C350650E">
      <w:start w:val="1"/>
      <w:numFmt w:val="bullet"/>
      <w:lvlText w:val="•"/>
      <w:lvlJc w:val="left"/>
      <w:pPr>
        <w:ind w:left="4073" w:hanging="284"/>
      </w:pPr>
      <w:rPr>
        <w:rFonts w:hint="default"/>
      </w:rPr>
    </w:lvl>
    <w:lvl w:ilvl="5" w:tplc="3BA20C42">
      <w:start w:val="1"/>
      <w:numFmt w:val="bullet"/>
      <w:lvlText w:val="•"/>
      <w:lvlJc w:val="left"/>
      <w:pPr>
        <w:ind w:left="4952" w:hanging="284"/>
      </w:pPr>
      <w:rPr>
        <w:rFonts w:hint="default"/>
      </w:rPr>
    </w:lvl>
    <w:lvl w:ilvl="6" w:tplc="8C2623DA">
      <w:start w:val="1"/>
      <w:numFmt w:val="bullet"/>
      <w:lvlText w:val="•"/>
      <w:lvlJc w:val="left"/>
      <w:pPr>
        <w:ind w:left="5831" w:hanging="284"/>
      </w:pPr>
      <w:rPr>
        <w:rFonts w:hint="default"/>
      </w:rPr>
    </w:lvl>
    <w:lvl w:ilvl="7" w:tplc="D3306BB6">
      <w:start w:val="1"/>
      <w:numFmt w:val="bullet"/>
      <w:lvlText w:val="•"/>
      <w:lvlJc w:val="left"/>
      <w:pPr>
        <w:ind w:left="6710" w:hanging="284"/>
      </w:pPr>
      <w:rPr>
        <w:rFonts w:hint="default"/>
      </w:rPr>
    </w:lvl>
    <w:lvl w:ilvl="8" w:tplc="A52E73AC">
      <w:start w:val="1"/>
      <w:numFmt w:val="bullet"/>
      <w:lvlText w:val="•"/>
      <w:lvlJc w:val="left"/>
      <w:pPr>
        <w:ind w:left="7588" w:hanging="284"/>
      </w:pPr>
      <w:rPr>
        <w:rFonts w:hint="default"/>
      </w:rPr>
    </w:lvl>
  </w:abstractNum>
  <w:abstractNum w:abstractNumId="21" w15:restartNumberingAfterBreak="0">
    <w:nsid w:val="46BF3EDC"/>
    <w:multiLevelType w:val="hybridMultilevel"/>
    <w:tmpl w:val="8E34FC94"/>
    <w:lvl w:ilvl="0" w:tplc="7046CBA4">
      <w:start w:val="1"/>
      <w:numFmt w:val="lowerRoman"/>
      <w:lvlText w:val="%1)"/>
      <w:lvlJc w:val="left"/>
      <w:pPr>
        <w:ind w:left="1012" w:hanging="420"/>
      </w:pPr>
      <w:rPr>
        <w:rFonts w:ascii="Arial" w:eastAsia="Arial" w:hAnsi="Arial" w:hint="default"/>
        <w:spacing w:val="-1"/>
        <w:sz w:val="24"/>
        <w:szCs w:val="24"/>
      </w:rPr>
    </w:lvl>
    <w:lvl w:ilvl="1" w:tplc="E3B8AF46">
      <w:start w:val="1"/>
      <w:numFmt w:val="bullet"/>
      <w:lvlText w:val="•"/>
      <w:lvlJc w:val="left"/>
      <w:pPr>
        <w:ind w:left="1845" w:hanging="420"/>
      </w:pPr>
      <w:rPr>
        <w:rFonts w:hint="default"/>
      </w:rPr>
    </w:lvl>
    <w:lvl w:ilvl="2" w:tplc="A35A50BC">
      <w:start w:val="1"/>
      <w:numFmt w:val="bullet"/>
      <w:lvlText w:val="•"/>
      <w:lvlJc w:val="left"/>
      <w:pPr>
        <w:ind w:left="2679" w:hanging="420"/>
      </w:pPr>
      <w:rPr>
        <w:rFonts w:hint="default"/>
      </w:rPr>
    </w:lvl>
    <w:lvl w:ilvl="3" w:tplc="988255F8">
      <w:start w:val="1"/>
      <w:numFmt w:val="bullet"/>
      <w:lvlText w:val="•"/>
      <w:lvlJc w:val="left"/>
      <w:pPr>
        <w:ind w:left="3512" w:hanging="420"/>
      </w:pPr>
      <w:rPr>
        <w:rFonts w:hint="default"/>
      </w:rPr>
    </w:lvl>
    <w:lvl w:ilvl="4" w:tplc="A224B79E">
      <w:start w:val="1"/>
      <w:numFmt w:val="bullet"/>
      <w:lvlText w:val="•"/>
      <w:lvlJc w:val="left"/>
      <w:pPr>
        <w:ind w:left="4346" w:hanging="420"/>
      </w:pPr>
      <w:rPr>
        <w:rFonts w:hint="default"/>
      </w:rPr>
    </w:lvl>
    <w:lvl w:ilvl="5" w:tplc="D0FCDA10">
      <w:start w:val="1"/>
      <w:numFmt w:val="bullet"/>
      <w:lvlText w:val="•"/>
      <w:lvlJc w:val="left"/>
      <w:pPr>
        <w:ind w:left="5179" w:hanging="420"/>
      </w:pPr>
      <w:rPr>
        <w:rFonts w:hint="default"/>
      </w:rPr>
    </w:lvl>
    <w:lvl w:ilvl="6" w:tplc="1FE28EC0">
      <w:start w:val="1"/>
      <w:numFmt w:val="bullet"/>
      <w:lvlText w:val="•"/>
      <w:lvlJc w:val="left"/>
      <w:pPr>
        <w:ind w:left="6012" w:hanging="420"/>
      </w:pPr>
      <w:rPr>
        <w:rFonts w:hint="default"/>
      </w:rPr>
    </w:lvl>
    <w:lvl w:ilvl="7" w:tplc="DC508794">
      <w:start w:val="1"/>
      <w:numFmt w:val="bullet"/>
      <w:lvlText w:val="•"/>
      <w:lvlJc w:val="left"/>
      <w:pPr>
        <w:ind w:left="6846" w:hanging="420"/>
      </w:pPr>
      <w:rPr>
        <w:rFonts w:hint="default"/>
      </w:rPr>
    </w:lvl>
    <w:lvl w:ilvl="8" w:tplc="A2D8E2E6">
      <w:start w:val="1"/>
      <w:numFmt w:val="bullet"/>
      <w:lvlText w:val="•"/>
      <w:lvlJc w:val="left"/>
      <w:pPr>
        <w:ind w:left="7679" w:hanging="420"/>
      </w:pPr>
      <w:rPr>
        <w:rFonts w:hint="default"/>
      </w:rPr>
    </w:lvl>
  </w:abstractNum>
  <w:abstractNum w:abstractNumId="22" w15:restartNumberingAfterBreak="0">
    <w:nsid w:val="46FC73B2"/>
    <w:multiLevelType w:val="hybridMultilevel"/>
    <w:tmpl w:val="60B2F9DC"/>
    <w:lvl w:ilvl="0" w:tplc="79BA3714">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6E4B5D"/>
    <w:multiLevelType w:val="hybridMultilevel"/>
    <w:tmpl w:val="C51EAE5A"/>
    <w:lvl w:ilvl="0" w:tplc="30FCB5F0">
      <w:start w:val="1"/>
      <w:numFmt w:val="bullet"/>
      <w:lvlText w:val=""/>
      <w:lvlJc w:val="left"/>
      <w:pPr>
        <w:ind w:left="459" w:hanging="360"/>
      </w:pPr>
      <w:rPr>
        <w:rFonts w:ascii="Symbol" w:eastAsia="Symbol" w:hAnsi="Symbol" w:hint="default"/>
        <w:sz w:val="24"/>
        <w:szCs w:val="24"/>
      </w:rPr>
    </w:lvl>
    <w:lvl w:ilvl="1" w:tplc="372AA30A">
      <w:start w:val="1"/>
      <w:numFmt w:val="bullet"/>
      <w:lvlText w:val="•"/>
      <w:lvlJc w:val="left"/>
      <w:pPr>
        <w:ind w:left="795" w:hanging="360"/>
      </w:pPr>
      <w:rPr>
        <w:rFonts w:hint="default"/>
      </w:rPr>
    </w:lvl>
    <w:lvl w:ilvl="2" w:tplc="1F3EF93A">
      <w:start w:val="1"/>
      <w:numFmt w:val="bullet"/>
      <w:lvlText w:val="•"/>
      <w:lvlJc w:val="left"/>
      <w:pPr>
        <w:ind w:left="1131" w:hanging="360"/>
      </w:pPr>
      <w:rPr>
        <w:rFonts w:hint="default"/>
      </w:rPr>
    </w:lvl>
    <w:lvl w:ilvl="3" w:tplc="D6B447D4">
      <w:start w:val="1"/>
      <w:numFmt w:val="bullet"/>
      <w:lvlText w:val="•"/>
      <w:lvlJc w:val="left"/>
      <w:pPr>
        <w:ind w:left="1466" w:hanging="360"/>
      </w:pPr>
      <w:rPr>
        <w:rFonts w:hint="default"/>
      </w:rPr>
    </w:lvl>
    <w:lvl w:ilvl="4" w:tplc="F1E09CF6">
      <w:start w:val="1"/>
      <w:numFmt w:val="bullet"/>
      <w:lvlText w:val="•"/>
      <w:lvlJc w:val="left"/>
      <w:pPr>
        <w:ind w:left="1802" w:hanging="360"/>
      </w:pPr>
      <w:rPr>
        <w:rFonts w:hint="default"/>
      </w:rPr>
    </w:lvl>
    <w:lvl w:ilvl="5" w:tplc="1A2ED2DE">
      <w:start w:val="1"/>
      <w:numFmt w:val="bullet"/>
      <w:lvlText w:val="•"/>
      <w:lvlJc w:val="left"/>
      <w:pPr>
        <w:ind w:left="2138" w:hanging="360"/>
      </w:pPr>
      <w:rPr>
        <w:rFonts w:hint="default"/>
      </w:rPr>
    </w:lvl>
    <w:lvl w:ilvl="6" w:tplc="383A7046">
      <w:start w:val="1"/>
      <w:numFmt w:val="bullet"/>
      <w:lvlText w:val="•"/>
      <w:lvlJc w:val="left"/>
      <w:pPr>
        <w:ind w:left="2474" w:hanging="360"/>
      </w:pPr>
      <w:rPr>
        <w:rFonts w:hint="default"/>
      </w:rPr>
    </w:lvl>
    <w:lvl w:ilvl="7" w:tplc="C8E8E1CE">
      <w:start w:val="1"/>
      <w:numFmt w:val="bullet"/>
      <w:lvlText w:val="•"/>
      <w:lvlJc w:val="left"/>
      <w:pPr>
        <w:ind w:left="2809" w:hanging="360"/>
      </w:pPr>
      <w:rPr>
        <w:rFonts w:hint="default"/>
      </w:rPr>
    </w:lvl>
    <w:lvl w:ilvl="8" w:tplc="2BC23AFC">
      <w:start w:val="1"/>
      <w:numFmt w:val="bullet"/>
      <w:lvlText w:val="•"/>
      <w:lvlJc w:val="left"/>
      <w:pPr>
        <w:ind w:left="3145" w:hanging="360"/>
      </w:pPr>
      <w:rPr>
        <w:rFonts w:hint="default"/>
      </w:rPr>
    </w:lvl>
  </w:abstractNum>
  <w:abstractNum w:abstractNumId="24" w15:restartNumberingAfterBreak="0">
    <w:nsid w:val="515D2425"/>
    <w:multiLevelType w:val="hybridMultilevel"/>
    <w:tmpl w:val="6FCEBC1E"/>
    <w:lvl w:ilvl="0" w:tplc="5CBC1FC0">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7F17AB7"/>
    <w:multiLevelType w:val="hybridMultilevel"/>
    <w:tmpl w:val="38BE494E"/>
    <w:lvl w:ilvl="0" w:tplc="3E4AFA1A">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9F2561"/>
    <w:multiLevelType w:val="hybridMultilevel"/>
    <w:tmpl w:val="4EC43396"/>
    <w:lvl w:ilvl="0" w:tplc="61E64ABE">
      <w:start w:val="1"/>
      <w:numFmt w:val="decimal"/>
      <w:lvlText w:val="%1"/>
      <w:lvlJc w:val="left"/>
      <w:pPr>
        <w:ind w:left="160" w:hanging="401"/>
      </w:pPr>
      <w:rPr>
        <w:rFonts w:ascii="Arial" w:eastAsia="Arial" w:hAnsi="Arial" w:hint="default"/>
        <w:sz w:val="24"/>
        <w:szCs w:val="24"/>
      </w:rPr>
    </w:lvl>
    <w:lvl w:ilvl="1" w:tplc="A9083266">
      <w:start w:val="1"/>
      <w:numFmt w:val="bullet"/>
      <w:lvlText w:val="•"/>
      <w:lvlJc w:val="left"/>
      <w:pPr>
        <w:ind w:left="1079" w:hanging="401"/>
      </w:pPr>
      <w:rPr>
        <w:rFonts w:hint="default"/>
      </w:rPr>
    </w:lvl>
    <w:lvl w:ilvl="2" w:tplc="DD9C4AA4">
      <w:start w:val="1"/>
      <w:numFmt w:val="bullet"/>
      <w:lvlText w:val="•"/>
      <w:lvlJc w:val="left"/>
      <w:pPr>
        <w:ind w:left="1997" w:hanging="401"/>
      </w:pPr>
      <w:rPr>
        <w:rFonts w:hint="default"/>
      </w:rPr>
    </w:lvl>
    <w:lvl w:ilvl="3" w:tplc="D220C71A">
      <w:start w:val="1"/>
      <w:numFmt w:val="bullet"/>
      <w:lvlText w:val="•"/>
      <w:lvlJc w:val="left"/>
      <w:pPr>
        <w:ind w:left="2916" w:hanging="401"/>
      </w:pPr>
      <w:rPr>
        <w:rFonts w:hint="default"/>
      </w:rPr>
    </w:lvl>
    <w:lvl w:ilvl="4" w:tplc="D6E46EE8">
      <w:start w:val="1"/>
      <w:numFmt w:val="bullet"/>
      <w:lvlText w:val="•"/>
      <w:lvlJc w:val="left"/>
      <w:pPr>
        <w:ind w:left="3834" w:hanging="401"/>
      </w:pPr>
      <w:rPr>
        <w:rFonts w:hint="default"/>
      </w:rPr>
    </w:lvl>
    <w:lvl w:ilvl="5" w:tplc="3D2E69EC">
      <w:start w:val="1"/>
      <w:numFmt w:val="bullet"/>
      <w:lvlText w:val="•"/>
      <w:lvlJc w:val="left"/>
      <w:pPr>
        <w:ind w:left="4753" w:hanging="401"/>
      </w:pPr>
      <w:rPr>
        <w:rFonts w:hint="default"/>
      </w:rPr>
    </w:lvl>
    <w:lvl w:ilvl="6" w:tplc="F030EAF6">
      <w:start w:val="1"/>
      <w:numFmt w:val="bullet"/>
      <w:lvlText w:val="•"/>
      <w:lvlJc w:val="left"/>
      <w:pPr>
        <w:ind w:left="5672" w:hanging="401"/>
      </w:pPr>
      <w:rPr>
        <w:rFonts w:hint="default"/>
      </w:rPr>
    </w:lvl>
    <w:lvl w:ilvl="7" w:tplc="79EA8CAE">
      <w:start w:val="1"/>
      <w:numFmt w:val="bullet"/>
      <w:lvlText w:val="•"/>
      <w:lvlJc w:val="left"/>
      <w:pPr>
        <w:ind w:left="6590" w:hanging="401"/>
      </w:pPr>
      <w:rPr>
        <w:rFonts w:hint="default"/>
      </w:rPr>
    </w:lvl>
    <w:lvl w:ilvl="8" w:tplc="5964C116">
      <w:start w:val="1"/>
      <w:numFmt w:val="bullet"/>
      <w:lvlText w:val="•"/>
      <w:lvlJc w:val="left"/>
      <w:pPr>
        <w:ind w:left="7509" w:hanging="401"/>
      </w:pPr>
      <w:rPr>
        <w:rFonts w:hint="default"/>
      </w:rPr>
    </w:lvl>
  </w:abstractNum>
  <w:abstractNum w:abstractNumId="27" w15:restartNumberingAfterBreak="0">
    <w:nsid w:val="5C945136"/>
    <w:multiLevelType w:val="hybridMultilevel"/>
    <w:tmpl w:val="90D81600"/>
    <w:lvl w:ilvl="0" w:tplc="55FE4276">
      <w:start w:val="1"/>
      <w:numFmt w:val="bullet"/>
      <w:lvlText w:val=""/>
      <w:lvlJc w:val="left"/>
      <w:pPr>
        <w:ind w:left="459" w:hanging="360"/>
      </w:pPr>
      <w:rPr>
        <w:rFonts w:ascii="Symbol" w:eastAsia="Symbol" w:hAnsi="Symbol" w:hint="default"/>
        <w:sz w:val="24"/>
        <w:szCs w:val="24"/>
      </w:rPr>
    </w:lvl>
    <w:lvl w:ilvl="1" w:tplc="0FC077A6">
      <w:start w:val="1"/>
      <w:numFmt w:val="bullet"/>
      <w:lvlText w:val="•"/>
      <w:lvlJc w:val="left"/>
      <w:pPr>
        <w:ind w:left="795" w:hanging="360"/>
      </w:pPr>
      <w:rPr>
        <w:rFonts w:hint="default"/>
      </w:rPr>
    </w:lvl>
    <w:lvl w:ilvl="2" w:tplc="A1F81344">
      <w:start w:val="1"/>
      <w:numFmt w:val="bullet"/>
      <w:lvlText w:val="•"/>
      <w:lvlJc w:val="left"/>
      <w:pPr>
        <w:ind w:left="1131" w:hanging="360"/>
      </w:pPr>
      <w:rPr>
        <w:rFonts w:hint="default"/>
      </w:rPr>
    </w:lvl>
    <w:lvl w:ilvl="3" w:tplc="6F00F2C4">
      <w:start w:val="1"/>
      <w:numFmt w:val="bullet"/>
      <w:lvlText w:val="•"/>
      <w:lvlJc w:val="left"/>
      <w:pPr>
        <w:ind w:left="1466" w:hanging="360"/>
      </w:pPr>
      <w:rPr>
        <w:rFonts w:hint="default"/>
      </w:rPr>
    </w:lvl>
    <w:lvl w:ilvl="4" w:tplc="0428C848">
      <w:start w:val="1"/>
      <w:numFmt w:val="bullet"/>
      <w:lvlText w:val="•"/>
      <w:lvlJc w:val="left"/>
      <w:pPr>
        <w:ind w:left="1802" w:hanging="360"/>
      </w:pPr>
      <w:rPr>
        <w:rFonts w:hint="default"/>
      </w:rPr>
    </w:lvl>
    <w:lvl w:ilvl="5" w:tplc="0FE2C2A2">
      <w:start w:val="1"/>
      <w:numFmt w:val="bullet"/>
      <w:lvlText w:val="•"/>
      <w:lvlJc w:val="left"/>
      <w:pPr>
        <w:ind w:left="2138" w:hanging="360"/>
      </w:pPr>
      <w:rPr>
        <w:rFonts w:hint="default"/>
      </w:rPr>
    </w:lvl>
    <w:lvl w:ilvl="6" w:tplc="3B266E7C">
      <w:start w:val="1"/>
      <w:numFmt w:val="bullet"/>
      <w:lvlText w:val="•"/>
      <w:lvlJc w:val="left"/>
      <w:pPr>
        <w:ind w:left="2474" w:hanging="360"/>
      </w:pPr>
      <w:rPr>
        <w:rFonts w:hint="default"/>
      </w:rPr>
    </w:lvl>
    <w:lvl w:ilvl="7" w:tplc="03D6934C">
      <w:start w:val="1"/>
      <w:numFmt w:val="bullet"/>
      <w:lvlText w:val="•"/>
      <w:lvlJc w:val="left"/>
      <w:pPr>
        <w:ind w:left="2809" w:hanging="360"/>
      </w:pPr>
      <w:rPr>
        <w:rFonts w:hint="default"/>
      </w:rPr>
    </w:lvl>
    <w:lvl w:ilvl="8" w:tplc="541641E8">
      <w:start w:val="1"/>
      <w:numFmt w:val="bullet"/>
      <w:lvlText w:val="•"/>
      <w:lvlJc w:val="left"/>
      <w:pPr>
        <w:ind w:left="3145" w:hanging="360"/>
      </w:pPr>
      <w:rPr>
        <w:rFonts w:hint="default"/>
      </w:rPr>
    </w:lvl>
  </w:abstractNum>
  <w:abstractNum w:abstractNumId="28" w15:restartNumberingAfterBreak="0">
    <w:nsid w:val="5F9A523B"/>
    <w:multiLevelType w:val="hybridMultilevel"/>
    <w:tmpl w:val="ECE4AA36"/>
    <w:lvl w:ilvl="0" w:tplc="821CD368">
      <w:start w:val="1"/>
      <w:numFmt w:val="bullet"/>
      <w:lvlText w:val=""/>
      <w:lvlJc w:val="left"/>
      <w:pPr>
        <w:ind w:left="459" w:hanging="360"/>
      </w:pPr>
      <w:rPr>
        <w:rFonts w:ascii="Symbol" w:eastAsia="Symbol" w:hAnsi="Symbol" w:hint="default"/>
        <w:sz w:val="24"/>
        <w:szCs w:val="24"/>
      </w:rPr>
    </w:lvl>
    <w:lvl w:ilvl="1" w:tplc="E4BA7AD6">
      <w:start w:val="1"/>
      <w:numFmt w:val="bullet"/>
      <w:lvlText w:val="•"/>
      <w:lvlJc w:val="left"/>
      <w:pPr>
        <w:ind w:left="795" w:hanging="360"/>
      </w:pPr>
      <w:rPr>
        <w:rFonts w:hint="default"/>
      </w:rPr>
    </w:lvl>
    <w:lvl w:ilvl="2" w:tplc="DE621030">
      <w:start w:val="1"/>
      <w:numFmt w:val="bullet"/>
      <w:lvlText w:val="•"/>
      <w:lvlJc w:val="left"/>
      <w:pPr>
        <w:ind w:left="1131" w:hanging="360"/>
      </w:pPr>
      <w:rPr>
        <w:rFonts w:hint="default"/>
      </w:rPr>
    </w:lvl>
    <w:lvl w:ilvl="3" w:tplc="82624FBE">
      <w:start w:val="1"/>
      <w:numFmt w:val="bullet"/>
      <w:lvlText w:val="•"/>
      <w:lvlJc w:val="left"/>
      <w:pPr>
        <w:ind w:left="1466" w:hanging="360"/>
      </w:pPr>
      <w:rPr>
        <w:rFonts w:hint="default"/>
      </w:rPr>
    </w:lvl>
    <w:lvl w:ilvl="4" w:tplc="88409416">
      <w:start w:val="1"/>
      <w:numFmt w:val="bullet"/>
      <w:lvlText w:val="•"/>
      <w:lvlJc w:val="left"/>
      <w:pPr>
        <w:ind w:left="1802" w:hanging="360"/>
      </w:pPr>
      <w:rPr>
        <w:rFonts w:hint="default"/>
      </w:rPr>
    </w:lvl>
    <w:lvl w:ilvl="5" w:tplc="AF8AD306">
      <w:start w:val="1"/>
      <w:numFmt w:val="bullet"/>
      <w:lvlText w:val="•"/>
      <w:lvlJc w:val="left"/>
      <w:pPr>
        <w:ind w:left="2138" w:hanging="360"/>
      </w:pPr>
      <w:rPr>
        <w:rFonts w:hint="default"/>
      </w:rPr>
    </w:lvl>
    <w:lvl w:ilvl="6" w:tplc="262E25BA">
      <w:start w:val="1"/>
      <w:numFmt w:val="bullet"/>
      <w:lvlText w:val="•"/>
      <w:lvlJc w:val="left"/>
      <w:pPr>
        <w:ind w:left="2474" w:hanging="360"/>
      </w:pPr>
      <w:rPr>
        <w:rFonts w:hint="default"/>
      </w:rPr>
    </w:lvl>
    <w:lvl w:ilvl="7" w:tplc="DC6C9C00">
      <w:start w:val="1"/>
      <w:numFmt w:val="bullet"/>
      <w:lvlText w:val="•"/>
      <w:lvlJc w:val="left"/>
      <w:pPr>
        <w:ind w:left="2809" w:hanging="360"/>
      </w:pPr>
      <w:rPr>
        <w:rFonts w:hint="default"/>
      </w:rPr>
    </w:lvl>
    <w:lvl w:ilvl="8" w:tplc="4E2AFB6E">
      <w:start w:val="1"/>
      <w:numFmt w:val="bullet"/>
      <w:lvlText w:val="•"/>
      <w:lvlJc w:val="left"/>
      <w:pPr>
        <w:ind w:left="3145" w:hanging="360"/>
      </w:pPr>
      <w:rPr>
        <w:rFonts w:hint="default"/>
      </w:rPr>
    </w:lvl>
  </w:abstractNum>
  <w:abstractNum w:abstractNumId="29" w15:restartNumberingAfterBreak="0">
    <w:nsid w:val="665A4BBD"/>
    <w:multiLevelType w:val="hybridMultilevel"/>
    <w:tmpl w:val="C6C612F6"/>
    <w:lvl w:ilvl="0" w:tplc="D5245CBA">
      <w:start w:val="1"/>
      <w:numFmt w:val="bullet"/>
      <w:lvlText w:val=""/>
      <w:lvlJc w:val="left"/>
      <w:pPr>
        <w:ind w:left="459" w:hanging="360"/>
      </w:pPr>
      <w:rPr>
        <w:rFonts w:ascii="Symbol" w:eastAsia="Symbol" w:hAnsi="Symbol" w:hint="default"/>
        <w:w w:val="99"/>
        <w:sz w:val="20"/>
        <w:szCs w:val="20"/>
      </w:rPr>
    </w:lvl>
    <w:lvl w:ilvl="1" w:tplc="D7D801FA">
      <w:start w:val="1"/>
      <w:numFmt w:val="bullet"/>
      <w:lvlText w:val="•"/>
      <w:lvlJc w:val="left"/>
      <w:pPr>
        <w:ind w:left="795" w:hanging="360"/>
      </w:pPr>
      <w:rPr>
        <w:rFonts w:hint="default"/>
      </w:rPr>
    </w:lvl>
    <w:lvl w:ilvl="2" w:tplc="4F66922C">
      <w:start w:val="1"/>
      <w:numFmt w:val="bullet"/>
      <w:lvlText w:val="•"/>
      <w:lvlJc w:val="left"/>
      <w:pPr>
        <w:ind w:left="1131" w:hanging="360"/>
      </w:pPr>
      <w:rPr>
        <w:rFonts w:hint="default"/>
      </w:rPr>
    </w:lvl>
    <w:lvl w:ilvl="3" w:tplc="0BFE4F8E">
      <w:start w:val="1"/>
      <w:numFmt w:val="bullet"/>
      <w:lvlText w:val="•"/>
      <w:lvlJc w:val="left"/>
      <w:pPr>
        <w:ind w:left="1466" w:hanging="360"/>
      </w:pPr>
      <w:rPr>
        <w:rFonts w:hint="default"/>
      </w:rPr>
    </w:lvl>
    <w:lvl w:ilvl="4" w:tplc="51F24846">
      <w:start w:val="1"/>
      <w:numFmt w:val="bullet"/>
      <w:lvlText w:val="•"/>
      <w:lvlJc w:val="left"/>
      <w:pPr>
        <w:ind w:left="1802" w:hanging="360"/>
      </w:pPr>
      <w:rPr>
        <w:rFonts w:hint="default"/>
      </w:rPr>
    </w:lvl>
    <w:lvl w:ilvl="5" w:tplc="F75E62FE">
      <w:start w:val="1"/>
      <w:numFmt w:val="bullet"/>
      <w:lvlText w:val="•"/>
      <w:lvlJc w:val="left"/>
      <w:pPr>
        <w:ind w:left="2138" w:hanging="360"/>
      </w:pPr>
      <w:rPr>
        <w:rFonts w:hint="default"/>
      </w:rPr>
    </w:lvl>
    <w:lvl w:ilvl="6" w:tplc="330EEA82">
      <w:start w:val="1"/>
      <w:numFmt w:val="bullet"/>
      <w:lvlText w:val="•"/>
      <w:lvlJc w:val="left"/>
      <w:pPr>
        <w:ind w:left="2474" w:hanging="360"/>
      </w:pPr>
      <w:rPr>
        <w:rFonts w:hint="default"/>
      </w:rPr>
    </w:lvl>
    <w:lvl w:ilvl="7" w:tplc="FBFED848">
      <w:start w:val="1"/>
      <w:numFmt w:val="bullet"/>
      <w:lvlText w:val="•"/>
      <w:lvlJc w:val="left"/>
      <w:pPr>
        <w:ind w:left="2809" w:hanging="360"/>
      </w:pPr>
      <w:rPr>
        <w:rFonts w:hint="default"/>
      </w:rPr>
    </w:lvl>
    <w:lvl w:ilvl="8" w:tplc="F744B3F6">
      <w:start w:val="1"/>
      <w:numFmt w:val="bullet"/>
      <w:lvlText w:val="•"/>
      <w:lvlJc w:val="left"/>
      <w:pPr>
        <w:ind w:left="3145" w:hanging="360"/>
      </w:pPr>
      <w:rPr>
        <w:rFonts w:hint="default"/>
      </w:rPr>
    </w:lvl>
  </w:abstractNum>
  <w:abstractNum w:abstractNumId="30" w15:restartNumberingAfterBreak="0">
    <w:nsid w:val="716B5C06"/>
    <w:multiLevelType w:val="multilevel"/>
    <w:tmpl w:val="33F4A194"/>
    <w:lvl w:ilvl="0">
      <w:start w:val="1"/>
      <w:numFmt w:val="decimal"/>
      <w:lvlText w:val="%1"/>
      <w:lvlJc w:val="left"/>
      <w:pPr>
        <w:ind w:left="868" w:hanging="708"/>
      </w:pPr>
      <w:rPr>
        <w:rFonts w:ascii="Arial" w:eastAsia="Arial" w:hAnsi="Arial" w:hint="default"/>
        <w:b/>
        <w:bCs/>
        <w:sz w:val="24"/>
        <w:szCs w:val="24"/>
      </w:rPr>
    </w:lvl>
    <w:lvl w:ilvl="1">
      <w:start w:val="1"/>
      <w:numFmt w:val="decimal"/>
      <w:lvlText w:val="%1.%2"/>
      <w:lvlJc w:val="left"/>
      <w:pPr>
        <w:ind w:left="868" w:hanging="708"/>
      </w:pPr>
      <w:rPr>
        <w:rFonts w:ascii="Arial" w:eastAsia="Arial" w:hAnsi="Arial" w:hint="default"/>
        <w:b/>
        <w:bCs/>
        <w:sz w:val="24"/>
        <w:szCs w:val="24"/>
      </w:rPr>
    </w:lvl>
    <w:lvl w:ilvl="2">
      <w:start w:val="1"/>
      <w:numFmt w:val="lowerLetter"/>
      <w:lvlText w:val="%3)"/>
      <w:lvlJc w:val="left"/>
      <w:pPr>
        <w:ind w:left="1012" w:hanging="425"/>
      </w:pPr>
      <w:rPr>
        <w:rFonts w:ascii="Arial" w:eastAsia="Arial" w:hAnsi="Arial" w:hint="default"/>
        <w:sz w:val="24"/>
        <w:szCs w:val="24"/>
      </w:rPr>
    </w:lvl>
    <w:lvl w:ilvl="3">
      <w:start w:val="1"/>
      <w:numFmt w:val="bullet"/>
      <w:lvlText w:val="•"/>
      <w:lvlJc w:val="left"/>
      <w:pPr>
        <w:ind w:left="2054" w:hanging="425"/>
      </w:pPr>
      <w:rPr>
        <w:rFonts w:hint="default"/>
      </w:rPr>
    </w:lvl>
    <w:lvl w:ilvl="4">
      <w:start w:val="1"/>
      <w:numFmt w:val="bullet"/>
      <w:lvlText w:val="•"/>
      <w:lvlJc w:val="left"/>
      <w:pPr>
        <w:ind w:left="3095" w:hanging="425"/>
      </w:pPr>
      <w:rPr>
        <w:rFonts w:hint="default"/>
      </w:rPr>
    </w:lvl>
    <w:lvl w:ilvl="5">
      <w:start w:val="1"/>
      <w:numFmt w:val="bullet"/>
      <w:lvlText w:val="•"/>
      <w:lvlJc w:val="left"/>
      <w:pPr>
        <w:ind w:left="4137" w:hanging="425"/>
      </w:pPr>
      <w:rPr>
        <w:rFonts w:hint="default"/>
      </w:rPr>
    </w:lvl>
    <w:lvl w:ilvl="6">
      <w:start w:val="1"/>
      <w:numFmt w:val="bullet"/>
      <w:lvlText w:val="•"/>
      <w:lvlJc w:val="left"/>
      <w:pPr>
        <w:ind w:left="5179" w:hanging="425"/>
      </w:pPr>
      <w:rPr>
        <w:rFonts w:hint="default"/>
      </w:rPr>
    </w:lvl>
    <w:lvl w:ilvl="7">
      <w:start w:val="1"/>
      <w:numFmt w:val="bullet"/>
      <w:lvlText w:val="•"/>
      <w:lvlJc w:val="left"/>
      <w:pPr>
        <w:ind w:left="6221" w:hanging="425"/>
      </w:pPr>
      <w:rPr>
        <w:rFonts w:hint="default"/>
      </w:rPr>
    </w:lvl>
    <w:lvl w:ilvl="8">
      <w:start w:val="1"/>
      <w:numFmt w:val="bullet"/>
      <w:lvlText w:val="•"/>
      <w:lvlJc w:val="left"/>
      <w:pPr>
        <w:ind w:left="7262" w:hanging="425"/>
      </w:pPr>
      <w:rPr>
        <w:rFonts w:hint="default"/>
      </w:rPr>
    </w:lvl>
  </w:abstractNum>
  <w:abstractNum w:abstractNumId="31" w15:restartNumberingAfterBreak="0">
    <w:nsid w:val="736538C5"/>
    <w:multiLevelType w:val="multilevel"/>
    <w:tmpl w:val="219E0654"/>
    <w:lvl w:ilvl="0">
      <w:start w:val="10"/>
      <w:numFmt w:val="decimal"/>
      <w:lvlText w:val="%1"/>
      <w:lvlJc w:val="left"/>
      <w:pPr>
        <w:ind w:left="160" w:hanging="708"/>
      </w:pPr>
      <w:rPr>
        <w:rFonts w:hint="default"/>
      </w:rPr>
    </w:lvl>
    <w:lvl w:ilvl="1">
      <w:start w:val="3"/>
      <w:numFmt w:val="decimal"/>
      <w:lvlText w:val="%1.%2"/>
      <w:lvlJc w:val="left"/>
      <w:pPr>
        <w:ind w:left="160" w:hanging="708"/>
      </w:pPr>
      <w:rPr>
        <w:rFonts w:ascii="Arial" w:eastAsia="Arial" w:hAnsi="Arial" w:hint="default"/>
        <w:b/>
        <w:bCs/>
        <w:sz w:val="24"/>
        <w:szCs w:val="24"/>
      </w:rPr>
    </w:lvl>
    <w:lvl w:ilvl="2">
      <w:start w:val="1"/>
      <w:numFmt w:val="decimal"/>
      <w:lvlText w:val="%1.%2.%3"/>
      <w:lvlJc w:val="left"/>
      <w:pPr>
        <w:ind w:left="1600" w:hanging="1440"/>
      </w:pPr>
      <w:rPr>
        <w:rFonts w:ascii="Arial" w:eastAsia="Arial" w:hAnsi="Arial" w:hint="default"/>
        <w:sz w:val="24"/>
        <w:szCs w:val="24"/>
      </w:rPr>
    </w:lvl>
    <w:lvl w:ilvl="3">
      <w:start w:val="1"/>
      <w:numFmt w:val="lowerRoman"/>
      <w:lvlText w:val="%4)"/>
      <w:lvlJc w:val="left"/>
      <w:pPr>
        <w:ind w:left="1110" w:hanging="428"/>
      </w:pPr>
      <w:rPr>
        <w:rFonts w:ascii="Arial" w:eastAsia="Arial" w:hAnsi="Arial" w:hint="default"/>
        <w:spacing w:val="-1"/>
        <w:sz w:val="24"/>
        <w:szCs w:val="24"/>
      </w:rPr>
    </w:lvl>
    <w:lvl w:ilvl="4">
      <w:start w:val="1"/>
      <w:numFmt w:val="bullet"/>
      <w:lvlText w:val="•"/>
      <w:lvlJc w:val="left"/>
      <w:pPr>
        <w:ind w:left="3536" w:hanging="428"/>
      </w:pPr>
      <w:rPr>
        <w:rFonts w:hint="default"/>
      </w:rPr>
    </w:lvl>
    <w:lvl w:ilvl="5">
      <w:start w:val="1"/>
      <w:numFmt w:val="bullet"/>
      <w:lvlText w:val="•"/>
      <w:lvlJc w:val="left"/>
      <w:pPr>
        <w:ind w:left="4505" w:hanging="428"/>
      </w:pPr>
      <w:rPr>
        <w:rFonts w:hint="default"/>
      </w:rPr>
    </w:lvl>
    <w:lvl w:ilvl="6">
      <w:start w:val="1"/>
      <w:numFmt w:val="bullet"/>
      <w:lvlText w:val="•"/>
      <w:lvlJc w:val="left"/>
      <w:pPr>
        <w:ind w:left="5473" w:hanging="428"/>
      </w:pPr>
      <w:rPr>
        <w:rFonts w:hint="default"/>
      </w:rPr>
    </w:lvl>
    <w:lvl w:ilvl="7">
      <w:start w:val="1"/>
      <w:numFmt w:val="bullet"/>
      <w:lvlText w:val="•"/>
      <w:lvlJc w:val="left"/>
      <w:pPr>
        <w:ind w:left="6441" w:hanging="428"/>
      </w:pPr>
      <w:rPr>
        <w:rFonts w:hint="default"/>
      </w:rPr>
    </w:lvl>
    <w:lvl w:ilvl="8">
      <w:start w:val="1"/>
      <w:numFmt w:val="bullet"/>
      <w:lvlText w:val="•"/>
      <w:lvlJc w:val="left"/>
      <w:pPr>
        <w:ind w:left="7409" w:hanging="428"/>
      </w:pPr>
      <w:rPr>
        <w:rFonts w:hint="default"/>
      </w:rPr>
    </w:lvl>
  </w:abstractNum>
  <w:abstractNum w:abstractNumId="32" w15:restartNumberingAfterBreak="0">
    <w:nsid w:val="7437317D"/>
    <w:multiLevelType w:val="hybridMultilevel"/>
    <w:tmpl w:val="A3B856FA"/>
    <w:lvl w:ilvl="0" w:tplc="26F61ECC">
      <w:start w:val="1"/>
      <w:numFmt w:val="bullet"/>
      <w:lvlText w:val=""/>
      <w:lvlJc w:val="left"/>
      <w:pPr>
        <w:ind w:left="880" w:hanging="296"/>
      </w:pPr>
      <w:rPr>
        <w:rFonts w:ascii="Symbol" w:eastAsia="Symbol" w:hAnsi="Symbol" w:hint="default"/>
        <w:sz w:val="24"/>
        <w:szCs w:val="24"/>
      </w:rPr>
    </w:lvl>
    <w:lvl w:ilvl="1" w:tplc="BE4271AC">
      <w:start w:val="1"/>
      <w:numFmt w:val="bullet"/>
      <w:lvlText w:val="•"/>
      <w:lvlJc w:val="left"/>
      <w:pPr>
        <w:ind w:left="1727" w:hanging="296"/>
      </w:pPr>
      <w:rPr>
        <w:rFonts w:hint="default"/>
      </w:rPr>
    </w:lvl>
    <w:lvl w:ilvl="2" w:tplc="364ECC4C">
      <w:start w:val="1"/>
      <w:numFmt w:val="bullet"/>
      <w:lvlText w:val="•"/>
      <w:lvlJc w:val="left"/>
      <w:pPr>
        <w:ind w:left="2573" w:hanging="296"/>
      </w:pPr>
      <w:rPr>
        <w:rFonts w:hint="default"/>
      </w:rPr>
    </w:lvl>
    <w:lvl w:ilvl="3" w:tplc="0DDE4AC0">
      <w:start w:val="1"/>
      <w:numFmt w:val="bullet"/>
      <w:lvlText w:val="•"/>
      <w:lvlJc w:val="left"/>
      <w:pPr>
        <w:ind w:left="3420" w:hanging="296"/>
      </w:pPr>
      <w:rPr>
        <w:rFonts w:hint="default"/>
      </w:rPr>
    </w:lvl>
    <w:lvl w:ilvl="4" w:tplc="0178BD36">
      <w:start w:val="1"/>
      <w:numFmt w:val="bullet"/>
      <w:lvlText w:val="•"/>
      <w:lvlJc w:val="left"/>
      <w:pPr>
        <w:ind w:left="4266" w:hanging="296"/>
      </w:pPr>
      <w:rPr>
        <w:rFonts w:hint="default"/>
      </w:rPr>
    </w:lvl>
    <w:lvl w:ilvl="5" w:tplc="43B87A6E">
      <w:start w:val="1"/>
      <w:numFmt w:val="bullet"/>
      <w:lvlText w:val="•"/>
      <w:lvlJc w:val="left"/>
      <w:pPr>
        <w:ind w:left="5113" w:hanging="296"/>
      </w:pPr>
      <w:rPr>
        <w:rFonts w:hint="default"/>
      </w:rPr>
    </w:lvl>
    <w:lvl w:ilvl="6" w:tplc="61100292">
      <w:start w:val="1"/>
      <w:numFmt w:val="bullet"/>
      <w:lvlText w:val="•"/>
      <w:lvlJc w:val="left"/>
      <w:pPr>
        <w:ind w:left="5960" w:hanging="296"/>
      </w:pPr>
      <w:rPr>
        <w:rFonts w:hint="default"/>
      </w:rPr>
    </w:lvl>
    <w:lvl w:ilvl="7" w:tplc="FB84BF00">
      <w:start w:val="1"/>
      <w:numFmt w:val="bullet"/>
      <w:lvlText w:val="•"/>
      <w:lvlJc w:val="left"/>
      <w:pPr>
        <w:ind w:left="6806" w:hanging="296"/>
      </w:pPr>
      <w:rPr>
        <w:rFonts w:hint="default"/>
      </w:rPr>
    </w:lvl>
    <w:lvl w:ilvl="8" w:tplc="04F81A40">
      <w:start w:val="1"/>
      <w:numFmt w:val="bullet"/>
      <w:lvlText w:val="•"/>
      <w:lvlJc w:val="left"/>
      <w:pPr>
        <w:ind w:left="7653" w:hanging="296"/>
      </w:pPr>
      <w:rPr>
        <w:rFonts w:hint="default"/>
      </w:rPr>
    </w:lvl>
  </w:abstractNum>
  <w:num w:numId="1" w16cid:durableId="1809473761">
    <w:abstractNumId w:val="8"/>
  </w:num>
  <w:num w:numId="2" w16cid:durableId="46807673">
    <w:abstractNumId w:val="12"/>
  </w:num>
  <w:num w:numId="3" w16cid:durableId="1864443348">
    <w:abstractNumId w:val="29"/>
  </w:num>
  <w:num w:numId="4" w16cid:durableId="82074512">
    <w:abstractNumId w:val="23"/>
  </w:num>
  <w:num w:numId="5" w16cid:durableId="1251237101">
    <w:abstractNumId w:val="19"/>
  </w:num>
  <w:num w:numId="6" w16cid:durableId="599682678">
    <w:abstractNumId w:val="10"/>
  </w:num>
  <w:num w:numId="7" w16cid:durableId="2108771331">
    <w:abstractNumId w:val="28"/>
  </w:num>
  <w:num w:numId="8" w16cid:durableId="886259905">
    <w:abstractNumId w:val="11"/>
  </w:num>
  <w:num w:numId="9" w16cid:durableId="1976716748">
    <w:abstractNumId w:val="15"/>
  </w:num>
  <w:num w:numId="10" w16cid:durableId="168496059">
    <w:abstractNumId w:val="14"/>
  </w:num>
  <w:num w:numId="11" w16cid:durableId="569773236">
    <w:abstractNumId w:val="0"/>
  </w:num>
  <w:num w:numId="12" w16cid:durableId="1215459454">
    <w:abstractNumId w:val="27"/>
  </w:num>
  <w:num w:numId="13" w16cid:durableId="544369862">
    <w:abstractNumId w:val="31"/>
  </w:num>
  <w:num w:numId="14" w16cid:durableId="1597833489">
    <w:abstractNumId w:val="4"/>
  </w:num>
  <w:num w:numId="15" w16cid:durableId="1267227794">
    <w:abstractNumId w:val="2"/>
  </w:num>
  <w:num w:numId="16" w16cid:durableId="1820657450">
    <w:abstractNumId w:val="20"/>
  </w:num>
  <w:num w:numId="17" w16cid:durableId="1885869242">
    <w:abstractNumId w:val="1"/>
  </w:num>
  <w:num w:numId="18" w16cid:durableId="729617964">
    <w:abstractNumId w:val="21"/>
  </w:num>
  <w:num w:numId="19" w16cid:durableId="659580655">
    <w:abstractNumId w:val="7"/>
  </w:num>
  <w:num w:numId="20" w16cid:durableId="916011026">
    <w:abstractNumId w:val="16"/>
  </w:num>
  <w:num w:numId="21" w16cid:durableId="371197358">
    <w:abstractNumId w:val="30"/>
  </w:num>
  <w:num w:numId="22" w16cid:durableId="527988703">
    <w:abstractNumId w:val="26"/>
  </w:num>
  <w:num w:numId="23" w16cid:durableId="1857186451">
    <w:abstractNumId w:val="32"/>
  </w:num>
  <w:num w:numId="24" w16cid:durableId="946275789">
    <w:abstractNumId w:val="22"/>
  </w:num>
  <w:num w:numId="25" w16cid:durableId="1092243931">
    <w:abstractNumId w:val="3"/>
  </w:num>
  <w:num w:numId="26" w16cid:durableId="1899852805">
    <w:abstractNumId w:val="13"/>
  </w:num>
  <w:num w:numId="27" w16cid:durableId="463088255">
    <w:abstractNumId w:val="5"/>
  </w:num>
  <w:num w:numId="28" w16cid:durableId="774059071">
    <w:abstractNumId w:val="9"/>
  </w:num>
  <w:num w:numId="29" w16cid:durableId="2085101502">
    <w:abstractNumId w:val="25"/>
  </w:num>
  <w:num w:numId="30" w16cid:durableId="602341963">
    <w:abstractNumId w:val="24"/>
  </w:num>
  <w:num w:numId="31" w16cid:durableId="376006217">
    <w:abstractNumId w:val="18"/>
  </w:num>
  <w:num w:numId="32" w16cid:durableId="1810005429">
    <w:abstractNumId w:val="6"/>
  </w:num>
  <w:num w:numId="33" w16cid:durableId="20572406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061F9"/>
    <w:rsid w:val="000074FA"/>
    <w:rsid w:val="00025B08"/>
    <w:rsid w:val="000D7687"/>
    <w:rsid w:val="000E59DB"/>
    <w:rsid w:val="001278BF"/>
    <w:rsid w:val="0014130F"/>
    <w:rsid w:val="001676C7"/>
    <w:rsid w:val="00175D3D"/>
    <w:rsid w:val="00183422"/>
    <w:rsid w:val="002123E0"/>
    <w:rsid w:val="00212872"/>
    <w:rsid w:val="002C305E"/>
    <w:rsid w:val="002F5D68"/>
    <w:rsid w:val="003521A3"/>
    <w:rsid w:val="00390180"/>
    <w:rsid w:val="003B3554"/>
    <w:rsid w:val="00464BB8"/>
    <w:rsid w:val="0047023D"/>
    <w:rsid w:val="004B4FFD"/>
    <w:rsid w:val="004F45FB"/>
    <w:rsid w:val="00501543"/>
    <w:rsid w:val="00505A62"/>
    <w:rsid w:val="00515BE1"/>
    <w:rsid w:val="00546EB7"/>
    <w:rsid w:val="005B19C0"/>
    <w:rsid w:val="005B54EB"/>
    <w:rsid w:val="005D50D9"/>
    <w:rsid w:val="00614046"/>
    <w:rsid w:val="00642454"/>
    <w:rsid w:val="006442FD"/>
    <w:rsid w:val="00690C1E"/>
    <w:rsid w:val="00763E63"/>
    <w:rsid w:val="0078047A"/>
    <w:rsid w:val="00794DD4"/>
    <w:rsid w:val="007D6499"/>
    <w:rsid w:val="007F76EE"/>
    <w:rsid w:val="0081604C"/>
    <w:rsid w:val="008513D2"/>
    <w:rsid w:val="00885ECD"/>
    <w:rsid w:val="008862A7"/>
    <w:rsid w:val="008961BB"/>
    <w:rsid w:val="00912A17"/>
    <w:rsid w:val="009A004F"/>
    <w:rsid w:val="009E3812"/>
    <w:rsid w:val="009E48D1"/>
    <w:rsid w:val="00A21BF0"/>
    <w:rsid w:val="00A325BC"/>
    <w:rsid w:val="00A366CD"/>
    <w:rsid w:val="00A56FA6"/>
    <w:rsid w:val="00AC6819"/>
    <w:rsid w:val="00B061F9"/>
    <w:rsid w:val="00B163E2"/>
    <w:rsid w:val="00B454DE"/>
    <w:rsid w:val="00B86B8B"/>
    <w:rsid w:val="00BA5D5A"/>
    <w:rsid w:val="00BB589B"/>
    <w:rsid w:val="00C031AD"/>
    <w:rsid w:val="00C82C53"/>
    <w:rsid w:val="00CB0378"/>
    <w:rsid w:val="00D31734"/>
    <w:rsid w:val="00D77F9B"/>
    <w:rsid w:val="00DA5C30"/>
    <w:rsid w:val="00E25A9F"/>
    <w:rsid w:val="00E61933"/>
    <w:rsid w:val="00E7046F"/>
    <w:rsid w:val="00E71B3D"/>
    <w:rsid w:val="00EA377F"/>
    <w:rsid w:val="00EC5793"/>
    <w:rsid w:val="00ED191E"/>
    <w:rsid w:val="00F10EBD"/>
    <w:rsid w:val="00F16BAD"/>
    <w:rsid w:val="00FC76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5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rsid w:val="00505A62"/>
    <w:pPr>
      <w:tabs>
        <w:tab w:val="left" w:pos="869"/>
      </w:tabs>
      <w:jc w:val="both"/>
      <w:outlineLvl w:val="0"/>
    </w:pPr>
    <w:rPr>
      <w:rFonts w:ascii="Times New Roman" w:eastAsia="Arial" w:hAnsi="Times New Roman" w:cs="Times New Roman"/>
      <w:b/>
      <w:bCs/>
      <w:noProo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spacing w:before="149"/>
      <w:ind w:left="160"/>
    </w:pPr>
    <w:rPr>
      <w:rFonts w:ascii="Arial" w:eastAsia="Arial" w:hAnsi="Arial"/>
      <w:sz w:val="24"/>
      <w:szCs w:val="24"/>
    </w:rPr>
  </w:style>
  <w:style w:type="paragraph" w:styleId="Pamatteksts">
    <w:name w:val="Body Text"/>
    <w:basedOn w:val="Parasts"/>
    <w:uiPriority w:val="1"/>
    <w:qFormat/>
    <w:rsid w:val="00ED191E"/>
    <w:pPr>
      <w:jc w:val="both"/>
    </w:pPr>
    <w:rPr>
      <w:rFonts w:ascii="Times New Roman" w:eastAsia="Arial" w:hAnsi="Times New Roman" w:cs="Times New Roman"/>
      <w:noProof/>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2F5D68"/>
    <w:pPr>
      <w:tabs>
        <w:tab w:val="center" w:pos="4513"/>
        <w:tab w:val="right" w:pos="9026"/>
      </w:tabs>
    </w:pPr>
  </w:style>
  <w:style w:type="character" w:customStyle="1" w:styleId="GalveneRakstz">
    <w:name w:val="Galvene Rakstz."/>
    <w:basedOn w:val="Noklusjumarindkopasfonts"/>
    <w:link w:val="Galvene"/>
    <w:uiPriority w:val="99"/>
    <w:rsid w:val="002F5D68"/>
  </w:style>
  <w:style w:type="paragraph" w:styleId="Kjene">
    <w:name w:val="footer"/>
    <w:basedOn w:val="Parasts"/>
    <w:link w:val="KjeneRakstz"/>
    <w:unhideWhenUsed/>
    <w:rsid w:val="002F5D68"/>
    <w:pPr>
      <w:tabs>
        <w:tab w:val="center" w:pos="4513"/>
        <w:tab w:val="right" w:pos="9026"/>
      </w:tabs>
    </w:pPr>
  </w:style>
  <w:style w:type="character" w:customStyle="1" w:styleId="KjeneRakstz">
    <w:name w:val="Kājene Rakstz."/>
    <w:basedOn w:val="Noklusjumarindkopasfonts"/>
    <w:link w:val="Kjene"/>
    <w:uiPriority w:val="99"/>
    <w:rsid w:val="002F5D68"/>
  </w:style>
  <w:style w:type="table" w:styleId="Reatabula">
    <w:name w:val="Table Grid"/>
    <w:basedOn w:val="Parastatabula"/>
    <w:uiPriority w:val="39"/>
    <w:rsid w:val="002C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676C7"/>
    <w:rPr>
      <w:sz w:val="16"/>
      <w:szCs w:val="16"/>
    </w:rPr>
  </w:style>
  <w:style w:type="paragraph" w:styleId="Komentrateksts">
    <w:name w:val="annotation text"/>
    <w:basedOn w:val="Parasts"/>
    <w:link w:val="KomentratekstsRakstz"/>
    <w:uiPriority w:val="99"/>
    <w:semiHidden/>
    <w:unhideWhenUsed/>
    <w:rsid w:val="001676C7"/>
    <w:rPr>
      <w:sz w:val="20"/>
      <w:szCs w:val="20"/>
    </w:rPr>
  </w:style>
  <w:style w:type="character" w:customStyle="1" w:styleId="KomentratekstsRakstz">
    <w:name w:val="Komentāra teksts Rakstz."/>
    <w:basedOn w:val="Noklusjumarindkopasfonts"/>
    <w:link w:val="Komentrateksts"/>
    <w:uiPriority w:val="99"/>
    <w:semiHidden/>
    <w:rsid w:val="001676C7"/>
    <w:rPr>
      <w:sz w:val="20"/>
      <w:szCs w:val="20"/>
    </w:rPr>
  </w:style>
  <w:style w:type="paragraph" w:styleId="Komentratma">
    <w:name w:val="annotation subject"/>
    <w:basedOn w:val="Komentrateksts"/>
    <w:next w:val="Komentrateksts"/>
    <w:link w:val="KomentratmaRakstz"/>
    <w:uiPriority w:val="99"/>
    <w:semiHidden/>
    <w:unhideWhenUsed/>
    <w:rsid w:val="001676C7"/>
    <w:rPr>
      <w:b/>
      <w:bCs/>
    </w:rPr>
  </w:style>
  <w:style w:type="character" w:customStyle="1" w:styleId="KomentratmaRakstz">
    <w:name w:val="Komentāra tēma Rakstz."/>
    <w:basedOn w:val="KomentratekstsRakstz"/>
    <w:link w:val="Komentratma"/>
    <w:uiPriority w:val="99"/>
    <w:semiHidden/>
    <w:rsid w:val="001676C7"/>
    <w:rPr>
      <w:b/>
      <w:bCs/>
      <w:sz w:val="20"/>
      <w:szCs w:val="20"/>
    </w:rPr>
  </w:style>
  <w:style w:type="paragraph" w:styleId="Prskatjums">
    <w:name w:val="Revision"/>
    <w:hidden/>
    <w:uiPriority w:val="99"/>
    <w:semiHidden/>
    <w:rsid w:val="001676C7"/>
    <w:pPr>
      <w:widowControl/>
    </w:pPr>
  </w:style>
  <w:style w:type="paragraph" w:styleId="Vresteksts">
    <w:name w:val="footnote text"/>
    <w:basedOn w:val="Parasts"/>
    <w:link w:val="VrestekstsRakstz"/>
    <w:uiPriority w:val="99"/>
    <w:semiHidden/>
    <w:unhideWhenUsed/>
    <w:rsid w:val="00763E63"/>
    <w:rPr>
      <w:sz w:val="20"/>
      <w:szCs w:val="20"/>
    </w:rPr>
  </w:style>
  <w:style w:type="character" w:customStyle="1" w:styleId="VrestekstsRakstz">
    <w:name w:val="Vēres teksts Rakstz."/>
    <w:basedOn w:val="Noklusjumarindkopasfonts"/>
    <w:link w:val="Vresteksts"/>
    <w:uiPriority w:val="99"/>
    <w:semiHidden/>
    <w:rsid w:val="00763E63"/>
    <w:rPr>
      <w:sz w:val="20"/>
      <w:szCs w:val="20"/>
    </w:rPr>
  </w:style>
  <w:style w:type="character" w:styleId="Vresatsauce">
    <w:name w:val="footnote reference"/>
    <w:basedOn w:val="Noklusjumarindkopasfonts"/>
    <w:uiPriority w:val="99"/>
    <w:semiHidden/>
    <w:unhideWhenUsed/>
    <w:rsid w:val="00763E63"/>
    <w:rPr>
      <w:vertAlign w:val="superscript"/>
    </w:rPr>
  </w:style>
  <w:style w:type="paragraph" w:styleId="Saturardtjavirsraksts">
    <w:name w:val="TOC Heading"/>
    <w:basedOn w:val="Virsraksts1"/>
    <w:next w:val="Parasts"/>
    <w:uiPriority w:val="39"/>
    <w:unhideWhenUsed/>
    <w:qFormat/>
    <w:rsid w:val="00E25A9F"/>
    <w:pPr>
      <w:keepNext/>
      <w:keepLines/>
      <w:widowControl/>
      <w:tabs>
        <w:tab w:val="clear" w:pos="869"/>
      </w:tabs>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eastAsia="lv-LV"/>
    </w:rPr>
  </w:style>
  <w:style w:type="character" w:styleId="Hipersaite">
    <w:name w:val="Hyperlink"/>
    <w:basedOn w:val="Noklusjumarindkopasfonts"/>
    <w:uiPriority w:val="99"/>
    <w:unhideWhenUsed/>
    <w:rsid w:val="00E25A9F"/>
    <w:rPr>
      <w:color w:val="0000FF" w:themeColor="hyperlink"/>
      <w:u w:val="single"/>
    </w:rPr>
  </w:style>
  <w:style w:type="character" w:styleId="Lappusesnumurs">
    <w:name w:val="page number"/>
    <w:basedOn w:val="Noklusjumarindkopasfonts"/>
    <w:semiHidden/>
    <w:rsid w:val="0002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7D7EC-265B-4E23-A6F0-ADCE0A985AA8}">
  <ds:schemaRefs>
    <ds:schemaRef ds:uri="http://schemas.microsoft.com/sharepoint/v3/contenttype/forms"/>
  </ds:schemaRefs>
</ds:datastoreItem>
</file>

<file path=customXml/itemProps2.xml><?xml version="1.0" encoding="utf-8"?>
<ds:datastoreItem xmlns:ds="http://schemas.openxmlformats.org/officeDocument/2006/customXml" ds:itemID="{04F19650-187E-49D2-8D24-98F888CD0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3741A-B08A-45BD-B0B6-D86E0417D181}">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47C8ADD6-E057-4772-90FF-D384BD87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24808</Words>
  <Characters>14141</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2022-03-21T06:33:00Z</dcterms:created>
  <dcterms:modified xsi:type="dcterms:W3CDTF">2022-05-18T09:53:00Z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