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563" w:rsidRDefault="00432746">
      <w:r>
        <w:rPr>
          <w:noProof/>
          <w:lang w:eastAsia="lv-LV"/>
        </w:rPr>
        <w:drawing>
          <wp:anchor distT="0" distB="0" distL="114300" distR="114300" simplePos="0" relativeHeight="251662336" behindDoc="0" locked="0" layoutInCell="1" allowOverlap="1">
            <wp:simplePos x="0" y="0"/>
            <wp:positionH relativeFrom="column">
              <wp:posOffset>-1054009</wp:posOffset>
            </wp:positionH>
            <wp:positionV relativeFrom="paragraph">
              <wp:posOffset>-743585</wp:posOffset>
            </wp:positionV>
            <wp:extent cx="7511143" cy="1066231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9833" cy="10688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238B" w:rsidRDefault="00D4238B">
      <w:pPr>
        <w:rPr>
          <w:rFonts w:ascii="Times New Roman" w:eastAsia="Calibri" w:hAnsi="Times New Roman" w:cs="Calibri"/>
          <w:noProof/>
          <w:sz w:val="24"/>
          <w:szCs w:val="12"/>
        </w:rPr>
      </w:pPr>
      <w:r>
        <w:br w:type="page"/>
      </w:r>
    </w:p>
    <w:p w:rsidR="000E6563" w:rsidRDefault="000E6563">
      <w:pPr>
        <w:rPr>
          <w:rFonts w:ascii="Times New Roman" w:hAnsi="Times New Roman"/>
          <w:color w:val="231F20"/>
          <w:sz w:val="24"/>
        </w:rPr>
      </w:pPr>
      <w:r w:rsidRPr="000E6563">
        <w:rPr>
          <w:rFonts w:ascii="Times New Roman" w:hAnsi="Times New Roman"/>
          <w:noProof/>
          <w:color w:val="231F20"/>
          <w:sz w:val="24"/>
          <w:lang w:eastAsia="lv-LV"/>
        </w:rPr>
        <w:lastRenderedPageBreak/>
        <w:drawing>
          <wp:anchor distT="0" distB="0" distL="114300" distR="114300" simplePos="0" relativeHeight="251659264" behindDoc="0" locked="0" layoutInCell="1" allowOverlap="1">
            <wp:simplePos x="0" y="0"/>
            <wp:positionH relativeFrom="column">
              <wp:posOffset>-1080135</wp:posOffset>
            </wp:positionH>
            <wp:positionV relativeFrom="paragraph">
              <wp:posOffset>-798195</wp:posOffset>
            </wp:positionV>
            <wp:extent cx="7562850" cy="1071496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2471" cy="107285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563" w:rsidRDefault="000E6563">
      <w:pPr>
        <w:rPr>
          <w:rFonts w:ascii="Times New Roman" w:eastAsia="Calibri" w:hAnsi="Times New Roman"/>
          <w:color w:val="231F20"/>
          <w:sz w:val="24"/>
          <w:szCs w:val="32"/>
        </w:rPr>
      </w:pPr>
      <w:r>
        <w:rPr>
          <w:rFonts w:ascii="Times New Roman" w:hAnsi="Times New Roman"/>
          <w:color w:val="231F20"/>
          <w:sz w:val="24"/>
        </w:rPr>
        <w:br w:type="page"/>
      </w:r>
    </w:p>
    <w:p w:rsidR="004F6435" w:rsidRPr="00AF7C47" w:rsidRDefault="004F6435" w:rsidP="00D4238B">
      <w:pPr>
        <w:pStyle w:val="Heading3"/>
        <w:ind w:left="0"/>
        <w:jc w:val="both"/>
        <w:rPr>
          <w:rFonts w:ascii="Times New Roman" w:hAnsi="Times New Roman"/>
          <w:color w:val="231F20"/>
          <w:sz w:val="40"/>
        </w:rPr>
      </w:pPr>
    </w:p>
    <w:p w:rsidR="008977F0" w:rsidRPr="00AF7C47" w:rsidRDefault="00432746" w:rsidP="004F6435">
      <w:pPr>
        <w:pStyle w:val="Heading3"/>
        <w:ind w:left="0"/>
        <w:jc w:val="center"/>
        <w:rPr>
          <w:rFonts w:ascii="Times New Roman" w:hAnsi="Times New Roman"/>
          <w:b/>
          <w:color w:val="231F20"/>
          <w:sz w:val="52"/>
        </w:rPr>
      </w:pPr>
      <w:r>
        <w:rPr>
          <w:rFonts w:ascii="Times New Roman" w:hAnsi="Times New Roman"/>
          <w:b/>
          <w:color w:val="231F20"/>
          <w:sz w:val="52"/>
        </w:rPr>
        <w:t>ES pilsētprogrammas</w:t>
      </w:r>
    </w:p>
    <w:p w:rsidR="004F6435" w:rsidRPr="004F6435" w:rsidRDefault="004F6435" w:rsidP="004F6435">
      <w:pPr>
        <w:pStyle w:val="Heading3"/>
        <w:ind w:left="0"/>
        <w:jc w:val="center"/>
        <w:rPr>
          <w:rFonts w:ascii="Times New Roman" w:hAnsi="Times New Roman"/>
          <w:noProof/>
          <w:color w:val="231F20"/>
        </w:rPr>
      </w:pPr>
    </w:p>
    <w:p w:rsidR="008977F0" w:rsidRPr="002F40AD" w:rsidRDefault="002F40AD" w:rsidP="004F6435">
      <w:pPr>
        <w:jc w:val="center"/>
        <w:rPr>
          <w:rFonts w:ascii="Times New Roman" w:hAnsi="Times New Roman"/>
          <w:noProof/>
          <w:color w:val="231F20"/>
          <w:sz w:val="32"/>
          <w:szCs w:val="40"/>
        </w:rPr>
      </w:pPr>
      <w:r w:rsidRPr="002F40AD">
        <w:rPr>
          <w:rFonts w:ascii="Times New Roman" w:hAnsi="Times New Roman"/>
          <w:color w:val="231F20"/>
          <w:sz w:val="32"/>
          <w:szCs w:val="40"/>
        </w:rPr>
        <w:t>i</w:t>
      </w:r>
      <w:r w:rsidR="00432746">
        <w:rPr>
          <w:rFonts w:ascii="Times New Roman" w:hAnsi="Times New Roman"/>
          <w:color w:val="231F20"/>
          <w:sz w:val="32"/>
          <w:szCs w:val="40"/>
        </w:rPr>
        <w:t>zveide</w:t>
      </w:r>
    </w:p>
    <w:p w:rsidR="004F6435" w:rsidRPr="002F40AD" w:rsidRDefault="004F6435" w:rsidP="004F6435">
      <w:pPr>
        <w:pStyle w:val="Heading1"/>
        <w:ind w:left="0"/>
        <w:jc w:val="center"/>
        <w:rPr>
          <w:rFonts w:ascii="Times New Roman" w:hAnsi="Times New Roman"/>
          <w:color w:val="231F20"/>
          <w:sz w:val="40"/>
          <w:szCs w:val="32"/>
        </w:rPr>
      </w:pPr>
    </w:p>
    <w:p w:rsidR="008977F0" w:rsidRPr="002F40AD" w:rsidRDefault="008977F0" w:rsidP="004F6435">
      <w:pPr>
        <w:pStyle w:val="Heading1"/>
        <w:ind w:left="0"/>
        <w:jc w:val="center"/>
        <w:rPr>
          <w:rFonts w:ascii="Times New Roman" w:hAnsi="Times New Roman"/>
          <w:noProof/>
          <w:color w:val="231F20"/>
          <w:sz w:val="40"/>
          <w:szCs w:val="32"/>
        </w:rPr>
      </w:pPr>
      <w:r w:rsidRPr="002F40AD">
        <w:rPr>
          <w:rFonts w:ascii="Times New Roman" w:hAnsi="Times New Roman"/>
          <w:color w:val="231F20"/>
          <w:sz w:val="40"/>
          <w:szCs w:val="32"/>
        </w:rPr>
        <w:t>“Amsterdamas pakts”</w:t>
      </w:r>
    </w:p>
    <w:p w:rsidR="004F6435" w:rsidRDefault="004F6435" w:rsidP="00D4238B">
      <w:pPr>
        <w:jc w:val="both"/>
        <w:rPr>
          <w:rFonts w:ascii="Times New Roman" w:eastAsia="Calibri" w:hAnsi="Times New Roman" w:cs="Calibri"/>
          <w:noProof/>
          <w:sz w:val="24"/>
          <w:szCs w:val="55"/>
        </w:rPr>
      </w:pPr>
    </w:p>
    <w:p w:rsidR="004F6435" w:rsidRDefault="004F6435" w:rsidP="00D4238B">
      <w:pPr>
        <w:jc w:val="both"/>
        <w:rPr>
          <w:rFonts w:ascii="Times New Roman" w:eastAsia="Calibri" w:hAnsi="Times New Roman" w:cs="Calibri"/>
          <w:noProof/>
          <w:sz w:val="24"/>
          <w:szCs w:val="55"/>
        </w:rPr>
      </w:pPr>
    </w:p>
    <w:p w:rsidR="004F6435" w:rsidRPr="00D4238B" w:rsidRDefault="004F6435" w:rsidP="00D4238B">
      <w:pPr>
        <w:jc w:val="both"/>
        <w:rPr>
          <w:rFonts w:ascii="Times New Roman" w:eastAsia="Calibri" w:hAnsi="Times New Roman" w:cs="Calibri"/>
          <w:noProof/>
          <w:sz w:val="24"/>
          <w:szCs w:val="55"/>
        </w:rPr>
      </w:pPr>
    </w:p>
    <w:p w:rsidR="008977F0" w:rsidRPr="00D4238B" w:rsidRDefault="008977F0" w:rsidP="00D4238B">
      <w:pPr>
        <w:pStyle w:val="Heading3"/>
        <w:ind w:left="0"/>
        <w:jc w:val="both"/>
        <w:rPr>
          <w:rFonts w:ascii="Times New Roman" w:hAnsi="Times New Roman"/>
          <w:noProof/>
          <w:color w:val="231F20"/>
          <w:sz w:val="24"/>
        </w:rPr>
      </w:pPr>
      <w:r>
        <w:rPr>
          <w:rFonts w:ascii="Times New Roman" w:hAnsi="Times New Roman"/>
          <w:color w:val="231F20"/>
          <w:sz w:val="24"/>
        </w:rPr>
        <w:t xml:space="preserve">Saskaņots par pilsētu jautājumiem atbildīgo ES ministru neformālajā sanāksmē Amsterdamā, Nīderlandē 2016. gada 30. maijā. </w:t>
      </w:r>
    </w:p>
    <w:p w:rsidR="008977F0" w:rsidRDefault="008977F0"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Default="004F6435" w:rsidP="00D4238B">
      <w:pPr>
        <w:jc w:val="both"/>
        <w:rPr>
          <w:rFonts w:ascii="Times New Roman" w:eastAsia="Calibri" w:hAnsi="Times New Roman" w:cs="Calibri"/>
          <w:noProof/>
          <w:sz w:val="24"/>
          <w:szCs w:val="43"/>
        </w:rPr>
      </w:pPr>
    </w:p>
    <w:p w:rsidR="004F6435" w:rsidRPr="00D4238B" w:rsidRDefault="004F6435" w:rsidP="00D4238B">
      <w:pPr>
        <w:jc w:val="both"/>
        <w:rPr>
          <w:rFonts w:ascii="Times New Roman" w:eastAsia="Calibri" w:hAnsi="Times New Roman" w:cs="Calibri"/>
          <w:noProof/>
          <w:sz w:val="24"/>
          <w:szCs w:val="43"/>
        </w:rPr>
      </w:pPr>
    </w:p>
    <w:p w:rsidR="008977F0" w:rsidRPr="004F6435" w:rsidRDefault="008977F0" w:rsidP="004F6435">
      <w:pPr>
        <w:ind w:right="3405"/>
        <w:jc w:val="both"/>
        <w:rPr>
          <w:rFonts w:ascii="Times New Roman" w:hAnsi="Times New Roman"/>
          <w:i/>
          <w:noProof/>
          <w:color w:val="231F20"/>
          <w:sz w:val="20"/>
          <w:szCs w:val="20"/>
        </w:rPr>
      </w:pPr>
      <w:r w:rsidRPr="004F6435">
        <w:rPr>
          <w:rFonts w:ascii="Times New Roman" w:hAnsi="Times New Roman"/>
          <w:i/>
          <w:color w:val="231F20"/>
          <w:sz w:val="20"/>
          <w:szCs w:val="20"/>
        </w:rPr>
        <w:t>Pēc Nīderlandes prezidentūras Eiropas Savienības (ES) Padomē uzaicinājuma 2016. gada 30. maijā Amsterdamā, Nīderlandē notika par pilsētu jautājumiem atbildīgo ES ministru neformālā sanāksme.</w:t>
      </w:r>
    </w:p>
    <w:p w:rsidR="008977F0" w:rsidRPr="004F6435" w:rsidRDefault="008977F0" w:rsidP="004F6435">
      <w:pPr>
        <w:ind w:right="3405"/>
        <w:jc w:val="both"/>
        <w:rPr>
          <w:rFonts w:ascii="Times New Roman" w:eastAsia="Arial Narrow" w:hAnsi="Times New Roman" w:cs="Arial Narrow"/>
          <w:i/>
          <w:noProof/>
          <w:sz w:val="20"/>
          <w:szCs w:val="20"/>
        </w:rPr>
      </w:pPr>
    </w:p>
    <w:p w:rsidR="008977F0" w:rsidRPr="004F6435" w:rsidRDefault="008977F0" w:rsidP="004F6435">
      <w:pPr>
        <w:ind w:right="3405"/>
        <w:jc w:val="both"/>
        <w:rPr>
          <w:rFonts w:ascii="Times New Roman" w:hAnsi="Times New Roman"/>
          <w:i/>
          <w:noProof/>
          <w:color w:val="231F20"/>
          <w:sz w:val="20"/>
          <w:szCs w:val="20"/>
        </w:rPr>
      </w:pPr>
      <w:r w:rsidRPr="004F6435">
        <w:rPr>
          <w:rFonts w:ascii="Times New Roman" w:hAnsi="Times New Roman"/>
          <w:i/>
          <w:color w:val="231F20"/>
          <w:sz w:val="20"/>
          <w:szCs w:val="20"/>
        </w:rPr>
        <w:t>Šo sanāksmi apmeklēja arī Enerģētikas savienības priekšsēdētāja vietnieks, Eiropas reģionālās politikas komisārs un Eiropas Parlamenta (EP),</w:t>
      </w:r>
    </w:p>
    <w:p w:rsidR="008977F0" w:rsidRPr="004F6435" w:rsidRDefault="008977F0" w:rsidP="004F6435">
      <w:pPr>
        <w:ind w:right="3405"/>
        <w:jc w:val="both"/>
        <w:rPr>
          <w:rFonts w:ascii="Times New Roman" w:hAnsi="Times New Roman"/>
          <w:i/>
          <w:noProof/>
          <w:color w:val="231F20"/>
          <w:sz w:val="20"/>
          <w:szCs w:val="20"/>
        </w:rPr>
      </w:pPr>
      <w:r w:rsidRPr="004F6435">
        <w:rPr>
          <w:rFonts w:ascii="Times New Roman" w:hAnsi="Times New Roman"/>
          <w:i/>
          <w:color w:val="231F20"/>
          <w:sz w:val="20"/>
          <w:szCs w:val="20"/>
        </w:rPr>
        <w:t>Eiropas Reģionu komitejas (RK), Eiropas Ekonomikas un sociālo lietu komitejas (EESK), Eiropas Investīciju bankas (EIB),</w:t>
      </w:r>
      <w:r w:rsidR="00432746">
        <w:rPr>
          <w:rFonts w:ascii="Times New Roman" w:hAnsi="Times New Roman"/>
          <w:i/>
          <w:color w:val="231F20"/>
          <w:sz w:val="20"/>
          <w:szCs w:val="20"/>
        </w:rPr>
        <w:t xml:space="preserve"> Norvēģijas ANO Iedzīvotāju apmetņu</w:t>
      </w:r>
      <w:r w:rsidRPr="004F6435">
        <w:rPr>
          <w:rFonts w:ascii="Times New Roman" w:hAnsi="Times New Roman"/>
          <w:i/>
          <w:color w:val="231F20"/>
          <w:sz w:val="20"/>
          <w:szCs w:val="20"/>
        </w:rPr>
        <w:t xml:space="preserve"> programmas (UN Habitat) </w:t>
      </w:r>
      <w:r w:rsidR="00432746">
        <w:rPr>
          <w:rFonts w:ascii="Times New Roman" w:hAnsi="Times New Roman"/>
          <w:i/>
          <w:color w:val="231F20"/>
          <w:sz w:val="20"/>
          <w:szCs w:val="20"/>
        </w:rPr>
        <w:t>un nozīmīgu</w:t>
      </w:r>
      <w:r w:rsidR="00992625">
        <w:rPr>
          <w:rFonts w:ascii="Times New Roman" w:hAnsi="Times New Roman"/>
          <w:i/>
          <w:color w:val="231F20"/>
          <w:sz w:val="20"/>
          <w:szCs w:val="20"/>
        </w:rPr>
        <w:t xml:space="preserve"> ieinteresēto organizāciju</w:t>
      </w:r>
      <w:r w:rsidR="00432746">
        <w:rPr>
          <w:rFonts w:ascii="Times New Roman" w:hAnsi="Times New Roman"/>
          <w:i/>
          <w:color w:val="231F20"/>
          <w:sz w:val="20"/>
          <w:szCs w:val="20"/>
        </w:rPr>
        <w:t>, tādu</w:t>
      </w:r>
      <w:r w:rsidR="00992625">
        <w:rPr>
          <w:rFonts w:ascii="Times New Roman" w:hAnsi="Times New Roman"/>
          <w:i/>
          <w:color w:val="231F20"/>
          <w:sz w:val="20"/>
          <w:szCs w:val="20"/>
        </w:rPr>
        <w:t xml:space="preserve"> kā EUROCITIES</w:t>
      </w:r>
      <w:r w:rsidRPr="004F6435">
        <w:rPr>
          <w:rFonts w:ascii="Times New Roman" w:hAnsi="Times New Roman"/>
          <w:i/>
          <w:color w:val="231F20"/>
          <w:sz w:val="20"/>
          <w:szCs w:val="20"/>
        </w:rPr>
        <w:t xml:space="preserve"> un Eiropas Paš</w:t>
      </w:r>
      <w:r w:rsidR="00432746">
        <w:rPr>
          <w:rFonts w:ascii="Times New Roman" w:hAnsi="Times New Roman"/>
          <w:i/>
          <w:color w:val="231F20"/>
          <w:sz w:val="20"/>
          <w:szCs w:val="20"/>
        </w:rPr>
        <w:t>valdību un reģionu padomes (CEMR</w:t>
      </w:r>
      <w:r w:rsidRPr="004F6435">
        <w:rPr>
          <w:rFonts w:ascii="Times New Roman" w:hAnsi="Times New Roman"/>
          <w:i/>
          <w:color w:val="231F20"/>
          <w:sz w:val="20"/>
          <w:szCs w:val="20"/>
        </w:rPr>
        <w:t>), kā arī Eiropas Pils</w:t>
      </w:r>
      <w:r w:rsidR="00992625">
        <w:rPr>
          <w:rFonts w:ascii="Times New Roman" w:hAnsi="Times New Roman"/>
          <w:i/>
          <w:color w:val="231F20"/>
          <w:sz w:val="20"/>
          <w:szCs w:val="20"/>
        </w:rPr>
        <w:t>ētvides zināšanu tīkla (EUKN), URBACT</w:t>
      </w:r>
      <w:r w:rsidR="00432746">
        <w:rPr>
          <w:rFonts w:ascii="Times New Roman" w:hAnsi="Times New Roman"/>
          <w:i/>
          <w:color w:val="231F20"/>
          <w:sz w:val="20"/>
          <w:szCs w:val="20"/>
        </w:rPr>
        <w:t>, Eiropas Teritoriālās attīstības</w:t>
      </w:r>
      <w:r w:rsidRPr="004F6435">
        <w:rPr>
          <w:rFonts w:ascii="Times New Roman" w:hAnsi="Times New Roman"/>
          <w:i/>
          <w:color w:val="231F20"/>
          <w:sz w:val="20"/>
          <w:szCs w:val="20"/>
        </w:rPr>
        <w:t xml:space="preserve"> un kohēzijas novērošanas tīkla (ESPON) un Eiropas Arhitektūras politikas foruma (EFAP) pārstāvji.</w:t>
      </w:r>
    </w:p>
    <w:p w:rsidR="00D4238B" w:rsidRDefault="00D4238B">
      <w:pPr>
        <w:rPr>
          <w:rFonts w:ascii="Times New Roman" w:eastAsia="Times New Roman" w:hAnsi="Times New Roman" w:cs="Times New Roman"/>
          <w:noProof/>
          <w:sz w:val="24"/>
          <w:szCs w:val="17"/>
        </w:rPr>
      </w:pPr>
      <w:r>
        <w:br w:type="page"/>
      </w:r>
    </w:p>
    <w:p w:rsidR="008977F0" w:rsidRPr="004F6435" w:rsidRDefault="008977F0" w:rsidP="00D4238B">
      <w:pPr>
        <w:jc w:val="both"/>
        <w:rPr>
          <w:rFonts w:ascii="Times New Roman" w:hAnsi="Times New Roman"/>
          <w:b/>
          <w:noProof/>
          <w:color w:val="231F20"/>
          <w:sz w:val="28"/>
          <w:szCs w:val="28"/>
        </w:rPr>
      </w:pPr>
      <w:r w:rsidRPr="004F6435">
        <w:rPr>
          <w:rFonts w:ascii="Times New Roman" w:hAnsi="Times New Roman"/>
          <w:b/>
          <w:color w:val="231F20"/>
          <w:sz w:val="28"/>
          <w:szCs w:val="28"/>
        </w:rPr>
        <w:lastRenderedPageBreak/>
        <w:t>Preambula</w:t>
      </w:r>
    </w:p>
    <w:p w:rsidR="00D4238B" w:rsidRDefault="00D4238B" w:rsidP="00D4238B">
      <w:pPr>
        <w:pStyle w:val="BodyText"/>
        <w:ind w:left="0"/>
        <w:jc w:val="both"/>
        <w:rPr>
          <w:rFonts w:ascii="Times New Roman" w:hAnsi="Times New Roman"/>
          <w:noProof/>
          <w:color w:val="231F20"/>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Eiropas Savienība ir viens no urbanizētākajiem reģioniem pasaulē. Pašlaik vairāk nekā 70 % Eiropas iedzīvotāju dzīvo pilsētu teritorijās</w:t>
      </w:r>
      <w:r w:rsidR="00D4238B">
        <w:rPr>
          <w:rStyle w:val="FootnoteReference"/>
          <w:rFonts w:ascii="Times New Roman" w:hAnsi="Times New Roman"/>
          <w:noProof/>
          <w:color w:val="231F20"/>
          <w:sz w:val="24"/>
        </w:rPr>
        <w:footnoteReference w:id="1"/>
      </w:r>
      <w:r>
        <w:rPr>
          <w:rFonts w:ascii="Times New Roman" w:hAnsi="Times New Roman"/>
          <w:color w:val="231F20"/>
          <w:sz w:val="24"/>
          <w:szCs w:val="10"/>
        </w:rPr>
        <w:t xml:space="preserve"> </w:t>
      </w:r>
      <w:r w:rsidR="00D4238B">
        <w:rPr>
          <w:rStyle w:val="FootnoteReference"/>
          <w:rFonts w:ascii="Times New Roman" w:hAnsi="Times New Roman"/>
          <w:noProof/>
          <w:color w:val="231F20"/>
          <w:sz w:val="24"/>
          <w:szCs w:val="10"/>
        </w:rPr>
        <w:footnoteReference w:id="2"/>
      </w:r>
      <w:r>
        <w:rPr>
          <w:rFonts w:ascii="Times New Roman" w:hAnsi="Times New Roman"/>
          <w:color w:val="231F20"/>
          <w:sz w:val="24"/>
        </w:rPr>
        <w:t>. ANO prognozē, ka līdz 2050. gadam šis iedzīvotāju īpatsvars sasniegs 80 %</w:t>
      </w:r>
      <w:r w:rsidR="00D4238B">
        <w:rPr>
          <w:rStyle w:val="FootnoteReference"/>
          <w:rFonts w:ascii="Times New Roman" w:hAnsi="Times New Roman"/>
          <w:noProof/>
          <w:color w:val="231F20"/>
          <w:sz w:val="24"/>
        </w:rPr>
        <w:footnoteReference w:id="3"/>
      </w:r>
      <w:r>
        <w:rPr>
          <w:rFonts w:ascii="Times New Roman" w:hAnsi="Times New Roman"/>
          <w:color w:val="231F20"/>
          <w:sz w:val="24"/>
        </w:rPr>
        <w:t>. Pilsētu teritoriju attīstība būtiski ietekmēs Eiropas Savienības un tās pilsoņu turpmāku ilgtspējīgu attīstību (ekonomikas, vides un sociālajā jomā).</w:t>
      </w:r>
    </w:p>
    <w:p w:rsidR="008977F0" w:rsidRPr="00D4238B" w:rsidRDefault="008977F0" w:rsidP="00D4238B">
      <w:pPr>
        <w:jc w:val="both"/>
        <w:rPr>
          <w:rFonts w:ascii="Times New Roman" w:hAnsi="Times New Roman"/>
          <w:noProof/>
          <w:color w:val="231F20"/>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Visu lielumu pilsētu teritorijas var būt ekonomikas virzītājspēks, kas veicina izaugsmi, rada pilsoņiem darbavietas un palielina Eiropas konkurētspēju globalizētajā ekonomikā. Šobrīd Eiropas lielpilsētās, pilsētās un priekšpilsētās atrodas 73 % visu darbavietu un dzīvo 80 % iedzīvotāju ar terciāro izglītību vecumā no 25 līdz 64 gadiem. Tomēr pilsētu teritorijas arī</w:t>
      </w:r>
      <w:r w:rsidR="00432746">
        <w:rPr>
          <w:rFonts w:ascii="Times New Roman" w:hAnsi="Times New Roman"/>
          <w:color w:val="231F20"/>
          <w:sz w:val="24"/>
        </w:rPr>
        <w:t xml:space="preserve"> ir vietas, kur plaši sastopami tādi izaicinājumi</w:t>
      </w:r>
      <w:r>
        <w:rPr>
          <w:rFonts w:ascii="Times New Roman" w:hAnsi="Times New Roman"/>
          <w:color w:val="231F20"/>
          <w:sz w:val="24"/>
        </w:rPr>
        <w:t xml:space="preserve"> kā segregācija, bezdarbs un nabadzība.</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Ievērojot iepriekšminēto, pilsētu te</w:t>
      </w:r>
      <w:r w:rsidR="00B71ABA">
        <w:rPr>
          <w:rFonts w:ascii="Times New Roman" w:hAnsi="Times New Roman"/>
          <w:color w:val="231F20"/>
          <w:sz w:val="24"/>
        </w:rPr>
        <w:t>ritorijām ir būtiska nozīme “ES </w:t>
      </w:r>
      <w:r>
        <w:rPr>
          <w:rFonts w:ascii="Times New Roman" w:hAnsi="Times New Roman"/>
          <w:color w:val="231F20"/>
          <w:sz w:val="24"/>
        </w:rPr>
        <w:t>2020” stratēģijas</w:t>
      </w:r>
      <w:r w:rsidR="00B71ABA">
        <w:rPr>
          <w:rFonts w:ascii="Times New Roman" w:hAnsi="Times New Roman"/>
          <w:color w:val="231F20"/>
          <w:sz w:val="24"/>
        </w:rPr>
        <w:t xml:space="preserve"> mērķu</w:t>
      </w:r>
      <w:r>
        <w:rPr>
          <w:rFonts w:ascii="Times New Roman" w:hAnsi="Times New Roman"/>
          <w:color w:val="231F20"/>
          <w:sz w:val="24"/>
        </w:rPr>
        <w:t xml:space="preserve"> īstenošanā un daudzu</w:t>
      </w:r>
      <w:r w:rsidR="00B71ABA">
        <w:rPr>
          <w:rFonts w:ascii="Times New Roman" w:hAnsi="Times New Roman"/>
          <w:color w:val="231F20"/>
          <w:sz w:val="24"/>
        </w:rPr>
        <w:t xml:space="preserve"> tās</w:t>
      </w:r>
      <w:r>
        <w:rPr>
          <w:rFonts w:ascii="Times New Roman" w:hAnsi="Times New Roman"/>
          <w:color w:val="231F20"/>
          <w:sz w:val="24"/>
        </w:rPr>
        <w:t xml:space="preserve"> steidzamāko </w:t>
      </w:r>
      <w:r w:rsidR="00B71ABA">
        <w:rPr>
          <w:rFonts w:ascii="Times New Roman" w:hAnsi="Times New Roman"/>
          <w:color w:val="231F20"/>
          <w:sz w:val="24"/>
        </w:rPr>
        <w:t>izaicinājumu</w:t>
      </w:r>
      <w:r>
        <w:rPr>
          <w:rFonts w:ascii="Times New Roman" w:hAnsi="Times New Roman"/>
          <w:color w:val="231F20"/>
          <w:sz w:val="24"/>
        </w:rPr>
        <w:t>, tostarp pašreizējās bēgļu un patvēruma meklētāju krīzes, risināšanā. Pilsētu iestādēm</w:t>
      </w:r>
      <w:r w:rsidR="00D4238B">
        <w:rPr>
          <w:rStyle w:val="FootnoteReference"/>
          <w:rFonts w:ascii="Times New Roman" w:hAnsi="Times New Roman"/>
          <w:noProof/>
          <w:color w:val="231F20"/>
          <w:sz w:val="24"/>
        </w:rPr>
        <w:footnoteReference w:id="4"/>
      </w:r>
      <w:r>
        <w:rPr>
          <w:rFonts w:ascii="Times New Roman" w:hAnsi="Times New Roman"/>
          <w:color w:val="231F20"/>
          <w:sz w:val="24"/>
        </w:rPr>
        <w:t xml:space="preserve"> ir izšķirīga nozīme visu ES pilsoņu ikdienas dzīvē. Pilsētu iestādes bieži vien ir pilsoņiem tuvākā val</w:t>
      </w:r>
      <w:r w:rsidR="00B71ABA">
        <w:rPr>
          <w:rFonts w:ascii="Times New Roman" w:hAnsi="Times New Roman"/>
          <w:color w:val="231F20"/>
          <w:sz w:val="24"/>
        </w:rPr>
        <w:t>sts pārvalde</w:t>
      </w:r>
      <w:r>
        <w:rPr>
          <w:rFonts w:ascii="Times New Roman" w:hAnsi="Times New Roman"/>
          <w:color w:val="231F20"/>
          <w:sz w:val="24"/>
        </w:rPr>
        <w:t xml:space="preserve">. </w:t>
      </w:r>
      <w:r w:rsidR="00B71ABA">
        <w:rPr>
          <w:rFonts w:ascii="Times New Roman" w:hAnsi="Times New Roman"/>
          <w:color w:val="231F20"/>
          <w:sz w:val="24"/>
        </w:rPr>
        <w:t>Eiropas ilgtspējīgas pilsētu</w:t>
      </w:r>
      <w:r>
        <w:rPr>
          <w:rFonts w:ascii="Times New Roman" w:hAnsi="Times New Roman"/>
          <w:color w:val="231F20"/>
          <w:sz w:val="24"/>
        </w:rPr>
        <w:t xml:space="preserve"> attīstības panākumi ir ļoti svarīgi Eiropas Savienības ekonomiskajai, sociālajai un teritoriālajai kohēzijai un pilsoņu dzīves kvalitātei.</w:t>
      </w:r>
    </w:p>
    <w:p w:rsidR="008977F0" w:rsidRPr="00D4238B" w:rsidRDefault="008977F0" w:rsidP="00D4238B">
      <w:pPr>
        <w:jc w:val="both"/>
        <w:rPr>
          <w:rFonts w:ascii="Times New Roman" w:hAnsi="Times New Roman"/>
          <w:noProof/>
          <w:color w:val="231F20"/>
          <w:sz w:val="24"/>
        </w:rPr>
      </w:pPr>
    </w:p>
    <w:p w:rsidR="008977F0" w:rsidRPr="00D4238B" w:rsidRDefault="008977F0" w:rsidP="00D4238B">
      <w:pPr>
        <w:jc w:val="both"/>
        <w:rPr>
          <w:rFonts w:ascii="Times New Roman" w:hAnsi="Times New Roman"/>
          <w:noProof/>
          <w:color w:val="231F20"/>
          <w:sz w:val="24"/>
        </w:rPr>
      </w:pPr>
    </w:p>
    <w:p w:rsidR="008977F0" w:rsidRPr="004F6435" w:rsidRDefault="008977F0" w:rsidP="00D4238B">
      <w:pPr>
        <w:pStyle w:val="Heading3"/>
        <w:ind w:left="0"/>
        <w:jc w:val="both"/>
        <w:rPr>
          <w:rFonts w:ascii="Times New Roman" w:hAnsi="Times New Roman"/>
          <w:noProof/>
          <w:color w:val="231F20"/>
          <w:sz w:val="28"/>
          <w:szCs w:val="28"/>
        </w:rPr>
      </w:pPr>
      <w:r w:rsidRPr="004F6435">
        <w:rPr>
          <w:rFonts w:ascii="Times New Roman" w:hAnsi="Times New Roman"/>
          <w:color w:val="231F20"/>
          <w:sz w:val="28"/>
          <w:szCs w:val="28"/>
        </w:rPr>
        <w:t>Nepieciešamība pēc</w:t>
      </w:r>
      <w:r w:rsidR="00B71ABA">
        <w:rPr>
          <w:rFonts w:ascii="Times New Roman" w:hAnsi="Times New Roman"/>
          <w:color w:val="231F20"/>
          <w:sz w:val="28"/>
          <w:szCs w:val="28"/>
        </w:rPr>
        <w:t xml:space="preserve"> ES pilsētprogrammas</w:t>
      </w:r>
    </w:p>
    <w:p w:rsidR="008977F0" w:rsidRPr="00D4238B" w:rsidRDefault="008977F0" w:rsidP="00D4238B">
      <w:pPr>
        <w:jc w:val="both"/>
        <w:rPr>
          <w:rFonts w:ascii="Times New Roman" w:eastAsia="Calibri" w:hAnsi="Times New Roman" w:cs="Calibri"/>
          <w:noProof/>
          <w:sz w:val="24"/>
          <w:szCs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Lai pilnībā realizētu Eiropas Savienības potenciālu un īstenotu tās stratēģiskos mērķus,</w:t>
      </w:r>
      <w:r w:rsidR="00B71ABA">
        <w:rPr>
          <w:rFonts w:ascii="Times New Roman" w:hAnsi="Times New Roman"/>
          <w:color w:val="231F20"/>
          <w:sz w:val="24"/>
        </w:rPr>
        <w:t xml:space="preserve"> ES pilsētprogramma</w:t>
      </w:r>
      <w:r>
        <w:rPr>
          <w:rFonts w:ascii="Times New Roman" w:hAnsi="Times New Roman"/>
          <w:color w:val="231F20"/>
          <w:sz w:val="24"/>
        </w:rPr>
        <w:t xml:space="preserve"> paredz iesaistīt pilsētu iestādes, lai panāktu labāku regulējumu, labāku finansējumu un labākas zināšanas (zināšanu bāzi un apmaiņu):</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 xml:space="preserve">ES tiesību aktus lielā mērā īsteno pilsētu teritorijās, tieši un netieši ietekmējot pilsētu iestādes. ES tiesību aktiem reizēm ir pretrunīga ietekme, un to īstenošana vietējā līmenī var būt sarežģīta. </w:t>
      </w:r>
      <w:r w:rsidR="00B71ABA">
        <w:rPr>
          <w:rFonts w:ascii="Times New Roman" w:hAnsi="Times New Roman"/>
          <w:color w:val="231F20"/>
          <w:sz w:val="24"/>
        </w:rPr>
        <w:t>Tāpēc</w:t>
      </w:r>
      <w:r>
        <w:rPr>
          <w:rFonts w:ascii="Times New Roman" w:hAnsi="Times New Roman"/>
          <w:color w:val="231F20"/>
          <w:sz w:val="24"/>
        </w:rPr>
        <w:t xml:space="preserve"> ES regulējumā</w:t>
      </w:r>
      <w:r w:rsidR="00B71ABA">
        <w:rPr>
          <w:rFonts w:ascii="Times New Roman" w:hAnsi="Times New Roman"/>
          <w:color w:val="231F20"/>
          <w:sz w:val="24"/>
        </w:rPr>
        <w:t xml:space="preserve"> šīm grūtībām būtu jāsagatavojas</w:t>
      </w:r>
      <w:r>
        <w:rPr>
          <w:rFonts w:ascii="Times New Roman" w:hAnsi="Times New Roman"/>
          <w:color w:val="231F20"/>
          <w:sz w:val="24"/>
        </w:rPr>
        <w:t>.</w:t>
      </w:r>
    </w:p>
    <w:p w:rsidR="008977F0" w:rsidRPr="00D4238B" w:rsidRDefault="008977F0" w:rsidP="00D4238B">
      <w:pPr>
        <w:tabs>
          <w:tab w:val="left" w:pos="709"/>
        </w:tabs>
        <w:ind w:left="709" w:hanging="709"/>
        <w:jc w:val="both"/>
        <w:rPr>
          <w:rFonts w:ascii="Times New Roman" w:eastAsia="Calibri" w:hAnsi="Times New Roman" w:cs="Calibri"/>
          <w:noProof/>
          <w:sz w:val="24"/>
        </w:rPr>
      </w:pPr>
    </w:p>
    <w:p w:rsidR="008977F0" w:rsidRPr="00D4238B" w:rsidRDefault="008977F0" w:rsidP="00D4238B">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Pilsētu iestādes ir vienas no galvenajām ES finansējuma saņēmējām. Tomēr reizēm esošā finansējuma pieejamība ir apgrūtinoša administratīvajā ziņā. ES p</w:t>
      </w:r>
      <w:r w:rsidR="00B71ABA">
        <w:rPr>
          <w:rFonts w:ascii="Times New Roman" w:hAnsi="Times New Roman"/>
          <w:color w:val="231F20"/>
          <w:sz w:val="24"/>
        </w:rPr>
        <w:t>ilsētprogrammas</w:t>
      </w:r>
      <w:r>
        <w:rPr>
          <w:rFonts w:ascii="Times New Roman" w:hAnsi="Times New Roman"/>
          <w:color w:val="231F20"/>
          <w:sz w:val="24"/>
        </w:rPr>
        <w:t xml:space="preserve"> mērķis ir u</w:t>
      </w:r>
      <w:r w:rsidR="00B71ABA">
        <w:rPr>
          <w:rFonts w:ascii="Times New Roman" w:hAnsi="Times New Roman"/>
          <w:color w:val="231F20"/>
          <w:sz w:val="24"/>
        </w:rPr>
        <w:t>zlabot esošā finansējuma</w:t>
      </w:r>
      <w:r>
        <w:rPr>
          <w:rFonts w:ascii="Times New Roman" w:hAnsi="Times New Roman"/>
          <w:color w:val="231F20"/>
          <w:sz w:val="24"/>
        </w:rPr>
        <w:t xml:space="preserve"> pieejamīb</w:t>
      </w:r>
      <w:r w:rsidR="00B71ABA">
        <w:rPr>
          <w:rFonts w:ascii="Times New Roman" w:hAnsi="Times New Roman"/>
          <w:color w:val="231F20"/>
          <w:sz w:val="24"/>
        </w:rPr>
        <w:t>u un koordinēšanu un veicināt tā</w:t>
      </w:r>
      <w:r>
        <w:rPr>
          <w:rFonts w:ascii="Times New Roman" w:hAnsi="Times New Roman"/>
          <w:color w:val="231F20"/>
          <w:sz w:val="24"/>
        </w:rPr>
        <w:t xml:space="preserve"> vienkāršošanu.</w:t>
      </w:r>
    </w:p>
    <w:p w:rsidR="008977F0" w:rsidRPr="00D4238B" w:rsidRDefault="008977F0" w:rsidP="00D4238B">
      <w:pPr>
        <w:tabs>
          <w:tab w:val="left" w:pos="709"/>
        </w:tabs>
        <w:ind w:left="709" w:hanging="709"/>
        <w:jc w:val="both"/>
        <w:rPr>
          <w:rFonts w:ascii="Times New Roman" w:eastAsia="Calibri" w:hAnsi="Times New Roman" w:cs="Calibri"/>
          <w:noProof/>
          <w:sz w:val="24"/>
        </w:rPr>
      </w:pPr>
    </w:p>
    <w:p w:rsidR="008977F0" w:rsidRPr="00D4238B" w:rsidRDefault="008977F0" w:rsidP="00D4238B">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Zināšanas par pilsētu teritoriju attīstību ir sadrumstalotas, un veiksmīgo pieredzi var iegūt, izplatīt un izmantot labāk. Tāpēc</w:t>
      </w:r>
      <w:r w:rsidR="007C6DF3">
        <w:rPr>
          <w:rFonts w:ascii="Times New Roman" w:hAnsi="Times New Roman"/>
          <w:color w:val="231F20"/>
          <w:sz w:val="24"/>
        </w:rPr>
        <w:t xml:space="preserve"> ES pilsētprogramma paredz stiprināt pilsētu</w:t>
      </w:r>
      <w:r>
        <w:rPr>
          <w:rFonts w:ascii="Times New Roman" w:hAnsi="Times New Roman"/>
          <w:color w:val="231F20"/>
          <w:sz w:val="24"/>
        </w:rPr>
        <w:t xml:space="preserve"> politikas zināšanu bāzi un labas prakses apmaiņu.</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Pilsētu teritoriju potenciāla īstenošana prasa vienotu pieeju gan nozar</w:t>
      </w:r>
      <w:r w:rsidR="007C6DF3">
        <w:rPr>
          <w:rFonts w:ascii="Times New Roman" w:hAnsi="Times New Roman"/>
          <w:color w:val="231F20"/>
          <w:sz w:val="24"/>
        </w:rPr>
        <w:t>u politikā, gan dažādos valsts pārvaldes</w:t>
      </w:r>
      <w:r>
        <w:rPr>
          <w:rFonts w:ascii="Times New Roman" w:hAnsi="Times New Roman"/>
          <w:color w:val="231F20"/>
          <w:sz w:val="24"/>
        </w:rPr>
        <w:t xml:space="preserve"> līmeņos. Saskaņā ar Leipcigas hartu par ilgtspējīgām Eiropas pilsētām </w:t>
      </w:r>
      <w:r>
        <w:rPr>
          <w:rFonts w:ascii="Times New Roman" w:hAnsi="Times New Roman"/>
          <w:color w:val="231F20"/>
          <w:sz w:val="24"/>
        </w:rPr>
        <w:lastRenderedPageBreak/>
        <w:t>līdzsvarotai, ilgtspējīgai un integrē</w:t>
      </w:r>
      <w:r w:rsidR="007C6DF3">
        <w:rPr>
          <w:rFonts w:ascii="Times New Roman" w:hAnsi="Times New Roman"/>
          <w:color w:val="231F20"/>
          <w:sz w:val="24"/>
        </w:rPr>
        <w:t>tai pieejai pilsētu izaicinājumu</w:t>
      </w:r>
      <w:r>
        <w:rPr>
          <w:rFonts w:ascii="Times New Roman" w:hAnsi="Times New Roman"/>
          <w:color w:val="231F20"/>
          <w:sz w:val="24"/>
        </w:rPr>
        <w:t xml:space="preserve"> risināšanai jāko</w:t>
      </w:r>
      <w:r w:rsidR="007C6DF3">
        <w:rPr>
          <w:rFonts w:ascii="Times New Roman" w:hAnsi="Times New Roman"/>
          <w:color w:val="231F20"/>
          <w:sz w:val="24"/>
        </w:rPr>
        <w:t>ncentrējas uz visiem pilsētu</w:t>
      </w:r>
      <w:r>
        <w:rPr>
          <w:rFonts w:ascii="Times New Roman" w:hAnsi="Times New Roman"/>
          <w:color w:val="231F20"/>
          <w:sz w:val="24"/>
        </w:rPr>
        <w:t xml:space="preserve"> attīstības galvenajiem aspektiem (jo īpaši ekonomikas, vides, sociālajiem, teritoriālajiem un kultūras), lai nodrošinātu stabilu pilsētu pārvaldību un politiku. Nepieciešams veicināt to politikas virzienu papildināmību, kas ietekmē pilsētu teritorijas, un stiprināt pilsētu dimensiju</w:t>
      </w:r>
      <w:r w:rsidR="007C6DF3">
        <w:rPr>
          <w:rFonts w:ascii="Times New Roman" w:hAnsi="Times New Roman"/>
          <w:color w:val="231F20"/>
          <w:sz w:val="24"/>
        </w:rPr>
        <w:t xml:space="preserve"> tajās</w:t>
      </w:r>
      <w:r>
        <w:rPr>
          <w:rFonts w:ascii="Times New Roman" w:hAnsi="Times New Roman"/>
          <w:color w:val="231F20"/>
          <w:sz w:val="24"/>
        </w:rPr>
        <w:t xml:space="preserve">. To iespējams </w:t>
      </w:r>
      <w:r w:rsidR="007C6DF3">
        <w:rPr>
          <w:rFonts w:ascii="Times New Roman" w:hAnsi="Times New Roman"/>
          <w:color w:val="231F20"/>
          <w:sz w:val="24"/>
        </w:rPr>
        <w:t>panākt, iesaistot visus valsts pārvaldes</w:t>
      </w:r>
      <w:r>
        <w:rPr>
          <w:rFonts w:ascii="Times New Roman" w:hAnsi="Times New Roman"/>
          <w:color w:val="231F20"/>
          <w:sz w:val="24"/>
        </w:rPr>
        <w:t xml:space="preserve"> līmeņus un nodrošinot koordinēšanu un efektīvu mijiedarbību starp politikas nozarēm atbilstoši subsidiaritātes principam un katra līmeņa pilnvarām.</w:t>
      </w:r>
      <w:r w:rsidR="007C6DF3">
        <w:rPr>
          <w:rFonts w:ascii="Times New Roman" w:hAnsi="Times New Roman"/>
          <w:color w:val="231F20"/>
          <w:sz w:val="24"/>
        </w:rPr>
        <w:t xml:space="preserve"> ES pilsētprogramma</w:t>
      </w:r>
      <w:r>
        <w:rPr>
          <w:rFonts w:ascii="Times New Roman" w:hAnsi="Times New Roman"/>
          <w:color w:val="231F20"/>
          <w:sz w:val="24"/>
        </w:rPr>
        <w:t xml:space="preserve"> piedāvā jaunu daudzlīmeņu sadarbības formu ar </w:t>
      </w:r>
      <w:r w:rsidR="007C6DF3">
        <w:rPr>
          <w:rFonts w:ascii="Times New Roman" w:hAnsi="Times New Roman"/>
          <w:color w:val="231F20"/>
          <w:sz w:val="24"/>
        </w:rPr>
        <w:t>daudzu ieinteresēto pušu iesaisti</w:t>
      </w:r>
      <w:r>
        <w:rPr>
          <w:rFonts w:ascii="Times New Roman" w:hAnsi="Times New Roman"/>
          <w:color w:val="231F20"/>
          <w:sz w:val="24"/>
        </w:rPr>
        <w:t>, lai stiprinātu pilsētu dimensiju ES poli</w:t>
      </w:r>
      <w:r w:rsidR="007C6DF3">
        <w:rPr>
          <w:rFonts w:ascii="Times New Roman" w:hAnsi="Times New Roman"/>
          <w:color w:val="231F20"/>
          <w:sz w:val="24"/>
        </w:rPr>
        <w:t>tikā. Katra ieinteresētā puse</w:t>
      </w:r>
      <w:r>
        <w:rPr>
          <w:rFonts w:ascii="Times New Roman" w:hAnsi="Times New Roman"/>
          <w:color w:val="231F20"/>
          <w:sz w:val="24"/>
        </w:rPr>
        <w:t xml:space="preserve"> var brīvi noteikt savu līdzdalības pakāpi</w:t>
      </w:r>
      <w:r w:rsidR="007C6DF3">
        <w:rPr>
          <w:rFonts w:ascii="Times New Roman" w:hAnsi="Times New Roman"/>
          <w:color w:val="231F20"/>
          <w:sz w:val="24"/>
        </w:rPr>
        <w:t xml:space="preserve"> ES pilsētprogrammā</w:t>
      </w:r>
      <w:r>
        <w:rPr>
          <w:rFonts w:ascii="Times New Roman" w:hAnsi="Times New Roman"/>
          <w:color w:val="231F20"/>
          <w:sz w:val="24"/>
        </w:rPr>
        <w:t>.</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Lai pilsēt</w:t>
      </w:r>
      <w:r w:rsidR="007C6DF3">
        <w:rPr>
          <w:rFonts w:ascii="Times New Roman" w:hAnsi="Times New Roman"/>
          <w:color w:val="231F20"/>
          <w:sz w:val="24"/>
        </w:rPr>
        <w:t>u teritorijās risinātu izaicinājumus, kas kļūst aizvien sarežģītāki</w:t>
      </w:r>
      <w:r>
        <w:rPr>
          <w:rFonts w:ascii="Times New Roman" w:hAnsi="Times New Roman"/>
          <w:color w:val="231F20"/>
          <w:sz w:val="24"/>
        </w:rPr>
        <w:t>, pilsētu iestādēm ir svarīgi sadarboties ar vietējām kopienām, pilsonisko sabi</w:t>
      </w:r>
      <w:r w:rsidR="007C6DF3">
        <w:rPr>
          <w:rFonts w:ascii="Times New Roman" w:hAnsi="Times New Roman"/>
          <w:color w:val="231F20"/>
          <w:sz w:val="24"/>
        </w:rPr>
        <w:t>edrību, uzņēmumiem un zināšanu</w:t>
      </w:r>
      <w:r>
        <w:rPr>
          <w:rFonts w:ascii="Times New Roman" w:hAnsi="Times New Roman"/>
          <w:color w:val="231F20"/>
          <w:sz w:val="24"/>
        </w:rPr>
        <w:t xml:space="preserve"> iestādēm. Kopā tās ir galvenie virzītājspēki, kas veido ilgtspējīgu attīstību ar mērķi veicināt pilsētu teritoriju vides, ekonomikas, sociālo un kultūras progresu. ES, valstu, reģionālajai un vietējai polit</w:t>
      </w:r>
      <w:r w:rsidR="00C87B73">
        <w:rPr>
          <w:rFonts w:ascii="Times New Roman" w:hAnsi="Times New Roman"/>
          <w:color w:val="231F20"/>
          <w:sz w:val="24"/>
        </w:rPr>
        <w:t>ikai ir jānodrošina nepieciešamais ietvars</w:t>
      </w:r>
      <w:r>
        <w:rPr>
          <w:rFonts w:ascii="Times New Roman" w:hAnsi="Times New Roman"/>
          <w:color w:val="231F20"/>
          <w:sz w:val="24"/>
        </w:rPr>
        <w:t>, kurā pilsoņi, NVO, uzņēmumi u</w:t>
      </w:r>
      <w:r w:rsidR="00C87B73">
        <w:rPr>
          <w:rFonts w:ascii="Times New Roman" w:hAnsi="Times New Roman"/>
          <w:color w:val="231F20"/>
          <w:sz w:val="24"/>
        </w:rPr>
        <w:t>n pilsētu iestādes ar zināšanu</w:t>
      </w:r>
      <w:r>
        <w:rPr>
          <w:rFonts w:ascii="Times New Roman" w:hAnsi="Times New Roman"/>
          <w:color w:val="231F20"/>
          <w:sz w:val="24"/>
        </w:rPr>
        <w:t xml:space="preserve"> iestāžu p</w:t>
      </w:r>
      <w:r w:rsidR="00C87B73">
        <w:rPr>
          <w:rFonts w:ascii="Times New Roman" w:hAnsi="Times New Roman"/>
          <w:color w:val="231F20"/>
          <w:sz w:val="24"/>
        </w:rPr>
        <w:t>alīdzību var risināt steidzamākos izaicinājumus</w:t>
      </w:r>
      <w:r>
        <w:rPr>
          <w:rFonts w:ascii="Times New Roman" w:hAnsi="Times New Roman"/>
          <w:color w:val="231F20"/>
          <w:sz w:val="24"/>
        </w:rPr>
        <w:t>.</w:t>
      </w:r>
    </w:p>
    <w:p w:rsidR="008977F0" w:rsidRPr="00D4238B" w:rsidRDefault="008977F0" w:rsidP="00D4238B">
      <w:pPr>
        <w:jc w:val="both"/>
        <w:rPr>
          <w:rFonts w:ascii="Times New Roman" w:eastAsia="Calibri" w:hAnsi="Times New Roman" w:cs="Calibri"/>
          <w:noProof/>
          <w:sz w:val="24"/>
        </w:rPr>
      </w:pPr>
    </w:p>
    <w:p w:rsidR="008977F0" w:rsidRPr="00D4238B" w:rsidRDefault="00C87B73" w:rsidP="00D4238B">
      <w:pPr>
        <w:pStyle w:val="BodyText"/>
        <w:ind w:left="0"/>
        <w:jc w:val="both"/>
        <w:rPr>
          <w:rFonts w:ascii="Times New Roman" w:hAnsi="Times New Roman"/>
          <w:noProof/>
          <w:color w:val="231F20"/>
          <w:sz w:val="24"/>
        </w:rPr>
      </w:pPr>
      <w:r>
        <w:rPr>
          <w:rFonts w:ascii="Times New Roman" w:hAnsi="Times New Roman"/>
          <w:color w:val="231F20"/>
          <w:sz w:val="24"/>
        </w:rPr>
        <w:t>ES pilsētprogrammā</w:t>
      </w:r>
      <w:r w:rsidR="008977F0">
        <w:rPr>
          <w:rFonts w:ascii="Times New Roman" w:hAnsi="Times New Roman"/>
          <w:color w:val="231F20"/>
          <w:sz w:val="24"/>
        </w:rPr>
        <w:t xml:space="preserve"> atzīta Eiropas policentriskā struktūra un pilsētu teritoriju (sociālā, ekonomiskā, teritoriālā, kultūras un vēsturiskā) daudzveidība visā ES. Turklā</w:t>
      </w:r>
      <w:r>
        <w:rPr>
          <w:rFonts w:ascii="Times New Roman" w:hAnsi="Times New Roman"/>
          <w:color w:val="231F20"/>
          <w:sz w:val="24"/>
        </w:rPr>
        <w:t>t ES pilsētprogramm</w:t>
      </w:r>
      <w:r w:rsidR="008977F0">
        <w:rPr>
          <w:rFonts w:ascii="Times New Roman" w:hAnsi="Times New Roman"/>
          <w:color w:val="231F20"/>
          <w:sz w:val="24"/>
        </w:rPr>
        <w:t>ā atzīta visu lielumu un kontekstu pilsētu teritoriju nozīme turpmākā Eiropas Savienības attīstībā. Pieau</w:t>
      </w:r>
      <w:r>
        <w:rPr>
          <w:rFonts w:ascii="Times New Roman" w:hAnsi="Times New Roman"/>
          <w:color w:val="231F20"/>
          <w:sz w:val="24"/>
        </w:rPr>
        <w:t>g tādu vietēja rakstura pilsētu</w:t>
      </w:r>
      <w:r w:rsidR="008977F0">
        <w:rPr>
          <w:rFonts w:ascii="Times New Roman" w:hAnsi="Times New Roman"/>
          <w:color w:val="231F20"/>
          <w:sz w:val="24"/>
        </w:rPr>
        <w:t xml:space="preserve"> </w:t>
      </w:r>
      <w:r>
        <w:rPr>
          <w:rFonts w:ascii="Times New Roman" w:hAnsi="Times New Roman"/>
          <w:color w:val="231F20"/>
          <w:sz w:val="24"/>
        </w:rPr>
        <w:t>izaicinājumu skaits, kuriem</w:t>
      </w:r>
      <w:r w:rsidR="008977F0">
        <w:rPr>
          <w:rFonts w:ascii="Times New Roman" w:hAnsi="Times New Roman"/>
          <w:color w:val="231F20"/>
          <w:sz w:val="24"/>
        </w:rPr>
        <w:t xml:space="preserve"> nepieciešams plašāks teritoriālais risināju</w:t>
      </w:r>
      <w:r>
        <w:rPr>
          <w:rFonts w:ascii="Times New Roman" w:hAnsi="Times New Roman"/>
          <w:color w:val="231F20"/>
          <w:sz w:val="24"/>
        </w:rPr>
        <w:t>ms (tostarp saikne starp pilsētām</w:t>
      </w:r>
      <w:r w:rsidR="008977F0">
        <w:rPr>
          <w:rFonts w:ascii="Times New Roman" w:hAnsi="Times New Roman"/>
          <w:color w:val="231F20"/>
          <w:sz w:val="24"/>
        </w:rPr>
        <w:t xml:space="preserve"> un laukiem) un sadarbība funkcionālajās pilsētu ter</w:t>
      </w:r>
      <w:r>
        <w:rPr>
          <w:rFonts w:ascii="Times New Roman" w:hAnsi="Times New Roman"/>
          <w:color w:val="231F20"/>
          <w:sz w:val="24"/>
        </w:rPr>
        <w:t>itorijās. Vienlaikus</w:t>
      </w:r>
      <w:r w:rsidR="008977F0">
        <w:rPr>
          <w:rFonts w:ascii="Times New Roman" w:hAnsi="Times New Roman"/>
          <w:color w:val="231F20"/>
          <w:sz w:val="24"/>
        </w:rPr>
        <w:t xml:space="preserve"> risinājumiem</w:t>
      </w:r>
      <w:r>
        <w:rPr>
          <w:rFonts w:ascii="Times New Roman" w:hAnsi="Times New Roman"/>
          <w:color w:val="231F20"/>
          <w:sz w:val="24"/>
        </w:rPr>
        <w:t xml:space="preserve"> pilsētvidē</w:t>
      </w:r>
      <w:r w:rsidR="008977F0">
        <w:rPr>
          <w:rFonts w:ascii="Times New Roman" w:hAnsi="Times New Roman"/>
          <w:color w:val="231F20"/>
          <w:sz w:val="24"/>
        </w:rPr>
        <w:t xml:space="preserve"> ir potenciāls sniegt plašākas teritoriālās priekšrocības. Tāpēc pilsētu iestādēm nepieciešams</w:t>
      </w:r>
      <w:r>
        <w:rPr>
          <w:rFonts w:ascii="Times New Roman" w:hAnsi="Times New Roman"/>
          <w:color w:val="231F20"/>
          <w:sz w:val="24"/>
        </w:rPr>
        <w:t xml:space="preserve"> </w:t>
      </w:r>
      <w:r w:rsidR="008977F0">
        <w:rPr>
          <w:rFonts w:ascii="Times New Roman" w:hAnsi="Times New Roman"/>
          <w:color w:val="231F20"/>
          <w:sz w:val="24"/>
        </w:rPr>
        <w:t>sadarboties funkcionālajās teritorijās un a</w:t>
      </w:r>
      <w:r>
        <w:rPr>
          <w:rFonts w:ascii="Times New Roman" w:hAnsi="Times New Roman"/>
          <w:color w:val="231F20"/>
          <w:sz w:val="24"/>
        </w:rPr>
        <w:t>r tuvējiem reģioniem, sasaistot un pa</w:t>
      </w:r>
      <w:r w:rsidR="008977F0">
        <w:rPr>
          <w:rFonts w:ascii="Times New Roman" w:hAnsi="Times New Roman"/>
          <w:color w:val="231F20"/>
          <w:sz w:val="24"/>
        </w:rPr>
        <w:t>stiprinot teritoriālo un pilsētu politiku.</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jc w:val="both"/>
        <w:rPr>
          <w:rFonts w:ascii="Times New Roman" w:eastAsia="Calibri" w:hAnsi="Times New Roman" w:cs="Calibri"/>
          <w:noProof/>
          <w:sz w:val="24"/>
          <w:szCs w:val="21"/>
        </w:rPr>
      </w:pPr>
    </w:p>
    <w:p w:rsidR="008977F0" w:rsidRPr="004F6435" w:rsidRDefault="008977F0" w:rsidP="00D4238B">
      <w:pPr>
        <w:pStyle w:val="Heading3"/>
        <w:ind w:left="0"/>
        <w:jc w:val="both"/>
        <w:rPr>
          <w:rFonts w:ascii="Times New Roman" w:hAnsi="Times New Roman"/>
          <w:noProof/>
          <w:color w:val="231F20"/>
          <w:sz w:val="28"/>
          <w:szCs w:val="28"/>
        </w:rPr>
      </w:pPr>
      <w:r w:rsidRPr="004F6435">
        <w:rPr>
          <w:rFonts w:ascii="Times New Roman" w:hAnsi="Times New Roman"/>
          <w:color w:val="231F20"/>
          <w:sz w:val="28"/>
          <w:szCs w:val="28"/>
        </w:rPr>
        <w:t>ES pilsēt</w:t>
      </w:r>
      <w:r w:rsidR="00C87B73">
        <w:rPr>
          <w:rFonts w:ascii="Times New Roman" w:hAnsi="Times New Roman"/>
          <w:color w:val="231F20"/>
          <w:sz w:val="28"/>
          <w:szCs w:val="28"/>
        </w:rPr>
        <w:t>programmas izveide</w:t>
      </w:r>
    </w:p>
    <w:p w:rsidR="008977F0" w:rsidRPr="00D4238B" w:rsidRDefault="008977F0" w:rsidP="00D4238B">
      <w:pPr>
        <w:jc w:val="both"/>
        <w:rPr>
          <w:rFonts w:ascii="Times New Roman" w:eastAsia="Calibri" w:hAnsi="Times New Roman" w:cs="Calibri"/>
          <w:noProof/>
          <w:sz w:val="24"/>
          <w:szCs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Ceļā uz</w:t>
      </w:r>
      <w:r w:rsidR="00C87B73">
        <w:rPr>
          <w:rFonts w:ascii="Times New Roman" w:hAnsi="Times New Roman"/>
          <w:color w:val="231F20"/>
          <w:sz w:val="24"/>
        </w:rPr>
        <w:t xml:space="preserve"> ES pilsētprogrammu</w:t>
      </w:r>
      <w:r>
        <w:rPr>
          <w:rFonts w:ascii="Times New Roman" w:hAnsi="Times New Roman"/>
          <w:color w:val="231F20"/>
          <w:sz w:val="24"/>
        </w:rPr>
        <w:t xml:space="preserve"> ir sasniegti daudzi starpmērķi, ko pierāda par pilsētu jautājumiem atbildīgo ministru deklarāciju saraksts (sk. pielikumu). Pēdējā ir Rīgas deklarācija (2015. gada jūnijs), kurā pausts politisks atbalsts</w:t>
      </w:r>
      <w:r w:rsidR="00C87B73">
        <w:rPr>
          <w:rFonts w:ascii="Times New Roman" w:hAnsi="Times New Roman"/>
          <w:color w:val="231F20"/>
          <w:sz w:val="24"/>
        </w:rPr>
        <w:t xml:space="preserve"> ES pilsētprogrammas</w:t>
      </w:r>
      <w:r>
        <w:rPr>
          <w:rFonts w:ascii="Times New Roman" w:hAnsi="Times New Roman"/>
          <w:color w:val="231F20"/>
          <w:sz w:val="24"/>
        </w:rPr>
        <w:t xml:space="preserve"> iz</w:t>
      </w:r>
      <w:r w:rsidR="00C87B73">
        <w:rPr>
          <w:rFonts w:ascii="Times New Roman" w:hAnsi="Times New Roman"/>
          <w:color w:val="231F20"/>
          <w:sz w:val="24"/>
        </w:rPr>
        <w:t>veid</w:t>
      </w:r>
      <w:r>
        <w:rPr>
          <w:rFonts w:ascii="Times New Roman" w:hAnsi="Times New Roman"/>
          <w:color w:val="231F20"/>
          <w:sz w:val="24"/>
        </w:rPr>
        <w:t>ei, atzīstot tā</w:t>
      </w:r>
      <w:r w:rsidR="00C87B73">
        <w:rPr>
          <w:rFonts w:ascii="Times New Roman" w:hAnsi="Times New Roman"/>
          <w:color w:val="231F20"/>
          <w:sz w:val="24"/>
        </w:rPr>
        <w:t>s</w:t>
      </w:r>
      <w:r>
        <w:rPr>
          <w:rFonts w:ascii="Times New Roman" w:hAnsi="Times New Roman"/>
          <w:color w:val="231F20"/>
          <w:sz w:val="24"/>
        </w:rPr>
        <w:t xml:space="preserve"> ies</w:t>
      </w:r>
      <w:r w:rsidR="00C87B73">
        <w:rPr>
          <w:rFonts w:ascii="Times New Roman" w:hAnsi="Times New Roman"/>
          <w:color w:val="231F20"/>
          <w:sz w:val="24"/>
        </w:rPr>
        <w:t>pējamo ieguldījumu līdzsvarotā teritoriālajā</w:t>
      </w:r>
      <w:r>
        <w:rPr>
          <w:rFonts w:ascii="Times New Roman" w:hAnsi="Times New Roman"/>
          <w:color w:val="231F20"/>
          <w:sz w:val="24"/>
        </w:rPr>
        <w:t xml:space="preserve"> un ilgtspējīgā attīstībā un kopīgo Eiropas mērķu sasniegšanā.</w:t>
      </w:r>
    </w:p>
    <w:p w:rsidR="008977F0" w:rsidRPr="00D4238B" w:rsidRDefault="008977F0" w:rsidP="00D4238B">
      <w:pPr>
        <w:jc w:val="both"/>
        <w:rPr>
          <w:rFonts w:ascii="Times New Roman" w:eastAsia="Calibri" w:hAnsi="Times New Roman" w:cs="Calibri"/>
          <w:noProof/>
          <w:sz w:val="24"/>
        </w:rPr>
      </w:pPr>
    </w:p>
    <w:p w:rsid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Pašlaik par pilsētu jautājumiem atbildīgie ES ministri neformālā sanāksmē Amsterdamā ir panākuši vienošanos par</w:t>
      </w:r>
      <w:r w:rsidR="00C87B73">
        <w:rPr>
          <w:rFonts w:ascii="Times New Roman" w:hAnsi="Times New Roman"/>
          <w:color w:val="231F20"/>
          <w:sz w:val="24"/>
        </w:rPr>
        <w:t xml:space="preserve"> ES pilsētprogrammas</w:t>
      </w:r>
      <w:r>
        <w:rPr>
          <w:rFonts w:ascii="Times New Roman" w:hAnsi="Times New Roman"/>
          <w:color w:val="231F20"/>
          <w:sz w:val="24"/>
        </w:rPr>
        <w:t xml:space="preserve"> izstrādi atbilstoši Amsterdamas paktam. Amsterdamas paktā izklāstītas galvenās</w:t>
      </w:r>
      <w:r w:rsidR="00C87B73">
        <w:rPr>
          <w:rFonts w:ascii="Times New Roman" w:hAnsi="Times New Roman"/>
          <w:color w:val="231F20"/>
          <w:sz w:val="24"/>
        </w:rPr>
        <w:t xml:space="preserve"> ES pilsētprogrammas</w:t>
      </w:r>
      <w:r>
        <w:rPr>
          <w:rFonts w:ascii="Times New Roman" w:hAnsi="Times New Roman"/>
          <w:color w:val="231F20"/>
          <w:sz w:val="24"/>
        </w:rPr>
        <w:t xml:space="preserve"> iezīmes. Tomēr ES pilsē</w:t>
      </w:r>
      <w:r w:rsidR="00C87B73">
        <w:rPr>
          <w:rFonts w:ascii="Times New Roman" w:hAnsi="Times New Roman"/>
          <w:color w:val="231F20"/>
          <w:sz w:val="24"/>
        </w:rPr>
        <w:t>tprogrammas izveide ir ilgstošs process</w:t>
      </w:r>
      <w:r>
        <w:rPr>
          <w:rFonts w:ascii="Times New Roman" w:hAnsi="Times New Roman"/>
          <w:color w:val="231F20"/>
          <w:sz w:val="24"/>
        </w:rPr>
        <w:t>.</w:t>
      </w:r>
      <w:r w:rsidR="00C87B73">
        <w:rPr>
          <w:rFonts w:ascii="Times New Roman" w:hAnsi="Times New Roman"/>
          <w:color w:val="231F20"/>
          <w:sz w:val="24"/>
        </w:rPr>
        <w:t xml:space="preserve"> ES pilsētprogrammu</w:t>
      </w:r>
      <w:r>
        <w:rPr>
          <w:rFonts w:ascii="Times New Roman" w:hAnsi="Times New Roman"/>
          <w:color w:val="231F20"/>
          <w:sz w:val="24"/>
        </w:rPr>
        <w:t xml:space="preserve"> dalībvalstis īstenos kopā ar Eiropas Komisiju, Eiropas Parlamentu, Eiropas Reģionu komiteju (RK), Eiropas Ekonomikas un sociālo lietu komiteju (EESK), Eiropas Investīciju banku (EIB), Eiropas pilsētu iestāžu pārstāvjiem un citām</w:t>
      </w:r>
      <w:r w:rsidR="00C87B73">
        <w:rPr>
          <w:rFonts w:ascii="Times New Roman" w:hAnsi="Times New Roman"/>
          <w:color w:val="231F20"/>
          <w:sz w:val="24"/>
        </w:rPr>
        <w:t xml:space="preserve"> nozīmīgām ieinteresētajām pusēm</w:t>
      </w:r>
      <w:r>
        <w:rPr>
          <w:rFonts w:ascii="Times New Roman" w:hAnsi="Times New Roman"/>
          <w:color w:val="231F20"/>
          <w:sz w:val="24"/>
        </w:rPr>
        <w:t>.</w:t>
      </w:r>
    </w:p>
    <w:p w:rsidR="00D4238B" w:rsidRDefault="00D4238B">
      <w:pPr>
        <w:rPr>
          <w:rFonts w:ascii="Times New Roman" w:eastAsia="Calibri" w:hAnsi="Times New Roman"/>
          <w:noProof/>
          <w:color w:val="231F20"/>
          <w:sz w:val="24"/>
          <w:szCs w:val="18"/>
        </w:rPr>
      </w:pPr>
      <w:r>
        <w:br w:type="page"/>
      </w:r>
    </w:p>
    <w:p w:rsidR="008977F0" w:rsidRPr="004F6435" w:rsidRDefault="00D4238B" w:rsidP="00D4238B">
      <w:pPr>
        <w:pStyle w:val="Heading2"/>
        <w:tabs>
          <w:tab w:val="left" w:pos="709"/>
        </w:tabs>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I.</w:t>
      </w:r>
      <w:r w:rsidR="00C87B73">
        <w:rPr>
          <w:rFonts w:ascii="Times New Roman" w:hAnsi="Times New Roman"/>
          <w:color w:val="231F20"/>
          <w:sz w:val="28"/>
          <w:szCs w:val="28"/>
        </w:rPr>
        <w:tab/>
        <w:t>ES pilsētprogrammas</w:t>
      </w:r>
      <w:r w:rsidRPr="004F6435">
        <w:rPr>
          <w:rFonts w:ascii="Times New Roman" w:hAnsi="Times New Roman"/>
          <w:color w:val="231F20"/>
          <w:sz w:val="28"/>
          <w:szCs w:val="28"/>
        </w:rPr>
        <w:t xml:space="preserve"> mērķi un darbības joma</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apstiprina, ka:</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C87B73" w:rsidP="00D4238B">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ES pilsētprogrammas</w:t>
      </w:r>
      <w:r w:rsidR="008977F0">
        <w:rPr>
          <w:rFonts w:ascii="Times New Roman" w:hAnsi="Times New Roman"/>
          <w:color w:val="231F20"/>
          <w:sz w:val="24"/>
        </w:rPr>
        <w:t xml:space="preserve"> mērķis ir pilnībā realizēt pilsētu teritoriju potenciālu un ieguldījumu, lai sasniegtu ES mērķus un īstenotu attiecīgās valstu prioritātes atbilstoši subsidiaritātes un proporcionalitātes principam un pilnvarām.</w:t>
      </w:r>
    </w:p>
    <w:p w:rsidR="008977F0" w:rsidRPr="00D4238B" w:rsidRDefault="008977F0" w:rsidP="00D4238B">
      <w:pPr>
        <w:tabs>
          <w:tab w:val="left" w:pos="709"/>
        </w:tabs>
        <w:ind w:left="709" w:hanging="709"/>
        <w:jc w:val="both"/>
        <w:rPr>
          <w:rFonts w:ascii="Times New Roman" w:eastAsia="Calibri" w:hAnsi="Times New Roman" w:cs="Calibri"/>
          <w:noProof/>
          <w:sz w:val="24"/>
        </w:rPr>
      </w:pPr>
    </w:p>
    <w:p w:rsidR="008977F0" w:rsidRPr="00D4238B" w:rsidRDefault="00C87B73" w:rsidP="00D4238B">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ES pilsētprogramma tiecas</w:t>
      </w:r>
      <w:r w:rsidR="008977F0">
        <w:rPr>
          <w:rFonts w:ascii="Times New Roman" w:hAnsi="Times New Roman"/>
          <w:color w:val="231F20"/>
          <w:sz w:val="24"/>
        </w:rPr>
        <w:t xml:space="preserve"> izveidot </w:t>
      </w:r>
      <w:r>
        <w:rPr>
          <w:rFonts w:ascii="Times New Roman" w:hAnsi="Times New Roman"/>
          <w:color w:val="231F20"/>
          <w:sz w:val="24"/>
        </w:rPr>
        <w:t>efektīvāku integrēto un koordinēto</w:t>
      </w:r>
      <w:r w:rsidR="008977F0">
        <w:rPr>
          <w:rFonts w:ascii="Times New Roman" w:hAnsi="Times New Roman"/>
          <w:color w:val="231F20"/>
          <w:sz w:val="24"/>
        </w:rPr>
        <w:t xml:space="preserve"> pieeju ES politikai un tiesību aktiem, kas varētu ietekmēt pilsētu teritorijas, un arī veicināt teritoriālo kohēziju, samazinot pilsētu teritorijās un reģionos novērotās sociālekonomiskās atšķirības.</w:t>
      </w:r>
    </w:p>
    <w:p w:rsidR="008977F0" w:rsidRPr="00D4238B" w:rsidRDefault="008977F0" w:rsidP="00D4238B">
      <w:pPr>
        <w:tabs>
          <w:tab w:val="left" w:pos="709"/>
        </w:tabs>
        <w:ind w:left="709" w:hanging="709"/>
        <w:jc w:val="both"/>
        <w:rPr>
          <w:rFonts w:ascii="Times New Roman" w:eastAsia="Calibri" w:hAnsi="Times New Roman" w:cs="Calibri"/>
          <w:noProof/>
          <w:sz w:val="24"/>
        </w:rPr>
      </w:pPr>
    </w:p>
    <w:p w:rsidR="008977F0" w:rsidRPr="00D4238B" w:rsidRDefault="00C87B73" w:rsidP="00D4238B">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ES pilsētprogramma tiecas</w:t>
      </w:r>
      <w:r w:rsidR="008977F0">
        <w:rPr>
          <w:rFonts w:ascii="Times New Roman" w:hAnsi="Times New Roman"/>
          <w:color w:val="231F20"/>
          <w:sz w:val="24"/>
        </w:rPr>
        <w:t xml:space="preserve"> iesaistīt pilsētu iestādes politikas izstrādē, mobilizēt pilsētu iestādes ES politikas īstenošanai un stiprināt šajās politikās p</w:t>
      </w:r>
      <w:r>
        <w:rPr>
          <w:rFonts w:ascii="Times New Roman" w:hAnsi="Times New Roman"/>
          <w:color w:val="231F20"/>
          <w:sz w:val="24"/>
        </w:rPr>
        <w:t>ilsētu dimensiju. Nosakot un tiecoties pārvarēt</w:t>
      </w:r>
      <w:r w:rsidR="008977F0">
        <w:rPr>
          <w:rFonts w:ascii="Times New Roman" w:hAnsi="Times New Roman"/>
          <w:color w:val="231F20"/>
          <w:sz w:val="24"/>
        </w:rPr>
        <w:t xml:space="preserve"> nevajadzīgu</w:t>
      </w:r>
      <w:r>
        <w:rPr>
          <w:rFonts w:ascii="Times New Roman" w:hAnsi="Times New Roman"/>
          <w:color w:val="231F20"/>
          <w:sz w:val="24"/>
        </w:rPr>
        <w:t>s</w:t>
      </w:r>
      <w:r w:rsidR="008977F0">
        <w:rPr>
          <w:rFonts w:ascii="Times New Roman" w:hAnsi="Times New Roman"/>
          <w:color w:val="231F20"/>
          <w:sz w:val="24"/>
        </w:rPr>
        <w:t xml:space="preserve"> šķēršļu</w:t>
      </w:r>
      <w:r>
        <w:rPr>
          <w:rFonts w:ascii="Times New Roman" w:hAnsi="Times New Roman"/>
          <w:color w:val="231F20"/>
          <w:sz w:val="24"/>
        </w:rPr>
        <w:t>s</w:t>
      </w:r>
      <w:r w:rsidR="008977F0">
        <w:rPr>
          <w:rFonts w:ascii="Times New Roman" w:hAnsi="Times New Roman"/>
          <w:color w:val="231F20"/>
          <w:sz w:val="24"/>
        </w:rPr>
        <w:t xml:space="preserve"> ES politikā,</w:t>
      </w:r>
      <w:r>
        <w:rPr>
          <w:rFonts w:ascii="Times New Roman" w:hAnsi="Times New Roman"/>
          <w:color w:val="231F20"/>
          <w:sz w:val="24"/>
        </w:rPr>
        <w:t xml:space="preserve"> ES pilsētprogrammas</w:t>
      </w:r>
      <w:r w:rsidR="008977F0">
        <w:rPr>
          <w:rFonts w:ascii="Times New Roman" w:hAnsi="Times New Roman"/>
          <w:color w:val="231F20"/>
          <w:sz w:val="24"/>
        </w:rPr>
        <w:t xml:space="preserve"> mērķis ir ļaut pilsētu iestādēm strādāt sistemātiskāk un saskaņotāk, lai sasniegtu plašākus mērķus. Turklāt tādējādi ES pol</w:t>
      </w:r>
      <w:r>
        <w:rPr>
          <w:rFonts w:ascii="Times New Roman" w:hAnsi="Times New Roman"/>
          <w:color w:val="231F20"/>
          <w:sz w:val="24"/>
        </w:rPr>
        <w:t>itika kļūs atbilstošāka pilsētām, efektīvāka un produktīvāka</w:t>
      </w:r>
      <w:r w:rsidR="008977F0">
        <w:rPr>
          <w:rFonts w:ascii="Times New Roman" w:hAnsi="Times New Roman"/>
          <w:color w:val="231F20"/>
          <w:sz w:val="24"/>
        </w:rPr>
        <w:t>.</w:t>
      </w:r>
    </w:p>
    <w:p w:rsidR="008977F0" w:rsidRPr="00D4238B" w:rsidRDefault="008977F0" w:rsidP="00D4238B">
      <w:pPr>
        <w:tabs>
          <w:tab w:val="left" w:pos="709"/>
        </w:tabs>
        <w:ind w:left="709" w:hanging="709"/>
        <w:jc w:val="both"/>
        <w:rPr>
          <w:rFonts w:ascii="Times New Roman" w:eastAsia="Calibri" w:hAnsi="Times New Roman" w:cs="Calibri"/>
          <w:noProof/>
          <w:sz w:val="24"/>
        </w:rPr>
      </w:pPr>
    </w:p>
    <w:p w:rsidR="008977F0" w:rsidRPr="00D4238B" w:rsidRDefault="00F81ECC" w:rsidP="00D4238B">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neradīs jaunus ES finansējuma avotus un nevajadzīgu administratīvo slogu un neietekmēs pašreizējo juridisko pilnvaru sadalījumu un esošās darba un lēmumu pieņemšanas struktūras, kā arī nenodos pilnvaras ES līmenī (atbilstoši Līguma par Eiropas Savienību 4. un 5. pantam).</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jc w:val="both"/>
        <w:rPr>
          <w:rFonts w:ascii="Times New Roman" w:eastAsia="Calibri" w:hAnsi="Times New Roman" w:cs="Calibri"/>
          <w:noProof/>
          <w:sz w:val="24"/>
          <w:szCs w:val="18"/>
        </w:rPr>
      </w:pPr>
    </w:p>
    <w:p w:rsidR="008977F0" w:rsidRPr="004F6435" w:rsidRDefault="008977F0" w:rsidP="00D4238B">
      <w:pPr>
        <w:jc w:val="both"/>
        <w:rPr>
          <w:rFonts w:ascii="Times New Roman" w:hAnsi="Times New Roman"/>
          <w:noProof/>
          <w:color w:val="231F20"/>
          <w:sz w:val="28"/>
          <w:szCs w:val="28"/>
        </w:rPr>
      </w:pPr>
      <w:r w:rsidRPr="004F6435">
        <w:rPr>
          <w:rFonts w:ascii="Times New Roman" w:hAnsi="Times New Roman"/>
          <w:color w:val="231F20"/>
          <w:sz w:val="28"/>
          <w:szCs w:val="28"/>
        </w:rPr>
        <w:t>Darbības joma</w:t>
      </w:r>
    </w:p>
    <w:p w:rsidR="008977F0" w:rsidRPr="00D4238B" w:rsidRDefault="008977F0" w:rsidP="00D4238B">
      <w:pPr>
        <w:jc w:val="both"/>
        <w:rPr>
          <w:rFonts w:ascii="Times New Roman" w:eastAsia="Calibri" w:hAnsi="Times New Roman" w:cs="Calibri"/>
          <w:noProof/>
          <w:sz w:val="24"/>
          <w:szCs w:val="24"/>
        </w:rPr>
      </w:pPr>
    </w:p>
    <w:p w:rsidR="008977F0" w:rsidRPr="00D4238B" w:rsidRDefault="008977F0" w:rsidP="00D4238B">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Saskaņā ar 2014. gada 19. nove</w:t>
      </w:r>
      <w:r w:rsidR="00F81ECC">
        <w:rPr>
          <w:rFonts w:ascii="Times New Roman" w:hAnsi="Times New Roman"/>
          <w:color w:val="231F20"/>
          <w:sz w:val="24"/>
        </w:rPr>
        <w:t>mbra Padomes secinājumiem (Dok. </w:t>
      </w:r>
      <w:r>
        <w:rPr>
          <w:rFonts w:ascii="Times New Roman" w:hAnsi="Times New Roman"/>
          <w:color w:val="231F20"/>
          <w:sz w:val="24"/>
        </w:rPr>
        <w:t>Nr. 15802/14)</w:t>
      </w:r>
      <w:r w:rsidR="00F81ECC">
        <w:rPr>
          <w:rFonts w:ascii="Times New Roman" w:hAnsi="Times New Roman"/>
          <w:color w:val="231F20"/>
          <w:sz w:val="24"/>
        </w:rPr>
        <w:t xml:space="preserve"> ES pilsētprogrammā</w:t>
      </w:r>
      <w:r>
        <w:rPr>
          <w:rFonts w:ascii="Times New Roman" w:hAnsi="Times New Roman"/>
          <w:color w:val="231F20"/>
          <w:sz w:val="24"/>
        </w:rPr>
        <w:t xml:space="preserve"> pilnībā tiks ievērots subsidiaritātes princips un pilnvaras atbilstoši ES līgumiem. Turklāt</w:t>
      </w:r>
      <w:r w:rsidR="00F81ECC">
        <w:rPr>
          <w:rFonts w:ascii="Times New Roman" w:hAnsi="Times New Roman"/>
          <w:color w:val="231F20"/>
          <w:sz w:val="24"/>
        </w:rPr>
        <w:t xml:space="preserve"> ES pilsētprogrammas</w:t>
      </w:r>
      <w:r>
        <w:rPr>
          <w:rFonts w:ascii="Times New Roman" w:hAnsi="Times New Roman"/>
          <w:color w:val="231F20"/>
          <w:sz w:val="24"/>
        </w:rPr>
        <w:t xml:space="preserve"> pamatā ir 2014. gada 26. un 27. jūnijā pieņemtie Eiropadomes secinājumi, kuros noteikts, ka saskaņā ar subsidiaritāte</w:t>
      </w:r>
      <w:r w:rsidR="00F81ECC">
        <w:rPr>
          <w:rFonts w:ascii="Times New Roman" w:hAnsi="Times New Roman"/>
          <w:color w:val="231F20"/>
          <w:sz w:val="24"/>
        </w:rPr>
        <w:t>s un proporcionalitātes principiem</w:t>
      </w:r>
      <w:r>
        <w:rPr>
          <w:rFonts w:ascii="Times New Roman" w:hAnsi="Times New Roman"/>
          <w:color w:val="231F20"/>
          <w:sz w:val="24"/>
        </w:rPr>
        <w:t xml:space="preserve"> Savienībai savā darbībā galvenā uzmanība jāpievērš tām jomām, kurās tā rada patiesas pārmaiņas. Tai jāatturas no rīcības, ja dalībvalstis var labāk sasniegt tos pašus mērķus.</w:t>
      </w:r>
    </w:p>
    <w:p w:rsidR="008977F0" w:rsidRPr="00D4238B" w:rsidRDefault="008977F0" w:rsidP="00D4238B">
      <w:pPr>
        <w:jc w:val="both"/>
        <w:rPr>
          <w:rFonts w:ascii="Times New Roman" w:eastAsia="Calibri" w:hAnsi="Times New Roman" w:cs="Calibri"/>
          <w:noProof/>
          <w:sz w:val="24"/>
        </w:rPr>
      </w:pPr>
    </w:p>
    <w:p w:rsidR="008977F0" w:rsidRPr="00D4238B" w:rsidRDefault="00F81ECC" w:rsidP="00D4238B">
      <w:pPr>
        <w:pStyle w:val="BodyText"/>
        <w:ind w:left="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konkrēti koncentrējas uz trim</w:t>
      </w:r>
      <w:r>
        <w:rPr>
          <w:rFonts w:ascii="Times New Roman" w:hAnsi="Times New Roman"/>
          <w:color w:val="231F20"/>
          <w:sz w:val="24"/>
        </w:rPr>
        <w:t xml:space="preserve"> turpmāk minētajiem</w:t>
      </w:r>
      <w:r w:rsidR="008977F0">
        <w:rPr>
          <w:rFonts w:ascii="Times New Roman" w:hAnsi="Times New Roman"/>
          <w:color w:val="231F20"/>
          <w:sz w:val="24"/>
        </w:rPr>
        <w:t xml:space="preserve"> ES politikas izstrādes un īstenošanas pīlāriem.</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D4238B" w:rsidP="00845022">
      <w:pPr>
        <w:pStyle w:val="BodyText"/>
        <w:tabs>
          <w:tab w:val="left" w:pos="895"/>
        </w:tabs>
        <w:ind w:left="709"/>
        <w:jc w:val="both"/>
        <w:rPr>
          <w:rFonts w:ascii="Times New Roman" w:hAnsi="Times New Roman"/>
          <w:noProof/>
          <w:color w:val="231F20"/>
          <w:sz w:val="24"/>
        </w:rPr>
      </w:pPr>
      <w:r>
        <w:rPr>
          <w:rFonts w:ascii="Times New Roman" w:hAnsi="Times New Roman"/>
          <w:color w:val="231F20"/>
          <w:sz w:val="24"/>
        </w:rPr>
        <w:t>5.1. Labāks regulējums</w:t>
      </w:r>
    </w:p>
    <w:p w:rsidR="008977F0" w:rsidRPr="00D4238B" w:rsidRDefault="00F81ECC" w:rsidP="00845022">
      <w:pPr>
        <w:pStyle w:val="BodyText"/>
        <w:ind w:left="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koncentrējas uz efektīvāku un saskaņotāku esošās ES politikas, tiesību aktu un instrumentu ieviešanu. Ievērojot vispārējos labāka regulējuma principus, ES tiesību akti jāizstrādā tā, lai tie sasniegtu mērķus ar pēc iespējas mazākām izmaksām, neradot nevajadzīgus juridiskos apgrūtinājumus. Šajā ziņā</w:t>
      </w:r>
      <w:r>
        <w:rPr>
          <w:rFonts w:ascii="Times New Roman" w:hAnsi="Times New Roman"/>
          <w:color w:val="231F20"/>
          <w:sz w:val="24"/>
        </w:rPr>
        <w:t xml:space="preserve"> ES pilsētprogramma sniegs ieguldījumu</w:t>
      </w:r>
      <w:r w:rsidR="008977F0">
        <w:rPr>
          <w:rFonts w:ascii="Times New Roman" w:hAnsi="Times New Roman"/>
          <w:color w:val="231F20"/>
          <w:sz w:val="24"/>
        </w:rPr>
        <w:t xml:space="preserve"> Labāka regulējuma programm</w:t>
      </w:r>
      <w:r>
        <w:rPr>
          <w:rFonts w:ascii="Times New Roman" w:hAnsi="Times New Roman"/>
          <w:color w:val="231F20"/>
          <w:sz w:val="24"/>
        </w:rPr>
        <w:t>ā</w:t>
      </w:r>
      <w:r w:rsidR="008977F0">
        <w:rPr>
          <w:rFonts w:ascii="Times New Roman" w:hAnsi="Times New Roman"/>
          <w:color w:val="231F20"/>
          <w:sz w:val="24"/>
        </w:rPr>
        <w:t>.</w:t>
      </w:r>
      <w:r>
        <w:rPr>
          <w:rFonts w:ascii="Times New Roman" w:hAnsi="Times New Roman"/>
          <w:color w:val="231F20"/>
          <w:sz w:val="24"/>
        </w:rPr>
        <w:t xml:space="preserve"> ES pilsētprogramma</w:t>
      </w:r>
      <w:r w:rsidR="008977F0">
        <w:rPr>
          <w:rFonts w:ascii="Times New Roman" w:hAnsi="Times New Roman"/>
          <w:color w:val="231F20"/>
          <w:sz w:val="24"/>
        </w:rPr>
        <w:t xml:space="preserve"> neierosinās jaun</w:t>
      </w:r>
      <w:r>
        <w:rPr>
          <w:rFonts w:ascii="Times New Roman" w:hAnsi="Times New Roman"/>
          <w:color w:val="231F20"/>
          <w:sz w:val="24"/>
        </w:rPr>
        <w:t>u regulējumu, bet tiks uzskatīta</w:t>
      </w:r>
      <w:r w:rsidR="008977F0">
        <w:rPr>
          <w:rFonts w:ascii="Times New Roman" w:hAnsi="Times New Roman"/>
          <w:color w:val="231F20"/>
          <w:sz w:val="24"/>
        </w:rPr>
        <w:t xml:space="preserve"> par neformālu ieguldījumu turpmākā ES regulējuma izstrādē un esošā ES regulējuma pārskatīšanā, lai regulējums labāk atspoguļotu pilsētu vajadzī</w:t>
      </w:r>
      <w:r>
        <w:rPr>
          <w:rFonts w:ascii="Times New Roman" w:hAnsi="Times New Roman"/>
          <w:color w:val="231F20"/>
          <w:sz w:val="24"/>
        </w:rPr>
        <w:t>bas, praksi un pienākumus. Tā atzīst nepieciešamību</w:t>
      </w:r>
      <w:r w:rsidR="008977F0">
        <w:rPr>
          <w:rFonts w:ascii="Times New Roman" w:hAnsi="Times New Roman"/>
          <w:color w:val="231F20"/>
          <w:sz w:val="24"/>
        </w:rPr>
        <w:t xml:space="preserve"> izvairīties no iespējamiem trūkumiem un samazināt administratīvo </w:t>
      </w:r>
      <w:r w:rsidR="008977F0">
        <w:rPr>
          <w:rFonts w:ascii="Times New Roman" w:hAnsi="Times New Roman"/>
          <w:color w:val="231F20"/>
          <w:sz w:val="24"/>
        </w:rPr>
        <w:lastRenderedPageBreak/>
        <w:t>slogu pilsētu iestādēm.</w:t>
      </w:r>
    </w:p>
    <w:p w:rsidR="00F81ECC" w:rsidRDefault="00F81ECC" w:rsidP="00845022">
      <w:pPr>
        <w:pStyle w:val="BodyText"/>
        <w:tabs>
          <w:tab w:val="left" w:pos="1382"/>
        </w:tabs>
        <w:ind w:left="709"/>
        <w:jc w:val="both"/>
        <w:rPr>
          <w:rFonts w:ascii="Times New Roman" w:hAnsi="Times New Roman"/>
          <w:color w:val="231F20"/>
          <w:sz w:val="24"/>
        </w:rPr>
      </w:pPr>
    </w:p>
    <w:p w:rsidR="008977F0" w:rsidRPr="00D4238B" w:rsidRDefault="00D4238B" w:rsidP="00845022">
      <w:pPr>
        <w:pStyle w:val="BodyText"/>
        <w:tabs>
          <w:tab w:val="left" w:pos="1382"/>
        </w:tabs>
        <w:ind w:left="709"/>
        <w:jc w:val="both"/>
        <w:rPr>
          <w:rFonts w:ascii="Times New Roman" w:hAnsi="Times New Roman" w:cs="Calibri"/>
          <w:noProof/>
          <w:sz w:val="24"/>
          <w:szCs w:val="10"/>
        </w:rPr>
      </w:pPr>
      <w:r>
        <w:rPr>
          <w:rFonts w:ascii="Times New Roman" w:hAnsi="Times New Roman"/>
          <w:color w:val="231F20"/>
          <w:sz w:val="24"/>
        </w:rPr>
        <w:t>5.2. Labāks finansējums</w:t>
      </w:r>
      <w:r>
        <w:rPr>
          <w:rStyle w:val="FootnoteReference"/>
          <w:rFonts w:ascii="Times New Roman" w:hAnsi="Times New Roman"/>
          <w:noProof/>
          <w:color w:val="231F20"/>
          <w:sz w:val="24"/>
        </w:rPr>
        <w:footnoteReference w:id="5"/>
      </w:r>
    </w:p>
    <w:p w:rsidR="008977F0" w:rsidRPr="00D4238B" w:rsidRDefault="00F81ECC" w:rsidP="00845022">
      <w:pPr>
        <w:pStyle w:val="BodyText"/>
        <w:ind w:left="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veicinās tradicionālo, inovatīvo un lietotājdraudz</w:t>
      </w:r>
      <w:r>
        <w:rPr>
          <w:rFonts w:ascii="Times New Roman" w:hAnsi="Times New Roman"/>
          <w:color w:val="231F20"/>
          <w:sz w:val="24"/>
        </w:rPr>
        <w:t>īgo finansējuma avotu identificēšanu</w:t>
      </w:r>
      <w:r w:rsidR="008977F0">
        <w:rPr>
          <w:rFonts w:ascii="Times New Roman" w:hAnsi="Times New Roman"/>
          <w:color w:val="231F20"/>
          <w:sz w:val="24"/>
        </w:rPr>
        <w:t>, atbalstīšanu, integrēšanu un uzlabošanu pilsētu teritorijām attiecīgo iestāžu līmenī, tostarp no Eiropas strukturālajiem un investīciju fondiem (ESIF) (atbilstoši esošajai juridiskajai un institucionālajai struktūrai), lai panāk</w:t>
      </w:r>
      <w:r>
        <w:rPr>
          <w:rFonts w:ascii="Times New Roman" w:hAnsi="Times New Roman"/>
          <w:color w:val="231F20"/>
          <w:sz w:val="24"/>
        </w:rPr>
        <w:t>tu efektīvu līdzdalības</w:t>
      </w:r>
      <w:r w:rsidR="008977F0">
        <w:rPr>
          <w:rFonts w:ascii="Times New Roman" w:hAnsi="Times New Roman"/>
          <w:color w:val="231F20"/>
          <w:sz w:val="24"/>
        </w:rPr>
        <w:t xml:space="preserve"> īstenošanu pilsētu teritorijās.</w:t>
      </w:r>
      <w:r>
        <w:rPr>
          <w:rFonts w:ascii="Times New Roman" w:hAnsi="Times New Roman"/>
          <w:color w:val="231F20"/>
          <w:sz w:val="24"/>
        </w:rPr>
        <w:t xml:space="preserve"> ES pilsētprogramma</w:t>
      </w:r>
      <w:r w:rsidR="008977F0">
        <w:rPr>
          <w:rFonts w:ascii="Times New Roman" w:hAnsi="Times New Roman"/>
          <w:color w:val="231F20"/>
          <w:sz w:val="24"/>
        </w:rPr>
        <w:t xml:space="preserve"> neradīs jaunu vai lielāku ES finansējumu, kura mērķis ir lielāku līdzekļu piešķiršana pi</w:t>
      </w:r>
      <w:r>
        <w:rPr>
          <w:rFonts w:ascii="Times New Roman" w:hAnsi="Times New Roman"/>
          <w:color w:val="231F20"/>
          <w:sz w:val="24"/>
        </w:rPr>
        <w:t>lsētu iestādēm. Tomēr šajā pilsētprogrammā</w:t>
      </w:r>
      <w:r w:rsidR="008977F0">
        <w:rPr>
          <w:rFonts w:ascii="Times New Roman" w:hAnsi="Times New Roman"/>
          <w:color w:val="231F20"/>
          <w:sz w:val="24"/>
        </w:rPr>
        <w:t xml:space="preserve"> tiks ņemta vērā un nodota pieredze, kas saistīta ar finansējuma iespēju uzlabošanu pilsētu iestādēm visā ES politikā un instrumentos, tostarp kohēzijas politikā.</w:t>
      </w:r>
    </w:p>
    <w:p w:rsidR="008977F0" w:rsidRPr="00D4238B" w:rsidRDefault="008977F0" w:rsidP="00845022">
      <w:pPr>
        <w:ind w:left="709"/>
        <w:jc w:val="both"/>
        <w:rPr>
          <w:rFonts w:ascii="Times New Roman" w:eastAsia="Calibri" w:hAnsi="Times New Roman" w:cs="Calibri"/>
          <w:noProof/>
          <w:sz w:val="24"/>
        </w:rPr>
      </w:pPr>
    </w:p>
    <w:p w:rsidR="008977F0" w:rsidRPr="00D4238B" w:rsidRDefault="00845022" w:rsidP="00845022">
      <w:pPr>
        <w:pStyle w:val="BodyText"/>
        <w:tabs>
          <w:tab w:val="left" w:pos="1382"/>
        </w:tabs>
        <w:ind w:left="709"/>
        <w:jc w:val="both"/>
        <w:rPr>
          <w:rFonts w:ascii="Times New Roman" w:hAnsi="Times New Roman"/>
          <w:noProof/>
          <w:color w:val="231F20"/>
          <w:sz w:val="24"/>
        </w:rPr>
      </w:pPr>
      <w:r>
        <w:rPr>
          <w:rFonts w:ascii="Times New Roman" w:hAnsi="Times New Roman"/>
          <w:color w:val="231F20"/>
          <w:sz w:val="24"/>
        </w:rPr>
        <w:t>5.3. Labākas z</w:t>
      </w:r>
      <w:r w:rsidR="00F81ECC">
        <w:rPr>
          <w:rFonts w:ascii="Times New Roman" w:hAnsi="Times New Roman"/>
          <w:color w:val="231F20"/>
          <w:sz w:val="24"/>
        </w:rPr>
        <w:t>ināšanas (bāze</w:t>
      </w:r>
      <w:r>
        <w:rPr>
          <w:rFonts w:ascii="Times New Roman" w:hAnsi="Times New Roman"/>
          <w:color w:val="231F20"/>
          <w:sz w:val="24"/>
        </w:rPr>
        <w:t xml:space="preserve"> un zināšanu apmaiņa)</w:t>
      </w:r>
    </w:p>
    <w:p w:rsidR="008977F0" w:rsidRPr="00D4238B" w:rsidRDefault="00F81ECC" w:rsidP="00845022">
      <w:pPr>
        <w:pStyle w:val="BodyText"/>
        <w:ind w:left="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palielinās zināšanu bāzi par pils</w:t>
      </w:r>
      <w:r>
        <w:rPr>
          <w:rFonts w:ascii="Times New Roman" w:hAnsi="Times New Roman"/>
          <w:color w:val="231F20"/>
          <w:sz w:val="24"/>
        </w:rPr>
        <w:t>ētu jautājumiem un veicinās labā</w:t>
      </w:r>
      <w:r w:rsidR="008977F0">
        <w:rPr>
          <w:rFonts w:ascii="Times New Roman" w:hAnsi="Times New Roman"/>
          <w:color w:val="231F20"/>
          <w:sz w:val="24"/>
        </w:rPr>
        <w:t>s prakses un zināšanu apmaiņu.</w:t>
      </w:r>
      <w:r>
        <w:rPr>
          <w:rFonts w:ascii="Times New Roman" w:hAnsi="Times New Roman"/>
          <w:color w:val="231F20"/>
          <w:sz w:val="24"/>
        </w:rPr>
        <w:t xml:space="preserve"> Uzticami dati ir svarīgi, l</w:t>
      </w:r>
      <w:r w:rsidR="008977F0">
        <w:rPr>
          <w:rFonts w:ascii="Times New Roman" w:hAnsi="Times New Roman"/>
          <w:color w:val="231F20"/>
          <w:sz w:val="24"/>
        </w:rPr>
        <w:t>ai parādītu pilsētu iestāžu struktūru un uzdevumu daudzveidību, izstrādātu praksē pamatotu pilsētu politiku, kā arī nodrošinātu in</w:t>
      </w:r>
      <w:r>
        <w:rPr>
          <w:rFonts w:ascii="Times New Roman" w:hAnsi="Times New Roman"/>
          <w:color w:val="231F20"/>
          <w:sz w:val="24"/>
        </w:rPr>
        <w:t>dividuālus risinājumus lielākajiem izaicinājumiem</w:t>
      </w:r>
      <w:r w:rsidR="008977F0">
        <w:rPr>
          <w:rFonts w:ascii="Times New Roman" w:hAnsi="Times New Roman"/>
          <w:color w:val="231F20"/>
          <w:sz w:val="24"/>
        </w:rPr>
        <w:t>. Zināšanas par pilsētu teritoriju attīstību ir sadrumstalotas, un veiksmīgo pieredzi var izmantot labāk. Šajā saistībā īstenotās iniciatīvas atbildīs attiecīgajiem ES tiesību aktiem par datu aizsardzību, valsts sektora informācijas atkalizmantošanu un lielo, saistīto un atvērto datu veicināšanu.</w:t>
      </w:r>
    </w:p>
    <w:p w:rsidR="008977F0" w:rsidRPr="00D4238B" w:rsidRDefault="008977F0" w:rsidP="00D4238B">
      <w:pPr>
        <w:jc w:val="both"/>
        <w:rPr>
          <w:rFonts w:ascii="Times New Roman" w:eastAsia="Calibri" w:hAnsi="Times New Roman" w:cs="Calibri"/>
          <w:noProof/>
          <w:sz w:val="24"/>
        </w:rPr>
      </w:pPr>
    </w:p>
    <w:p w:rsidR="008977F0" w:rsidRPr="00845022" w:rsidRDefault="00F81ECC" w:rsidP="00845022">
      <w:pPr>
        <w:pStyle w:val="BodyText"/>
        <w:numPr>
          <w:ilvl w:val="0"/>
          <w:numId w:val="7"/>
        </w:numPr>
        <w:tabs>
          <w:tab w:val="left" w:pos="1042"/>
        </w:tabs>
        <w:ind w:left="709" w:hanging="709"/>
        <w:jc w:val="both"/>
        <w:rPr>
          <w:rFonts w:ascii="Times New Roman" w:hAnsi="Times New Roman"/>
          <w:noProof/>
          <w:sz w:val="24"/>
        </w:rPr>
      </w:pPr>
      <w:r>
        <w:rPr>
          <w:rFonts w:ascii="Times New Roman" w:hAnsi="Times New Roman"/>
          <w:color w:val="231F20"/>
          <w:sz w:val="24"/>
        </w:rPr>
        <w:t>ES pilsētprogrammas</w:t>
      </w:r>
      <w:r w:rsidR="008977F0">
        <w:rPr>
          <w:rFonts w:ascii="Times New Roman" w:hAnsi="Times New Roman"/>
          <w:color w:val="231F20"/>
          <w:sz w:val="24"/>
        </w:rPr>
        <w:t xml:space="preserve"> pamatā būs</w:t>
      </w:r>
      <w:r>
        <w:rPr>
          <w:rFonts w:ascii="Times New Roman" w:hAnsi="Times New Roman"/>
          <w:color w:val="231F20"/>
          <w:sz w:val="24"/>
        </w:rPr>
        <w:t xml:space="preserve"> integrētās pieejas</w:t>
      </w:r>
      <w:r w:rsidR="008977F0">
        <w:rPr>
          <w:rFonts w:ascii="Times New Roman" w:hAnsi="Times New Roman"/>
          <w:color w:val="231F20"/>
          <w:sz w:val="24"/>
        </w:rPr>
        <w:t xml:space="preserve"> princips </w:t>
      </w:r>
      <w:r>
        <w:rPr>
          <w:rFonts w:ascii="Times New Roman" w:hAnsi="Times New Roman"/>
          <w:color w:val="231F20"/>
          <w:sz w:val="24"/>
        </w:rPr>
        <w:t>ilgtspējīgai pilsētu</w:t>
      </w:r>
      <w:r w:rsidR="008977F0">
        <w:rPr>
          <w:rFonts w:ascii="Times New Roman" w:hAnsi="Times New Roman"/>
          <w:color w:val="231F20"/>
          <w:sz w:val="24"/>
        </w:rPr>
        <w:t xml:space="preserve"> attīstībai</w:t>
      </w:r>
      <w:r>
        <w:rPr>
          <w:rFonts w:ascii="Times New Roman" w:hAnsi="Times New Roman"/>
          <w:color w:val="231F20"/>
          <w:sz w:val="24"/>
        </w:rPr>
        <w:t xml:space="preserve"> kā vadošais princips</w:t>
      </w:r>
      <w:r w:rsidR="008977F0">
        <w:rPr>
          <w:rFonts w:ascii="Times New Roman" w:hAnsi="Times New Roman"/>
          <w:color w:val="231F20"/>
          <w:sz w:val="24"/>
        </w:rPr>
        <w:t xml:space="preserve">, lai sasniegtu trīs politikas pīlāru mērķus. </w:t>
      </w:r>
      <w:r w:rsidR="008977F0">
        <w:rPr>
          <w:rFonts w:ascii="Times New Roman" w:hAnsi="Times New Roman"/>
          <w:sz w:val="24"/>
        </w:rPr>
        <w:t>Papildus Amsterdamas paktā min</w:t>
      </w:r>
      <w:r>
        <w:rPr>
          <w:rFonts w:ascii="Times New Roman" w:hAnsi="Times New Roman"/>
          <w:sz w:val="24"/>
        </w:rPr>
        <w:t>ētajām organizācijām ES pilsētprogrammā tiks izmantota esošā Eiropas politika</w:t>
      </w:r>
      <w:r w:rsidR="008977F0">
        <w:rPr>
          <w:rFonts w:ascii="Times New Roman" w:hAnsi="Times New Roman"/>
          <w:sz w:val="24"/>
        </w:rPr>
        <w:t>, instrumenti, platformas un programmas,</w:t>
      </w:r>
      <w:r>
        <w:rPr>
          <w:rFonts w:ascii="Times New Roman" w:hAnsi="Times New Roman"/>
          <w:sz w:val="24"/>
        </w:rPr>
        <w:t xml:space="preserve"> tādas kā</w:t>
      </w:r>
      <w:r w:rsidR="008977F0">
        <w:rPr>
          <w:rFonts w:ascii="Times New Roman" w:hAnsi="Times New Roman"/>
          <w:sz w:val="24"/>
        </w:rPr>
        <w:t xml:space="preserve"> kohēzijas politikas piedāvātās iespējas, tostarp tās ilgtspējīgās pilsētvides attīstības aspekts</w:t>
      </w:r>
      <w:r w:rsidR="00845022">
        <w:rPr>
          <w:rStyle w:val="FootnoteReference"/>
          <w:rFonts w:ascii="Times New Roman" w:hAnsi="Times New Roman"/>
          <w:noProof/>
          <w:color w:val="231F20"/>
          <w:sz w:val="24"/>
        </w:rPr>
        <w:footnoteReference w:id="6"/>
      </w:r>
      <w:r>
        <w:rPr>
          <w:rFonts w:ascii="Times New Roman" w:hAnsi="Times New Roman"/>
          <w:sz w:val="24"/>
        </w:rPr>
        <w:t>, P</w:t>
      </w:r>
      <w:r w:rsidR="00954753">
        <w:rPr>
          <w:rFonts w:ascii="Times New Roman" w:hAnsi="Times New Roman"/>
          <w:sz w:val="24"/>
        </w:rPr>
        <w:t>ilsētu inovatīvās</w:t>
      </w:r>
      <w:r w:rsidR="00992625">
        <w:rPr>
          <w:rFonts w:ascii="Times New Roman" w:hAnsi="Times New Roman"/>
          <w:sz w:val="24"/>
        </w:rPr>
        <w:t xml:space="preserve"> </w:t>
      </w:r>
      <w:r w:rsidR="00954753">
        <w:rPr>
          <w:rFonts w:ascii="Times New Roman" w:hAnsi="Times New Roman"/>
          <w:sz w:val="24"/>
        </w:rPr>
        <w:t>darbības</w:t>
      </w:r>
      <w:r w:rsidR="00992625">
        <w:rPr>
          <w:rFonts w:ascii="Times New Roman" w:hAnsi="Times New Roman"/>
          <w:sz w:val="24"/>
        </w:rPr>
        <w:t xml:space="preserve">, </w:t>
      </w:r>
      <w:r w:rsidR="00992625" w:rsidRPr="00992625">
        <w:rPr>
          <w:rFonts w:ascii="Times New Roman" w:hAnsi="Times New Roman"/>
          <w:i/>
          <w:sz w:val="24"/>
        </w:rPr>
        <w:t>URBACT</w:t>
      </w:r>
      <w:r w:rsidR="00992625">
        <w:rPr>
          <w:rFonts w:ascii="Times New Roman" w:hAnsi="Times New Roman"/>
          <w:sz w:val="24"/>
        </w:rPr>
        <w:t xml:space="preserve">, </w:t>
      </w:r>
      <w:r w:rsidR="00992625" w:rsidRPr="00992625">
        <w:rPr>
          <w:rFonts w:ascii="Times New Roman" w:hAnsi="Times New Roman"/>
          <w:i/>
          <w:sz w:val="24"/>
        </w:rPr>
        <w:t>ESPON</w:t>
      </w:r>
      <w:r w:rsidR="00954753">
        <w:rPr>
          <w:rFonts w:ascii="Times New Roman" w:hAnsi="Times New Roman"/>
          <w:sz w:val="24"/>
        </w:rPr>
        <w:t>, Pilsētas mēru pakts, “Civitas </w:t>
      </w:r>
      <w:r w:rsidR="008977F0">
        <w:rPr>
          <w:rFonts w:ascii="Times New Roman" w:hAnsi="Times New Roman"/>
          <w:sz w:val="24"/>
        </w:rPr>
        <w:t xml:space="preserve">2020”, </w:t>
      </w:r>
      <w:r w:rsidR="008977F0" w:rsidRPr="00992625">
        <w:rPr>
          <w:rFonts w:ascii="Times New Roman" w:hAnsi="Times New Roman"/>
          <w:i/>
          <w:sz w:val="24"/>
        </w:rPr>
        <w:t>RFSC</w:t>
      </w:r>
      <w:r w:rsidR="00954753">
        <w:rPr>
          <w:rFonts w:ascii="Times New Roman" w:hAnsi="Times New Roman"/>
          <w:sz w:val="24"/>
        </w:rPr>
        <w:t xml:space="preserve"> (Pamatprincipu kopums ilgtspējīgām Eiropas pilsētām</w:t>
      </w:r>
      <w:r w:rsidR="008977F0">
        <w:rPr>
          <w:rFonts w:ascii="Times New Roman" w:hAnsi="Times New Roman"/>
          <w:sz w:val="24"/>
        </w:rPr>
        <w:t xml:space="preserve">), </w:t>
      </w:r>
      <w:r w:rsidR="008977F0" w:rsidRPr="00992625">
        <w:rPr>
          <w:rFonts w:ascii="Times New Roman" w:hAnsi="Times New Roman"/>
          <w:i/>
          <w:sz w:val="24"/>
        </w:rPr>
        <w:t>EUKN</w:t>
      </w:r>
      <w:r w:rsidR="008977F0">
        <w:rPr>
          <w:rFonts w:ascii="Times New Roman" w:hAnsi="Times New Roman"/>
          <w:sz w:val="24"/>
        </w:rPr>
        <w:t>.</w:t>
      </w:r>
      <w:r w:rsidR="00954753">
        <w:rPr>
          <w:rFonts w:ascii="Times New Roman" w:hAnsi="Times New Roman"/>
          <w:color w:val="231F20"/>
          <w:sz w:val="24"/>
        </w:rPr>
        <w:t xml:space="preserve"> Tajā pilnībā izmantos</w:t>
      </w:r>
      <w:r w:rsidR="008977F0">
        <w:rPr>
          <w:rFonts w:ascii="Times New Roman" w:hAnsi="Times New Roman"/>
          <w:color w:val="231F20"/>
          <w:sz w:val="24"/>
        </w:rPr>
        <w:t xml:space="preserve"> Eiropas inovācijas partnerī</w:t>
      </w:r>
      <w:r w:rsidR="00954753">
        <w:rPr>
          <w:rFonts w:ascii="Times New Roman" w:hAnsi="Times New Roman"/>
          <w:color w:val="231F20"/>
          <w:sz w:val="24"/>
        </w:rPr>
        <w:t>bu</w:t>
      </w:r>
      <w:r w:rsidR="008977F0">
        <w:rPr>
          <w:rFonts w:ascii="Times New Roman" w:hAnsi="Times New Roman"/>
          <w:color w:val="231F20"/>
          <w:sz w:val="24"/>
        </w:rPr>
        <w:t xml:space="preserve"> “Progresīvās pilsētas un pašvaldības</w:t>
      </w:r>
      <w:r w:rsidR="00845022">
        <w:rPr>
          <w:rStyle w:val="FootnoteReference"/>
          <w:rFonts w:ascii="Times New Roman" w:hAnsi="Times New Roman"/>
          <w:noProof/>
          <w:color w:val="231F20"/>
          <w:sz w:val="24"/>
        </w:rPr>
        <w:footnoteReference w:id="7"/>
      </w:r>
      <w:r w:rsidR="008977F0">
        <w:rPr>
          <w:rFonts w:ascii="Times New Roman" w:hAnsi="Times New Roman"/>
          <w:color w:val="231F20"/>
          <w:sz w:val="24"/>
        </w:rPr>
        <w:t xml:space="preserve">” </w:t>
      </w:r>
      <w:r w:rsidR="00954753">
        <w:rPr>
          <w:rFonts w:ascii="Times New Roman" w:hAnsi="Times New Roman"/>
          <w:color w:val="231F20"/>
          <w:sz w:val="24"/>
        </w:rPr>
        <w:t>kā noteikusi Komisija</w:t>
      </w:r>
      <w:r w:rsidR="008977F0">
        <w:rPr>
          <w:rFonts w:ascii="Times New Roman" w:hAnsi="Times New Roman"/>
          <w:color w:val="231F20"/>
          <w:sz w:val="24"/>
        </w:rPr>
        <w:t>.</w:t>
      </w:r>
    </w:p>
    <w:p w:rsidR="008977F0" w:rsidRPr="00D4238B" w:rsidRDefault="008977F0" w:rsidP="00845022">
      <w:pPr>
        <w:ind w:left="709" w:hanging="709"/>
        <w:jc w:val="both"/>
        <w:rPr>
          <w:rFonts w:ascii="Times New Roman" w:eastAsia="Calibri" w:hAnsi="Times New Roman" w:cs="Calibri"/>
          <w:noProof/>
          <w:sz w:val="24"/>
        </w:rPr>
      </w:pPr>
    </w:p>
    <w:p w:rsidR="008977F0" w:rsidRPr="00D4238B" w:rsidRDefault="00954753" w:rsidP="00845022">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veicinās saskaņotību starp pilsētu jautājumiem un teritoriālo kohēziju, kā norādīts Teritoriālās attīstības programmā 2020. Par teritoriālās kohēzijas un pilsētu attīstības jautājumiem atbildīgos ministrus periodiski informēs par</w:t>
      </w:r>
      <w:r>
        <w:rPr>
          <w:rFonts w:ascii="Times New Roman" w:hAnsi="Times New Roman"/>
          <w:color w:val="231F20"/>
          <w:sz w:val="24"/>
        </w:rPr>
        <w:t xml:space="preserve"> ES pilsētprogrammas</w:t>
      </w:r>
      <w:r w:rsidR="008977F0">
        <w:rPr>
          <w:rFonts w:ascii="Times New Roman" w:hAnsi="Times New Roman"/>
          <w:color w:val="231F20"/>
          <w:sz w:val="24"/>
        </w:rPr>
        <w:t xml:space="preserve"> </w:t>
      </w:r>
      <w:r>
        <w:rPr>
          <w:rFonts w:ascii="Times New Roman" w:hAnsi="Times New Roman"/>
          <w:color w:val="231F20"/>
          <w:sz w:val="24"/>
        </w:rPr>
        <w:t>izveidi</w:t>
      </w:r>
      <w:r w:rsidR="008977F0">
        <w:rPr>
          <w:rFonts w:ascii="Times New Roman" w:hAnsi="Times New Roman"/>
          <w:color w:val="231F20"/>
          <w:sz w:val="24"/>
        </w:rPr>
        <w:t xml:space="preserve"> ĢD sanāksmē par pilsētu jautājumiem.</w:t>
      </w:r>
    </w:p>
    <w:p w:rsidR="008977F0" w:rsidRPr="00D4238B" w:rsidRDefault="008977F0" w:rsidP="00845022">
      <w:pPr>
        <w:ind w:left="709" w:hanging="709"/>
        <w:jc w:val="both"/>
        <w:rPr>
          <w:rFonts w:ascii="Times New Roman" w:eastAsia="Calibri" w:hAnsi="Times New Roman" w:cs="Calibri"/>
          <w:noProof/>
          <w:sz w:val="24"/>
        </w:rPr>
      </w:pPr>
    </w:p>
    <w:p w:rsidR="008977F0" w:rsidRPr="00D4238B" w:rsidRDefault="00954753" w:rsidP="00845022">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veicinās ANO Ilgtspējīgas attīstības programmas 2030. gadam īstenošanu, jo īpaši tās 11. mērķi “Padarīt pilsēt</w:t>
      </w:r>
      <w:r>
        <w:rPr>
          <w:rFonts w:ascii="Times New Roman" w:hAnsi="Times New Roman"/>
          <w:color w:val="231F20"/>
          <w:sz w:val="24"/>
        </w:rPr>
        <w:t>as iekļaujošas, drošas, noturīgas</w:t>
      </w:r>
      <w:r w:rsidR="008977F0">
        <w:rPr>
          <w:rFonts w:ascii="Times New Roman" w:hAnsi="Times New Roman"/>
          <w:color w:val="231F20"/>
          <w:sz w:val="24"/>
        </w:rPr>
        <w:t xml:space="preserve"> </w:t>
      </w:r>
      <w:r>
        <w:rPr>
          <w:rFonts w:ascii="Times New Roman" w:hAnsi="Times New Roman"/>
          <w:color w:val="231F20"/>
          <w:sz w:val="24"/>
        </w:rPr>
        <w:t>un ilgtspējīgas”, kā arī globālā “Jaunās</w:t>
      </w:r>
      <w:r w:rsidR="008977F0">
        <w:rPr>
          <w:rFonts w:ascii="Times New Roman" w:hAnsi="Times New Roman"/>
          <w:color w:val="231F20"/>
          <w:sz w:val="24"/>
        </w:rPr>
        <w:t xml:space="preserve"> pilsēt</w:t>
      </w:r>
      <w:r>
        <w:rPr>
          <w:rFonts w:ascii="Times New Roman" w:hAnsi="Times New Roman"/>
          <w:color w:val="231F20"/>
          <w:sz w:val="24"/>
        </w:rPr>
        <w:t>programmas</w:t>
      </w:r>
      <w:r w:rsidR="008977F0">
        <w:rPr>
          <w:rFonts w:ascii="Times New Roman" w:hAnsi="Times New Roman"/>
          <w:color w:val="231F20"/>
          <w:sz w:val="24"/>
        </w:rPr>
        <w:t>”</w:t>
      </w:r>
      <w:r>
        <w:rPr>
          <w:rFonts w:ascii="Times New Roman" w:hAnsi="Times New Roman"/>
          <w:color w:val="231F20"/>
          <w:sz w:val="24"/>
        </w:rPr>
        <w:t xml:space="preserve"> īstenošanā</w:t>
      </w:r>
      <w:r w:rsidR="008977F0">
        <w:rPr>
          <w:rFonts w:ascii="Times New Roman" w:hAnsi="Times New Roman"/>
          <w:color w:val="231F20"/>
          <w:sz w:val="24"/>
        </w:rPr>
        <w:t xml:space="preserve"> </w:t>
      </w:r>
      <w:r w:rsidR="008977F0" w:rsidRPr="00992625">
        <w:rPr>
          <w:rFonts w:ascii="Times New Roman" w:hAnsi="Times New Roman"/>
          <w:i/>
          <w:color w:val="231F20"/>
          <w:sz w:val="24"/>
        </w:rPr>
        <w:t>Habitat III</w:t>
      </w:r>
      <w:r w:rsidR="008977F0">
        <w:rPr>
          <w:rFonts w:ascii="Times New Roman" w:hAnsi="Times New Roman"/>
          <w:color w:val="231F20"/>
          <w:sz w:val="24"/>
        </w:rPr>
        <w:t xml:space="preserve"> </w:t>
      </w:r>
      <w:r>
        <w:rPr>
          <w:rFonts w:ascii="Times New Roman" w:hAnsi="Times New Roman"/>
          <w:color w:val="231F20"/>
          <w:sz w:val="24"/>
        </w:rPr>
        <w:t xml:space="preserve">procesa </w:t>
      </w:r>
      <w:r w:rsidR="008977F0">
        <w:rPr>
          <w:rFonts w:ascii="Times New Roman" w:hAnsi="Times New Roman"/>
          <w:color w:val="231F20"/>
          <w:sz w:val="24"/>
        </w:rPr>
        <w:t>ietvaros.</w:t>
      </w:r>
    </w:p>
    <w:p w:rsidR="008977F0" w:rsidRPr="00D4238B" w:rsidRDefault="008977F0" w:rsidP="00845022">
      <w:pPr>
        <w:ind w:left="709" w:hanging="709"/>
        <w:jc w:val="both"/>
        <w:rPr>
          <w:rFonts w:ascii="Times New Roman" w:eastAsia="Calibri" w:hAnsi="Times New Roman" w:cs="Calibri"/>
          <w:noProof/>
          <w:sz w:val="24"/>
        </w:rPr>
      </w:pPr>
    </w:p>
    <w:p w:rsidR="00845022" w:rsidRPr="00845022" w:rsidRDefault="00954753" w:rsidP="000E6563">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jāīsteno, pilnībā ievērojot pārredzamību. Visām ie</w:t>
      </w:r>
      <w:r>
        <w:rPr>
          <w:rFonts w:ascii="Times New Roman" w:hAnsi="Times New Roman"/>
          <w:color w:val="231F20"/>
          <w:sz w:val="24"/>
        </w:rPr>
        <w:t>interesētajām pusēm</w:t>
      </w:r>
      <w:r w:rsidR="008977F0">
        <w:rPr>
          <w:rFonts w:ascii="Times New Roman" w:hAnsi="Times New Roman"/>
          <w:color w:val="231F20"/>
          <w:sz w:val="24"/>
        </w:rPr>
        <w:t xml:space="preserve"> jānodrošina vienāda pieeja informācijai </w:t>
      </w:r>
      <w:r>
        <w:rPr>
          <w:rFonts w:ascii="Times New Roman" w:hAnsi="Times New Roman"/>
          <w:color w:val="231F20"/>
          <w:sz w:val="24"/>
        </w:rPr>
        <w:t>par pilsētprogrammas</w:t>
      </w:r>
      <w:r w:rsidR="008977F0">
        <w:rPr>
          <w:rFonts w:ascii="Times New Roman" w:hAnsi="Times New Roman"/>
          <w:color w:val="231F20"/>
          <w:sz w:val="24"/>
        </w:rPr>
        <w:t xml:space="preserve"> stāvokli un </w:t>
      </w:r>
      <w:r>
        <w:rPr>
          <w:rFonts w:ascii="Times New Roman" w:hAnsi="Times New Roman"/>
          <w:color w:val="231F20"/>
          <w:sz w:val="24"/>
        </w:rPr>
        <w:lastRenderedPageBreak/>
        <w:t>vienādas iespējas sniegt ieguldījumu ES pilsētprogrammā</w:t>
      </w:r>
      <w:r w:rsidR="008977F0">
        <w:rPr>
          <w:rFonts w:ascii="Times New Roman" w:hAnsi="Times New Roman"/>
          <w:color w:val="231F20"/>
          <w:sz w:val="24"/>
        </w:rPr>
        <w:t>.</w:t>
      </w:r>
      <w:r w:rsidR="008977F0">
        <w:rPr>
          <w:rFonts w:ascii="Times New Roman" w:hAnsi="Times New Roman"/>
          <w:color w:val="231F20"/>
          <w:sz w:val="24"/>
        </w:rPr>
        <w:br w:type="page"/>
      </w:r>
    </w:p>
    <w:p w:rsidR="008977F0" w:rsidRPr="004F6435" w:rsidRDefault="00845022" w:rsidP="004F6435">
      <w:pPr>
        <w:pStyle w:val="Heading2"/>
        <w:tabs>
          <w:tab w:val="left" w:pos="709"/>
        </w:tabs>
        <w:spacing w:before="0"/>
        <w:ind w:left="709" w:hanging="709"/>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II.</w:t>
      </w:r>
      <w:r w:rsidR="00A36BC1">
        <w:rPr>
          <w:rFonts w:ascii="Times New Roman" w:hAnsi="Times New Roman"/>
          <w:color w:val="231F20"/>
          <w:sz w:val="28"/>
          <w:szCs w:val="28"/>
        </w:rPr>
        <w:tab/>
        <w:t>ES pilsētprogrammas</w:t>
      </w:r>
      <w:r w:rsidRPr="004F6435">
        <w:rPr>
          <w:rFonts w:ascii="Times New Roman" w:hAnsi="Times New Roman"/>
          <w:color w:val="231F20"/>
          <w:sz w:val="28"/>
          <w:szCs w:val="28"/>
        </w:rPr>
        <w:t xml:space="preserve"> prioritārās tēmas un transversālie jautājumi</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48"/>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 ka:</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ņemot vērā p</w:t>
      </w:r>
      <w:r w:rsidR="00A36BC1">
        <w:rPr>
          <w:rFonts w:ascii="Times New Roman" w:hAnsi="Times New Roman"/>
          <w:color w:val="231F20"/>
          <w:sz w:val="24"/>
        </w:rPr>
        <w:t>rioritātes, kas izklāstītas “ES 2020” stratēģijas prioritātēs</w:t>
      </w:r>
      <w:r>
        <w:rPr>
          <w:rFonts w:ascii="Times New Roman" w:hAnsi="Times New Roman"/>
          <w:color w:val="231F20"/>
          <w:sz w:val="24"/>
        </w:rPr>
        <w:t xml:space="preserve"> gudrai, ilgtspējīgai un iekļaujošai izaugsmei, sākotnējais prioritāro tēmu (bez īpašas secības) saraksts </w:t>
      </w:r>
      <w:r w:rsidR="00A36BC1">
        <w:rPr>
          <w:rFonts w:ascii="Times New Roman" w:hAnsi="Times New Roman"/>
          <w:color w:val="231F20"/>
          <w:sz w:val="24"/>
        </w:rPr>
        <w:t>ES pilsētprogrammai</w:t>
      </w:r>
      <w:r>
        <w:rPr>
          <w:rFonts w:ascii="Times New Roman" w:hAnsi="Times New Roman"/>
          <w:color w:val="231F20"/>
          <w:sz w:val="24"/>
        </w:rPr>
        <w:t xml:space="preserve"> ir šāds (tēmu indikatīvo aprakstu skatīt</w:t>
      </w:r>
      <w:r w:rsidR="00A36BC1">
        <w:rPr>
          <w:rFonts w:ascii="Times New Roman" w:hAnsi="Times New Roman"/>
          <w:color w:val="231F20"/>
          <w:sz w:val="24"/>
        </w:rPr>
        <w:t xml:space="preserve"> ES pilsētprogrammas</w:t>
      </w:r>
      <w:r>
        <w:rPr>
          <w:rFonts w:ascii="Times New Roman" w:hAnsi="Times New Roman"/>
          <w:color w:val="231F20"/>
          <w:sz w:val="24"/>
        </w:rPr>
        <w:t xml:space="preserve"> darba programmā):</w:t>
      </w:r>
    </w:p>
    <w:p w:rsidR="008977F0" w:rsidRPr="00D4238B" w:rsidRDefault="008977F0" w:rsidP="00D4238B">
      <w:pPr>
        <w:jc w:val="both"/>
        <w:rPr>
          <w:rFonts w:ascii="Times New Roman" w:eastAsia="Calibri" w:hAnsi="Times New Roman" w:cs="Calibri"/>
          <w:noProof/>
          <w:sz w:val="24"/>
        </w:rPr>
      </w:pPr>
    </w:p>
    <w:p w:rsidR="008977F0" w:rsidRPr="00D4238B" w:rsidRDefault="00FC081E" w:rsidP="00FC081E">
      <w:pPr>
        <w:pStyle w:val="BodyText"/>
        <w:tabs>
          <w:tab w:val="left" w:pos="1134"/>
        </w:tabs>
        <w:ind w:left="709"/>
        <w:jc w:val="both"/>
        <w:rPr>
          <w:rFonts w:ascii="Times New Roman" w:hAnsi="Times New Roman"/>
          <w:noProof/>
          <w:color w:val="231F20"/>
          <w:sz w:val="24"/>
        </w:rPr>
      </w:pPr>
      <w:r>
        <w:rPr>
          <w:rFonts w:ascii="Times New Roman" w:hAnsi="Times New Roman"/>
          <w:color w:val="231F20"/>
          <w:sz w:val="24"/>
        </w:rPr>
        <w:t>10.1. Migrantu un bēgļu iekļaušana.</w:t>
      </w:r>
    </w:p>
    <w:p w:rsidR="008977F0" w:rsidRPr="00D4238B" w:rsidRDefault="008977F0" w:rsidP="00FC081E">
      <w:pPr>
        <w:tabs>
          <w:tab w:val="left" w:pos="1134"/>
        </w:tabs>
        <w:ind w:left="1134" w:hanging="453"/>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10.2. Gaisa kvalitāte.</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10.3. Nabadzība pilsētās.</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10.4. Mājokļi.</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10.5. Aprites ekonomika.</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10.6. Darbavietas un prasmes vietējā ekonomikā.</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 xml:space="preserve">10.7. </w:t>
      </w:r>
      <w:r w:rsidR="00A36BC1">
        <w:rPr>
          <w:rFonts w:ascii="Times New Roman" w:hAnsi="Times New Roman"/>
          <w:color w:val="231F20"/>
          <w:sz w:val="24"/>
        </w:rPr>
        <w:t>Pielāgošanās klimata pārmaiņām</w:t>
      </w:r>
      <w:r>
        <w:rPr>
          <w:rFonts w:ascii="Times New Roman" w:hAnsi="Times New Roman"/>
          <w:color w:val="231F20"/>
          <w:sz w:val="24"/>
        </w:rPr>
        <w:t xml:space="preserve"> (tostarp zaļās infrastruktūras risinājumi).</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A36BC1"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10.8. Pāreja uz citu enerģijas veidu izmantošanu</w:t>
      </w:r>
      <w:r w:rsidR="00FC081E">
        <w:rPr>
          <w:rFonts w:ascii="Times New Roman" w:hAnsi="Times New Roman"/>
          <w:color w:val="231F20"/>
          <w:sz w:val="24"/>
        </w:rPr>
        <w:t>.</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10.9. Ilgtspējīga zemes izmantošana un vides risinājumi.</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10.10. Mobilitāte pilsētās.</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A36BC1"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10.11. Pāreja uz digitāliem risinājumiem</w:t>
      </w:r>
      <w:r w:rsidR="00FC081E">
        <w:rPr>
          <w:rFonts w:ascii="Times New Roman" w:hAnsi="Times New Roman"/>
          <w:color w:val="231F20"/>
          <w:sz w:val="24"/>
        </w:rPr>
        <w:t>.</w:t>
      </w:r>
    </w:p>
    <w:p w:rsidR="008977F0" w:rsidRPr="00D4238B" w:rsidRDefault="008977F0" w:rsidP="00FC081E">
      <w:pPr>
        <w:tabs>
          <w:tab w:val="left" w:pos="1134"/>
        </w:tabs>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008"/>
          <w:tab w:val="left" w:pos="1134"/>
        </w:tabs>
        <w:ind w:left="709"/>
        <w:jc w:val="both"/>
        <w:rPr>
          <w:rFonts w:ascii="Times New Roman" w:hAnsi="Times New Roman"/>
          <w:noProof/>
          <w:color w:val="231F20"/>
          <w:sz w:val="24"/>
        </w:rPr>
      </w:pPr>
      <w:r>
        <w:rPr>
          <w:rFonts w:ascii="Times New Roman" w:hAnsi="Times New Roman"/>
          <w:color w:val="231F20"/>
          <w:sz w:val="24"/>
        </w:rPr>
        <w:t>10.12. Inovatīvi un atbildīgi publiskie iepirkumi.</w:t>
      </w:r>
    </w:p>
    <w:p w:rsidR="008977F0" w:rsidRPr="00D4238B" w:rsidRDefault="008977F0" w:rsidP="00FC081E">
      <w:pPr>
        <w:tabs>
          <w:tab w:val="left" w:pos="1134"/>
        </w:tabs>
        <w:ind w:left="1134" w:hanging="453"/>
        <w:jc w:val="both"/>
        <w:rPr>
          <w:rFonts w:ascii="Times New Roman" w:eastAsia="Calibri" w:hAnsi="Times New Roman" w:cs="Calibri"/>
          <w:noProof/>
          <w:sz w:val="24"/>
          <w:szCs w:val="18"/>
        </w:rPr>
      </w:pPr>
    </w:p>
    <w:p w:rsidR="008977F0" w:rsidRPr="00D4238B"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šīs prioritārās tēmas noteiks</w:t>
      </w:r>
      <w:r w:rsidR="00A36BC1">
        <w:rPr>
          <w:rFonts w:ascii="Times New Roman" w:hAnsi="Times New Roman"/>
          <w:color w:val="231F20"/>
          <w:sz w:val="24"/>
        </w:rPr>
        <w:t xml:space="preserve"> ES pilsētprogrammas darbības</w:t>
      </w:r>
      <w:r>
        <w:rPr>
          <w:rFonts w:ascii="Times New Roman" w:hAnsi="Times New Roman"/>
          <w:color w:val="231F20"/>
          <w:sz w:val="24"/>
        </w:rPr>
        <w:t xml:space="preserve"> (atbilstoši 14. punkta b), c) un d) apakšpunktam);</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8977F0" w:rsidRPr="00D4238B" w:rsidRDefault="000722F8"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pilsētu izaicinājumu</w:t>
      </w:r>
      <w:r w:rsidR="008977F0">
        <w:rPr>
          <w:rFonts w:ascii="Times New Roman" w:hAnsi="Times New Roman"/>
          <w:color w:val="231F20"/>
          <w:sz w:val="24"/>
        </w:rPr>
        <w:t xml:space="preserve"> </w:t>
      </w:r>
      <w:r>
        <w:rPr>
          <w:rFonts w:ascii="Times New Roman" w:hAnsi="Times New Roman"/>
          <w:color w:val="231F20"/>
          <w:sz w:val="24"/>
        </w:rPr>
        <w:t>komplicētība</w:t>
      </w:r>
      <w:r w:rsidR="008977F0">
        <w:rPr>
          <w:rFonts w:ascii="Times New Roman" w:hAnsi="Times New Roman"/>
          <w:color w:val="231F20"/>
          <w:sz w:val="24"/>
        </w:rPr>
        <w:t xml:space="preserve"> prasa dažādu politikas aspektu integrēšanu, lai izvairītos no </w:t>
      </w:r>
      <w:r>
        <w:rPr>
          <w:rFonts w:ascii="Times New Roman" w:hAnsi="Times New Roman"/>
          <w:color w:val="231F20"/>
          <w:sz w:val="24"/>
        </w:rPr>
        <w:t>pretrunīgām sekām un līdzdalība</w:t>
      </w:r>
      <w:r w:rsidR="008977F0">
        <w:rPr>
          <w:rFonts w:ascii="Times New Roman" w:hAnsi="Times New Roman"/>
          <w:color w:val="231F20"/>
          <w:sz w:val="24"/>
        </w:rPr>
        <w:t xml:space="preserve"> pilsētas teritorijās būtu efektīvāka. Atbilstoši dažādu dalībnieku pilnvarām un pienākumiem un ņemot vērā to, ka dažos no šiem jautājumiem ES nav pilnvaru, partnerībām jāņem vērā šādu transversālo jautājumu nozīme izvēlētajām prioritārajām tēmām:</w:t>
      </w:r>
    </w:p>
    <w:p w:rsidR="008977F0" w:rsidRPr="00D4238B" w:rsidRDefault="008977F0" w:rsidP="00D4238B">
      <w:pPr>
        <w:jc w:val="both"/>
        <w:rPr>
          <w:rFonts w:ascii="Times New Roman" w:eastAsia="Calibri" w:hAnsi="Times New Roman" w:cs="Calibri"/>
          <w:noProof/>
          <w:sz w:val="24"/>
        </w:rPr>
      </w:pPr>
    </w:p>
    <w:p w:rsidR="00FC081E" w:rsidRDefault="00FC081E" w:rsidP="00FC081E">
      <w:pPr>
        <w:pStyle w:val="BodyText"/>
        <w:tabs>
          <w:tab w:val="left" w:pos="895"/>
        </w:tabs>
        <w:ind w:left="709"/>
        <w:jc w:val="both"/>
        <w:rPr>
          <w:rFonts w:ascii="Times New Roman" w:hAnsi="Times New Roman"/>
          <w:noProof/>
          <w:color w:val="231F20"/>
          <w:sz w:val="24"/>
        </w:rPr>
      </w:pPr>
      <w:r>
        <w:rPr>
          <w:rFonts w:ascii="Times New Roman" w:hAnsi="Times New Roman"/>
          <w:color w:val="231F20"/>
          <w:sz w:val="24"/>
        </w:rPr>
        <w:t>12.1. Efektīva pilsētu pārvaldība, tostarp pilsoņu līdzdalība un jauni pārvaldības modeļi.</w:t>
      </w:r>
    </w:p>
    <w:p w:rsidR="00FC081E" w:rsidRPr="00FC081E" w:rsidRDefault="00FC081E" w:rsidP="00FC081E">
      <w:pPr>
        <w:pStyle w:val="BodyText"/>
        <w:tabs>
          <w:tab w:val="left" w:pos="895"/>
        </w:tabs>
        <w:ind w:left="709"/>
        <w:jc w:val="both"/>
        <w:rPr>
          <w:rFonts w:ascii="Times New Roman" w:hAnsi="Times New Roman"/>
          <w:noProof/>
          <w:color w:val="231F20"/>
          <w:sz w:val="24"/>
        </w:rPr>
      </w:pPr>
    </w:p>
    <w:p w:rsidR="008977F0" w:rsidRPr="00D4238B" w:rsidRDefault="000722F8" w:rsidP="00FC081E">
      <w:pPr>
        <w:pStyle w:val="BodyText"/>
        <w:tabs>
          <w:tab w:val="left" w:pos="1382"/>
        </w:tabs>
        <w:ind w:left="709"/>
        <w:jc w:val="both"/>
        <w:rPr>
          <w:rFonts w:ascii="Times New Roman" w:hAnsi="Times New Roman"/>
          <w:noProof/>
          <w:color w:val="231F20"/>
          <w:sz w:val="24"/>
        </w:rPr>
      </w:pPr>
      <w:r>
        <w:rPr>
          <w:rFonts w:ascii="Times New Roman" w:hAnsi="Times New Roman"/>
          <w:color w:val="231F20"/>
          <w:sz w:val="24"/>
        </w:rPr>
        <w:t>12.2. Pārvaldība</w:t>
      </w:r>
      <w:r w:rsidR="00FC081E">
        <w:rPr>
          <w:rFonts w:ascii="Times New Roman" w:hAnsi="Times New Roman"/>
          <w:color w:val="231F20"/>
          <w:sz w:val="24"/>
        </w:rPr>
        <w:t xml:space="preserve"> pāri a</w:t>
      </w:r>
      <w:r>
        <w:rPr>
          <w:rFonts w:ascii="Times New Roman" w:hAnsi="Times New Roman"/>
          <w:color w:val="231F20"/>
          <w:sz w:val="24"/>
        </w:rPr>
        <w:t>dministratīvajām robežām un</w:t>
      </w:r>
      <w:r w:rsidR="00FC081E">
        <w:rPr>
          <w:rFonts w:ascii="Times New Roman" w:hAnsi="Times New Roman"/>
          <w:color w:val="231F20"/>
          <w:sz w:val="24"/>
        </w:rPr>
        <w:t xml:space="preserve"> sadarbība starp pašva</w:t>
      </w:r>
      <w:r>
        <w:rPr>
          <w:rFonts w:ascii="Times New Roman" w:hAnsi="Times New Roman"/>
          <w:color w:val="231F20"/>
          <w:sz w:val="24"/>
        </w:rPr>
        <w:t>ldībām – sadarbība starp pilsētām</w:t>
      </w:r>
      <w:r w:rsidR="00FC081E">
        <w:rPr>
          <w:rFonts w:ascii="Times New Roman" w:hAnsi="Times New Roman"/>
          <w:color w:val="231F20"/>
          <w:sz w:val="24"/>
        </w:rPr>
        <w:t xml:space="preserve"> un laukiem, starppilsētu sadarbība un pārrobežu sadarbība; saikne ar teritoriālo attīstību un Te</w:t>
      </w:r>
      <w:r>
        <w:rPr>
          <w:rFonts w:ascii="Times New Roman" w:hAnsi="Times New Roman"/>
          <w:color w:val="231F20"/>
          <w:sz w:val="24"/>
        </w:rPr>
        <w:t>ritoriālās attīstības programmu </w:t>
      </w:r>
      <w:r w:rsidR="00FC081E">
        <w:rPr>
          <w:rFonts w:ascii="Times New Roman" w:hAnsi="Times New Roman"/>
          <w:color w:val="231F20"/>
          <w:sz w:val="24"/>
        </w:rPr>
        <w:t>2020 (līdzsvarota teritoriālā attīstība).</w:t>
      </w:r>
    </w:p>
    <w:p w:rsidR="008977F0" w:rsidRPr="00D4238B" w:rsidRDefault="008977F0" w:rsidP="00FC081E">
      <w:pPr>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495"/>
        </w:tabs>
        <w:ind w:left="709"/>
        <w:jc w:val="both"/>
        <w:rPr>
          <w:rFonts w:ascii="Times New Roman" w:hAnsi="Times New Roman" w:cs="Calibri"/>
          <w:noProof/>
          <w:color w:val="231F20"/>
          <w:sz w:val="24"/>
        </w:rPr>
      </w:pPr>
      <w:r>
        <w:rPr>
          <w:rFonts w:ascii="Times New Roman" w:hAnsi="Times New Roman"/>
          <w:color w:val="231F20"/>
          <w:sz w:val="24"/>
        </w:rPr>
        <w:t>12.3. Stabila un stratēģiska pilsētplānošana (saikne ar reģionālo plānošanu, tostarp “pētniecības un inovācijas stratēģijām pārdomātai specializācijai”, (</w:t>
      </w:r>
      <w:r w:rsidRPr="00992625">
        <w:rPr>
          <w:rFonts w:ascii="Times New Roman" w:hAnsi="Times New Roman"/>
          <w:color w:val="231F20"/>
          <w:sz w:val="24"/>
        </w:rPr>
        <w:t>RIS3</w:t>
      </w:r>
      <w:r>
        <w:rPr>
          <w:rFonts w:ascii="Times New Roman" w:hAnsi="Times New Roman"/>
          <w:color w:val="231F20"/>
          <w:sz w:val="24"/>
        </w:rPr>
        <w:t>) un līdzsvarotu teritoriālo attīstību) ar pieeju, kuras pamatā ir vieta un cilvēki.</w:t>
      </w:r>
    </w:p>
    <w:p w:rsidR="008977F0" w:rsidRPr="00D4238B" w:rsidRDefault="008977F0" w:rsidP="00FC081E">
      <w:pPr>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12.4. Integrēta</w:t>
      </w:r>
      <w:r w:rsidR="000722F8">
        <w:rPr>
          <w:rFonts w:ascii="Times New Roman" w:hAnsi="Times New Roman"/>
          <w:color w:val="231F20"/>
          <w:sz w:val="24"/>
        </w:rPr>
        <w:t xml:space="preserve"> un līdzdalību veicinoša</w:t>
      </w:r>
      <w:r>
        <w:rPr>
          <w:rFonts w:ascii="Times New Roman" w:hAnsi="Times New Roman"/>
          <w:color w:val="231F20"/>
          <w:sz w:val="24"/>
        </w:rPr>
        <w:t xml:space="preserve"> pieeja.</w:t>
      </w:r>
    </w:p>
    <w:p w:rsidR="008977F0" w:rsidRPr="00D4238B" w:rsidRDefault="008977F0" w:rsidP="00FC081E">
      <w:pPr>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12.5. Inovatīvas pieejas, tostarp progresīvas pilsētas.</w:t>
      </w:r>
    </w:p>
    <w:p w:rsidR="008977F0" w:rsidRPr="00D4238B" w:rsidRDefault="008977F0" w:rsidP="00FC081E">
      <w:pPr>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12.6. Ietekme uz pārmaiņām sabiedrībā, tostarp uzvedības modeļa maiņu, kas cita starpā veicina vienādu pieeju informācijai, dzimumu vienlīdzību un pilnvērtīgu iespēju nodrošināšanu sievietēm.</w:t>
      </w:r>
    </w:p>
    <w:p w:rsidR="008977F0" w:rsidRPr="00D4238B" w:rsidRDefault="008977F0" w:rsidP="00FC081E">
      <w:pPr>
        <w:ind w:left="709"/>
        <w:jc w:val="both"/>
        <w:rPr>
          <w:rFonts w:ascii="Times New Roman" w:eastAsia="Calibri" w:hAnsi="Times New Roman" w:cs="Calibri"/>
          <w:noProof/>
          <w:sz w:val="24"/>
          <w:szCs w:val="26"/>
        </w:rPr>
      </w:pPr>
    </w:p>
    <w:p w:rsidR="008977F0" w:rsidRPr="00D4238B" w:rsidRDefault="000722F8"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12.7. Mazo un vidēji lielo pilsētu teritoriju izaicinājumi</w:t>
      </w:r>
      <w:r w:rsidR="00FC081E">
        <w:rPr>
          <w:rFonts w:ascii="Times New Roman" w:hAnsi="Times New Roman"/>
          <w:color w:val="231F20"/>
          <w:sz w:val="24"/>
        </w:rPr>
        <w:t xml:space="preserve"> un iespējas un policentriskā attīstība.</w:t>
      </w:r>
    </w:p>
    <w:p w:rsidR="008977F0" w:rsidRPr="00D4238B" w:rsidRDefault="008977F0" w:rsidP="00FC081E">
      <w:pPr>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12.8. Pilsētu atjaunošana, tostarp sociālie, ekonomiskie, vides, teritoriālie un kultūras aspekti, kas saistīti arī ar degradēto teritoriju atjaunošanu</w:t>
      </w:r>
      <w:r w:rsidR="000722F8">
        <w:rPr>
          <w:rFonts w:ascii="Times New Roman" w:hAnsi="Times New Roman"/>
          <w:color w:val="231F20"/>
          <w:sz w:val="24"/>
        </w:rPr>
        <w:t xml:space="preserve"> ar mērķi ierobežot vēl neapstrādātu teritoriju izmantošanu</w:t>
      </w:r>
      <w:r>
        <w:rPr>
          <w:rFonts w:ascii="Times New Roman" w:hAnsi="Times New Roman"/>
          <w:color w:val="231F20"/>
          <w:sz w:val="24"/>
        </w:rPr>
        <w:t>.</w:t>
      </w:r>
    </w:p>
    <w:p w:rsidR="008977F0" w:rsidRPr="00D4238B" w:rsidRDefault="008977F0" w:rsidP="00FC081E">
      <w:pPr>
        <w:ind w:left="709"/>
        <w:jc w:val="both"/>
        <w:rPr>
          <w:rFonts w:ascii="Times New Roman" w:eastAsia="Calibri" w:hAnsi="Times New Roman" w:cs="Calibri"/>
          <w:noProof/>
          <w:sz w:val="24"/>
          <w:szCs w:val="26"/>
        </w:rPr>
      </w:pPr>
    </w:p>
    <w:p w:rsidR="008977F0" w:rsidRPr="00D4238B" w:rsidRDefault="00FC081E"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12.9. Pielāgošanās demogrāfiskajām izmaiņām un ieceļošanai un izceļošanai</w:t>
      </w:r>
    </w:p>
    <w:p w:rsidR="008977F0" w:rsidRPr="00D4238B" w:rsidRDefault="008977F0" w:rsidP="00FC081E">
      <w:pPr>
        <w:ind w:left="709"/>
        <w:jc w:val="both"/>
        <w:rPr>
          <w:rFonts w:ascii="Times New Roman" w:eastAsia="Calibri" w:hAnsi="Times New Roman" w:cs="Calibri"/>
          <w:noProof/>
          <w:sz w:val="24"/>
          <w:szCs w:val="18"/>
        </w:rPr>
      </w:pPr>
    </w:p>
    <w:p w:rsidR="008977F0" w:rsidRPr="00D4238B" w:rsidRDefault="00FC081E"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12.10. Atbilstošu vispārējas nozīmes sabiedrisko pakalpojumu nodrošināšana (LESD 14. panta izpratnē saistībā ar protokolu Nr. 26).</w:t>
      </w:r>
    </w:p>
    <w:p w:rsidR="008977F0" w:rsidRPr="00D4238B" w:rsidRDefault="008977F0" w:rsidP="00FC081E">
      <w:pPr>
        <w:ind w:left="709"/>
        <w:jc w:val="both"/>
        <w:rPr>
          <w:rFonts w:ascii="Times New Roman" w:eastAsia="Calibri" w:hAnsi="Times New Roman" w:cs="Calibri"/>
          <w:noProof/>
          <w:sz w:val="24"/>
          <w:szCs w:val="26"/>
        </w:rPr>
      </w:pPr>
    </w:p>
    <w:p w:rsidR="008977F0" w:rsidRDefault="00FC081E" w:rsidP="00FC081E">
      <w:pPr>
        <w:pStyle w:val="BodyText"/>
        <w:tabs>
          <w:tab w:val="left" w:pos="1495"/>
        </w:tabs>
        <w:ind w:left="709"/>
        <w:jc w:val="both"/>
        <w:rPr>
          <w:rFonts w:ascii="Times New Roman" w:hAnsi="Times New Roman"/>
          <w:noProof/>
          <w:color w:val="231F20"/>
          <w:sz w:val="24"/>
        </w:rPr>
      </w:pPr>
      <w:r>
        <w:rPr>
          <w:rFonts w:ascii="Times New Roman" w:hAnsi="Times New Roman"/>
          <w:color w:val="231F20"/>
          <w:sz w:val="24"/>
        </w:rPr>
        <w:t>12.11. Starptautiskā dimensija: saikne ar ANO “Ja</w:t>
      </w:r>
      <w:r w:rsidR="000722F8">
        <w:rPr>
          <w:rFonts w:ascii="Times New Roman" w:hAnsi="Times New Roman"/>
          <w:color w:val="231F20"/>
          <w:sz w:val="24"/>
        </w:rPr>
        <w:t>uno pilsētprogrammu</w:t>
      </w:r>
      <w:r>
        <w:rPr>
          <w:rFonts w:ascii="Times New Roman" w:hAnsi="Times New Roman"/>
          <w:color w:val="231F20"/>
          <w:sz w:val="24"/>
        </w:rPr>
        <w:t>”(</w:t>
      </w:r>
      <w:r w:rsidRPr="00992625">
        <w:rPr>
          <w:rFonts w:ascii="Times New Roman" w:hAnsi="Times New Roman"/>
          <w:i/>
          <w:color w:val="231F20"/>
          <w:sz w:val="24"/>
        </w:rPr>
        <w:t>Habitat III</w:t>
      </w:r>
      <w:r>
        <w:rPr>
          <w:rFonts w:ascii="Times New Roman" w:hAnsi="Times New Roman"/>
          <w:color w:val="231F20"/>
          <w:sz w:val="24"/>
        </w:rPr>
        <w:t>), par</w:t>
      </w:r>
      <w:r w:rsidR="000722F8">
        <w:rPr>
          <w:rFonts w:ascii="Times New Roman" w:hAnsi="Times New Roman"/>
          <w:color w:val="231F20"/>
          <w:sz w:val="24"/>
        </w:rPr>
        <w:t xml:space="preserve"> kuru jāvienojas</w:t>
      </w:r>
      <w:r>
        <w:rPr>
          <w:rFonts w:ascii="Times New Roman" w:hAnsi="Times New Roman"/>
          <w:color w:val="231F20"/>
          <w:sz w:val="24"/>
        </w:rPr>
        <w:t>, ilgtspējīgas attīstības mērķiem (ANO Ilgtspējīgas attīstības programma līdz 2030. gadam) un 2015. gada decembra Parīzes nolīgumu par klimata pārmaiņām.</w:t>
      </w:r>
    </w:p>
    <w:p w:rsidR="00FC081E" w:rsidRDefault="00FC081E">
      <w:pPr>
        <w:rPr>
          <w:rFonts w:ascii="Times New Roman" w:eastAsia="Calibri" w:hAnsi="Times New Roman"/>
          <w:noProof/>
          <w:color w:val="231F20"/>
          <w:sz w:val="24"/>
          <w:szCs w:val="18"/>
        </w:rPr>
      </w:pPr>
      <w:r>
        <w:br w:type="page"/>
      </w:r>
    </w:p>
    <w:p w:rsidR="008977F0" w:rsidRPr="004F6435" w:rsidRDefault="00FC081E" w:rsidP="00D4238B">
      <w:pPr>
        <w:pStyle w:val="Heading2"/>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III.</w:t>
      </w:r>
      <w:r w:rsidR="000722F8">
        <w:rPr>
          <w:rFonts w:ascii="Times New Roman" w:hAnsi="Times New Roman"/>
          <w:color w:val="231F20"/>
          <w:sz w:val="28"/>
          <w:szCs w:val="28"/>
        </w:rPr>
        <w:tab/>
        <w:t>ES pilsētprogrammas darbības ietvars</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 ka:</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0722F8"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ES pilsētprogramma</w:t>
      </w:r>
      <w:r w:rsidR="008977F0">
        <w:rPr>
          <w:rFonts w:ascii="Times New Roman" w:hAnsi="Times New Roman"/>
          <w:color w:val="231F20"/>
          <w:sz w:val="24"/>
        </w:rPr>
        <w:t xml:space="preserve"> ir Eiropas galve</w:t>
      </w:r>
      <w:r>
        <w:rPr>
          <w:rFonts w:ascii="Times New Roman" w:hAnsi="Times New Roman"/>
          <w:color w:val="231F20"/>
          <w:sz w:val="24"/>
        </w:rPr>
        <w:t>no dalībnieku saskaņots rīcību kopums. Tā</w:t>
      </w:r>
      <w:r w:rsidR="008977F0">
        <w:rPr>
          <w:rFonts w:ascii="Times New Roman" w:hAnsi="Times New Roman"/>
          <w:color w:val="231F20"/>
          <w:sz w:val="24"/>
        </w:rPr>
        <w:t xml:space="preserve"> ir jauna neformālas daudzlī</w:t>
      </w:r>
      <w:r>
        <w:rPr>
          <w:rFonts w:ascii="Times New Roman" w:hAnsi="Times New Roman"/>
          <w:color w:val="231F20"/>
          <w:sz w:val="24"/>
        </w:rPr>
        <w:t>meņu sadarbības forma, kur partnerībā</w:t>
      </w:r>
      <w:r w:rsidR="008977F0">
        <w:rPr>
          <w:rFonts w:ascii="Times New Roman" w:hAnsi="Times New Roman"/>
          <w:color w:val="231F20"/>
          <w:sz w:val="24"/>
        </w:rPr>
        <w:t xml:space="preserve"> strādā dalībvalstis, reģioni, pilsētu iestāžu pārstāvji, Eiropas Komisija, Eiropas Parlaments, Savienības padomdevējas struktūras (RK, EESK), EI</w:t>
      </w:r>
      <w:r w:rsidR="00736827">
        <w:rPr>
          <w:rFonts w:ascii="Times New Roman" w:hAnsi="Times New Roman"/>
          <w:color w:val="231F20"/>
          <w:sz w:val="24"/>
        </w:rPr>
        <w:t>B un citi nozīmīgi</w:t>
      </w:r>
      <w:r w:rsidR="008977F0">
        <w:rPr>
          <w:rFonts w:ascii="Times New Roman" w:hAnsi="Times New Roman"/>
          <w:color w:val="231F20"/>
          <w:sz w:val="24"/>
        </w:rPr>
        <w:t xml:space="preserve"> dalībnieki;</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FC081E" w:rsidRPr="00FC081E" w:rsidRDefault="008977F0" w:rsidP="00FC081E">
      <w:pPr>
        <w:pStyle w:val="BodyText"/>
        <w:numPr>
          <w:ilvl w:val="0"/>
          <w:numId w:val="7"/>
        </w:numPr>
        <w:tabs>
          <w:tab w:val="left" w:pos="709"/>
        </w:tabs>
        <w:ind w:left="709" w:hanging="709"/>
        <w:jc w:val="both"/>
        <w:rPr>
          <w:rFonts w:ascii="Times New Roman" w:hAnsi="Times New Roman"/>
          <w:noProof/>
          <w:sz w:val="24"/>
        </w:rPr>
      </w:pPr>
      <w:r>
        <w:rPr>
          <w:rFonts w:ascii="Times New Roman" w:hAnsi="Times New Roman"/>
          <w:color w:val="231F20"/>
          <w:sz w:val="24"/>
        </w:rPr>
        <w:t>no</w:t>
      </w:r>
      <w:r w:rsidR="00736827">
        <w:rPr>
          <w:rFonts w:ascii="Times New Roman" w:hAnsi="Times New Roman"/>
          <w:color w:val="231F20"/>
          <w:sz w:val="24"/>
        </w:rPr>
        <w:t xml:space="preserve"> ES pilsētprogrammas izrietošās</w:t>
      </w:r>
      <w:r>
        <w:rPr>
          <w:rFonts w:ascii="Times New Roman" w:hAnsi="Times New Roman"/>
          <w:color w:val="231F20"/>
          <w:sz w:val="24"/>
        </w:rPr>
        <w:t xml:space="preserve"> </w:t>
      </w:r>
      <w:r w:rsidR="00736827">
        <w:rPr>
          <w:rFonts w:ascii="Times New Roman" w:hAnsi="Times New Roman"/>
          <w:color w:val="231F20"/>
          <w:sz w:val="24"/>
        </w:rPr>
        <w:t>darbības pieder pie turpmāk minētajām</w:t>
      </w:r>
      <w:r>
        <w:rPr>
          <w:rFonts w:ascii="Times New Roman" w:hAnsi="Times New Roman"/>
          <w:color w:val="231F20"/>
          <w:sz w:val="24"/>
        </w:rPr>
        <w:t xml:space="preserve"> kategorijām.</w:t>
      </w:r>
    </w:p>
    <w:p w:rsidR="00FC081E" w:rsidRDefault="00FC081E" w:rsidP="00FC081E">
      <w:pPr>
        <w:pStyle w:val="BodyText"/>
        <w:tabs>
          <w:tab w:val="left" w:pos="555"/>
        </w:tabs>
        <w:ind w:left="0"/>
        <w:jc w:val="both"/>
        <w:rPr>
          <w:rFonts w:ascii="Times New Roman" w:hAnsi="Times New Roman"/>
          <w:noProof/>
          <w:color w:val="231F20"/>
          <w:sz w:val="24"/>
        </w:rPr>
      </w:pPr>
    </w:p>
    <w:p w:rsidR="008977F0" w:rsidRPr="00FC081E" w:rsidRDefault="008977F0" w:rsidP="00FC081E">
      <w:pPr>
        <w:pStyle w:val="BodyText"/>
        <w:numPr>
          <w:ilvl w:val="0"/>
          <w:numId w:val="20"/>
        </w:numPr>
        <w:tabs>
          <w:tab w:val="left" w:pos="1134"/>
        </w:tabs>
        <w:ind w:left="1134" w:hanging="425"/>
        <w:jc w:val="both"/>
        <w:rPr>
          <w:rFonts w:ascii="Times New Roman" w:hAnsi="Times New Roman"/>
          <w:noProof/>
          <w:sz w:val="24"/>
        </w:rPr>
      </w:pPr>
      <w:r>
        <w:rPr>
          <w:rFonts w:ascii="Times New Roman" w:hAnsi="Times New Roman"/>
          <w:i/>
          <w:color w:val="231F20"/>
          <w:sz w:val="24"/>
        </w:rPr>
        <w:t xml:space="preserve">Tēmas – </w:t>
      </w:r>
      <w:r w:rsidR="00736827">
        <w:rPr>
          <w:rFonts w:ascii="Times New Roman" w:hAnsi="Times New Roman"/>
          <w:color w:val="231F20"/>
          <w:sz w:val="24"/>
        </w:rPr>
        <w:t>ES pilsētprogramma</w:t>
      </w:r>
      <w:r>
        <w:rPr>
          <w:rFonts w:ascii="Times New Roman" w:hAnsi="Times New Roman"/>
          <w:color w:val="231F20"/>
          <w:sz w:val="24"/>
        </w:rPr>
        <w:t xml:space="preserve"> koncentrēsies uz ierobežotu</w:t>
      </w:r>
      <w:r w:rsidR="00736827">
        <w:rPr>
          <w:rFonts w:ascii="Times New Roman" w:hAnsi="Times New Roman"/>
          <w:color w:val="231F20"/>
          <w:sz w:val="24"/>
        </w:rPr>
        <w:t xml:space="preserve"> skaitu prioritāro tēmu (sk. II </w:t>
      </w:r>
      <w:r>
        <w:rPr>
          <w:rFonts w:ascii="Times New Roman" w:hAnsi="Times New Roman"/>
          <w:color w:val="231F20"/>
          <w:sz w:val="24"/>
        </w:rPr>
        <w:t>nodaļu).</w:t>
      </w:r>
    </w:p>
    <w:p w:rsidR="008977F0" w:rsidRPr="00D4238B" w:rsidRDefault="008977F0" w:rsidP="00FC081E">
      <w:pPr>
        <w:pStyle w:val="BodyText"/>
        <w:numPr>
          <w:ilvl w:val="0"/>
          <w:numId w:val="20"/>
        </w:numPr>
        <w:tabs>
          <w:tab w:val="left" w:pos="1134"/>
        </w:tabs>
        <w:ind w:left="1134" w:hanging="425"/>
        <w:jc w:val="both"/>
        <w:rPr>
          <w:rFonts w:ascii="Times New Roman" w:hAnsi="Times New Roman"/>
          <w:noProof/>
          <w:sz w:val="24"/>
        </w:rPr>
      </w:pPr>
      <w:r>
        <w:rPr>
          <w:rFonts w:ascii="Times New Roman" w:hAnsi="Times New Roman"/>
          <w:i/>
          <w:color w:val="231F20"/>
          <w:sz w:val="24"/>
        </w:rPr>
        <w:t xml:space="preserve">Horizontālā un vertikālā koordinācija </w:t>
      </w:r>
      <w:r>
        <w:rPr>
          <w:rFonts w:ascii="Times New Roman" w:hAnsi="Times New Roman"/>
          <w:color w:val="231F20"/>
          <w:sz w:val="24"/>
        </w:rPr>
        <w:t>– tematiskās partnerības ir jauns daudzlīmeņu un starpnozaru (horizontālās un vertikālās) sadarbības instruments, kas sniedz efe</w:t>
      </w:r>
      <w:r w:rsidR="00736827">
        <w:rPr>
          <w:rFonts w:ascii="Times New Roman" w:hAnsi="Times New Roman"/>
          <w:color w:val="231F20"/>
          <w:sz w:val="24"/>
        </w:rPr>
        <w:t>ktīvākus risinājumus pilsētu izaicinājumiem</w:t>
      </w:r>
      <w:r>
        <w:rPr>
          <w:rFonts w:ascii="Times New Roman" w:hAnsi="Times New Roman"/>
          <w:color w:val="231F20"/>
          <w:sz w:val="24"/>
        </w:rPr>
        <w:t xml:space="preserve"> un nodrošina integrētāku pieeju pilsētu teritoriju līmenī.</w:t>
      </w:r>
    </w:p>
    <w:p w:rsidR="008977F0" w:rsidRPr="00D4238B" w:rsidRDefault="008977F0" w:rsidP="00FC081E">
      <w:pPr>
        <w:pStyle w:val="BodyText"/>
        <w:numPr>
          <w:ilvl w:val="0"/>
          <w:numId w:val="20"/>
        </w:numPr>
        <w:tabs>
          <w:tab w:val="left" w:pos="1134"/>
        </w:tabs>
        <w:ind w:left="1134" w:hanging="425"/>
        <w:jc w:val="both"/>
        <w:rPr>
          <w:rFonts w:ascii="Times New Roman" w:hAnsi="Times New Roman"/>
          <w:noProof/>
          <w:color w:val="231F20"/>
          <w:sz w:val="24"/>
        </w:rPr>
      </w:pPr>
      <w:r>
        <w:rPr>
          <w:rFonts w:ascii="Times New Roman" w:hAnsi="Times New Roman"/>
          <w:i/>
          <w:color w:val="231F20"/>
          <w:sz w:val="24"/>
        </w:rPr>
        <w:t xml:space="preserve">Ietekmes novērtējumi </w:t>
      </w:r>
      <w:r>
        <w:rPr>
          <w:rFonts w:ascii="Times New Roman" w:hAnsi="Times New Roman"/>
          <w:color w:val="231F20"/>
          <w:sz w:val="24"/>
        </w:rPr>
        <w:t xml:space="preserve">– lai samazinātu ES tiesību aktu pretrunīgo ietekmi uz pilsētu teritorijām un apgrūtinošo īstenošanu vietējā un reģionālajā līmenī, novērtējot </w:t>
      </w:r>
      <w:r w:rsidR="00736827">
        <w:rPr>
          <w:rFonts w:ascii="Times New Roman" w:hAnsi="Times New Roman"/>
          <w:color w:val="231F20"/>
          <w:sz w:val="24"/>
        </w:rPr>
        <w:t>teritoriālo ietekmi, jāizpēta</w:t>
      </w:r>
      <w:r>
        <w:rPr>
          <w:rFonts w:ascii="Times New Roman" w:hAnsi="Times New Roman"/>
          <w:color w:val="231F20"/>
          <w:sz w:val="24"/>
        </w:rPr>
        <w:t>, vai pilsētu teritorijām būtisku jautājumu risināšanā iespējams izmantot labākas metodes</w:t>
      </w:r>
      <w:r w:rsidR="00736827">
        <w:rPr>
          <w:rFonts w:ascii="Times New Roman" w:hAnsi="Times New Roman"/>
          <w:color w:val="231F20"/>
          <w:sz w:val="24"/>
        </w:rPr>
        <w:t>, kā arī īpašus</w:t>
      </w:r>
      <w:r>
        <w:rPr>
          <w:rFonts w:ascii="Times New Roman" w:hAnsi="Times New Roman"/>
          <w:color w:val="231F20"/>
          <w:sz w:val="24"/>
        </w:rPr>
        <w:t xml:space="preserve"> instrumentus. To var panākt, lielāku uzmanību pievēršot ES tiesību aktu iespējamai ietekmei uz pilsētu teritorijām gan ES politikas izstrādes, gan likumdošanas procesā.</w:t>
      </w:r>
    </w:p>
    <w:p w:rsidR="008977F0" w:rsidRPr="00FC081E" w:rsidRDefault="008977F0" w:rsidP="00FC081E">
      <w:pPr>
        <w:pStyle w:val="BodyText"/>
        <w:numPr>
          <w:ilvl w:val="0"/>
          <w:numId w:val="20"/>
        </w:numPr>
        <w:tabs>
          <w:tab w:val="left" w:pos="1134"/>
        </w:tabs>
        <w:ind w:left="1134" w:hanging="425"/>
        <w:jc w:val="both"/>
        <w:rPr>
          <w:rFonts w:ascii="Times New Roman" w:hAnsi="Times New Roman"/>
          <w:noProof/>
          <w:sz w:val="24"/>
        </w:rPr>
      </w:pPr>
      <w:r>
        <w:rPr>
          <w:rFonts w:ascii="Times New Roman" w:hAnsi="Times New Roman"/>
          <w:i/>
          <w:color w:val="231F20"/>
          <w:sz w:val="24"/>
        </w:rPr>
        <w:t xml:space="preserve">Zināšanas </w:t>
      </w:r>
      <w:r>
        <w:rPr>
          <w:rFonts w:ascii="Times New Roman" w:hAnsi="Times New Roman"/>
          <w:color w:val="231F20"/>
          <w:sz w:val="24"/>
        </w:rPr>
        <w:t>– zināšanu un pieredzes apmaiņai, kā arī rezultātu uzraudzībai pilsētu teritorijās būs liela nozīme, lai uzlabotu un novērtētu ES pilsētvides attīstības plāna ietekmi un attiecīgās ES darbības. Tāpēc par pilsētu teritorijām nepieciešami ticamāki dati un jāveic šo datu apmaiņa, ievērojot attiecīgos ES datu aizsardzības tiesību aktus, nepieciešamību samazināt administrat</w:t>
      </w:r>
      <w:r w:rsidR="00736827">
        <w:rPr>
          <w:rFonts w:ascii="Times New Roman" w:hAnsi="Times New Roman"/>
          <w:color w:val="231F20"/>
          <w:sz w:val="24"/>
        </w:rPr>
        <w:t>īvo slogu un pilsētas iestāžu</w:t>
      </w:r>
      <w:r>
        <w:rPr>
          <w:rFonts w:ascii="Times New Roman" w:hAnsi="Times New Roman"/>
          <w:color w:val="231F20"/>
          <w:sz w:val="24"/>
        </w:rPr>
        <w:t xml:space="preserve"> heterogenitāti.</w:t>
      </w:r>
    </w:p>
    <w:p w:rsidR="008977F0" w:rsidRPr="00D4238B" w:rsidRDefault="008977F0" w:rsidP="00D4238B">
      <w:pPr>
        <w:jc w:val="both"/>
        <w:rPr>
          <w:rFonts w:ascii="Times New Roman" w:eastAsia="Calibri" w:hAnsi="Times New Roman" w:cs="Calibri"/>
          <w:noProof/>
          <w:sz w:val="24"/>
        </w:rPr>
      </w:pPr>
    </w:p>
    <w:p w:rsidR="008977F0" w:rsidRPr="00D4238B" w:rsidRDefault="00736827" w:rsidP="00D4238B">
      <w:pPr>
        <w:pStyle w:val="BodyText"/>
        <w:ind w:left="0"/>
        <w:jc w:val="both"/>
        <w:rPr>
          <w:rFonts w:ascii="Times New Roman" w:hAnsi="Times New Roman"/>
          <w:noProof/>
          <w:color w:val="231F20"/>
          <w:sz w:val="24"/>
        </w:rPr>
      </w:pPr>
      <w:r>
        <w:rPr>
          <w:rFonts w:ascii="Times New Roman" w:hAnsi="Times New Roman"/>
          <w:color w:val="231F20"/>
          <w:sz w:val="24"/>
        </w:rPr>
        <w:t>Konkrētas</w:t>
      </w:r>
      <w:r w:rsidR="008977F0">
        <w:rPr>
          <w:rFonts w:ascii="Times New Roman" w:hAnsi="Times New Roman"/>
          <w:color w:val="231F20"/>
          <w:sz w:val="24"/>
        </w:rPr>
        <w:t xml:space="preserve"> </w:t>
      </w:r>
      <w:r>
        <w:rPr>
          <w:rFonts w:ascii="Times New Roman" w:hAnsi="Times New Roman"/>
          <w:color w:val="231F20"/>
          <w:sz w:val="24"/>
        </w:rPr>
        <w:t>darbības</w:t>
      </w:r>
      <w:r w:rsidR="008977F0">
        <w:rPr>
          <w:rFonts w:ascii="Times New Roman" w:hAnsi="Times New Roman"/>
          <w:color w:val="231F20"/>
          <w:sz w:val="24"/>
        </w:rPr>
        <w:t xml:space="preserve"> atbils</w:t>
      </w:r>
      <w:r>
        <w:rPr>
          <w:rFonts w:ascii="Times New Roman" w:hAnsi="Times New Roman"/>
          <w:color w:val="231F20"/>
          <w:sz w:val="24"/>
        </w:rPr>
        <w:t>toši šīm kategorijām ir norādītas ES pilsētprogrammas</w:t>
      </w:r>
      <w:r w:rsidR="008977F0">
        <w:rPr>
          <w:rFonts w:ascii="Times New Roman" w:hAnsi="Times New Roman"/>
          <w:color w:val="231F20"/>
          <w:sz w:val="24"/>
        </w:rPr>
        <w:t xml:space="preserve"> darba programmā.</w:t>
      </w:r>
    </w:p>
    <w:p w:rsidR="008977F0" w:rsidRPr="00D4238B" w:rsidRDefault="008977F0" w:rsidP="00D4238B">
      <w:pPr>
        <w:jc w:val="both"/>
        <w:rPr>
          <w:rFonts w:ascii="Times New Roman" w:eastAsia="Calibri" w:hAnsi="Times New Roman" w:cs="Calibri"/>
          <w:noProof/>
          <w:sz w:val="24"/>
        </w:rPr>
      </w:pPr>
    </w:p>
    <w:p w:rsidR="008977F0" w:rsidRPr="00D4238B" w:rsidRDefault="00736827"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ES pilsētprogrammas</w:t>
      </w:r>
      <w:r w:rsidR="008977F0">
        <w:rPr>
          <w:rFonts w:ascii="Times New Roman" w:hAnsi="Times New Roman"/>
          <w:color w:val="231F20"/>
          <w:sz w:val="24"/>
        </w:rPr>
        <w:t xml:space="preserve"> pārvaldība darbosies šādi:</w:t>
      </w:r>
    </w:p>
    <w:p w:rsidR="008977F0" w:rsidRPr="00D4238B" w:rsidRDefault="008977F0" w:rsidP="00D4238B">
      <w:pPr>
        <w:jc w:val="both"/>
        <w:rPr>
          <w:rFonts w:ascii="Times New Roman" w:eastAsia="Calibri" w:hAnsi="Times New Roman" w:cs="Calibri"/>
          <w:noProof/>
          <w:sz w:val="24"/>
          <w:szCs w:val="18"/>
        </w:rPr>
      </w:pPr>
    </w:p>
    <w:p w:rsidR="008977F0" w:rsidRDefault="00736827" w:rsidP="00D4238B">
      <w:pPr>
        <w:pStyle w:val="BodyText"/>
        <w:ind w:left="0"/>
        <w:jc w:val="both"/>
        <w:rPr>
          <w:rFonts w:ascii="Times New Roman" w:hAnsi="Times New Roman"/>
          <w:noProof/>
          <w:color w:val="231F20"/>
          <w:sz w:val="24"/>
        </w:rPr>
      </w:pPr>
      <w:r>
        <w:rPr>
          <w:rFonts w:ascii="Times New Roman" w:hAnsi="Times New Roman"/>
          <w:color w:val="231F20"/>
          <w:sz w:val="24"/>
        </w:rPr>
        <w:t>ES pilsētprogrammas</w:t>
      </w:r>
      <w:r w:rsidR="008977F0">
        <w:rPr>
          <w:rFonts w:ascii="Times New Roman" w:hAnsi="Times New Roman"/>
          <w:color w:val="231F20"/>
          <w:sz w:val="24"/>
        </w:rPr>
        <w:t xml:space="preserve"> darbība tiks koordinēta ĢD sanāksmē par </w:t>
      </w:r>
      <w:r>
        <w:rPr>
          <w:rFonts w:ascii="Times New Roman" w:hAnsi="Times New Roman"/>
          <w:color w:val="231F20"/>
          <w:sz w:val="24"/>
        </w:rPr>
        <w:t>pilsētu jautājumiem. ĢD sanāksmē</w:t>
      </w:r>
      <w:r w:rsidR="008977F0">
        <w:rPr>
          <w:rFonts w:ascii="Times New Roman" w:hAnsi="Times New Roman"/>
          <w:color w:val="231F20"/>
          <w:sz w:val="24"/>
        </w:rPr>
        <w:t xml:space="preserve"> par pilsētu jautājumiem:</w:t>
      </w:r>
    </w:p>
    <w:p w:rsidR="00FC081E" w:rsidRPr="00D4238B" w:rsidRDefault="00FC081E" w:rsidP="00D4238B">
      <w:pPr>
        <w:pStyle w:val="BodyText"/>
        <w:ind w:left="0"/>
        <w:jc w:val="both"/>
        <w:rPr>
          <w:rFonts w:ascii="Times New Roman" w:hAnsi="Times New Roman"/>
          <w:noProof/>
          <w:color w:val="231F20"/>
          <w:sz w:val="24"/>
        </w:rPr>
      </w:pPr>
    </w:p>
    <w:p w:rsidR="008977F0" w:rsidRPr="00D4238B" w:rsidRDefault="00736827" w:rsidP="00FC081E">
      <w:pPr>
        <w:pStyle w:val="BodyText"/>
        <w:numPr>
          <w:ilvl w:val="0"/>
          <w:numId w:val="21"/>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nodrošinās, ka darbības tiek organizētas tā, lai tās ir pārredzamas</w:t>
      </w:r>
      <w:r w:rsidR="008977F0">
        <w:rPr>
          <w:rFonts w:ascii="Times New Roman" w:hAnsi="Times New Roman"/>
          <w:color w:val="231F20"/>
          <w:sz w:val="24"/>
        </w:rPr>
        <w:t xml:space="preserve"> un dalībvalstu, pilsētu iestāžu u</w:t>
      </w:r>
      <w:r>
        <w:rPr>
          <w:rFonts w:ascii="Times New Roman" w:hAnsi="Times New Roman"/>
          <w:color w:val="231F20"/>
          <w:sz w:val="24"/>
        </w:rPr>
        <w:t>n Eiropas Komisijas pārstāvji tā</w:t>
      </w:r>
      <w:r w:rsidR="008977F0">
        <w:rPr>
          <w:rFonts w:ascii="Times New Roman" w:hAnsi="Times New Roman"/>
          <w:color w:val="231F20"/>
          <w:sz w:val="24"/>
        </w:rPr>
        <w:t>s ņem vērā un atbalsta, savstarpēji pastiprinot un</w:t>
      </w:r>
      <w:r>
        <w:rPr>
          <w:rFonts w:ascii="Times New Roman" w:hAnsi="Times New Roman"/>
          <w:color w:val="231F20"/>
          <w:sz w:val="24"/>
        </w:rPr>
        <w:t xml:space="preserve"> nodrošinot efektīvāko ietekmi uz</w:t>
      </w:r>
      <w:r w:rsidR="008977F0">
        <w:rPr>
          <w:rFonts w:ascii="Times New Roman" w:hAnsi="Times New Roman"/>
          <w:color w:val="231F20"/>
          <w:sz w:val="24"/>
        </w:rPr>
        <w:t xml:space="preserve"> ES politikas izstrādi;</w:t>
      </w:r>
    </w:p>
    <w:p w:rsidR="00FC081E" w:rsidRDefault="008977F0" w:rsidP="00FC081E">
      <w:pPr>
        <w:pStyle w:val="BodyText"/>
        <w:numPr>
          <w:ilvl w:val="0"/>
          <w:numId w:val="21"/>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ziņos par teritoriālās kohēzijas un pilsētu attīstības jautājumiem</w:t>
      </w:r>
      <w:r w:rsidR="00736827">
        <w:rPr>
          <w:rFonts w:ascii="Times New Roman" w:hAnsi="Times New Roman"/>
          <w:color w:val="231F20"/>
          <w:sz w:val="24"/>
        </w:rPr>
        <w:t xml:space="preserve"> atbildīgo ministru neformālajā sanāksmē</w:t>
      </w:r>
      <w:r>
        <w:rPr>
          <w:rFonts w:ascii="Times New Roman" w:hAnsi="Times New Roman"/>
          <w:color w:val="231F20"/>
          <w:sz w:val="24"/>
        </w:rPr>
        <w:t>;</w:t>
      </w:r>
    </w:p>
    <w:p w:rsidR="008977F0" w:rsidRPr="00D4238B" w:rsidRDefault="00736827" w:rsidP="00FC081E">
      <w:pPr>
        <w:pStyle w:val="BodyText"/>
        <w:numPr>
          <w:ilvl w:val="0"/>
          <w:numId w:val="21"/>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uzraudzīs ES pilsētprogrammas darbību progresu</w:t>
      </w:r>
      <w:r w:rsidR="008977F0">
        <w:rPr>
          <w:rFonts w:ascii="Times New Roman" w:hAnsi="Times New Roman"/>
          <w:color w:val="231F20"/>
          <w:sz w:val="24"/>
        </w:rPr>
        <w:t>;</w:t>
      </w:r>
    </w:p>
    <w:p w:rsidR="008977F0" w:rsidRPr="00D4238B" w:rsidRDefault="00736827" w:rsidP="00FC081E">
      <w:pPr>
        <w:pStyle w:val="BodyText"/>
        <w:numPr>
          <w:ilvl w:val="0"/>
          <w:numId w:val="21"/>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sniegs atgriezenisko saiti</w:t>
      </w:r>
      <w:r w:rsidR="008977F0">
        <w:rPr>
          <w:rFonts w:ascii="Times New Roman" w:hAnsi="Times New Roman"/>
          <w:color w:val="231F20"/>
          <w:sz w:val="24"/>
        </w:rPr>
        <w:t xml:space="preserve"> partnerībām par rīcības plāniem;</w:t>
      </w:r>
    </w:p>
    <w:p w:rsidR="008977F0" w:rsidRPr="00D4238B" w:rsidRDefault="00736827" w:rsidP="00FC081E">
      <w:pPr>
        <w:pStyle w:val="BodyText"/>
        <w:numPr>
          <w:ilvl w:val="0"/>
          <w:numId w:val="21"/>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sniegs</w:t>
      </w:r>
      <w:r w:rsidR="008977F0">
        <w:rPr>
          <w:rFonts w:ascii="Times New Roman" w:hAnsi="Times New Roman"/>
          <w:color w:val="231F20"/>
          <w:sz w:val="24"/>
        </w:rPr>
        <w:t xml:space="preserve"> neoficiālas </w:t>
      </w:r>
      <w:r>
        <w:rPr>
          <w:rFonts w:ascii="Times New Roman" w:hAnsi="Times New Roman"/>
          <w:color w:val="231F20"/>
          <w:sz w:val="24"/>
        </w:rPr>
        <w:t>vadlīnijas</w:t>
      </w:r>
      <w:r w:rsidR="008977F0">
        <w:rPr>
          <w:rFonts w:ascii="Times New Roman" w:hAnsi="Times New Roman"/>
          <w:color w:val="231F20"/>
          <w:sz w:val="24"/>
        </w:rPr>
        <w:t xml:space="preserve"> ES pilsēt</w:t>
      </w:r>
      <w:r>
        <w:rPr>
          <w:rFonts w:ascii="Times New Roman" w:hAnsi="Times New Roman"/>
          <w:color w:val="231F20"/>
          <w:sz w:val="24"/>
        </w:rPr>
        <w:t>programmas</w:t>
      </w:r>
      <w:r w:rsidR="008977F0">
        <w:rPr>
          <w:rFonts w:ascii="Times New Roman" w:hAnsi="Times New Roman"/>
          <w:color w:val="231F20"/>
          <w:sz w:val="24"/>
        </w:rPr>
        <w:t xml:space="preserve"> turpmākajai iz</w:t>
      </w:r>
      <w:r>
        <w:rPr>
          <w:rFonts w:ascii="Times New Roman" w:hAnsi="Times New Roman"/>
          <w:color w:val="231F20"/>
          <w:sz w:val="24"/>
        </w:rPr>
        <w:t>veid</w:t>
      </w:r>
      <w:r w:rsidR="008977F0">
        <w:rPr>
          <w:rFonts w:ascii="Times New Roman" w:hAnsi="Times New Roman"/>
          <w:color w:val="231F20"/>
          <w:sz w:val="24"/>
        </w:rPr>
        <w:t>ei;</w:t>
      </w:r>
    </w:p>
    <w:p w:rsidR="00FC081E" w:rsidRDefault="008977F0" w:rsidP="00FC081E">
      <w:pPr>
        <w:pStyle w:val="BodyText"/>
        <w:numPr>
          <w:ilvl w:val="0"/>
          <w:numId w:val="21"/>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novērtēs pašreizējo un turpmāko</w:t>
      </w:r>
      <w:r w:rsidR="00736827">
        <w:rPr>
          <w:rFonts w:ascii="Times New Roman" w:hAnsi="Times New Roman"/>
          <w:color w:val="231F20"/>
          <w:sz w:val="24"/>
        </w:rPr>
        <w:t xml:space="preserve"> ES pilsētprogrammas darbību</w:t>
      </w:r>
      <w:r>
        <w:rPr>
          <w:rFonts w:ascii="Times New Roman" w:hAnsi="Times New Roman"/>
          <w:color w:val="231F20"/>
          <w:sz w:val="24"/>
        </w:rPr>
        <w:t xml:space="preserve"> kopumu vēlākais līdz 2020. gadam;</w:t>
      </w:r>
    </w:p>
    <w:p w:rsidR="008977F0" w:rsidRPr="00FC081E" w:rsidRDefault="00736827" w:rsidP="00FC081E">
      <w:pPr>
        <w:pStyle w:val="BodyText"/>
        <w:numPr>
          <w:ilvl w:val="0"/>
          <w:numId w:val="21"/>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lastRenderedPageBreak/>
        <w:t>izskatīs</w:t>
      </w:r>
      <w:r w:rsidR="008977F0">
        <w:rPr>
          <w:rFonts w:ascii="Times New Roman" w:hAnsi="Times New Roman"/>
          <w:color w:val="231F20"/>
          <w:sz w:val="24"/>
        </w:rPr>
        <w:t xml:space="preserve"> prioritāro tēmu</w:t>
      </w:r>
      <w:r>
        <w:rPr>
          <w:rFonts w:ascii="Times New Roman" w:hAnsi="Times New Roman"/>
          <w:color w:val="231F20"/>
          <w:sz w:val="24"/>
        </w:rPr>
        <w:t xml:space="preserve"> sākotnējo</w:t>
      </w:r>
      <w:r w:rsidR="008977F0">
        <w:rPr>
          <w:rFonts w:ascii="Times New Roman" w:hAnsi="Times New Roman"/>
          <w:color w:val="231F20"/>
          <w:sz w:val="24"/>
        </w:rPr>
        <w:t xml:space="preserve"> sarakstu, kuru pārskatīs par pilsētu jautājum</w:t>
      </w:r>
      <w:r>
        <w:rPr>
          <w:rFonts w:ascii="Times New Roman" w:hAnsi="Times New Roman"/>
          <w:color w:val="231F20"/>
          <w:sz w:val="24"/>
        </w:rPr>
        <w:t>iem atbildīgo ministru neformālajā sanāksmē</w:t>
      </w:r>
      <w:r w:rsidR="008977F0">
        <w:rPr>
          <w:rFonts w:ascii="Times New Roman" w:hAnsi="Times New Roman"/>
          <w:color w:val="231F20"/>
          <w:sz w:val="24"/>
        </w:rPr>
        <w:t>.</w:t>
      </w:r>
    </w:p>
    <w:p w:rsidR="00FC081E" w:rsidRDefault="00FC081E" w:rsidP="00D4238B">
      <w:pPr>
        <w:pStyle w:val="BodyText"/>
        <w:ind w:left="0"/>
        <w:jc w:val="both"/>
        <w:rPr>
          <w:rFonts w:ascii="Times New Roman" w:hAnsi="Times New Roman"/>
          <w:noProof/>
          <w:color w:val="231F20"/>
          <w:sz w:val="24"/>
        </w:rPr>
      </w:pPr>
    </w:p>
    <w:p w:rsidR="008977F0" w:rsidRDefault="00736827" w:rsidP="00D4238B">
      <w:pPr>
        <w:pStyle w:val="BodyText"/>
        <w:ind w:left="0"/>
        <w:jc w:val="both"/>
        <w:rPr>
          <w:rFonts w:ascii="Times New Roman" w:hAnsi="Times New Roman"/>
          <w:noProof/>
          <w:color w:val="231F20"/>
          <w:sz w:val="24"/>
        </w:rPr>
      </w:pPr>
      <w:r>
        <w:rPr>
          <w:rFonts w:ascii="Times New Roman" w:hAnsi="Times New Roman"/>
          <w:color w:val="231F20"/>
          <w:sz w:val="24"/>
        </w:rPr>
        <w:t>ES pilsētprogrammas</w:t>
      </w:r>
      <w:r w:rsidR="008977F0">
        <w:rPr>
          <w:rFonts w:ascii="Times New Roman" w:hAnsi="Times New Roman"/>
          <w:color w:val="231F20"/>
          <w:sz w:val="24"/>
        </w:rPr>
        <w:t xml:space="preserve"> darbības </w:t>
      </w:r>
      <w:r>
        <w:rPr>
          <w:rFonts w:ascii="Times New Roman" w:hAnsi="Times New Roman"/>
          <w:color w:val="231F20"/>
          <w:sz w:val="24"/>
        </w:rPr>
        <w:t>ietvars sīkāk aprakstīts</w:t>
      </w:r>
      <w:r w:rsidR="008977F0">
        <w:rPr>
          <w:rFonts w:ascii="Times New Roman" w:hAnsi="Times New Roman"/>
          <w:color w:val="231F20"/>
          <w:sz w:val="24"/>
        </w:rPr>
        <w:t xml:space="preserve"> darba programmā. ĢD sanāksmē par pilsētu jautājumiem tiks pārskatīta darba programma un ieteikti grozījumi par pilsētu jautājumiem atbildīgajiem ministriem apstiprināšanai. Ziņojums par izdarītajiem grozījumiem tiks iesniegts Vispārējo lietu padomei.</w:t>
      </w:r>
    </w:p>
    <w:p w:rsidR="00FC081E" w:rsidRDefault="00FC081E">
      <w:pPr>
        <w:rPr>
          <w:rFonts w:ascii="Times New Roman" w:eastAsia="Calibri" w:hAnsi="Times New Roman"/>
          <w:noProof/>
          <w:color w:val="231F20"/>
          <w:sz w:val="24"/>
          <w:szCs w:val="18"/>
        </w:rPr>
      </w:pPr>
      <w:r>
        <w:br w:type="page"/>
      </w:r>
    </w:p>
    <w:p w:rsidR="008977F0" w:rsidRPr="004F6435" w:rsidRDefault="004F6435" w:rsidP="00D4238B">
      <w:pPr>
        <w:pStyle w:val="Heading2"/>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IV.</w:t>
      </w:r>
      <w:r w:rsidRPr="004F6435">
        <w:rPr>
          <w:rFonts w:ascii="Times New Roman" w:hAnsi="Times New Roman"/>
          <w:color w:val="231F20"/>
          <w:sz w:val="28"/>
          <w:szCs w:val="28"/>
        </w:rPr>
        <w:tab/>
      </w:r>
      <w:r w:rsidR="00FC081E" w:rsidRPr="004F6435">
        <w:rPr>
          <w:rFonts w:ascii="Times New Roman" w:hAnsi="Times New Roman"/>
          <w:color w:val="231F20"/>
          <w:sz w:val="28"/>
          <w:szCs w:val="28"/>
        </w:rPr>
        <w:t>Partnerības</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 ka:</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partnerības ir galvenais</w:t>
      </w:r>
      <w:r w:rsidR="00736827">
        <w:rPr>
          <w:rFonts w:ascii="Times New Roman" w:hAnsi="Times New Roman"/>
          <w:color w:val="231F20"/>
          <w:sz w:val="24"/>
        </w:rPr>
        <w:t xml:space="preserve"> ES pilsētprogrammas ieviešanas</w:t>
      </w:r>
      <w:r>
        <w:rPr>
          <w:rFonts w:ascii="Times New Roman" w:hAnsi="Times New Roman"/>
          <w:color w:val="231F20"/>
          <w:sz w:val="24"/>
        </w:rPr>
        <w:t xml:space="preserve"> mehānisms;</w:t>
      </w:r>
    </w:p>
    <w:p w:rsidR="008977F0" w:rsidRPr="00D4238B" w:rsidRDefault="008977F0" w:rsidP="00FC081E">
      <w:pPr>
        <w:ind w:left="709" w:hanging="709"/>
        <w:jc w:val="both"/>
        <w:rPr>
          <w:rFonts w:ascii="Times New Roman" w:eastAsia="Calibri" w:hAnsi="Times New Roman" w:cs="Calibri"/>
          <w:noProof/>
          <w:sz w:val="24"/>
          <w:szCs w:val="18"/>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partnerību mērķis ir</w:t>
      </w:r>
      <w:r w:rsidR="00736827">
        <w:rPr>
          <w:rFonts w:ascii="Times New Roman" w:hAnsi="Times New Roman"/>
          <w:color w:val="231F20"/>
          <w:sz w:val="24"/>
        </w:rPr>
        <w:t xml:space="preserve"> atklāti un pārredzami izveidot</w:t>
      </w:r>
      <w:r>
        <w:rPr>
          <w:rFonts w:ascii="Times New Roman" w:hAnsi="Times New Roman"/>
          <w:color w:val="231F20"/>
          <w:sz w:val="24"/>
        </w:rPr>
        <w:t xml:space="preserve"> daudzlīmeņu un starpnozaru pārvaldības pieeju, lai sasniegtu plašāku</w:t>
      </w:r>
      <w:r w:rsidR="00736827">
        <w:rPr>
          <w:rFonts w:ascii="Times New Roman" w:hAnsi="Times New Roman"/>
          <w:color w:val="231F20"/>
          <w:sz w:val="24"/>
        </w:rPr>
        <w:t xml:space="preserve"> ES pilsētprogrammas mērķi kā uzskaitīts I daļā un</w:t>
      </w:r>
      <w:r>
        <w:rPr>
          <w:rFonts w:ascii="Times New Roman" w:hAnsi="Times New Roman"/>
          <w:color w:val="231F20"/>
          <w:sz w:val="24"/>
        </w:rPr>
        <w:t xml:space="preserve"> </w:t>
      </w:r>
      <w:r w:rsidR="005353FB">
        <w:rPr>
          <w:rFonts w:ascii="Times New Roman" w:hAnsi="Times New Roman"/>
          <w:color w:val="231F20"/>
          <w:sz w:val="24"/>
        </w:rPr>
        <w:t>balstoties</w:t>
      </w:r>
      <w:r>
        <w:rPr>
          <w:rFonts w:ascii="Times New Roman" w:hAnsi="Times New Roman"/>
          <w:color w:val="231F20"/>
          <w:sz w:val="24"/>
        </w:rPr>
        <w:t xml:space="preserve"> uz </w:t>
      </w:r>
      <w:r w:rsidR="005353FB">
        <w:rPr>
          <w:rFonts w:ascii="Times New Roman" w:hAnsi="Times New Roman"/>
          <w:color w:val="231F20"/>
          <w:sz w:val="24"/>
        </w:rPr>
        <w:t>aktīvu pilsētu iestāžu speciālistu</w:t>
      </w:r>
      <w:r>
        <w:rPr>
          <w:rFonts w:ascii="Times New Roman" w:hAnsi="Times New Roman"/>
          <w:color w:val="231F20"/>
          <w:sz w:val="24"/>
        </w:rPr>
        <w:t xml:space="preserve"> iesaisti. Partnerību darba metode sīkāk izskaidrota darba programmā.</w:t>
      </w:r>
    </w:p>
    <w:p w:rsidR="008977F0" w:rsidRPr="00D4238B" w:rsidRDefault="008977F0" w:rsidP="00FC081E">
      <w:pPr>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Lai nodrošinātu koncentrēšanos un faktisko ietekmi uz vietas, partnerībām jāizmanto augšupējā pieeja, cita starpā analizējot konkrētus gadījumus pilsētu teritorijās, kas parāda trūkumus un potenciālu;</w:t>
      </w:r>
    </w:p>
    <w:p w:rsidR="008977F0" w:rsidRPr="00D4238B" w:rsidRDefault="008977F0" w:rsidP="00FC081E">
      <w:pPr>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katra partnerība izstrādās rīcības plānu ar konkrētiem priekšlikumiem labākam regulējumam, labākam finansējumam un labākām zināšanām saistībā ar partnerības tēmu, ko var uzskatīt par nesaistošu ieguldījumu</w:t>
      </w:r>
      <w:r w:rsidR="005353FB">
        <w:rPr>
          <w:rFonts w:ascii="Times New Roman" w:hAnsi="Times New Roman"/>
          <w:color w:val="231F20"/>
          <w:sz w:val="24"/>
        </w:rPr>
        <w:t xml:space="preserve"> turpmāku ES tiesību aktu, instrumentu un iniciatiīvu izstrādē un esošo pārskatīšanā</w:t>
      </w:r>
      <w:r>
        <w:rPr>
          <w:rFonts w:ascii="Times New Roman" w:hAnsi="Times New Roman"/>
          <w:color w:val="231F20"/>
          <w:sz w:val="24"/>
        </w:rPr>
        <w:t>;</w:t>
      </w:r>
    </w:p>
    <w:p w:rsidR="008977F0" w:rsidRPr="00D4238B" w:rsidRDefault="008977F0" w:rsidP="00FC081E">
      <w:pPr>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pēc neoficiālu norādījumu saņemšanas no ĢD sanāksmes par pilsētu</w:t>
      </w:r>
      <w:r w:rsidR="005353FB">
        <w:rPr>
          <w:rFonts w:ascii="Times New Roman" w:hAnsi="Times New Roman"/>
          <w:color w:val="231F20"/>
          <w:sz w:val="24"/>
        </w:rPr>
        <w:t xml:space="preserve"> jautājumiem partnerību ieguldījums turpmākajam</w:t>
      </w:r>
      <w:r>
        <w:rPr>
          <w:rFonts w:ascii="Times New Roman" w:hAnsi="Times New Roman"/>
          <w:color w:val="231F20"/>
          <w:sz w:val="24"/>
        </w:rPr>
        <w:t xml:space="preserve"> un </w:t>
      </w:r>
      <w:r w:rsidR="005353FB">
        <w:rPr>
          <w:rFonts w:ascii="Times New Roman" w:hAnsi="Times New Roman"/>
          <w:color w:val="231F20"/>
          <w:sz w:val="24"/>
        </w:rPr>
        <w:t>esošajam</w:t>
      </w:r>
      <w:r>
        <w:rPr>
          <w:rFonts w:ascii="Times New Roman" w:hAnsi="Times New Roman"/>
          <w:color w:val="231F20"/>
          <w:sz w:val="24"/>
        </w:rPr>
        <w:t xml:space="preserve"> ES regulējumam ar pilsētu ietekmi tiks iesniegt</w:t>
      </w:r>
      <w:r w:rsidR="005353FB">
        <w:rPr>
          <w:rFonts w:ascii="Times New Roman" w:hAnsi="Times New Roman"/>
          <w:color w:val="231F20"/>
          <w:sz w:val="24"/>
        </w:rPr>
        <w:t>s Eiropas Komisijai izvērtēšanai</w:t>
      </w:r>
      <w:r>
        <w:rPr>
          <w:rFonts w:ascii="Times New Roman" w:hAnsi="Times New Roman"/>
          <w:color w:val="231F20"/>
          <w:sz w:val="24"/>
        </w:rPr>
        <w:t>. Turklāt uz šiem priekšlikumiem var vērst nākamo ES prezidentvalstu uzmanību, ņemot vērā šo priekšlikumu iespējamo iekļaušanu šo prezidentvalstu darba programmā.</w:t>
      </w:r>
    </w:p>
    <w:p w:rsidR="008977F0" w:rsidRPr="00D4238B" w:rsidRDefault="008977F0" w:rsidP="00FC081E">
      <w:pPr>
        <w:ind w:left="709" w:hanging="709"/>
        <w:jc w:val="both"/>
        <w:rPr>
          <w:rFonts w:ascii="Times New Roman" w:eastAsia="Calibri" w:hAnsi="Times New Roman" w:cs="Calibri"/>
          <w:noProof/>
          <w:sz w:val="24"/>
        </w:rPr>
      </w:pPr>
    </w:p>
    <w:p w:rsidR="008977F0"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Dalība partnerībās ir brīvprātīga.</w:t>
      </w:r>
    </w:p>
    <w:p w:rsidR="00FC081E" w:rsidRDefault="00FC081E">
      <w:pPr>
        <w:rPr>
          <w:rFonts w:ascii="Times New Roman" w:eastAsia="Calibri" w:hAnsi="Times New Roman"/>
          <w:noProof/>
          <w:color w:val="231F20"/>
          <w:sz w:val="24"/>
          <w:szCs w:val="18"/>
        </w:rPr>
      </w:pPr>
      <w:r>
        <w:br w:type="page"/>
      </w:r>
    </w:p>
    <w:p w:rsidR="008977F0" w:rsidRPr="004F6435" w:rsidRDefault="004F6435" w:rsidP="00FC081E">
      <w:pPr>
        <w:pStyle w:val="Heading2"/>
        <w:tabs>
          <w:tab w:val="left" w:pos="709"/>
        </w:tabs>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V.</w:t>
      </w:r>
      <w:r w:rsidRPr="004F6435">
        <w:rPr>
          <w:rFonts w:ascii="Times New Roman" w:hAnsi="Times New Roman"/>
          <w:color w:val="231F20"/>
          <w:sz w:val="28"/>
          <w:szCs w:val="28"/>
        </w:rPr>
        <w:tab/>
      </w:r>
      <w:r w:rsidR="008977F0" w:rsidRPr="004F6435">
        <w:rPr>
          <w:rFonts w:ascii="Times New Roman" w:hAnsi="Times New Roman"/>
          <w:color w:val="231F20"/>
          <w:sz w:val="28"/>
          <w:szCs w:val="28"/>
        </w:rPr>
        <w:t>Dalībvalstis</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veikt atbilstošus pasākumus</w:t>
      </w:r>
      <w:r w:rsidR="005353FB">
        <w:rPr>
          <w:rFonts w:ascii="Times New Roman" w:hAnsi="Times New Roman"/>
          <w:color w:val="231F20"/>
          <w:sz w:val="24"/>
        </w:rPr>
        <w:t xml:space="preserve"> ES pilsētprogrammas</w:t>
      </w:r>
      <w:r>
        <w:rPr>
          <w:rFonts w:ascii="Times New Roman" w:hAnsi="Times New Roman"/>
          <w:color w:val="231F20"/>
          <w:sz w:val="24"/>
        </w:rPr>
        <w:t xml:space="preserve"> īstenošanai un atbilstoši situācijai iesaistīt</w:t>
      </w:r>
      <w:r w:rsidR="005353FB">
        <w:rPr>
          <w:rFonts w:ascii="Times New Roman" w:hAnsi="Times New Roman"/>
          <w:color w:val="231F20"/>
          <w:sz w:val="24"/>
        </w:rPr>
        <w:t xml:space="preserve"> ES pilsētprogrammas īstenošanā nozīmīgas</w:t>
      </w:r>
      <w:r>
        <w:rPr>
          <w:rFonts w:ascii="Times New Roman" w:hAnsi="Times New Roman"/>
          <w:color w:val="231F20"/>
          <w:sz w:val="24"/>
        </w:rPr>
        <w:t xml:space="preserve"> </w:t>
      </w:r>
      <w:r w:rsidR="005353FB">
        <w:rPr>
          <w:rFonts w:ascii="Times New Roman" w:hAnsi="Times New Roman"/>
          <w:color w:val="231F20"/>
          <w:sz w:val="24"/>
        </w:rPr>
        <w:t>puses</w:t>
      </w:r>
      <w:r>
        <w:rPr>
          <w:rFonts w:ascii="Times New Roman" w:hAnsi="Times New Roman"/>
          <w:color w:val="231F20"/>
          <w:sz w:val="24"/>
        </w:rPr>
        <w:t xml:space="preserve"> visos </w:t>
      </w:r>
      <w:r w:rsidR="005353FB">
        <w:rPr>
          <w:rFonts w:ascii="Times New Roman" w:hAnsi="Times New Roman"/>
          <w:color w:val="231F20"/>
          <w:sz w:val="24"/>
        </w:rPr>
        <w:t>valsts pārvaldes</w:t>
      </w:r>
      <w:r>
        <w:rPr>
          <w:rFonts w:ascii="Times New Roman" w:hAnsi="Times New Roman"/>
          <w:color w:val="231F20"/>
          <w:sz w:val="24"/>
        </w:rPr>
        <w:t xml:space="preserve"> līmeņos atbilstoši to pilnvarām un subsidiaritātes principam;</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8977F0" w:rsidRPr="00D4238B" w:rsidRDefault="00561C7D"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par vajadzību nodrošināt galveno partneru</w:t>
      </w:r>
      <w:r w:rsidR="008977F0">
        <w:rPr>
          <w:rFonts w:ascii="Times New Roman" w:hAnsi="Times New Roman"/>
          <w:color w:val="231F20"/>
          <w:sz w:val="24"/>
        </w:rPr>
        <w:t>, tostarp pilsēt</w:t>
      </w:r>
      <w:r w:rsidR="002F0785">
        <w:rPr>
          <w:rFonts w:ascii="Times New Roman" w:hAnsi="Times New Roman"/>
          <w:color w:val="231F20"/>
          <w:sz w:val="24"/>
        </w:rPr>
        <w:t>u un reģionālo iestāžu pārstāvju</w:t>
      </w:r>
      <w:r w:rsidR="008977F0">
        <w:rPr>
          <w:rFonts w:ascii="Times New Roman" w:hAnsi="Times New Roman"/>
          <w:color w:val="231F20"/>
          <w:sz w:val="24"/>
        </w:rPr>
        <w:t>, labāk</w:t>
      </w:r>
      <w:r w:rsidR="002F0785">
        <w:rPr>
          <w:rFonts w:ascii="Times New Roman" w:hAnsi="Times New Roman"/>
          <w:color w:val="231F20"/>
          <w:sz w:val="24"/>
        </w:rPr>
        <w:t>u iesaisti</w:t>
      </w:r>
      <w:r w:rsidR="008977F0">
        <w:rPr>
          <w:rFonts w:ascii="Times New Roman" w:hAnsi="Times New Roman"/>
          <w:color w:val="231F20"/>
          <w:sz w:val="24"/>
        </w:rPr>
        <w:t xml:space="preserve"> ES politikas izstrādē, kā arī novērtēšanā, izmantojot dalībvalstīm pieejamās konsultāciju iespējas;</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stiprināt dialogu ar Eiropas Komisiju par to, kā ES līmenī uzlabot datu apmaiņu par pilsētu teritorijām (tostarp pilsētu revīziju), ņemot vērā nepieciešamību pēc iespējas samazināt administratīvo slogu;</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atbilstoši situācijai un proporcionalitātes principam veicināt zināšanu bāzes uzlabošanu un proporcionālu</w:t>
      </w:r>
      <w:r w:rsidR="002F0785">
        <w:rPr>
          <w:rFonts w:ascii="Times New Roman" w:hAnsi="Times New Roman"/>
          <w:color w:val="231F20"/>
          <w:sz w:val="24"/>
        </w:rPr>
        <w:t xml:space="preserve"> datu apkopošanu par pilsētu</w:t>
      </w:r>
      <w:r>
        <w:rPr>
          <w:rFonts w:ascii="Times New Roman" w:hAnsi="Times New Roman"/>
          <w:color w:val="231F20"/>
          <w:sz w:val="24"/>
        </w:rPr>
        <w:t xml:space="preserve"> attīstības jautājumiem ar norādi uz dažādām pilsētu vienībām ES līmenī, ņemot vērā nepieciešamību pēc iespējas samazināt administratīvo slogu un izmantojot esošos rīkus un instrumentus;</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atbilstoši proporcionalitātes principam kopā ar pilsētu un reģionālajām iestādēm, Eiropas Komisiju, Eiropas Parlamentu, RK un EIB iesaistīties debatēs par esošo kohēzijas politikas</w:t>
      </w:r>
      <w:r w:rsidR="002F0785">
        <w:rPr>
          <w:rFonts w:ascii="Times New Roman" w:hAnsi="Times New Roman"/>
          <w:color w:val="231F20"/>
          <w:sz w:val="24"/>
        </w:rPr>
        <w:t xml:space="preserve"> un citu ES politikas</w:t>
      </w:r>
      <w:r>
        <w:rPr>
          <w:rFonts w:ascii="Times New Roman" w:hAnsi="Times New Roman"/>
          <w:color w:val="231F20"/>
          <w:sz w:val="24"/>
        </w:rPr>
        <w:t xml:space="preserve"> instrumentu </w:t>
      </w:r>
      <w:r w:rsidR="002F0785">
        <w:rPr>
          <w:rFonts w:ascii="Times New Roman" w:hAnsi="Times New Roman"/>
          <w:color w:val="231F20"/>
          <w:sz w:val="24"/>
        </w:rPr>
        <w:t>uzlabošanu, kas vērsti uz pilsētu</w:t>
      </w:r>
      <w:r>
        <w:rPr>
          <w:rFonts w:ascii="Times New Roman" w:hAnsi="Times New Roman"/>
          <w:color w:val="231F20"/>
          <w:sz w:val="24"/>
        </w:rPr>
        <w:t xml:space="preserve"> </w:t>
      </w:r>
      <w:r w:rsidR="002F0785">
        <w:rPr>
          <w:rFonts w:ascii="Times New Roman" w:hAnsi="Times New Roman"/>
          <w:color w:val="231F20"/>
          <w:sz w:val="24"/>
        </w:rPr>
        <w:t>attīstību</w:t>
      </w:r>
      <w:r>
        <w:rPr>
          <w:rFonts w:ascii="Times New Roman" w:hAnsi="Times New Roman"/>
          <w:color w:val="231F20"/>
          <w:sz w:val="24"/>
        </w:rPr>
        <w:t>, plašāku un efektīvāku finanšu instrumentu izmantošanu pilsētu iestādēs un Eiropas Stratēģisko investīciju fonda izmantošanu saistībā ar finansējumu pilsētu teritorijās. Tajā ietilpst finansējuma programmu un instrumentu noteikumu vienkāršošana;</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nodrošināt, lai par pilsētu jautājumiem atbildīgie ministri regulāri pārrunātu</w:t>
      </w:r>
      <w:r w:rsidR="002F0785">
        <w:rPr>
          <w:rFonts w:ascii="Times New Roman" w:hAnsi="Times New Roman"/>
          <w:color w:val="231F20"/>
          <w:sz w:val="24"/>
        </w:rPr>
        <w:t xml:space="preserve"> ES pilsētprogrammu</w:t>
      </w:r>
      <w:r>
        <w:rPr>
          <w:rFonts w:ascii="Times New Roman" w:hAnsi="Times New Roman"/>
          <w:color w:val="231F20"/>
          <w:sz w:val="24"/>
        </w:rPr>
        <w:t>, vēlams vismaz reizi 18 mēnešos;</w:t>
      </w:r>
    </w:p>
    <w:p w:rsidR="008977F0" w:rsidRPr="00D4238B" w:rsidRDefault="008977F0" w:rsidP="00FC081E">
      <w:pPr>
        <w:tabs>
          <w:tab w:val="left" w:pos="709"/>
        </w:tabs>
        <w:ind w:left="709" w:hanging="709"/>
        <w:jc w:val="both"/>
        <w:rPr>
          <w:rFonts w:ascii="Times New Roman" w:eastAsia="Calibri" w:hAnsi="Times New Roman" w:cs="Calibri"/>
          <w:noProof/>
          <w:sz w:val="24"/>
        </w:rPr>
      </w:pPr>
    </w:p>
    <w:p w:rsidR="008977F0" w:rsidRDefault="008977F0" w:rsidP="00FC081E">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ievērot 2016. gada 12. maija Padomes secinājumus par “Ja</w:t>
      </w:r>
      <w:r w:rsidR="002F0785">
        <w:rPr>
          <w:rFonts w:ascii="Times New Roman" w:hAnsi="Times New Roman"/>
          <w:color w:val="231F20"/>
          <w:sz w:val="24"/>
        </w:rPr>
        <w:t>uno pilsētprogrammu</w:t>
      </w:r>
      <w:r>
        <w:rPr>
          <w:rFonts w:ascii="Times New Roman" w:hAnsi="Times New Roman"/>
          <w:color w:val="231F20"/>
          <w:sz w:val="24"/>
        </w:rPr>
        <w:t>”, kas i</w:t>
      </w:r>
      <w:r w:rsidR="002F0785">
        <w:rPr>
          <w:rFonts w:ascii="Times New Roman" w:hAnsi="Times New Roman"/>
          <w:color w:val="231F20"/>
          <w:sz w:val="24"/>
        </w:rPr>
        <w:t>zstrādāta trešās ANO konferences</w:t>
      </w:r>
      <w:r>
        <w:rPr>
          <w:rFonts w:ascii="Times New Roman" w:hAnsi="Times New Roman"/>
          <w:color w:val="231F20"/>
          <w:sz w:val="24"/>
        </w:rPr>
        <w:t xml:space="preserve"> par mājokļiem un ilgtspējīgu attīstību (</w:t>
      </w:r>
      <w:r w:rsidRPr="00992625">
        <w:rPr>
          <w:rFonts w:ascii="Times New Roman" w:hAnsi="Times New Roman"/>
          <w:i/>
          <w:color w:val="231F20"/>
          <w:sz w:val="24"/>
        </w:rPr>
        <w:t>Habitat III</w:t>
      </w:r>
      <w:r>
        <w:rPr>
          <w:rFonts w:ascii="Times New Roman" w:hAnsi="Times New Roman"/>
          <w:color w:val="231F20"/>
          <w:sz w:val="24"/>
        </w:rPr>
        <w:t>)</w:t>
      </w:r>
      <w:r w:rsidR="002F0785">
        <w:rPr>
          <w:rFonts w:ascii="Times New Roman" w:hAnsi="Times New Roman"/>
          <w:color w:val="231F20"/>
          <w:sz w:val="24"/>
        </w:rPr>
        <w:t xml:space="preserve"> ietvaros</w:t>
      </w:r>
      <w:r>
        <w:rPr>
          <w:rFonts w:ascii="Times New Roman" w:hAnsi="Times New Roman"/>
          <w:color w:val="231F20"/>
          <w:sz w:val="24"/>
        </w:rPr>
        <w:t>.</w:t>
      </w:r>
    </w:p>
    <w:p w:rsidR="00FC081E" w:rsidRDefault="00FC081E">
      <w:pPr>
        <w:rPr>
          <w:rFonts w:ascii="Times New Roman" w:eastAsia="Calibri" w:hAnsi="Times New Roman"/>
          <w:noProof/>
          <w:color w:val="231F20"/>
          <w:sz w:val="24"/>
          <w:szCs w:val="18"/>
        </w:rPr>
      </w:pPr>
      <w:r>
        <w:br w:type="page"/>
      </w:r>
    </w:p>
    <w:p w:rsidR="008977F0" w:rsidRPr="004F6435" w:rsidRDefault="004F6435" w:rsidP="00D4238B">
      <w:pPr>
        <w:pStyle w:val="Heading2"/>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VI.</w:t>
      </w:r>
      <w:r w:rsidRPr="004F6435">
        <w:rPr>
          <w:rFonts w:ascii="Times New Roman" w:hAnsi="Times New Roman"/>
          <w:color w:val="231F20"/>
          <w:sz w:val="28"/>
          <w:szCs w:val="28"/>
        </w:rPr>
        <w:tab/>
      </w:r>
      <w:r w:rsidR="00FC081E" w:rsidRPr="004F6435">
        <w:rPr>
          <w:rFonts w:ascii="Times New Roman" w:hAnsi="Times New Roman"/>
          <w:color w:val="231F20"/>
          <w:sz w:val="28"/>
          <w:szCs w:val="28"/>
        </w:rPr>
        <w:t>Pilsētu iestādes</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w:t>
      </w:r>
    </w:p>
    <w:p w:rsidR="008977F0" w:rsidRPr="00D4238B" w:rsidRDefault="008977F0" w:rsidP="00D4238B">
      <w:pPr>
        <w:jc w:val="both"/>
        <w:rPr>
          <w:rFonts w:ascii="Times New Roman" w:eastAsia="Calibri" w:hAnsi="Times New Roman" w:cs="Calibri"/>
          <w:b/>
          <w:bCs/>
          <w:i/>
          <w:noProof/>
          <w:sz w:val="24"/>
          <w:szCs w:val="18"/>
        </w:rPr>
      </w:pPr>
    </w:p>
    <w:p w:rsidR="008977F0" w:rsidRPr="002F0785" w:rsidRDefault="008977F0" w:rsidP="002F0785">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aicināt pilsētu iestādes aktīvi iesaistīties</w:t>
      </w:r>
      <w:r w:rsidR="002F0785">
        <w:rPr>
          <w:rFonts w:ascii="Times New Roman" w:hAnsi="Times New Roman"/>
          <w:color w:val="231F20"/>
          <w:sz w:val="24"/>
        </w:rPr>
        <w:t xml:space="preserve"> ES pilsētprogrammā</w:t>
      </w:r>
      <w:r w:rsidRPr="002F0785">
        <w:rPr>
          <w:rFonts w:ascii="Times New Roman" w:hAnsi="Times New Roman"/>
          <w:color w:val="231F20"/>
          <w:sz w:val="24"/>
        </w:rPr>
        <w:t xml:space="preserve"> un sniegt nepieciešamo piere</w:t>
      </w:r>
      <w:r w:rsidR="002F0785">
        <w:rPr>
          <w:rFonts w:ascii="Times New Roman" w:hAnsi="Times New Roman"/>
          <w:color w:val="231F20"/>
          <w:sz w:val="24"/>
        </w:rPr>
        <w:t>dzi visām ES pilsētprogrammas</w:t>
      </w:r>
      <w:r w:rsidRPr="002F0785">
        <w:rPr>
          <w:rFonts w:ascii="Times New Roman" w:hAnsi="Times New Roman"/>
          <w:color w:val="231F20"/>
          <w:sz w:val="24"/>
        </w:rPr>
        <w:t xml:space="preserve"> </w:t>
      </w:r>
      <w:r w:rsidR="002F0785">
        <w:rPr>
          <w:rFonts w:ascii="Times New Roman" w:hAnsi="Times New Roman"/>
          <w:color w:val="231F20"/>
          <w:sz w:val="24"/>
        </w:rPr>
        <w:t>darbībām</w:t>
      </w:r>
      <w:r w:rsidRPr="002F0785">
        <w:rPr>
          <w:rFonts w:ascii="Times New Roman" w:hAnsi="Times New Roman"/>
          <w:color w:val="231F20"/>
          <w:sz w:val="24"/>
        </w:rPr>
        <w:t>, jo tām ir svarīga nozīme</w:t>
      </w:r>
      <w:r w:rsidR="002F0785">
        <w:rPr>
          <w:rFonts w:ascii="Times New Roman" w:hAnsi="Times New Roman"/>
          <w:color w:val="231F20"/>
          <w:sz w:val="24"/>
        </w:rPr>
        <w:t xml:space="preserve"> ES pilsētprogrammā</w:t>
      </w:r>
      <w:r w:rsidRPr="002F0785">
        <w:rPr>
          <w:rFonts w:ascii="Times New Roman" w:hAnsi="Times New Roman"/>
          <w:color w:val="231F20"/>
          <w:sz w:val="24"/>
        </w:rPr>
        <w:t>, nodrošinot politisko vadību uz vietas un sniedzot būtisku ieskatu par vajadzībām, kā arī īpašas zināšanas par to, kā labāk risināt</w:t>
      </w:r>
      <w:r w:rsidR="002F0785">
        <w:rPr>
          <w:rFonts w:ascii="Times New Roman" w:hAnsi="Times New Roman"/>
          <w:color w:val="231F20"/>
          <w:sz w:val="24"/>
        </w:rPr>
        <w:t xml:space="preserve"> izaicinājumus, ar kuriem</w:t>
      </w:r>
      <w:r w:rsidRPr="002F0785">
        <w:rPr>
          <w:rFonts w:ascii="Times New Roman" w:hAnsi="Times New Roman"/>
          <w:color w:val="231F20"/>
          <w:sz w:val="24"/>
        </w:rPr>
        <w:t xml:space="preserve"> tās saskaras;</w:t>
      </w:r>
    </w:p>
    <w:p w:rsidR="008977F0" w:rsidRPr="00D4238B" w:rsidRDefault="008977F0" w:rsidP="00FC081E">
      <w:pPr>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 xml:space="preserve">mudināt pilsētu </w:t>
      </w:r>
      <w:r w:rsidR="002F0785">
        <w:rPr>
          <w:rFonts w:ascii="Times New Roman" w:hAnsi="Times New Roman"/>
          <w:color w:val="231F20"/>
          <w:sz w:val="24"/>
        </w:rPr>
        <w:t>iestādes izmantot ES pilsētu</w:t>
      </w:r>
      <w:r>
        <w:rPr>
          <w:rFonts w:ascii="Times New Roman" w:hAnsi="Times New Roman"/>
          <w:color w:val="231F20"/>
          <w:sz w:val="24"/>
        </w:rPr>
        <w:t xml:space="preserve"> tīklu speciālistu zināšanas un prasmes attiecīgajās partnerībās;</w:t>
      </w:r>
    </w:p>
    <w:p w:rsidR="008977F0" w:rsidRPr="00D4238B" w:rsidRDefault="008977F0" w:rsidP="00FC081E">
      <w:pPr>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aicināt pilsētu iestādes turpināt sadarboties ar reģionālajām iestādēm, privāto sektoru, vietējām kopienā</w:t>
      </w:r>
      <w:r w:rsidR="002F0785">
        <w:rPr>
          <w:rFonts w:ascii="Times New Roman" w:hAnsi="Times New Roman"/>
          <w:color w:val="231F20"/>
          <w:sz w:val="24"/>
        </w:rPr>
        <w:t>m, zināšanu</w:t>
      </w:r>
      <w:r>
        <w:rPr>
          <w:rFonts w:ascii="Times New Roman" w:hAnsi="Times New Roman"/>
          <w:color w:val="231F20"/>
          <w:sz w:val="24"/>
        </w:rPr>
        <w:t xml:space="preserve"> iestādēm un pilso</w:t>
      </w:r>
      <w:r w:rsidR="002F0785">
        <w:rPr>
          <w:rFonts w:ascii="Times New Roman" w:hAnsi="Times New Roman"/>
          <w:color w:val="231F20"/>
          <w:sz w:val="24"/>
        </w:rPr>
        <w:t>nisko sabiedrību, lai izveidotu ES pilsētprogrammu</w:t>
      </w:r>
      <w:r>
        <w:rPr>
          <w:rFonts w:ascii="Times New Roman" w:hAnsi="Times New Roman"/>
          <w:color w:val="231F20"/>
          <w:sz w:val="24"/>
        </w:rPr>
        <w:t>;</w:t>
      </w:r>
    </w:p>
    <w:p w:rsidR="008977F0" w:rsidRPr="00D4238B" w:rsidRDefault="008977F0" w:rsidP="00FC081E">
      <w:pPr>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aicināt RK kā Savienības padomdevēju struktūru, kas oficiāli pārstāv reģionus un</w:t>
      </w:r>
      <w:r w:rsidR="002F0785">
        <w:rPr>
          <w:rFonts w:ascii="Times New Roman" w:hAnsi="Times New Roman"/>
          <w:color w:val="231F20"/>
          <w:sz w:val="24"/>
        </w:rPr>
        <w:t xml:space="preserve"> pašvaldības ES līmenī, sniegt ieguldījumu turpmākā ES pilsētprogrammas</w:t>
      </w:r>
      <w:r>
        <w:rPr>
          <w:rFonts w:ascii="Times New Roman" w:hAnsi="Times New Roman"/>
          <w:color w:val="231F20"/>
          <w:sz w:val="24"/>
        </w:rPr>
        <w:t xml:space="preserve"> </w:t>
      </w:r>
      <w:r w:rsidR="002F0785">
        <w:rPr>
          <w:rFonts w:ascii="Times New Roman" w:hAnsi="Times New Roman"/>
          <w:color w:val="231F20"/>
          <w:sz w:val="24"/>
        </w:rPr>
        <w:t>izveidē</w:t>
      </w:r>
      <w:r>
        <w:rPr>
          <w:rFonts w:ascii="Times New Roman" w:hAnsi="Times New Roman"/>
          <w:color w:val="231F20"/>
          <w:sz w:val="24"/>
        </w:rPr>
        <w:t>;</w:t>
      </w:r>
    </w:p>
    <w:p w:rsidR="008977F0" w:rsidRPr="00D4238B" w:rsidRDefault="008977F0" w:rsidP="00FC081E">
      <w:pPr>
        <w:ind w:left="709" w:hanging="709"/>
        <w:jc w:val="both"/>
        <w:rPr>
          <w:rFonts w:ascii="Times New Roman" w:eastAsia="Calibri" w:hAnsi="Times New Roman" w:cs="Calibri"/>
          <w:noProof/>
          <w:sz w:val="24"/>
        </w:rPr>
      </w:pPr>
    </w:p>
    <w:p w:rsidR="008977F0" w:rsidRPr="00FC081E" w:rsidRDefault="00992625"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 xml:space="preserve">aicināt un tieši iesaistīt </w:t>
      </w:r>
      <w:r w:rsidRPr="00992625">
        <w:rPr>
          <w:rFonts w:ascii="Times New Roman" w:hAnsi="Times New Roman"/>
          <w:i/>
          <w:color w:val="231F20"/>
          <w:sz w:val="24"/>
        </w:rPr>
        <w:t>EUROCITIES</w:t>
      </w:r>
      <w:r w:rsidR="002F0785">
        <w:rPr>
          <w:rFonts w:ascii="Times New Roman" w:hAnsi="Times New Roman"/>
          <w:color w:val="231F20"/>
          <w:sz w:val="24"/>
        </w:rPr>
        <w:t>, EPRP un citas puses</w:t>
      </w:r>
      <w:r w:rsidR="008977F0">
        <w:rPr>
          <w:rFonts w:ascii="Times New Roman" w:hAnsi="Times New Roman"/>
          <w:color w:val="231F20"/>
          <w:sz w:val="24"/>
        </w:rPr>
        <w:t>, kas pārstāv pil</w:t>
      </w:r>
      <w:r w:rsidR="002F0785">
        <w:rPr>
          <w:rFonts w:ascii="Times New Roman" w:hAnsi="Times New Roman"/>
          <w:color w:val="231F20"/>
          <w:sz w:val="24"/>
        </w:rPr>
        <w:t>sētu iestādes, lai tās sniegtu ieguldījumu turpmākā ES pilsētprogrammas</w:t>
      </w:r>
      <w:r w:rsidR="008977F0">
        <w:rPr>
          <w:rFonts w:ascii="Times New Roman" w:hAnsi="Times New Roman"/>
          <w:color w:val="231F20"/>
          <w:sz w:val="24"/>
        </w:rPr>
        <w:t xml:space="preserve"> </w:t>
      </w:r>
      <w:r w:rsidR="002F0785">
        <w:rPr>
          <w:rFonts w:ascii="Times New Roman" w:hAnsi="Times New Roman"/>
          <w:color w:val="231F20"/>
          <w:sz w:val="24"/>
        </w:rPr>
        <w:t>izveidē, dalītos ar labo</w:t>
      </w:r>
      <w:r w:rsidR="008977F0">
        <w:rPr>
          <w:rFonts w:ascii="Times New Roman" w:hAnsi="Times New Roman"/>
          <w:color w:val="231F20"/>
          <w:sz w:val="24"/>
        </w:rPr>
        <w:t xml:space="preserve"> praksi un izmantotu</w:t>
      </w:r>
      <w:r w:rsidR="002F0785">
        <w:rPr>
          <w:rFonts w:ascii="Times New Roman" w:hAnsi="Times New Roman"/>
          <w:color w:val="231F20"/>
          <w:sz w:val="24"/>
        </w:rPr>
        <w:t xml:space="preserve"> ES pilsētprogrammas</w:t>
      </w:r>
      <w:r w:rsidR="008977F0">
        <w:rPr>
          <w:rFonts w:ascii="Times New Roman" w:hAnsi="Times New Roman"/>
          <w:color w:val="231F20"/>
          <w:sz w:val="24"/>
        </w:rPr>
        <w:t xml:space="preserve"> </w:t>
      </w:r>
      <w:r w:rsidR="002F0785">
        <w:rPr>
          <w:rFonts w:ascii="Times New Roman" w:hAnsi="Times New Roman"/>
          <w:color w:val="231F20"/>
          <w:sz w:val="24"/>
        </w:rPr>
        <w:t xml:space="preserve">darbību </w:t>
      </w:r>
      <w:r w:rsidR="008977F0">
        <w:rPr>
          <w:rFonts w:ascii="Times New Roman" w:hAnsi="Times New Roman"/>
          <w:color w:val="231F20"/>
          <w:sz w:val="24"/>
        </w:rPr>
        <w:t>rezultātus, jo īpaši partnerību darbu;</w:t>
      </w:r>
    </w:p>
    <w:p w:rsidR="008977F0" w:rsidRPr="00D4238B" w:rsidRDefault="008977F0" w:rsidP="00FC081E">
      <w:pPr>
        <w:ind w:left="709" w:hanging="709"/>
        <w:jc w:val="both"/>
        <w:rPr>
          <w:rFonts w:ascii="Times New Roman" w:eastAsia="Calibri" w:hAnsi="Times New Roman" w:cs="Calibri"/>
          <w:noProof/>
          <w:sz w:val="24"/>
        </w:rPr>
      </w:pPr>
    </w:p>
    <w:p w:rsidR="008977F0" w:rsidRPr="00D4238B" w:rsidRDefault="008977F0" w:rsidP="00FC081E">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mudināt tīklu veidošanu un zināšanu apmaiņu starp visu lielumu pilsētu teritoriju pilsē</w:t>
      </w:r>
      <w:r w:rsidR="002F0785">
        <w:rPr>
          <w:rFonts w:ascii="Times New Roman" w:hAnsi="Times New Roman"/>
          <w:color w:val="231F20"/>
          <w:sz w:val="24"/>
        </w:rPr>
        <w:t>tu iestādēm un dažādiem valsts pārvaldes</w:t>
      </w:r>
      <w:r>
        <w:rPr>
          <w:rFonts w:ascii="Times New Roman" w:hAnsi="Times New Roman"/>
          <w:color w:val="231F20"/>
          <w:sz w:val="24"/>
        </w:rPr>
        <w:t xml:space="preserve"> līmeņiem.</w:t>
      </w:r>
    </w:p>
    <w:p w:rsidR="00FC081E" w:rsidRDefault="00FC081E">
      <w:pPr>
        <w:rPr>
          <w:rFonts w:ascii="Times New Roman" w:eastAsia="Calibri" w:hAnsi="Times New Roman"/>
          <w:b/>
          <w:bCs/>
          <w:noProof/>
          <w:color w:val="231F20"/>
          <w:sz w:val="24"/>
          <w:szCs w:val="36"/>
        </w:rPr>
      </w:pPr>
      <w:r>
        <w:br w:type="page"/>
      </w:r>
    </w:p>
    <w:p w:rsidR="008977F0" w:rsidRPr="004F6435" w:rsidRDefault="004F6435" w:rsidP="00D4238B">
      <w:pPr>
        <w:pStyle w:val="Heading2"/>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VII.</w:t>
      </w:r>
      <w:r w:rsidRPr="004F6435">
        <w:rPr>
          <w:rFonts w:ascii="Times New Roman" w:hAnsi="Times New Roman"/>
          <w:color w:val="231F20"/>
          <w:sz w:val="28"/>
          <w:szCs w:val="28"/>
        </w:rPr>
        <w:tab/>
      </w:r>
      <w:r w:rsidR="008977F0" w:rsidRPr="004F6435">
        <w:rPr>
          <w:rFonts w:ascii="Times New Roman" w:hAnsi="Times New Roman"/>
          <w:color w:val="231F20"/>
          <w:sz w:val="28"/>
          <w:szCs w:val="28"/>
        </w:rPr>
        <w:t>Eiropas Komisija</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atzinīgi vērtēt Ei</w:t>
      </w:r>
      <w:r w:rsidR="002F0785">
        <w:rPr>
          <w:rFonts w:ascii="Times New Roman" w:hAnsi="Times New Roman"/>
          <w:color w:val="231F20"/>
          <w:sz w:val="24"/>
        </w:rPr>
        <w:t>ropas Komisijas progresu kā norādīts dienesta darba dokumentā</w:t>
      </w:r>
      <w:r>
        <w:rPr>
          <w:rFonts w:ascii="Times New Roman" w:hAnsi="Times New Roman"/>
          <w:color w:val="231F20"/>
          <w:sz w:val="24"/>
        </w:rPr>
        <w:t>, kas attiecas uz galveno</w:t>
      </w:r>
      <w:r w:rsidR="002F0785">
        <w:rPr>
          <w:rFonts w:ascii="Times New Roman" w:hAnsi="Times New Roman"/>
          <w:color w:val="231F20"/>
          <w:sz w:val="24"/>
        </w:rPr>
        <w:t xml:space="preserve"> ES pilsētprogrammas</w:t>
      </w:r>
      <w:r>
        <w:rPr>
          <w:rFonts w:ascii="Times New Roman" w:hAnsi="Times New Roman"/>
          <w:color w:val="231F20"/>
          <w:sz w:val="24"/>
        </w:rPr>
        <w:t xml:space="preserve"> iezīmju publiskās apspriešanas rezultātiem;</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 Komisiju aktīvi iesaistīties un turpināt veicināt</w:t>
      </w:r>
      <w:r w:rsidR="00A81B61">
        <w:rPr>
          <w:rFonts w:ascii="Times New Roman" w:hAnsi="Times New Roman"/>
          <w:color w:val="231F20"/>
          <w:sz w:val="24"/>
        </w:rPr>
        <w:t xml:space="preserve"> ES pilsētprogrammas</w:t>
      </w:r>
      <w:r>
        <w:rPr>
          <w:rFonts w:ascii="Times New Roman" w:hAnsi="Times New Roman"/>
          <w:color w:val="231F20"/>
          <w:sz w:val="24"/>
        </w:rPr>
        <w:t xml:space="preserve"> īstenošanu esošā budžeta ietvaros, tostarp</w:t>
      </w:r>
      <w:r w:rsidR="00A81B61">
        <w:rPr>
          <w:rFonts w:ascii="Times New Roman" w:hAnsi="Times New Roman"/>
          <w:color w:val="231F20"/>
          <w:sz w:val="24"/>
        </w:rPr>
        <w:t xml:space="preserve"> nodrošināt pamata tehnisko palīdzību</w:t>
      </w:r>
      <w:r>
        <w:rPr>
          <w:rFonts w:ascii="Times New Roman" w:hAnsi="Times New Roman"/>
          <w:color w:val="231F20"/>
          <w:sz w:val="24"/>
        </w:rPr>
        <w:t xml:space="preserve"> partnerībām, sākot no 2017. gada 1. janvāra;</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w:t>
      </w:r>
      <w:r w:rsidR="00A81B61">
        <w:rPr>
          <w:rFonts w:ascii="Times New Roman" w:hAnsi="Times New Roman"/>
          <w:color w:val="231F20"/>
          <w:sz w:val="24"/>
        </w:rPr>
        <w:t xml:space="preserve"> Komisiju saskaņot tās darbības</w:t>
      </w:r>
      <w:r>
        <w:rPr>
          <w:rFonts w:ascii="Times New Roman" w:hAnsi="Times New Roman"/>
          <w:color w:val="231F20"/>
          <w:sz w:val="24"/>
        </w:rPr>
        <w:t>, kas attiecas uz ES politikas pilsētu dimensiju</w:t>
      </w:r>
      <w:r w:rsidR="00A81B61">
        <w:rPr>
          <w:rFonts w:ascii="Times New Roman" w:hAnsi="Times New Roman"/>
          <w:color w:val="231F20"/>
          <w:sz w:val="24"/>
        </w:rPr>
        <w:t xml:space="preserve"> stiprināšanu</w:t>
      </w:r>
      <w:r>
        <w:rPr>
          <w:rFonts w:ascii="Times New Roman" w:hAnsi="Times New Roman"/>
          <w:color w:val="231F20"/>
          <w:sz w:val="24"/>
        </w:rPr>
        <w:t>, ar</w:t>
      </w:r>
      <w:r w:rsidR="00A81B61">
        <w:rPr>
          <w:rFonts w:ascii="Times New Roman" w:hAnsi="Times New Roman"/>
          <w:color w:val="231F20"/>
          <w:sz w:val="24"/>
        </w:rPr>
        <w:t xml:space="preserve"> ES pilsētprogrammu</w:t>
      </w:r>
      <w:r>
        <w:rPr>
          <w:rFonts w:ascii="Times New Roman" w:hAnsi="Times New Roman"/>
          <w:color w:val="231F20"/>
          <w:sz w:val="24"/>
        </w:rPr>
        <w:t>;</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E7FAD"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 Komisiju arī turpmāk pārredzami stiprināt to politikas virzienu koordinēšanu un racionalizēšanu, kas tieši vai netieši ietekmē pilsētu teritorijas, lai veicinātu politikas papildināmību un stiprinātu pilsētu dimensiju</w:t>
      </w:r>
      <w:r w:rsidR="00A81B61">
        <w:rPr>
          <w:rFonts w:ascii="Times New Roman" w:hAnsi="Times New Roman"/>
          <w:color w:val="231F20"/>
          <w:sz w:val="24"/>
        </w:rPr>
        <w:t xml:space="preserve"> tajās</w:t>
      </w:r>
      <w:r>
        <w:rPr>
          <w:rFonts w:ascii="Times New Roman" w:hAnsi="Times New Roman"/>
          <w:color w:val="231F20"/>
          <w:sz w:val="24"/>
        </w:rPr>
        <w:t>, jo īpaši attiecībā uz labāku regulējumu, labāku finansējumu un labākām zināšanām;</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 Komisiju izveidot vienas pieturas aģentūru jautājumiem par</w:t>
      </w:r>
      <w:r w:rsidR="00A81B61">
        <w:rPr>
          <w:rFonts w:ascii="Times New Roman" w:hAnsi="Times New Roman"/>
          <w:color w:val="231F20"/>
          <w:sz w:val="24"/>
        </w:rPr>
        <w:t xml:space="preserve"> ES pilsētprogrammu</w:t>
      </w:r>
      <w:r>
        <w:rPr>
          <w:rFonts w:ascii="Times New Roman" w:hAnsi="Times New Roman"/>
          <w:color w:val="231F20"/>
          <w:sz w:val="24"/>
        </w:rPr>
        <w:t xml:space="preserve"> un ES politikas pilsētu dimensiju, tādējādi veicinot pilnīgas, uzticamas un individuālām prasībām atbilstošas informācijas nodrošināšanu pilsētu teritor</w:t>
      </w:r>
      <w:r w:rsidR="00A81B61">
        <w:rPr>
          <w:rFonts w:ascii="Times New Roman" w:hAnsi="Times New Roman"/>
          <w:color w:val="231F20"/>
          <w:sz w:val="24"/>
        </w:rPr>
        <w:t>ijām un ieinteresētajām pusēm</w:t>
      </w:r>
      <w:r>
        <w:rPr>
          <w:rFonts w:ascii="Times New Roman" w:hAnsi="Times New Roman"/>
          <w:color w:val="231F20"/>
          <w:sz w:val="24"/>
        </w:rPr>
        <w:t>;</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 Komisiju nodrošināt</w:t>
      </w:r>
      <w:r w:rsidR="00A81B61">
        <w:rPr>
          <w:rFonts w:ascii="Times New Roman" w:hAnsi="Times New Roman"/>
          <w:color w:val="231F20"/>
          <w:sz w:val="24"/>
        </w:rPr>
        <w:t xml:space="preserve"> ES pilsētprogrammas</w:t>
      </w:r>
      <w:r>
        <w:rPr>
          <w:rFonts w:ascii="Times New Roman" w:hAnsi="Times New Roman"/>
          <w:color w:val="231F20"/>
          <w:sz w:val="24"/>
        </w:rPr>
        <w:t xml:space="preserve"> nepārtrauktību, saskaņotību un koordināciju, nepieciešamības gadījumā atb</w:t>
      </w:r>
      <w:r w:rsidR="00A81B61">
        <w:rPr>
          <w:rFonts w:ascii="Times New Roman" w:hAnsi="Times New Roman"/>
          <w:color w:val="231F20"/>
          <w:sz w:val="24"/>
        </w:rPr>
        <w:t>alstot ES pilsētprogrammas</w:t>
      </w:r>
      <w:r>
        <w:rPr>
          <w:rFonts w:ascii="Times New Roman" w:hAnsi="Times New Roman"/>
          <w:color w:val="231F20"/>
          <w:sz w:val="24"/>
        </w:rPr>
        <w:t xml:space="preserve"> </w:t>
      </w:r>
      <w:r w:rsidR="00A81B61">
        <w:rPr>
          <w:rFonts w:ascii="Times New Roman" w:hAnsi="Times New Roman"/>
          <w:color w:val="231F20"/>
          <w:sz w:val="24"/>
        </w:rPr>
        <w:t>darbību</w:t>
      </w:r>
      <w:r>
        <w:rPr>
          <w:rFonts w:ascii="Times New Roman" w:hAnsi="Times New Roman"/>
          <w:color w:val="231F20"/>
          <w:sz w:val="24"/>
        </w:rPr>
        <w:t xml:space="preserve"> kopuma īstenošanu, jo īpaši partnerību darbu;</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E7FAD"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w:t>
      </w:r>
      <w:r w:rsidR="00A81B61">
        <w:rPr>
          <w:rFonts w:ascii="Times New Roman" w:hAnsi="Times New Roman"/>
          <w:color w:val="231F20"/>
          <w:sz w:val="24"/>
        </w:rPr>
        <w:t>pas Komisiju ievērot pilsētu</w:t>
      </w:r>
      <w:r>
        <w:rPr>
          <w:rFonts w:ascii="Times New Roman" w:hAnsi="Times New Roman"/>
          <w:color w:val="231F20"/>
          <w:sz w:val="24"/>
        </w:rPr>
        <w:t xml:space="preserve"> daudzveidību un pēc norādījumu saņemšanas no ĢD sanāksmes par pilsētu jautājumiem nepieciešamības gadījumā pārredzami izvērtēt partnerību rezultātus un ie</w:t>
      </w:r>
      <w:r w:rsidR="00A81B61">
        <w:rPr>
          <w:rFonts w:ascii="Times New Roman" w:hAnsi="Times New Roman"/>
          <w:color w:val="231F20"/>
          <w:sz w:val="24"/>
        </w:rPr>
        <w:t>teikumus, izstrādājot būtiskus</w:t>
      </w:r>
      <w:r>
        <w:rPr>
          <w:rFonts w:ascii="Times New Roman" w:hAnsi="Times New Roman"/>
          <w:color w:val="231F20"/>
          <w:sz w:val="24"/>
        </w:rPr>
        <w:t xml:space="preserve"> priekšlikumus </w:t>
      </w:r>
      <w:r w:rsidR="00A81B61">
        <w:rPr>
          <w:rFonts w:ascii="Times New Roman" w:hAnsi="Times New Roman"/>
          <w:color w:val="231F20"/>
          <w:sz w:val="24"/>
        </w:rPr>
        <w:t>ES tiesību aktiem, instrumentiem un iniciatīvām un pārskatot tos</w:t>
      </w:r>
      <w:r>
        <w:rPr>
          <w:rFonts w:ascii="Times New Roman" w:hAnsi="Times New Roman"/>
          <w:color w:val="231F20"/>
          <w:sz w:val="24"/>
        </w:rPr>
        <w:t>;</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 Komisiju regu</w:t>
      </w:r>
      <w:r w:rsidR="00A81B61">
        <w:rPr>
          <w:rFonts w:ascii="Times New Roman" w:hAnsi="Times New Roman"/>
          <w:color w:val="231F20"/>
          <w:sz w:val="24"/>
        </w:rPr>
        <w:t>lāri (pirmoreiz 2017. gada laikā</w:t>
      </w:r>
      <w:r>
        <w:rPr>
          <w:rFonts w:ascii="Times New Roman" w:hAnsi="Times New Roman"/>
          <w:color w:val="231F20"/>
          <w:sz w:val="24"/>
        </w:rPr>
        <w:t>) ziņot Padomei par</w:t>
      </w:r>
      <w:r w:rsidR="00A81B61">
        <w:rPr>
          <w:rFonts w:ascii="Times New Roman" w:hAnsi="Times New Roman"/>
          <w:color w:val="231F20"/>
          <w:sz w:val="24"/>
        </w:rPr>
        <w:t xml:space="preserve"> ES pilsētprogrammas</w:t>
      </w:r>
      <w:r>
        <w:rPr>
          <w:rFonts w:ascii="Times New Roman" w:hAnsi="Times New Roman"/>
          <w:color w:val="231F20"/>
          <w:sz w:val="24"/>
        </w:rPr>
        <w:t xml:space="preserve"> īstenošanu un rezultātiem;</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 Komisiju turpināt sadarboties ar pilsētu iestādēm un to pārstāvošajām organizācijām, izmantojot dažādas piedā</w:t>
      </w:r>
      <w:r w:rsidR="00A81B61">
        <w:rPr>
          <w:rFonts w:ascii="Times New Roman" w:hAnsi="Times New Roman"/>
          <w:color w:val="231F20"/>
          <w:sz w:val="24"/>
        </w:rPr>
        <w:t>vātās konsultāciju un atgriezeniskās saites</w:t>
      </w:r>
      <w:r>
        <w:rPr>
          <w:rFonts w:ascii="Times New Roman" w:hAnsi="Times New Roman"/>
          <w:color w:val="231F20"/>
          <w:sz w:val="24"/>
        </w:rPr>
        <w:t xml:space="preserve"> iespējas, kad Eir</w:t>
      </w:r>
      <w:r w:rsidR="00A81B61">
        <w:rPr>
          <w:rFonts w:ascii="Times New Roman" w:hAnsi="Times New Roman"/>
          <w:color w:val="231F20"/>
          <w:sz w:val="24"/>
        </w:rPr>
        <w:t>opas Komisija izstrādā nozīmīgu jaunu</w:t>
      </w:r>
      <w:r>
        <w:rPr>
          <w:rFonts w:ascii="Times New Roman" w:hAnsi="Times New Roman"/>
          <w:color w:val="231F20"/>
          <w:sz w:val="24"/>
        </w:rPr>
        <w:t xml:space="preserve"> politiku un tiesību aktu iniciatīvas un novērtē esošās ES </w:t>
      </w:r>
      <w:r w:rsidR="00A81B61">
        <w:rPr>
          <w:rFonts w:ascii="Times New Roman" w:hAnsi="Times New Roman"/>
          <w:color w:val="231F20"/>
          <w:sz w:val="24"/>
        </w:rPr>
        <w:t>stratēģijas, politiku</w:t>
      </w:r>
      <w:r>
        <w:rPr>
          <w:rFonts w:ascii="Times New Roman" w:hAnsi="Times New Roman"/>
          <w:color w:val="231F20"/>
          <w:sz w:val="24"/>
        </w:rPr>
        <w:t xml:space="preserve"> un tiesību aktus;</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DE7FAD" w:rsidRPr="00DE7FAD" w:rsidRDefault="008977F0" w:rsidP="000E6563">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Eiropas Komisiju nepieciešamības gad</w:t>
      </w:r>
      <w:r w:rsidR="00A81B61">
        <w:rPr>
          <w:rFonts w:ascii="Times New Roman" w:hAnsi="Times New Roman"/>
          <w:color w:val="231F20"/>
          <w:sz w:val="24"/>
        </w:rPr>
        <w:t>ījumā turpināt pētīt pilsētu</w:t>
      </w:r>
      <w:r>
        <w:rPr>
          <w:rFonts w:ascii="Times New Roman" w:hAnsi="Times New Roman"/>
          <w:color w:val="231F20"/>
          <w:sz w:val="24"/>
        </w:rPr>
        <w:t xml:space="preserve"> ietekmes uzlaboto novērtējumu</w:t>
      </w:r>
      <w:r w:rsidR="00A81B61">
        <w:rPr>
          <w:rFonts w:ascii="Times New Roman" w:hAnsi="Times New Roman"/>
          <w:color w:val="231F20"/>
          <w:sz w:val="24"/>
        </w:rPr>
        <w:t xml:space="preserve"> kā daļu no ietekmes novērtējuma</w:t>
      </w:r>
      <w:r>
        <w:rPr>
          <w:rFonts w:ascii="Times New Roman" w:hAnsi="Times New Roman"/>
          <w:color w:val="231F20"/>
          <w:sz w:val="24"/>
        </w:rPr>
        <w:t>, izmantojot pi</w:t>
      </w:r>
      <w:r w:rsidR="00A81B61">
        <w:rPr>
          <w:rFonts w:ascii="Times New Roman" w:hAnsi="Times New Roman"/>
          <w:color w:val="231F20"/>
          <w:sz w:val="24"/>
        </w:rPr>
        <w:t>eejamos instrumentus un vairāk</w:t>
      </w:r>
      <w:r>
        <w:rPr>
          <w:rFonts w:ascii="Times New Roman" w:hAnsi="Times New Roman"/>
          <w:color w:val="231F20"/>
          <w:sz w:val="24"/>
        </w:rPr>
        <w:t xml:space="preserve"> iesai</w:t>
      </w:r>
      <w:r w:rsidR="00A81B61">
        <w:rPr>
          <w:rFonts w:ascii="Times New Roman" w:hAnsi="Times New Roman"/>
          <w:color w:val="231F20"/>
          <w:sz w:val="24"/>
        </w:rPr>
        <w:t>stot ieinteresētās puses</w:t>
      </w:r>
      <w:r>
        <w:rPr>
          <w:rFonts w:ascii="Times New Roman" w:hAnsi="Times New Roman"/>
          <w:color w:val="231F20"/>
          <w:sz w:val="24"/>
        </w:rPr>
        <w:t>. Ja šos uzlabotos ietekmes novērtējumus izmanto proporcionāli, tie var būt nozīmīgi instrume</w:t>
      </w:r>
      <w:r w:rsidR="00A81B61">
        <w:rPr>
          <w:rFonts w:ascii="Times New Roman" w:hAnsi="Times New Roman"/>
          <w:color w:val="231F20"/>
          <w:sz w:val="24"/>
        </w:rPr>
        <w:t>nti, lai labāk iekļautu pilsētu</w:t>
      </w:r>
      <w:r>
        <w:rPr>
          <w:rFonts w:ascii="Times New Roman" w:hAnsi="Times New Roman"/>
          <w:color w:val="231F20"/>
          <w:sz w:val="24"/>
        </w:rPr>
        <w:t xml:space="preserve"> un teritoriālo dimensiju jaunās ES iniciatīvās atbilstoši Labāka regulējuma programmas mērķiem.</w:t>
      </w:r>
      <w:r>
        <w:rPr>
          <w:rFonts w:ascii="Times New Roman" w:hAnsi="Times New Roman"/>
          <w:color w:val="231F20"/>
          <w:sz w:val="24"/>
        </w:rPr>
        <w:br w:type="page"/>
      </w:r>
    </w:p>
    <w:p w:rsidR="008977F0" w:rsidRPr="004F6435" w:rsidRDefault="004F6435" w:rsidP="00D4238B">
      <w:pPr>
        <w:pStyle w:val="Heading2"/>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VII.</w:t>
      </w:r>
      <w:r w:rsidRPr="004F6435">
        <w:rPr>
          <w:rFonts w:ascii="Times New Roman" w:hAnsi="Times New Roman"/>
          <w:color w:val="231F20"/>
          <w:sz w:val="28"/>
          <w:szCs w:val="28"/>
        </w:rPr>
        <w:tab/>
      </w:r>
      <w:r w:rsidR="008977F0" w:rsidRPr="004F6435">
        <w:rPr>
          <w:rFonts w:ascii="Times New Roman" w:hAnsi="Times New Roman"/>
          <w:color w:val="231F20"/>
          <w:sz w:val="28"/>
          <w:szCs w:val="28"/>
        </w:rPr>
        <w:t>Eiropas Parlaments</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8977F0" w:rsidP="00DE7FAD">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pateikties Eiropas Parlamentam par tā aktīvo ieguldījumu</w:t>
      </w:r>
      <w:r w:rsidR="00A81B61">
        <w:rPr>
          <w:rFonts w:ascii="Times New Roman" w:hAnsi="Times New Roman"/>
          <w:color w:val="231F20"/>
          <w:sz w:val="24"/>
        </w:rPr>
        <w:t xml:space="preserve"> ES pilsētprogrammā</w:t>
      </w:r>
      <w:r>
        <w:rPr>
          <w:rFonts w:ascii="Times New Roman" w:hAnsi="Times New Roman"/>
          <w:color w:val="231F20"/>
          <w:sz w:val="24"/>
        </w:rPr>
        <w:t xml:space="preserve"> un veicināt turpmāku sadarbību šajā jomā ar Reģionālās attīstības komiteju (REK) un Apvienoto grupu pilsētu jautājumos, kā arī citām komitejā un apvienotajām grupām, kuru darbības jomai ir skaidra pilsētu dimensija;</w:t>
      </w:r>
    </w:p>
    <w:p w:rsidR="008977F0" w:rsidRPr="00D4238B" w:rsidRDefault="008977F0" w:rsidP="00DE7FAD">
      <w:pPr>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atzinīgi vērtēt Eiropas Parlamenta akcentēto labāka regulējuma izmantošanu saistībā ar pilsētu dimensijas stiprināšanu ES politikā;</w:t>
      </w:r>
    </w:p>
    <w:p w:rsidR="008977F0" w:rsidRPr="00D4238B" w:rsidRDefault="008977F0" w:rsidP="00DE7FAD">
      <w:pPr>
        <w:ind w:left="709" w:hanging="709"/>
        <w:jc w:val="both"/>
        <w:rPr>
          <w:rFonts w:ascii="Times New Roman" w:eastAsia="Calibri" w:hAnsi="Times New Roman" w:cs="Calibri"/>
          <w:noProof/>
          <w:sz w:val="24"/>
        </w:rPr>
      </w:pPr>
    </w:p>
    <w:p w:rsidR="008977F0" w:rsidRPr="00D4238B" w:rsidRDefault="00A81B61" w:rsidP="00DE7FAD">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 xml:space="preserve">nepieciešamības gadījumā </w:t>
      </w:r>
      <w:r w:rsidR="008977F0">
        <w:rPr>
          <w:rFonts w:ascii="Times New Roman" w:hAnsi="Times New Roman"/>
          <w:color w:val="231F20"/>
          <w:sz w:val="24"/>
        </w:rPr>
        <w:t xml:space="preserve">aicināt Eiropas Parlamentu pēc norādījumu saņemšanas </w:t>
      </w:r>
      <w:r>
        <w:rPr>
          <w:rFonts w:ascii="Times New Roman" w:hAnsi="Times New Roman"/>
          <w:color w:val="231F20"/>
          <w:sz w:val="24"/>
        </w:rPr>
        <w:t>no ĢD sanāksmes par pilsētu jautājumiem</w:t>
      </w:r>
      <w:r w:rsidR="008977F0">
        <w:rPr>
          <w:rFonts w:ascii="Times New Roman" w:hAnsi="Times New Roman"/>
          <w:color w:val="231F20"/>
          <w:sz w:val="24"/>
        </w:rPr>
        <w:t xml:space="preserve"> izvērtēt partnerību rezultātus un ieteikumus a</w:t>
      </w:r>
      <w:r>
        <w:rPr>
          <w:rFonts w:ascii="Times New Roman" w:hAnsi="Times New Roman"/>
          <w:color w:val="231F20"/>
          <w:sz w:val="24"/>
        </w:rPr>
        <w:t>ttiecīgo komiteju darba kārtībā</w:t>
      </w:r>
      <w:r w:rsidR="008977F0">
        <w:rPr>
          <w:rFonts w:ascii="Times New Roman" w:hAnsi="Times New Roman"/>
          <w:color w:val="231F20"/>
          <w:sz w:val="24"/>
        </w:rPr>
        <w:t>, pārrunājot jaunos un esošos ES tiesību aktus.</w:t>
      </w:r>
    </w:p>
    <w:p w:rsidR="00DE7FAD" w:rsidRDefault="00DE7FAD">
      <w:pPr>
        <w:rPr>
          <w:rFonts w:ascii="Times New Roman" w:eastAsia="Calibri" w:hAnsi="Times New Roman"/>
          <w:b/>
          <w:bCs/>
          <w:noProof/>
          <w:color w:val="231F20"/>
          <w:sz w:val="24"/>
          <w:szCs w:val="36"/>
        </w:rPr>
      </w:pPr>
      <w:r>
        <w:br w:type="page"/>
      </w:r>
    </w:p>
    <w:p w:rsidR="008977F0" w:rsidRPr="004F6435" w:rsidRDefault="00DE7FAD" w:rsidP="00D4238B">
      <w:pPr>
        <w:pStyle w:val="Heading2"/>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IX.</w:t>
      </w:r>
      <w:r w:rsidRPr="004F6435">
        <w:rPr>
          <w:rFonts w:ascii="Times New Roman" w:hAnsi="Times New Roman"/>
          <w:color w:val="231F20"/>
          <w:sz w:val="28"/>
          <w:szCs w:val="28"/>
        </w:rPr>
        <w:tab/>
        <w:t>Eiropas Investīciju banka (EIB)</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par to, ka EIB ir liela nozīme arī sadarbībā ar citām starptautis</w:t>
      </w:r>
      <w:r w:rsidR="00A81B61">
        <w:rPr>
          <w:rFonts w:ascii="Times New Roman" w:hAnsi="Times New Roman"/>
          <w:color w:val="231F20"/>
          <w:sz w:val="24"/>
        </w:rPr>
        <w:t>kajām finanšu iestādēm un valsts attīstību veicinošām</w:t>
      </w:r>
      <w:r>
        <w:rPr>
          <w:rFonts w:ascii="Times New Roman" w:hAnsi="Times New Roman"/>
          <w:color w:val="231F20"/>
          <w:sz w:val="24"/>
        </w:rPr>
        <w:t xml:space="preserve"> bankām, ieguldījumu finansēšanā tajās jomās, uz kurām attiecas</w:t>
      </w:r>
      <w:r w:rsidR="00A81B61">
        <w:rPr>
          <w:rFonts w:ascii="Times New Roman" w:hAnsi="Times New Roman"/>
          <w:color w:val="231F20"/>
          <w:sz w:val="24"/>
        </w:rPr>
        <w:t xml:space="preserve"> ES pilsētprogramma</w:t>
      </w:r>
      <w:r>
        <w:rPr>
          <w:rFonts w:ascii="Times New Roman" w:hAnsi="Times New Roman"/>
          <w:color w:val="231F20"/>
          <w:sz w:val="24"/>
        </w:rPr>
        <w:t>, subsīdiju un aizdevumu sapludināšanā pilsētu ieguldījumiem un dalībvalstu un pils</w:t>
      </w:r>
      <w:r w:rsidR="00A81B61">
        <w:rPr>
          <w:rFonts w:ascii="Times New Roman" w:hAnsi="Times New Roman"/>
          <w:color w:val="231F20"/>
          <w:sz w:val="24"/>
        </w:rPr>
        <w:t>ētu konsultēšanā par pilsētu</w:t>
      </w:r>
      <w:r>
        <w:rPr>
          <w:rFonts w:ascii="Times New Roman" w:hAnsi="Times New Roman"/>
          <w:color w:val="231F20"/>
          <w:sz w:val="24"/>
        </w:rPr>
        <w:t xml:space="preserve"> projektu sagatavošanu un finanšu instrumentiem;</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EIB atbalstīt labāka finansējuma pieeju izstrādi saistībā ar pilsētām, tostarp izmantojot finanšu instrumentus, sadarbībā ar Eiropas Komisiju;</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A81B61"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aicināt EIB sniegt ieguldījumu partnerību darbā</w:t>
      </w:r>
      <w:r w:rsidR="008977F0">
        <w:rPr>
          <w:rFonts w:ascii="Times New Roman" w:hAnsi="Times New Roman"/>
          <w:color w:val="231F20"/>
          <w:sz w:val="24"/>
        </w:rPr>
        <w:t>, jo īpaši attiecībā uz labāku finansējumu un labākām zināšanām;</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 xml:space="preserve">aicināt EIB </w:t>
      </w:r>
      <w:r w:rsidR="00A81B61">
        <w:rPr>
          <w:rFonts w:ascii="Times New Roman" w:hAnsi="Times New Roman"/>
          <w:color w:val="231F20"/>
          <w:sz w:val="24"/>
        </w:rPr>
        <w:t>nepieciešamības gadījumā atspoguļot ES pilsētprogrammas</w:t>
      </w:r>
      <w:r>
        <w:rPr>
          <w:rFonts w:ascii="Times New Roman" w:hAnsi="Times New Roman"/>
          <w:color w:val="231F20"/>
          <w:sz w:val="24"/>
        </w:rPr>
        <w:t xml:space="preserve"> rezultātus atbilstoši pilsētu aizdevumu, subsīdiju un aizdevumu sapludināšanas un konsultāciju pakalpojumu pieejai saistībā ar pilsētām, ņemot vērā nepieciešamību at</w:t>
      </w:r>
      <w:r w:rsidR="00FD5813">
        <w:rPr>
          <w:rFonts w:ascii="Times New Roman" w:hAnsi="Times New Roman"/>
          <w:color w:val="231F20"/>
          <w:sz w:val="24"/>
        </w:rPr>
        <w:t>balstīt ilgtspējīgas pilsētu</w:t>
      </w:r>
      <w:r>
        <w:rPr>
          <w:rFonts w:ascii="Times New Roman" w:hAnsi="Times New Roman"/>
          <w:color w:val="231F20"/>
          <w:sz w:val="24"/>
        </w:rPr>
        <w:t xml:space="preserve"> attīstības stratēģijas un neapdraudēt finanšu disciplīnu.</w:t>
      </w:r>
    </w:p>
    <w:p w:rsidR="00DE7FAD" w:rsidRDefault="00DE7FAD">
      <w:pPr>
        <w:rPr>
          <w:rFonts w:ascii="Times New Roman" w:eastAsia="Calibri" w:hAnsi="Times New Roman"/>
          <w:b/>
          <w:bCs/>
          <w:noProof/>
          <w:color w:val="231F20"/>
          <w:sz w:val="24"/>
          <w:szCs w:val="36"/>
        </w:rPr>
      </w:pPr>
      <w:r>
        <w:br w:type="page"/>
      </w:r>
    </w:p>
    <w:p w:rsidR="008977F0" w:rsidRPr="004F6435" w:rsidRDefault="008977F0" w:rsidP="00DE7FAD">
      <w:pPr>
        <w:pStyle w:val="Heading2"/>
        <w:tabs>
          <w:tab w:val="left" w:pos="709"/>
        </w:tabs>
        <w:spacing w:before="0"/>
        <w:ind w:left="0"/>
        <w:jc w:val="both"/>
        <w:rPr>
          <w:rFonts w:ascii="Times New Roman" w:hAnsi="Times New Roman"/>
          <w:noProof/>
          <w:color w:val="231F20"/>
          <w:sz w:val="28"/>
          <w:szCs w:val="28"/>
        </w:rPr>
      </w:pPr>
      <w:r w:rsidRPr="004F6435">
        <w:rPr>
          <w:rFonts w:ascii="Times New Roman" w:hAnsi="Times New Roman"/>
          <w:color w:val="231F20"/>
          <w:sz w:val="28"/>
          <w:szCs w:val="28"/>
        </w:rPr>
        <w:lastRenderedPageBreak/>
        <w:t>X.</w:t>
      </w:r>
      <w:r w:rsidRPr="004F6435">
        <w:rPr>
          <w:rFonts w:ascii="Times New Roman" w:hAnsi="Times New Roman"/>
          <w:color w:val="231F20"/>
          <w:sz w:val="28"/>
          <w:szCs w:val="28"/>
        </w:rPr>
        <w:tab/>
        <w:t>Pi</w:t>
      </w:r>
      <w:r w:rsidR="00FD5813">
        <w:rPr>
          <w:rFonts w:ascii="Times New Roman" w:hAnsi="Times New Roman"/>
          <w:color w:val="231F20"/>
          <w:sz w:val="28"/>
          <w:szCs w:val="28"/>
        </w:rPr>
        <w:t>lsoniskā sabiedrība , zināšanu</w:t>
      </w:r>
      <w:r w:rsidRPr="004F6435">
        <w:rPr>
          <w:rFonts w:ascii="Times New Roman" w:hAnsi="Times New Roman"/>
          <w:color w:val="231F20"/>
          <w:sz w:val="28"/>
          <w:szCs w:val="28"/>
        </w:rPr>
        <w:t xml:space="preserve"> iestādes un uzņēmējdarbība</w:t>
      </w:r>
    </w:p>
    <w:p w:rsidR="008977F0" w:rsidRPr="00D4238B" w:rsidRDefault="008977F0" w:rsidP="00D4238B">
      <w:pPr>
        <w:jc w:val="both"/>
        <w:rPr>
          <w:rFonts w:ascii="Times New Roman" w:eastAsia="Calibri" w:hAnsi="Times New Roman" w:cs="Calibri"/>
          <w:b/>
          <w:bCs/>
          <w:noProof/>
          <w:sz w:val="24"/>
          <w:szCs w:val="36"/>
        </w:rPr>
      </w:pPr>
    </w:p>
    <w:p w:rsidR="008977F0" w:rsidRPr="00D4238B" w:rsidRDefault="008977F0" w:rsidP="00D4238B">
      <w:pPr>
        <w:jc w:val="both"/>
        <w:rPr>
          <w:rFonts w:ascii="Times New Roman" w:eastAsia="Calibri" w:hAnsi="Times New Roman" w:cs="Calibri"/>
          <w:b/>
          <w:bCs/>
          <w:noProof/>
          <w:sz w:val="24"/>
          <w:szCs w:val="33"/>
        </w:rPr>
      </w:pPr>
    </w:p>
    <w:p w:rsidR="008977F0" w:rsidRPr="00D4238B" w:rsidRDefault="008977F0" w:rsidP="00D4238B">
      <w:pPr>
        <w:pStyle w:val="Heading6"/>
        <w:ind w:left="0"/>
        <w:jc w:val="both"/>
        <w:rPr>
          <w:rFonts w:ascii="Times New Roman" w:hAnsi="Times New Roman"/>
          <w:noProof/>
          <w:color w:val="231F20"/>
          <w:sz w:val="24"/>
        </w:rPr>
      </w:pPr>
      <w:r>
        <w:rPr>
          <w:rFonts w:ascii="Times New Roman" w:hAnsi="Times New Roman"/>
          <w:color w:val="231F20"/>
          <w:sz w:val="24"/>
        </w:rPr>
        <w:t>Ministri vienojas:</w:t>
      </w:r>
    </w:p>
    <w:p w:rsidR="008977F0" w:rsidRPr="00D4238B" w:rsidRDefault="008977F0" w:rsidP="00D4238B">
      <w:pPr>
        <w:jc w:val="both"/>
        <w:rPr>
          <w:rFonts w:ascii="Times New Roman" w:eastAsia="Calibri" w:hAnsi="Times New Roman" w:cs="Calibri"/>
          <w:b/>
          <w:bCs/>
          <w:i/>
          <w:noProof/>
          <w:sz w:val="24"/>
          <w:szCs w:val="18"/>
        </w:rPr>
      </w:pPr>
    </w:p>
    <w:p w:rsidR="008977F0" w:rsidRPr="00D4238B" w:rsidRDefault="008977F0" w:rsidP="00DE7FAD">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atzīt pilsoniskās sabiedrības potenciālu kopīgi izstrādāt in</w:t>
      </w:r>
      <w:r w:rsidR="00FD5813">
        <w:rPr>
          <w:rFonts w:ascii="Times New Roman" w:hAnsi="Times New Roman"/>
          <w:color w:val="231F20"/>
          <w:sz w:val="24"/>
        </w:rPr>
        <w:t>ovatīvus risinājumus pilsētu</w:t>
      </w:r>
      <w:r>
        <w:rPr>
          <w:rFonts w:ascii="Times New Roman" w:hAnsi="Times New Roman"/>
          <w:color w:val="231F20"/>
          <w:sz w:val="24"/>
        </w:rPr>
        <w:t xml:space="preserve"> </w:t>
      </w:r>
      <w:r w:rsidR="00FD5813">
        <w:rPr>
          <w:rFonts w:ascii="Times New Roman" w:hAnsi="Times New Roman"/>
          <w:color w:val="231F20"/>
          <w:sz w:val="24"/>
        </w:rPr>
        <w:t>izaicinājumiem, kas var sniegt ieguldījumu sabiedriskās politikas izstrādē visos valsts pārvaldes</w:t>
      </w:r>
      <w:r>
        <w:rPr>
          <w:rFonts w:ascii="Times New Roman" w:hAnsi="Times New Roman"/>
          <w:color w:val="231F20"/>
          <w:sz w:val="24"/>
        </w:rPr>
        <w:t xml:space="preserve"> līmeņos un stiprināt demokrātiju ES;</w:t>
      </w:r>
    </w:p>
    <w:p w:rsidR="008977F0" w:rsidRPr="00D4238B" w:rsidRDefault="008977F0" w:rsidP="00DE7FAD">
      <w:pPr>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aicināt EESK savas kompet</w:t>
      </w:r>
      <w:r w:rsidR="00FD5813">
        <w:rPr>
          <w:rFonts w:ascii="Times New Roman" w:hAnsi="Times New Roman"/>
          <w:color w:val="231F20"/>
          <w:sz w:val="24"/>
        </w:rPr>
        <w:t>ences ietvaros sniegt ieguldījumu turpmākā ES pilsētprogrammas</w:t>
      </w:r>
      <w:r>
        <w:rPr>
          <w:rFonts w:ascii="Times New Roman" w:hAnsi="Times New Roman"/>
          <w:color w:val="231F20"/>
          <w:sz w:val="24"/>
        </w:rPr>
        <w:t xml:space="preserve"> iz</w:t>
      </w:r>
      <w:r w:rsidR="00FD5813">
        <w:rPr>
          <w:rFonts w:ascii="Times New Roman" w:hAnsi="Times New Roman"/>
          <w:color w:val="231F20"/>
          <w:sz w:val="24"/>
        </w:rPr>
        <w:t>veidē</w:t>
      </w:r>
      <w:r>
        <w:rPr>
          <w:rFonts w:ascii="Times New Roman" w:hAnsi="Times New Roman"/>
          <w:color w:val="231F20"/>
          <w:sz w:val="24"/>
        </w:rPr>
        <w:t>;</w:t>
      </w:r>
    </w:p>
    <w:p w:rsidR="008977F0" w:rsidRPr="00D4238B" w:rsidRDefault="008977F0" w:rsidP="00DE7FAD">
      <w:pPr>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7"/>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aicināt pilsoniskās sabie</w:t>
      </w:r>
      <w:r w:rsidR="00FD5813">
        <w:rPr>
          <w:rFonts w:ascii="Times New Roman" w:hAnsi="Times New Roman"/>
          <w:color w:val="231F20"/>
          <w:sz w:val="24"/>
        </w:rPr>
        <w:t>drības organizācijas, zināšanu</w:t>
      </w:r>
      <w:r>
        <w:rPr>
          <w:rFonts w:ascii="Times New Roman" w:hAnsi="Times New Roman"/>
          <w:color w:val="231F20"/>
          <w:sz w:val="24"/>
        </w:rPr>
        <w:t xml:space="preserve"> iestādes un uzņēmumus</w:t>
      </w:r>
      <w:r w:rsidR="00FD5813">
        <w:rPr>
          <w:rFonts w:ascii="Times New Roman" w:hAnsi="Times New Roman"/>
          <w:color w:val="231F20"/>
          <w:sz w:val="24"/>
        </w:rPr>
        <w:t xml:space="preserve"> sniegt padomu par visām</w:t>
      </w:r>
      <w:r>
        <w:rPr>
          <w:rFonts w:ascii="Times New Roman" w:hAnsi="Times New Roman"/>
          <w:color w:val="231F20"/>
          <w:sz w:val="24"/>
        </w:rPr>
        <w:t xml:space="preserve"> </w:t>
      </w:r>
      <w:r w:rsidR="00FD5813">
        <w:rPr>
          <w:rFonts w:ascii="Times New Roman" w:hAnsi="Times New Roman"/>
          <w:color w:val="231F20"/>
          <w:sz w:val="24"/>
        </w:rPr>
        <w:t>darbībām ES pilsētprogrammas</w:t>
      </w:r>
      <w:r>
        <w:rPr>
          <w:rFonts w:ascii="Times New Roman" w:hAnsi="Times New Roman"/>
          <w:color w:val="231F20"/>
          <w:sz w:val="24"/>
        </w:rPr>
        <w:t xml:space="preserve"> ietvaros</w:t>
      </w:r>
      <w:r w:rsidR="00FD5813">
        <w:rPr>
          <w:rFonts w:ascii="Times New Roman" w:hAnsi="Times New Roman"/>
          <w:color w:val="231F20"/>
          <w:sz w:val="24"/>
        </w:rPr>
        <w:t xml:space="preserve"> ar mērķi nodrošināt</w:t>
      </w:r>
      <w:r>
        <w:rPr>
          <w:rFonts w:ascii="Times New Roman" w:hAnsi="Times New Roman"/>
          <w:color w:val="231F20"/>
          <w:sz w:val="24"/>
        </w:rPr>
        <w:t xml:space="preserve"> labāk</w:t>
      </w:r>
      <w:r w:rsidR="00FD5813">
        <w:rPr>
          <w:rFonts w:ascii="Times New Roman" w:hAnsi="Times New Roman"/>
          <w:color w:val="231F20"/>
          <w:sz w:val="24"/>
        </w:rPr>
        <w:t>u</w:t>
      </w:r>
      <w:r>
        <w:rPr>
          <w:rFonts w:ascii="Times New Roman" w:hAnsi="Times New Roman"/>
          <w:color w:val="231F20"/>
          <w:sz w:val="24"/>
        </w:rPr>
        <w:t>s regulējum</w:t>
      </w:r>
      <w:r w:rsidR="00FD5813">
        <w:rPr>
          <w:rFonts w:ascii="Times New Roman" w:hAnsi="Times New Roman"/>
          <w:color w:val="231F20"/>
          <w:sz w:val="24"/>
        </w:rPr>
        <w:t>u</w:t>
      </w:r>
      <w:r>
        <w:rPr>
          <w:rFonts w:ascii="Times New Roman" w:hAnsi="Times New Roman"/>
          <w:color w:val="231F20"/>
          <w:sz w:val="24"/>
        </w:rPr>
        <w:t>s, labāks finansējums un labākas zināšanas.</w:t>
      </w:r>
    </w:p>
    <w:p w:rsidR="00DE7FAD" w:rsidRDefault="00DE7FAD">
      <w:pPr>
        <w:rPr>
          <w:rFonts w:ascii="Times New Roman" w:eastAsia="Calibri" w:hAnsi="Times New Roman"/>
          <w:noProof/>
          <w:color w:val="231F20"/>
          <w:sz w:val="24"/>
          <w:szCs w:val="52"/>
        </w:rPr>
      </w:pPr>
      <w:r>
        <w:br w:type="page"/>
      </w:r>
    </w:p>
    <w:p w:rsidR="008977F0" w:rsidRPr="004F6435" w:rsidRDefault="008977F0" w:rsidP="00D4238B">
      <w:pPr>
        <w:pStyle w:val="Heading1"/>
        <w:ind w:left="0"/>
        <w:jc w:val="both"/>
        <w:rPr>
          <w:rFonts w:ascii="Times New Roman" w:hAnsi="Times New Roman"/>
          <w:noProof/>
          <w:color w:val="231F20"/>
          <w:sz w:val="36"/>
          <w:szCs w:val="36"/>
        </w:rPr>
      </w:pPr>
      <w:r w:rsidRPr="004F6435">
        <w:rPr>
          <w:rFonts w:ascii="Times New Roman" w:hAnsi="Times New Roman"/>
          <w:color w:val="231F20"/>
          <w:sz w:val="36"/>
          <w:szCs w:val="36"/>
        </w:rPr>
        <w:lastRenderedPageBreak/>
        <w:t>Pielikums</w:t>
      </w:r>
    </w:p>
    <w:p w:rsidR="004F6435" w:rsidRDefault="004F6435" w:rsidP="00D4238B">
      <w:pPr>
        <w:pStyle w:val="Heading3"/>
        <w:ind w:left="0"/>
        <w:jc w:val="both"/>
        <w:rPr>
          <w:rFonts w:ascii="Times New Roman" w:hAnsi="Times New Roman"/>
          <w:color w:val="231F20"/>
          <w:sz w:val="28"/>
          <w:szCs w:val="28"/>
        </w:rPr>
      </w:pPr>
    </w:p>
    <w:p w:rsidR="008977F0" w:rsidRPr="004F6435" w:rsidRDefault="008977F0" w:rsidP="00D4238B">
      <w:pPr>
        <w:pStyle w:val="Heading3"/>
        <w:ind w:left="0"/>
        <w:jc w:val="both"/>
        <w:rPr>
          <w:rFonts w:ascii="Times New Roman" w:hAnsi="Times New Roman"/>
          <w:noProof/>
          <w:color w:val="231F20"/>
          <w:sz w:val="28"/>
          <w:szCs w:val="28"/>
        </w:rPr>
      </w:pPr>
      <w:r w:rsidRPr="004F6435">
        <w:rPr>
          <w:rFonts w:ascii="Times New Roman" w:hAnsi="Times New Roman"/>
          <w:color w:val="231F20"/>
          <w:sz w:val="28"/>
          <w:szCs w:val="28"/>
        </w:rPr>
        <w:t>Amsterdamas pakts</w:t>
      </w:r>
    </w:p>
    <w:p w:rsidR="008977F0" w:rsidRPr="00D4238B" w:rsidRDefault="008977F0" w:rsidP="00D4238B">
      <w:pPr>
        <w:jc w:val="both"/>
        <w:rPr>
          <w:rFonts w:ascii="Times New Roman" w:eastAsia="Calibri" w:hAnsi="Times New Roman" w:cs="Calibri"/>
          <w:noProof/>
          <w:sz w:val="24"/>
          <w:szCs w:val="32"/>
        </w:rPr>
      </w:pPr>
    </w:p>
    <w:p w:rsidR="008977F0" w:rsidRPr="00D4238B" w:rsidRDefault="008977F0" w:rsidP="00D4238B">
      <w:pPr>
        <w:jc w:val="both"/>
        <w:rPr>
          <w:rFonts w:ascii="Times New Roman" w:eastAsia="Calibri" w:hAnsi="Times New Roman" w:cs="Calibri"/>
          <w:noProof/>
          <w:sz w:val="24"/>
          <w:szCs w:val="27"/>
        </w:rPr>
      </w:pPr>
    </w:p>
    <w:p w:rsidR="008977F0" w:rsidRPr="004F6435" w:rsidRDefault="008977F0" w:rsidP="00D4238B">
      <w:pPr>
        <w:jc w:val="both"/>
        <w:rPr>
          <w:rFonts w:ascii="Times New Roman" w:hAnsi="Times New Roman"/>
          <w:noProof/>
          <w:color w:val="231F20"/>
          <w:sz w:val="28"/>
          <w:szCs w:val="28"/>
        </w:rPr>
      </w:pPr>
      <w:r w:rsidRPr="004F6435">
        <w:rPr>
          <w:rFonts w:ascii="Times New Roman" w:hAnsi="Times New Roman"/>
          <w:color w:val="231F20"/>
          <w:sz w:val="28"/>
          <w:szCs w:val="28"/>
        </w:rPr>
        <w:t>Atsauces dokumentu saraksts</w:t>
      </w:r>
    </w:p>
    <w:p w:rsidR="008977F0" w:rsidRDefault="008977F0" w:rsidP="00D4238B">
      <w:pPr>
        <w:jc w:val="both"/>
        <w:rPr>
          <w:rFonts w:ascii="Times New Roman" w:eastAsia="Calibri" w:hAnsi="Times New Roman" w:cs="Calibri"/>
          <w:noProof/>
          <w:sz w:val="24"/>
          <w:szCs w:val="24"/>
        </w:rPr>
      </w:pPr>
    </w:p>
    <w:p w:rsidR="004F6435" w:rsidRPr="00D4238B" w:rsidRDefault="004F6435" w:rsidP="00D4238B">
      <w:pPr>
        <w:jc w:val="both"/>
        <w:rPr>
          <w:rFonts w:ascii="Times New Roman" w:eastAsia="Calibri" w:hAnsi="Times New Roman" w:cs="Calibri"/>
          <w:noProof/>
          <w:sz w:val="24"/>
          <w:szCs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Amsterdamas pakta pamatā ir šādi dokumenti, kas pieņemti par teritoriālās kohēzijas un/vai pilsētu attīstības jautājumiem atbildīgo ministru neformālajās sanāksmēs: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telpiskās attīstības perspektīva – “Ceļā uz Eiropas Savienības teritorijas līdzsvarotu un ilgtspējīgu attīstību”, kas apstiprināta par telpisko plānošanu atbildīgo ministru neformālajā padomē Potsdamā 1999. gada maijā.</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Lilles rīcības programma, kas pieņemta par pilsētu jautājumiem atbildīgo ministru neformālajā padomē Lillē 2000. gada 3. novembrī.</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Politikas dokumentu kopumi par pilsētām (urban acquis), kas pieņemti par teritoriālo kohēziju atbildīgo ministru neformālajā padomē Roterdamā 2004. gada 29. novembrī.</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Bristoles vienošanās, kas pieņemta ministru neformālajā padomē par ilgtspējīgām kopienām Bristolē 2005. gada 6. un 7. decembrī.</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Savienības Teritoriālās attīstības programma “Ceļā uz konkurētspējīgāku un ilgtspējīgāku Eiropu ar daudzveidīgiem reģioniem”, kas pieņemta par telpisko plānošanu un pilsētu attīstību atbildīgo ministru neformālajā padomē Leipcigā 2007. gada 24. un 25. maijā.</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Leipcigas Harta par ilgtspējīgām Eiropas pilsētām, kas pieņemta par pilsētu attīstību atbildīgo ministru padomes neformālajā sanāksmē Leipcigā 2007. gada 24. un 25. maijā.</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Marseļas deklarācija, kas pieņemta par pilsētu attīstību atbildīgo ministru neformālajā sanāksmē 2008. gada 25. novembrī.</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Toledo deklarācija, kas pieņemta par pilsētu attīstību atbildīgo ministru neformālajā padomē Toledo 2010. gada 22. jūnijā.</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Savienības Teritoriālās attīstības programma 2020. gadam, kas apstiprināta par telpisko plānošanu un teritoriālo attīstību atbildīgo ministru neformālajā sanāksmē Gedellē 2011. gada 19. maijā.</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Ceļvedis jaunās Teritoriālās attīstības programmas īstenošanai, kas pieņemts Polijas prezidentūras laikā 2011. gada novembrī.</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Ministru deklarācija par</w:t>
      </w:r>
      <w:r w:rsidR="00FD5813">
        <w:rPr>
          <w:rFonts w:ascii="Times New Roman" w:hAnsi="Times New Roman"/>
          <w:color w:val="231F20"/>
          <w:sz w:val="24"/>
        </w:rPr>
        <w:t xml:space="preserve"> ES pilsētprogrammu</w:t>
      </w:r>
      <w:r>
        <w:rPr>
          <w:rFonts w:ascii="Times New Roman" w:hAnsi="Times New Roman"/>
          <w:color w:val="231F20"/>
          <w:sz w:val="24"/>
        </w:rPr>
        <w:t>, kas pieņemta par teritoriālo kohēziju un pilsētu jautājumiem atbildīgo ES ministru neformālajā sanāksmē Rīgā 2015. gada 10. jūnijā.</w:t>
      </w:r>
    </w:p>
    <w:p w:rsidR="008977F0" w:rsidRPr="00D4238B" w:rsidRDefault="008977F0" w:rsidP="00D4238B">
      <w:pPr>
        <w:jc w:val="both"/>
        <w:rPr>
          <w:rFonts w:ascii="Times New Roman" w:eastAsia="Calibri" w:hAnsi="Times New Roman" w:cs="Calibri"/>
          <w:noProof/>
          <w:sz w:val="24"/>
          <w:szCs w:val="19"/>
        </w:rPr>
      </w:pPr>
    </w:p>
    <w:p w:rsidR="008977F0" w:rsidRPr="00D4238B" w:rsidRDefault="004F6435" w:rsidP="00D4238B">
      <w:pPr>
        <w:pStyle w:val="Heading5"/>
        <w:tabs>
          <w:tab w:val="left" w:pos="3300"/>
        </w:tabs>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Citi starpvaldību dokumenti</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Lisabonas līgums, ar ko groza Līgumu par Eiropas Savienību un Eiropas Kopienas dibināšanas līgumu, kas parakstīts Lisabonā 2007. gada 13. decembrī un stājies spēkā 2009. gada 1. decembrī.</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2001. gada 12. februāra Padomes rezolūcija par arhitektūras kvalitāti pilsētu un lauku vidē (2001/C 73/04).</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Stratēģija “Eiropa 2020”, ko 2010. gada 17. jūnijā apstiprināja Eiropadome pēc 2010. gada 3. marta Komisijas paziņojuma “Eiropa 2020: Stratēģija gudrai, ilgtspējīgai un integrējošai izaugsmei” (COM(2010)2020), un atjaunotā Eiropas Savienības ilgtspējīgas attīstības stratēģija, ko Eiropadome pieņēma 2006. gada 15. un 16. jūnijā.</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lastRenderedPageBreak/>
        <w:t>Vispārējo lietu padomes 2014. gada novembra secinājumi (32. punkts).</w:t>
      </w:r>
    </w:p>
    <w:p w:rsidR="00DE7FAD" w:rsidRDefault="00DE7FAD" w:rsidP="00DE7FAD">
      <w:pPr>
        <w:pStyle w:val="BodyText"/>
        <w:tabs>
          <w:tab w:val="left" w:pos="709"/>
        </w:tabs>
        <w:ind w:left="709" w:hanging="709"/>
        <w:jc w:val="both"/>
        <w:rPr>
          <w:rFonts w:ascii="Times New Roman" w:hAnsi="Times New Roman"/>
          <w:noProof/>
          <w:color w:val="231F20"/>
          <w:sz w:val="24"/>
        </w:rPr>
      </w:pPr>
    </w:p>
    <w:p w:rsidR="008977F0" w:rsidRPr="00D4238B" w:rsidRDefault="008977F0" w:rsidP="00DE7FAD">
      <w:pPr>
        <w:pStyle w:val="BodyText"/>
        <w:tabs>
          <w:tab w:val="left" w:pos="993"/>
        </w:tabs>
        <w:ind w:left="0"/>
        <w:jc w:val="both"/>
        <w:rPr>
          <w:rFonts w:ascii="Times New Roman" w:hAnsi="Times New Roman"/>
          <w:noProof/>
          <w:color w:val="231F20"/>
          <w:sz w:val="24"/>
        </w:rPr>
      </w:pPr>
      <w:r>
        <w:rPr>
          <w:rFonts w:ascii="Times New Roman" w:hAnsi="Times New Roman"/>
          <w:color w:val="231F20"/>
          <w:sz w:val="24"/>
        </w:rPr>
        <w:t>Šajā sarakstā norādīti Amsterdamas paktam un ES pilsētvides attīstības plānam būtiski atsauces dokumenti. Dokumenta iekļaušana šajā sarakstā nav jāuzskata par tā satura apstiprinājumu.</w:t>
      </w:r>
    </w:p>
    <w:p w:rsidR="008977F0" w:rsidRPr="00D4238B" w:rsidRDefault="008977F0" w:rsidP="00D4238B">
      <w:pPr>
        <w:jc w:val="both"/>
        <w:rPr>
          <w:rFonts w:ascii="Times New Roman" w:eastAsia="Calibri" w:hAnsi="Times New Roman" w:cs="Calibri"/>
          <w:noProof/>
          <w:sz w:val="24"/>
          <w:szCs w:val="19"/>
        </w:rPr>
      </w:pPr>
    </w:p>
    <w:p w:rsidR="008977F0" w:rsidRPr="00D4238B" w:rsidRDefault="008977F0" w:rsidP="00D4238B">
      <w:pPr>
        <w:pStyle w:val="Heading5"/>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Prezidentūras secinājumi</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Prezidentūras secinājumi, kas pieņemti Teritoriālās kohēzijas / telpiskās attīstības un pilsētu attīstības ģenerāldirektoru neformālajā sanāksmē Viļņā 2013. gada 21. novembrī.</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Prezidentūras secinājumi, kas pieņemti par kohēzijas politiku atbildīgo ministru neformālajā sanāksmē Atēnās 2014. gada 24. un 25. aprīlī.</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Savienības Padomes Luksemburgas prezidentūras secinājumi par teritoriālo kohēziju un pilsētu jautājumiem atbildīgo ministru neformālajās sanāksmēs (2015. gada 26. un 27. novembrī).</w:t>
      </w:r>
    </w:p>
    <w:p w:rsidR="008977F0" w:rsidRPr="00D4238B" w:rsidRDefault="008977F0" w:rsidP="00D4238B">
      <w:pPr>
        <w:jc w:val="both"/>
        <w:rPr>
          <w:rFonts w:ascii="Times New Roman" w:eastAsia="Calibri" w:hAnsi="Times New Roman" w:cs="Calibri"/>
          <w:noProof/>
          <w:sz w:val="24"/>
          <w:szCs w:val="19"/>
        </w:rPr>
      </w:pPr>
    </w:p>
    <w:p w:rsidR="00D4238B" w:rsidRPr="00D4238B" w:rsidRDefault="008977F0" w:rsidP="00D4238B">
      <w:pPr>
        <w:pStyle w:val="Heading5"/>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Eiropas Komisija</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1997. gada 6. maija paziņojums “Ceļā uz pilsētvides attīstības plānu Eiropas Savienībā” (COM(1997)0197).</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2008. gada 6. oktobra paziņojums Padomei, Eiropas Parlamentam, Reģionu komitejai un Eiropas Ekonomikas un sociālo lietu komitejai “Zaļā grāmata par teritoriālo kohēziju. Teritoriālās daudzveidības priekšrocību izmantošana” (COM(2008)0616).</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Reģionālās politikas ģenerāldirektorāta 2008. gada novembra darba dokuments “Pilsētu dimensijas veicināšana – Eiropas Reģionālās attīstības fonda līdzfinansēto darbības programmu (2007–2013)” un Komisijas rokasgrāmata “Pilsētu dimensija Kopienas politikā laikposmā no 2007. līdz 2013. gadam”, kas atjaunināta 2009. gada decembrī.</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ziņojums “Nākotne</w:t>
      </w:r>
      <w:r w:rsidR="00FD5813">
        <w:rPr>
          <w:rFonts w:ascii="Times New Roman" w:hAnsi="Times New Roman"/>
          <w:color w:val="231F20"/>
          <w:sz w:val="24"/>
        </w:rPr>
        <w:t>s pilsētas. Problēmas, Izaicinājumi</w:t>
      </w:r>
      <w:r>
        <w:rPr>
          <w:rFonts w:ascii="Times New Roman" w:hAnsi="Times New Roman"/>
          <w:color w:val="231F20"/>
          <w:sz w:val="24"/>
        </w:rPr>
        <w:t>, turpmākā virzība”, 2011. gada oktobris.</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2014. gada 18. jūlija paziņojums par ES politikas pilsētu dimensiju – ES pilsētvides attīstības plāna galvenajiem aspektiem (COM(2014)0490).</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2014. gada 16. decembra paziņojums “Komisijas 2015. gada darba programma” (COM(2014)0910).</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paziņojums Eiropas Parlamentam, Padomei, Eiropas Ekonomikas un sociālo lietu komitejai un Reģionu komitejai “Komisijas 2015. gada darba programma. Jauns sākums” (COM(2014)910).</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dienestu darba dokuments/galveno</w:t>
      </w:r>
      <w:r w:rsidR="00FD5813">
        <w:rPr>
          <w:rFonts w:ascii="Times New Roman" w:hAnsi="Times New Roman"/>
          <w:color w:val="231F20"/>
          <w:sz w:val="24"/>
        </w:rPr>
        <w:t xml:space="preserve"> ES pilsētprogrammas</w:t>
      </w:r>
      <w:r>
        <w:rPr>
          <w:rFonts w:ascii="Times New Roman" w:hAnsi="Times New Roman"/>
          <w:color w:val="231F20"/>
          <w:sz w:val="24"/>
        </w:rPr>
        <w:t xml:space="preserve"> iezīmju publiskās apspriešanas rezultāti (SWD(2015) 109 galīgā redakcija/2).</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Komisijas ziņojums “Nākotnes pilsētas. Ieguldīšana Eiropā”, Brisele, 2014. gada 17.–18. decembris.</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Labāks regulējums labākam rezultātam – ES programma (COM(2015) 215 galīgā redakcija).</w:t>
      </w:r>
    </w:p>
    <w:p w:rsidR="008977F0" w:rsidRPr="00D4238B" w:rsidRDefault="008977F0" w:rsidP="00D4238B">
      <w:pPr>
        <w:jc w:val="both"/>
        <w:rPr>
          <w:rFonts w:ascii="Times New Roman" w:eastAsia="Calibri" w:hAnsi="Times New Roman" w:cs="Calibri"/>
          <w:noProof/>
          <w:sz w:val="24"/>
          <w:szCs w:val="24"/>
        </w:rPr>
      </w:pPr>
    </w:p>
    <w:p w:rsidR="008977F0" w:rsidRPr="00D4238B" w:rsidRDefault="008977F0" w:rsidP="00D4238B">
      <w:pPr>
        <w:pStyle w:val="Heading5"/>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Eiropas Parlaments</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Parlamenta 2009. gada 24. marta rezolūcija par Zaļo grāmatu par teritoriālo kohēziju un statusu debatēm par kohēzijas politikas nākotnes reformu (2008/2174(INI)); Eiropas Parlamenta 2009. gada 24. marta ziņojums par kohēzijas politikas pilsētu dimensiju jaunajā plānošanas periodā (2008/2130(INI)).</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Parlamenta 2011. gada 23. jūnija rezolūci</w:t>
      </w:r>
      <w:r w:rsidR="00FD5813">
        <w:rPr>
          <w:rFonts w:ascii="Times New Roman" w:hAnsi="Times New Roman"/>
          <w:color w:val="231F20"/>
          <w:sz w:val="24"/>
        </w:rPr>
        <w:t>ja par Eiropas pilsētprogrammu</w:t>
      </w:r>
      <w:r>
        <w:rPr>
          <w:rFonts w:ascii="Times New Roman" w:hAnsi="Times New Roman"/>
          <w:color w:val="231F20"/>
          <w:sz w:val="24"/>
        </w:rPr>
        <w:t xml:space="preserve"> un tā nākotni saistībā ar kohēzijas politiku.</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lastRenderedPageBreak/>
        <w:t>Eiropas Parlamenta 2015. gada 9. septembra rezolūcija par ES politikas pilsētu dimensiju (2014/2213(INI)).</w:t>
      </w:r>
    </w:p>
    <w:p w:rsidR="008977F0" w:rsidRPr="00D4238B" w:rsidRDefault="008977F0" w:rsidP="00D4238B">
      <w:pPr>
        <w:jc w:val="both"/>
        <w:rPr>
          <w:rFonts w:ascii="Times New Roman" w:eastAsia="Calibri" w:hAnsi="Times New Roman" w:cs="Calibri"/>
          <w:noProof/>
          <w:sz w:val="24"/>
          <w:szCs w:val="24"/>
        </w:rPr>
      </w:pPr>
    </w:p>
    <w:p w:rsidR="008977F0" w:rsidRPr="00D4238B" w:rsidRDefault="008977F0" w:rsidP="00D4238B">
      <w:pPr>
        <w:pStyle w:val="Heading5"/>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EESK un RK</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Ekonomikas un sociālo lietu komitejas (EESK) 2011. gada 21. septembra atzinums par tematu “Lielpilsētu teritoriju un pilsētreģionu iekļaušana stratēģijā “Eiropa 2020””.</w:t>
      </w:r>
    </w:p>
    <w:p w:rsidR="008977F0" w:rsidRPr="00D4238B" w:rsidRDefault="008977F0" w:rsidP="00DE7FAD">
      <w:pPr>
        <w:pStyle w:val="BodyText"/>
        <w:numPr>
          <w:ilvl w:val="1"/>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Reģionu komitejas 2014. gada 25. jūnija atzinums “Ceļā uz integrētu</w:t>
      </w:r>
      <w:r w:rsidR="00FD5813">
        <w:rPr>
          <w:rFonts w:ascii="Times New Roman" w:hAnsi="Times New Roman"/>
          <w:color w:val="231F20"/>
          <w:sz w:val="24"/>
        </w:rPr>
        <w:t xml:space="preserve"> ES pilsētprogrammu</w:t>
      </w:r>
      <w:r>
        <w:rPr>
          <w:rFonts w:ascii="Times New Roman" w:hAnsi="Times New Roman"/>
          <w:color w:val="231F20"/>
          <w:sz w:val="24"/>
        </w:rPr>
        <w:t>”.</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Reģionu komitejas 2015. gada 17. aprīļa atzinums “Eiropas Savienības Teritoriālās attīstības programmas (2020) īstenošanas uzlabošana”.</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 xml:space="preserve">EESK 2015. gada 23. aprīļa atzinums </w:t>
      </w:r>
      <w:r w:rsidR="00FD5813">
        <w:rPr>
          <w:rFonts w:ascii="Times New Roman" w:hAnsi="Times New Roman"/>
          <w:color w:val="231F20"/>
          <w:sz w:val="24"/>
        </w:rPr>
        <w:t>“ES pilsētprogramma</w:t>
      </w:r>
      <w:r>
        <w:rPr>
          <w:rFonts w:ascii="Times New Roman" w:hAnsi="Times New Roman"/>
          <w:color w:val="231F20"/>
          <w:sz w:val="24"/>
        </w:rPr>
        <w:t xml:space="preserve"> – ES politikas izstrādes pilsētu dimensijas stiprināšana </w:t>
      </w:r>
      <w:r w:rsidR="00FD5813">
        <w:rPr>
          <w:rFonts w:ascii="Times New Roman" w:hAnsi="Times New Roman"/>
          <w:color w:val="231F20"/>
          <w:sz w:val="24"/>
        </w:rPr>
        <w:t>efektīvākai stratēģijas “Eiropa </w:t>
      </w:r>
      <w:r>
        <w:rPr>
          <w:rFonts w:ascii="Times New Roman" w:hAnsi="Times New Roman"/>
          <w:color w:val="231F20"/>
          <w:sz w:val="24"/>
        </w:rPr>
        <w:t>2020” īstenošanai”.</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 xml:space="preserve">EESK 2016. gada 17. februāra atzinums </w:t>
      </w:r>
      <w:r w:rsidR="00FD5813">
        <w:rPr>
          <w:rFonts w:ascii="Times New Roman" w:hAnsi="Times New Roman"/>
          <w:color w:val="231F20"/>
          <w:sz w:val="24"/>
        </w:rPr>
        <w:t>“ES pilsētprogrammas</w:t>
      </w:r>
      <w:r>
        <w:rPr>
          <w:rFonts w:ascii="Times New Roman" w:hAnsi="Times New Roman"/>
          <w:color w:val="231F20"/>
          <w:sz w:val="24"/>
        </w:rPr>
        <w:t xml:space="preserve"> nākotne no pilsoniskās sabiedrības perspektīvas” (ES Nīderlandes prezidentūras pieprasītais izpētes atzinums).</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Reģionu komitejas 2016. gada 8. aprīļa atzinums “Konkrēti pasākumi</w:t>
      </w:r>
      <w:r w:rsidR="00FD5813">
        <w:rPr>
          <w:rFonts w:ascii="Times New Roman" w:hAnsi="Times New Roman"/>
          <w:color w:val="231F20"/>
          <w:sz w:val="24"/>
        </w:rPr>
        <w:t xml:space="preserve"> ES pilsētprogrammas</w:t>
      </w:r>
      <w:r>
        <w:rPr>
          <w:rFonts w:ascii="Times New Roman" w:hAnsi="Times New Roman"/>
          <w:color w:val="231F20"/>
          <w:sz w:val="24"/>
        </w:rPr>
        <w:t xml:space="preserve"> īstenošanai”, ko pieprasīja ES Nīderlandes prezidentūra.</w:t>
      </w:r>
    </w:p>
    <w:p w:rsidR="008977F0" w:rsidRPr="00D4238B" w:rsidRDefault="008977F0" w:rsidP="00D4238B">
      <w:pPr>
        <w:jc w:val="both"/>
        <w:rPr>
          <w:rFonts w:ascii="Times New Roman" w:eastAsia="Calibri" w:hAnsi="Times New Roman" w:cs="Calibri"/>
          <w:noProof/>
          <w:sz w:val="24"/>
          <w:szCs w:val="19"/>
        </w:rPr>
      </w:pPr>
    </w:p>
    <w:p w:rsidR="008977F0" w:rsidRPr="00D4238B" w:rsidRDefault="008977F0" w:rsidP="00D4238B">
      <w:pPr>
        <w:pStyle w:val="Heading5"/>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Citi</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pilsētu harta, kas pieņemta 1992. gada 18. martā Eiropas Padomes Eiropas vietējo un reģionālo pašvaldību pastāvīgajā konferencē, Eiropas Padomes Eiropas vietējo un reģionālo pašvaldību ikgadējā plenārsēdē (Strasbūrā 1992. gada 17.–19. martā).</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pilsētu harta II. Jaunas urbanitātes manifests, ko Vietējo un reģionālo pašvaldību kongress pieņēmis savā 15. plenārsēdē Strasbūrā 2008. gada 29. maijā.</w:t>
      </w:r>
    </w:p>
    <w:p w:rsidR="008977F0" w:rsidRPr="00D4238B" w:rsidRDefault="00992625" w:rsidP="00DE7FAD">
      <w:pPr>
        <w:pStyle w:val="BodyText"/>
        <w:numPr>
          <w:ilvl w:val="0"/>
          <w:numId w:val="19"/>
        </w:numPr>
        <w:tabs>
          <w:tab w:val="left" w:pos="709"/>
        </w:tabs>
        <w:ind w:left="709" w:hanging="709"/>
        <w:jc w:val="both"/>
        <w:rPr>
          <w:rFonts w:ascii="Times New Roman" w:hAnsi="Times New Roman"/>
          <w:noProof/>
          <w:color w:val="231F20"/>
          <w:sz w:val="24"/>
        </w:rPr>
      </w:pPr>
      <w:r w:rsidRPr="00992625">
        <w:rPr>
          <w:rFonts w:ascii="Times New Roman" w:hAnsi="Times New Roman"/>
          <w:i/>
          <w:color w:val="231F20"/>
          <w:sz w:val="24"/>
        </w:rPr>
        <w:t>EUROCITIES</w:t>
      </w:r>
      <w:r w:rsidR="008977F0">
        <w:rPr>
          <w:rFonts w:ascii="Times New Roman" w:hAnsi="Times New Roman"/>
          <w:color w:val="231F20"/>
          <w:sz w:val="24"/>
        </w:rPr>
        <w:t xml:space="preserve"> stratēģiskās pamatnostādnes 2014.–2020. gadam “Ceļā uz</w:t>
      </w:r>
      <w:r w:rsidR="00FD5813">
        <w:rPr>
          <w:rFonts w:ascii="Times New Roman" w:hAnsi="Times New Roman"/>
          <w:color w:val="231F20"/>
          <w:sz w:val="24"/>
        </w:rPr>
        <w:t xml:space="preserve"> ES pilsētvides attīstības plānu</w:t>
      </w:r>
      <w:r w:rsidR="008977F0">
        <w:rPr>
          <w:rFonts w:ascii="Times New Roman" w:hAnsi="Times New Roman"/>
          <w:color w:val="231F20"/>
          <w:sz w:val="24"/>
        </w:rPr>
        <w:t>”, 2014. gada decembris.</w:t>
      </w:r>
    </w:p>
    <w:p w:rsidR="008977F0" w:rsidRPr="00D4238B" w:rsidRDefault="001C2800" w:rsidP="00DE7FAD">
      <w:pPr>
        <w:pStyle w:val="BodyText"/>
        <w:numPr>
          <w:ilvl w:val="0"/>
          <w:numId w:val="19"/>
        </w:numPr>
        <w:tabs>
          <w:tab w:val="left" w:pos="709"/>
        </w:tabs>
        <w:ind w:left="709" w:hanging="709"/>
        <w:jc w:val="both"/>
        <w:rPr>
          <w:rFonts w:ascii="Times New Roman" w:hAnsi="Times New Roman"/>
          <w:noProof/>
          <w:color w:val="231F20"/>
          <w:sz w:val="24"/>
        </w:rPr>
      </w:pPr>
      <w:r w:rsidRPr="001C2800">
        <w:rPr>
          <w:rFonts w:ascii="Times New Roman" w:hAnsi="Times New Roman"/>
          <w:i/>
          <w:color w:val="231F20"/>
          <w:sz w:val="24"/>
        </w:rPr>
        <w:t>CEMR</w:t>
      </w:r>
      <w:r w:rsidR="008977F0">
        <w:rPr>
          <w:rFonts w:ascii="Times New Roman" w:hAnsi="Times New Roman"/>
          <w:color w:val="231F20"/>
          <w:sz w:val="24"/>
        </w:rPr>
        <w:t xml:space="preserve"> ieguldīj</w:t>
      </w:r>
      <w:r>
        <w:rPr>
          <w:rFonts w:ascii="Times New Roman" w:hAnsi="Times New Roman"/>
          <w:color w:val="231F20"/>
          <w:sz w:val="24"/>
        </w:rPr>
        <w:t>ums pilsētprogrammā</w:t>
      </w:r>
      <w:r w:rsidR="008977F0">
        <w:rPr>
          <w:rFonts w:ascii="Times New Roman" w:hAnsi="Times New Roman"/>
          <w:color w:val="231F20"/>
          <w:sz w:val="24"/>
        </w:rPr>
        <w:t>, 2014. gada februāris.</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Savienības galvaspilsētu mēru 2015. gada 21. aprīļa Vīnes deklarācija “Spēcīga balss Eiropā”.</w:t>
      </w:r>
    </w:p>
    <w:p w:rsidR="008977F0" w:rsidRPr="00D4238B" w:rsidRDefault="001C2800" w:rsidP="00DE7FAD">
      <w:pPr>
        <w:pStyle w:val="BodyText"/>
        <w:numPr>
          <w:ilvl w:val="0"/>
          <w:numId w:val="19"/>
        </w:numPr>
        <w:tabs>
          <w:tab w:val="left" w:pos="709"/>
        </w:tabs>
        <w:ind w:left="709" w:hanging="709"/>
        <w:jc w:val="both"/>
        <w:rPr>
          <w:rFonts w:ascii="Times New Roman" w:hAnsi="Times New Roman"/>
          <w:noProof/>
          <w:color w:val="231F20"/>
          <w:sz w:val="24"/>
        </w:rPr>
      </w:pPr>
      <w:r w:rsidRPr="001C2800">
        <w:rPr>
          <w:rFonts w:ascii="Times New Roman" w:hAnsi="Times New Roman"/>
          <w:i/>
          <w:color w:val="231F20"/>
          <w:sz w:val="24"/>
        </w:rPr>
        <w:t>CEMR</w:t>
      </w:r>
      <w:r w:rsidR="008977F0">
        <w:rPr>
          <w:rFonts w:ascii="Times New Roman" w:hAnsi="Times New Roman"/>
          <w:color w:val="231F20"/>
          <w:sz w:val="24"/>
        </w:rPr>
        <w:t xml:space="preserve"> 2015. gada decembra nostājas dokuments “Teritoriālā attīstība. </w:t>
      </w:r>
      <w:r>
        <w:rPr>
          <w:rFonts w:ascii="Times New Roman" w:hAnsi="Times New Roman"/>
          <w:color w:val="231F20"/>
          <w:sz w:val="24"/>
        </w:rPr>
        <w:t>ES pilsētprogrammai</w:t>
      </w:r>
      <w:r w:rsidR="008977F0">
        <w:rPr>
          <w:rFonts w:ascii="Times New Roman" w:hAnsi="Times New Roman"/>
          <w:color w:val="231F20"/>
          <w:sz w:val="24"/>
        </w:rPr>
        <w:t xml:space="preserve"> jāveicina vietējo pašvaldību rīcība”.</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Savienības galvaspilsētu mēru 2016. gada 21. aprīļa deklarācija par</w:t>
      </w:r>
      <w:r w:rsidR="001C2800">
        <w:rPr>
          <w:rFonts w:ascii="Times New Roman" w:hAnsi="Times New Roman"/>
          <w:color w:val="231F20"/>
          <w:sz w:val="24"/>
        </w:rPr>
        <w:t xml:space="preserve"> ES pilsētprogrammu</w:t>
      </w:r>
      <w:r>
        <w:rPr>
          <w:rFonts w:ascii="Times New Roman" w:hAnsi="Times New Roman"/>
          <w:color w:val="231F20"/>
          <w:sz w:val="24"/>
        </w:rPr>
        <w:t xml:space="preserve"> un bēgļu krīzi.</w:t>
      </w:r>
    </w:p>
    <w:p w:rsidR="008977F0" w:rsidRPr="00D4238B" w:rsidRDefault="008977F0" w:rsidP="00DE7FAD">
      <w:pPr>
        <w:pStyle w:val="BodyText"/>
        <w:numPr>
          <w:ilvl w:val="0"/>
          <w:numId w:val="19"/>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2016. gada maija Eiropas pilsētu veidotāju programma.</w:t>
      </w:r>
    </w:p>
    <w:p w:rsidR="00DE7FAD" w:rsidRDefault="00DE7FAD">
      <w:pPr>
        <w:rPr>
          <w:rFonts w:ascii="Times New Roman" w:eastAsia="Times New Roman" w:hAnsi="Times New Roman" w:cs="Times New Roman"/>
          <w:noProof/>
          <w:sz w:val="24"/>
          <w:szCs w:val="17"/>
        </w:rPr>
      </w:pPr>
      <w:r>
        <w:br w:type="page"/>
      </w:r>
    </w:p>
    <w:p w:rsidR="008977F0" w:rsidRPr="004F6435" w:rsidRDefault="001C2800" w:rsidP="00D4238B">
      <w:pPr>
        <w:pStyle w:val="Heading1"/>
        <w:ind w:left="0"/>
        <w:jc w:val="both"/>
        <w:rPr>
          <w:rFonts w:ascii="Times New Roman" w:hAnsi="Times New Roman"/>
          <w:noProof/>
          <w:color w:val="231F20"/>
          <w:sz w:val="36"/>
          <w:szCs w:val="36"/>
        </w:rPr>
      </w:pPr>
      <w:r>
        <w:rPr>
          <w:rFonts w:ascii="Times New Roman" w:hAnsi="Times New Roman"/>
          <w:color w:val="231F20"/>
          <w:sz w:val="36"/>
          <w:szCs w:val="36"/>
        </w:rPr>
        <w:lastRenderedPageBreak/>
        <w:t>ES pilsētprogrammas</w:t>
      </w:r>
      <w:r w:rsidR="008977F0" w:rsidRPr="004F6435">
        <w:rPr>
          <w:rFonts w:ascii="Times New Roman" w:hAnsi="Times New Roman"/>
          <w:color w:val="231F20"/>
          <w:sz w:val="36"/>
          <w:szCs w:val="36"/>
        </w:rPr>
        <w:t xml:space="preserve"> darba programma</w:t>
      </w:r>
    </w:p>
    <w:p w:rsidR="008977F0" w:rsidRDefault="008977F0" w:rsidP="00D4238B">
      <w:pPr>
        <w:jc w:val="both"/>
        <w:rPr>
          <w:rFonts w:ascii="Times New Roman" w:eastAsia="Calibri" w:hAnsi="Times New Roman" w:cs="Calibri"/>
          <w:noProof/>
          <w:sz w:val="24"/>
          <w:szCs w:val="68"/>
        </w:rPr>
      </w:pPr>
    </w:p>
    <w:p w:rsidR="004F6435" w:rsidRPr="00D4238B" w:rsidRDefault="004F6435" w:rsidP="00D4238B">
      <w:pPr>
        <w:jc w:val="both"/>
        <w:rPr>
          <w:rFonts w:ascii="Times New Roman" w:eastAsia="Calibri" w:hAnsi="Times New Roman" w:cs="Calibri"/>
          <w:noProof/>
          <w:sz w:val="24"/>
          <w:szCs w:val="68"/>
        </w:rPr>
      </w:pPr>
    </w:p>
    <w:p w:rsidR="008977F0" w:rsidRPr="00D4238B" w:rsidRDefault="001C2800" w:rsidP="00D4238B">
      <w:pPr>
        <w:jc w:val="both"/>
        <w:rPr>
          <w:rFonts w:ascii="Times New Roman" w:hAnsi="Times New Roman"/>
          <w:b/>
          <w:noProof/>
          <w:color w:val="231F20"/>
          <w:sz w:val="24"/>
        </w:rPr>
      </w:pPr>
      <w:r>
        <w:rPr>
          <w:rFonts w:ascii="Times New Roman" w:hAnsi="Times New Roman"/>
          <w:b/>
          <w:color w:val="231F20"/>
          <w:sz w:val="24"/>
        </w:rPr>
        <w:t>ES pilsētprogrammas</w:t>
      </w:r>
      <w:r w:rsidR="008977F0">
        <w:rPr>
          <w:rFonts w:ascii="Times New Roman" w:hAnsi="Times New Roman"/>
          <w:b/>
          <w:color w:val="231F20"/>
          <w:sz w:val="24"/>
        </w:rPr>
        <w:t xml:space="preserve"> darba programmā sīkāk izklāstīta</w:t>
      </w:r>
      <w:r>
        <w:rPr>
          <w:rFonts w:ascii="Times New Roman" w:hAnsi="Times New Roman"/>
          <w:b/>
          <w:color w:val="231F20"/>
          <w:sz w:val="24"/>
        </w:rPr>
        <w:t xml:space="preserve"> ES pilsētprogrammas</w:t>
      </w:r>
      <w:r w:rsidR="008977F0">
        <w:rPr>
          <w:rFonts w:ascii="Times New Roman" w:hAnsi="Times New Roman"/>
          <w:b/>
          <w:color w:val="231F20"/>
          <w:sz w:val="24"/>
        </w:rPr>
        <w:t xml:space="preserve"> darbības struktūra:</w:t>
      </w:r>
      <w:r>
        <w:rPr>
          <w:rFonts w:ascii="Times New Roman" w:hAnsi="Times New Roman"/>
          <w:b/>
          <w:color w:val="231F20"/>
          <w:sz w:val="24"/>
        </w:rPr>
        <w:t xml:space="preserve"> ES pilsētprogrammas</w:t>
      </w:r>
      <w:r w:rsidR="008977F0">
        <w:rPr>
          <w:rFonts w:ascii="Times New Roman" w:hAnsi="Times New Roman"/>
          <w:b/>
          <w:color w:val="231F20"/>
          <w:sz w:val="24"/>
        </w:rPr>
        <w:t xml:space="preserve"> darba metode, konkrēti pasākumi un temati. Tas atbalsta Amsterdamas paktu, kas saskaņots par pilsētu jautājumiem atbildīgo ministru neformālajā sanāksmē 2016. gada 30. maijā.</w:t>
      </w:r>
    </w:p>
    <w:p w:rsidR="008977F0" w:rsidRPr="00D4238B" w:rsidRDefault="008977F0" w:rsidP="00D4238B">
      <w:pPr>
        <w:jc w:val="both"/>
        <w:rPr>
          <w:rFonts w:ascii="Times New Roman" w:eastAsia="Calibri" w:hAnsi="Times New Roman" w:cs="Calibri"/>
          <w:b/>
          <w:bCs/>
          <w:noProof/>
          <w:sz w:val="24"/>
        </w:rPr>
      </w:pPr>
    </w:p>
    <w:p w:rsidR="008977F0" w:rsidRPr="00D4238B" w:rsidRDefault="008977F0" w:rsidP="00D4238B">
      <w:pPr>
        <w:jc w:val="both"/>
        <w:rPr>
          <w:rFonts w:ascii="Times New Roman" w:hAnsi="Times New Roman"/>
          <w:b/>
          <w:noProof/>
          <w:color w:val="231F20"/>
          <w:sz w:val="24"/>
        </w:rPr>
      </w:pPr>
      <w:r>
        <w:rPr>
          <w:rFonts w:ascii="Times New Roman" w:hAnsi="Times New Roman"/>
          <w:b/>
          <w:color w:val="231F20"/>
          <w:sz w:val="24"/>
        </w:rPr>
        <w:t>ĢD sanāksmē par pilsētu jautājumiem tiks pārskatīta darba programma un ieteikti grozījumi par pilsētu jautājumiem atbildīgajiem ministriem apstiprināšanai. Ziņojums par veiktajiem grozījumiem tiks iesniegts Vispārējo lietu padomei.</w:t>
      </w:r>
    </w:p>
    <w:p w:rsidR="008977F0" w:rsidRPr="00D4238B" w:rsidRDefault="008977F0" w:rsidP="00D4238B">
      <w:pPr>
        <w:jc w:val="both"/>
        <w:rPr>
          <w:rFonts w:ascii="Times New Roman" w:eastAsia="Calibri" w:hAnsi="Times New Roman" w:cs="Calibri"/>
          <w:b/>
          <w:bCs/>
          <w:noProof/>
          <w:sz w:val="24"/>
          <w:szCs w:val="18"/>
        </w:rPr>
      </w:pPr>
    </w:p>
    <w:p w:rsidR="008977F0" w:rsidRPr="00D4238B" w:rsidRDefault="008977F0" w:rsidP="00D4238B">
      <w:pPr>
        <w:jc w:val="both"/>
        <w:rPr>
          <w:rFonts w:ascii="Times New Roman" w:eastAsia="Calibri" w:hAnsi="Times New Roman" w:cs="Calibri"/>
          <w:b/>
          <w:bCs/>
          <w:noProof/>
          <w:sz w:val="24"/>
          <w:szCs w:val="24"/>
        </w:rPr>
      </w:pPr>
    </w:p>
    <w:p w:rsidR="008977F0" w:rsidRPr="00D4238B" w:rsidRDefault="008977F0" w:rsidP="00D4238B">
      <w:pPr>
        <w:jc w:val="both"/>
        <w:rPr>
          <w:rFonts w:ascii="Times New Roman" w:hAnsi="Times New Roman"/>
          <w:noProof/>
          <w:color w:val="231F20"/>
          <w:sz w:val="24"/>
        </w:rPr>
      </w:pPr>
      <w:r>
        <w:rPr>
          <w:rFonts w:ascii="Times New Roman" w:hAnsi="Times New Roman"/>
          <w:color w:val="231F20"/>
          <w:sz w:val="24"/>
        </w:rPr>
        <w:t>Satura rādītājs</w:t>
      </w:r>
    </w:p>
    <w:p w:rsidR="00DE7FAD" w:rsidRDefault="008977F0" w:rsidP="004F6435">
      <w:pPr>
        <w:pStyle w:val="BodyText"/>
        <w:tabs>
          <w:tab w:val="left" w:pos="709"/>
        </w:tabs>
        <w:ind w:left="0"/>
        <w:jc w:val="both"/>
        <w:rPr>
          <w:rFonts w:ascii="Times New Roman" w:hAnsi="Times New Roman"/>
          <w:noProof/>
          <w:color w:val="231F20"/>
          <w:sz w:val="24"/>
        </w:rPr>
      </w:pPr>
      <w:r>
        <w:rPr>
          <w:rFonts w:ascii="Times New Roman" w:hAnsi="Times New Roman"/>
          <w:color w:val="231F20"/>
          <w:sz w:val="24"/>
        </w:rPr>
        <w:t>A.</w:t>
      </w:r>
      <w:r w:rsidR="001C2800">
        <w:rPr>
          <w:rFonts w:ascii="Times New Roman" w:hAnsi="Times New Roman"/>
          <w:color w:val="231F20"/>
          <w:sz w:val="24"/>
        </w:rPr>
        <w:tab/>
        <w:t>ES pilsētprogrammas</w:t>
      </w:r>
      <w:r>
        <w:rPr>
          <w:rFonts w:ascii="Times New Roman" w:hAnsi="Times New Roman"/>
          <w:color w:val="231F20"/>
          <w:sz w:val="24"/>
        </w:rPr>
        <w:t xml:space="preserve"> pārvaldība</w:t>
      </w:r>
    </w:p>
    <w:p w:rsidR="008977F0" w:rsidRPr="00D4238B" w:rsidRDefault="008977F0" w:rsidP="004F6435">
      <w:pPr>
        <w:pStyle w:val="BodyText"/>
        <w:tabs>
          <w:tab w:val="left" w:pos="709"/>
        </w:tabs>
        <w:ind w:left="0"/>
        <w:jc w:val="both"/>
        <w:rPr>
          <w:rFonts w:ascii="Times New Roman" w:hAnsi="Times New Roman"/>
          <w:noProof/>
          <w:color w:val="231F20"/>
          <w:sz w:val="24"/>
        </w:rPr>
      </w:pPr>
      <w:r>
        <w:rPr>
          <w:rFonts w:ascii="Times New Roman" w:hAnsi="Times New Roman"/>
          <w:color w:val="231F20"/>
          <w:sz w:val="24"/>
        </w:rPr>
        <w:t>B.</w:t>
      </w:r>
      <w:r>
        <w:rPr>
          <w:rFonts w:ascii="Times New Roman" w:hAnsi="Times New Roman"/>
          <w:color w:val="231F20"/>
          <w:sz w:val="24"/>
        </w:rPr>
        <w:tab/>
        <w:t>Prioritāro tēmu sākotnējais saraksts</w:t>
      </w:r>
    </w:p>
    <w:p w:rsidR="00DE7FAD" w:rsidRDefault="008977F0" w:rsidP="004F6435">
      <w:pPr>
        <w:pStyle w:val="BodyText"/>
        <w:tabs>
          <w:tab w:val="left" w:pos="709"/>
        </w:tabs>
        <w:ind w:left="0"/>
        <w:jc w:val="both"/>
        <w:rPr>
          <w:rFonts w:ascii="Times New Roman" w:hAnsi="Times New Roman"/>
          <w:noProof/>
          <w:color w:val="231F20"/>
          <w:sz w:val="24"/>
        </w:rPr>
      </w:pPr>
      <w:r>
        <w:rPr>
          <w:rFonts w:ascii="Times New Roman" w:hAnsi="Times New Roman"/>
          <w:color w:val="231F20"/>
          <w:sz w:val="24"/>
        </w:rPr>
        <w:t>C.</w:t>
      </w:r>
      <w:r w:rsidR="001C2800">
        <w:rPr>
          <w:rFonts w:ascii="Times New Roman" w:hAnsi="Times New Roman"/>
          <w:color w:val="231F20"/>
          <w:sz w:val="24"/>
        </w:rPr>
        <w:tab/>
        <w:t>ES pilsētprogrammas darbību</w:t>
      </w:r>
      <w:r>
        <w:rPr>
          <w:rFonts w:ascii="Times New Roman" w:hAnsi="Times New Roman"/>
          <w:color w:val="231F20"/>
          <w:sz w:val="24"/>
        </w:rPr>
        <w:t xml:space="preserve"> apraksts</w:t>
      </w:r>
    </w:p>
    <w:p w:rsidR="008977F0" w:rsidRPr="00D4238B" w:rsidRDefault="008977F0" w:rsidP="004F6435">
      <w:pPr>
        <w:pStyle w:val="BodyText"/>
        <w:tabs>
          <w:tab w:val="left" w:pos="709"/>
        </w:tabs>
        <w:ind w:left="0"/>
        <w:jc w:val="both"/>
        <w:rPr>
          <w:rFonts w:ascii="Times New Roman" w:hAnsi="Times New Roman"/>
          <w:noProof/>
          <w:color w:val="231F20"/>
          <w:sz w:val="24"/>
        </w:rPr>
      </w:pPr>
      <w:r>
        <w:rPr>
          <w:rFonts w:ascii="Times New Roman" w:hAnsi="Times New Roman"/>
          <w:color w:val="231F20"/>
          <w:sz w:val="24"/>
        </w:rPr>
        <w:t>D.</w:t>
      </w:r>
      <w:r>
        <w:rPr>
          <w:rFonts w:ascii="Times New Roman" w:hAnsi="Times New Roman"/>
          <w:color w:val="231F20"/>
          <w:sz w:val="24"/>
        </w:rPr>
        <w:tab/>
        <w:t>Partnerību darba metode</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jc w:val="both"/>
        <w:rPr>
          <w:rFonts w:ascii="Times New Roman" w:eastAsia="Calibri" w:hAnsi="Times New Roman" w:cs="Calibri"/>
          <w:noProof/>
          <w:sz w:val="24"/>
          <w:szCs w:val="25"/>
        </w:rPr>
      </w:pPr>
    </w:p>
    <w:p w:rsidR="008977F0" w:rsidRPr="004F6435" w:rsidRDefault="008977F0" w:rsidP="004F6435">
      <w:pPr>
        <w:tabs>
          <w:tab w:val="left" w:pos="709"/>
        </w:tabs>
        <w:jc w:val="both"/>
        <w:rPr>
          <w:rFonts w:ascii="Times New Roman" w:hAnsi="Times New Roman"/>
          <w:b/>
          <w:noProof/>
          <w:color w:val="231F20"/>
          <w:sz w:val="28"/>
          <w:szCs w:val="28"/>
        </w:rPr>
      </w:pPr>
      <w:r w:rsidRPr="004F6435">
        <w:rPr>
          <w:rFonts w:ascii="Times New Roman" w:hAnsi="Times New Roman"/>
          <w:b/>
          <w:color w:val="231F20"/>
          <w:sz w:val="28"/>
          <w:szCs w:val="28"/>
        </w:rPr>
        <w:t>A.</w:t>
      </w:r>
      <w:r w:rsidR="001C2800">
        <w:rPr>
          <w:rFonts w:ascii="Times New Roman" w:hAnsi="Times New Roman"/>
          <w:b/>
          <w:color w:val="231F20"/>
          <w:sz w:val="28"/>
          <w:szCs w:val="28"/>
        </w:rPr>
        <w:tab/>
        <w:t>ES pilsētprogrammas</w:t>
      </w:r>
      <w:r w:rsidRPr="004F6435">
        <w:rPr>
          <w:rFonts w:ascii="Times New Roman" w:hAnsi="Times New Roman"/>
          <w:b/>
          <w:color w:val="231F20"/>
          <w:sz w:val="28"/>
          <w:szCs w:val="28"/>
        </w:rPr>
        <w:t xml:space="preserve"> pārvaldība</w:t>
      </w:r>
    </w:p>
    <w:p w:rsidR="008977F0" w:rsidRPr="00D4238B" w:rsidRDefault="008977F0" w:rsidP="00D4238B">
      <w:pPr>
        <w:jc w:val="both"/>
        <w:rPr>
          <w:rFonts w:ascii="Times New Roman" w:eastAsia="Calibri" w:hAnsi="Times New Roman" w:cs="Calibri"/>
          <w:b/>
          <w:bCs/>
          <w:noProof/>
          <w:sz w:val="24"/>
          <w:szCs w:val="25"/>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Papildus pakta III daļai par</w:t>
      </w:r>
      <w:r w:rsidR="001C2800">
        <w:rPr>
          <w:rFonts w:ascii="Times New Roman" w:hAnsi="Times New Roman"/>
          <w:color w:val="231F20"/>
          <w:sz w:val="24"/>
        </w:rPr>
        <w:t xml:space="preserve"> ES pilsētprogrammas</w:t>
      </w:r>
      <w:r>
        <w:rPr>
          <w:rFonts w:ascii="Times New Roman" w:hAnsi="Times New Roman"/>
          <w:color w:val="231F20"/>
          <w:sz w:val="24"/>
        </w:rPr>
        <w:t xml:space="preserve"> darbības struktūru darba programmā sniegts sīkāks</w:t>
      </w:r>
      <w:r w:rsidR="001C2800">
        <w:rPr>
          <w:rFonts w:ascii="Times New Roman" w:hAnsi="Times New Roman"/>
          <w:color w:val="231F20"/>
          <w:sz w:val="24"/>
        </w:rPr>
        <w:t xml:space="preserve"> ES pilsētprogrammas</w:t>
      </w:r>
      <w:r>
        <w:rPr>
          <w:rFonts w:ascii="Times New Roman" w:hAnsi="Times New Roman"/>
          <w:color w:val="231F20"/>
          <w:sz w:val="24"/>
        </w:rPr>
        <w:t xml:space="preserve"> pārvaldības apraksts.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ĢD sanāksme par pilsētu jautājumiem:</w:t>
      </w:r>
    </w:p>
    <w:p w:rsidR="008977F0" w:rsidRPr="00D4238B" w:rsidRDefault="00BB5AE7" w:rsidP="00D4238B">
      <w:pPr>
        <w:pStyle w:val="BodyText"/>
        <w:ind w:left="0"/>
        <w:jc w:val="both"/>
        <w:rPr>
          <w:rFonts w:ascii="Times New Roman" w:hAnsi="Times New Roman"/>
          <w:noProof/>
          <w:color w:val="231F20"/>
          <w:sz w:val="24"/>
        </w:rPr>
      </w:pPr>
      <w:r>
        <w:rPr>
          <w:rFonts w:ascii="Times New Roman" w:hAnsi="Times New Roman"/>
          <w:color w:val="231F20"/>
          <w:sz w:val="24"/>
        </w:rPr>
        <w:t>ES pilsētprogrammas</w:t>
      </w:r>
      <w:r w:rsidR="008977F0">
        <w:rPr>
          <w:rFonts w:ascii="Times New Roman" w:hAnsi="Times New Roman"/>
          <w:color w:val="231F20"/>
          <w:sz w:val="24"/>
        </w:rPr>
        <w:t xml:space="preserve"> pasākumi tiks koordinēti ĢD sanāksmē par pilsētu jautājumiem. Lai </w:t>
      </w:r>
      <w:r>
        <w:rPr>
          <w:rFonts w:ascii="Times New Roman" w:hAnsi="Times New Roman"/>
          <w:color w:val="231F20"/>
          <w:sz w:val="24"/>
        </w:rPr>
        <w:t>pārrunātu ar ES pilsētprogrammu</w:t>
      </w:r>
      <w:r w:rsidR="008977F0">
        <w:rPr>
          <w:rFonts w:ascii="Times New Roman" w:hAnsi="Times New Roman"/>
          <w:color w:val="231F20"/>
          <w:sz w:val="24"/>
        </w:rPr>
        <w:t xml:space="preserve"> saistītus jautājumus, dalībvalstis,</w:t>
      </w:r>
      <w:r w:rsidR="00992625">
        <w:rPr>
          <w:rFonts w:ascii="Times New Roman" w:hAnsi="Times New Roman"/>
          <w:color w:val="231F20"/>
          <w:sz w:val="24"/>
        </w:rPr>
        <w:t xml:space="preserve"> Eiropas Komisija, RK, EPRP un </w:t>
      </w:r>
      <w:r w:rsidR="00992625" w:rsidRPr="00992625">
        <w:rPr>
          <w:rFonts w:ascii="Times New Roman" w:hAnsi="Times New Roman"/>
          <w:i/>
          <w:color w:val="231F20"/>
          <w:sz w:val="24"/>
        </w:rPr>
        <w:t>EUROCITIES</w:t>
      </w:r>
      <w:r w:rsidR="008977F0">
        <w:rPr>
          <w:rFonts w:ascii="Times New Roman" w:hAnsi="Times New Roman"/>
          <w:color w:val="231F20"/>
          <w:sz w:val="24"/>
        </w:rPr>
        <w:t xml:space="preserve"> iesaistīsies ĢD sanāksmē kā locekļi, lai parādītu</w:t>
      </w:r>
      <w:r>
        <w:rPr>
          <w:rFonts w:ascii="Times New Roman" w:hAnsi="Times New Roman"/>
          <w:color w:val="231F20"/>
          <w:sz w:val="24"/>
        </w:rPr>
        <w:t xml:space="preserve"> ES pilsētprogrammas</w:t>
      </w:r>
      <w:r w:rsidR="008977F0">
        <w:rPr>
          <w:rFonts w:ascii="Times New Roman" w:hAnsi="Times New Roman"/>
          <w:color w:val="231F20"/>
          <w:sz w:val="24"/>
        </w:rPr>
        <w:t xml:space="preserve"> daudzlīmeņu būtību. </w:t>
      </w:r>
      <w:r w:rsidR="00992625">
        <w:rPr>
          <w:rFonts w:ascii="Times New Roman" w:hAnsi="Times New Roman"/>
          <w:color w:val="231F20"/>
          <w:sz w:val="24"/>
        </w:rPr>
        <w:t xml:space="preserve">Partnervalstis, EESK, EP, EIB, </w:t>
      </w:r>
      <w:r w:rsidR="00992625" w:rsidRPr="00992625">
        <w:rPr>
          <w:rFonts w:ascii="Times New Roman" w:hAnsi="Times New Roman"/>
          <w:i/>
          <w:color w:val="231F20"/>
          <w:sz w:val="24"/>
        </w:rPr>
        <w:t>URBACT</w:t>
      </w:r>
      <w:r w:rsidR="00992625">
        <w:rPr>
          <w:rFonts w:ascii="Times New Roman" w:hAnsi="Times New Roman"/>
          <w:color w:val="231F20"/>
          <w:sz w:val="24"/>
        </w:rPr>
        <w:t xml:space="preserve">, </w:t>
      </w:r>
      <w:r w:rsidR="00992625" w:rsidRPr="00992625">
        <w:rPr>
          <w:rFonts w:ascii="Times New Roman" w:hAnsi="Times New Roman"/>
          <w:i/>
          <w:color w:val="231F20"/>
          <w:sz w:val="24"/>
        </w:rPr>
        <w:t>ESPON</w:t>
      </w:r>
      <w:r w:rsidR="008977F0">
        <w:rPr>
          <w:rFonts w:ascii="Times New Roman" w:hAnsi="Times New Roman"/>
          <w:color w:val="231F20"/>
          <w:sz w:val="24"/>
        </w:rPr>
        <w:t xml:space="preserve"> un </w:t>
      </w:r>
      <w:r w:rsidR="008977F0" w:rsidRPr="00992625">
        <w:rPr>
          <w:rFonts w:ascii="Times New Roman" w:hAnsi="Times New Roman"/>
          <w:i/>
          <w:color w:val="231F20"/>
          <w:sz w:val="24"/>
        </w:rPr>
        <w:t>EUKN</w:t>
      </w:r>
      <w:r w:rsidR="008977F0">
        <w:rPr>
          <w:rFonts w:ascii="Times New Roman" w:hAnsi="Times New Roman"/>
          <w:color w:val="231F20"/>
          <w:sz w:val="24"/>
        </w:rPr>
        <w:t xml:space="preserve"> piedalīsies ĢD sanāksmē kā novērotāji. Padomes prezidentvalsts var uzaicināt </w:t>
      </w:r>
      <w:r>
        <w:rPr>
          <w:rFonts w:ascii="Times New Roman" w:hAnsi="Times New Roman"/>
          <w:color w:val="231F20"/>
          <w:sz w:val="24"/>
        </w:rPr>
        <w:t>arī citas ieinteresētās puses</w:t>
      </w:r>
      <w:r w:rsidR="008977F0">
        <w:rPr>
          <w:rFonts w:ascii="Times New Roman" w:hAnsi="Times New Roman"/>
          <w:color w:val="231F20"/>
          <w:sz w:val="24"/>
        </w:rPr>
        <w:t xml:space="preserve"> kā novērotājas.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Lai pārrunātu ar</w:t>
      </w:r>
      <w:r w:rsidR="00BB5AE7">
        <w:rPr>
          <w:rFonts w:ascii="Times New Roman" w:hAnsi="Times New Roman"/>
          <w:color w:val="231F20"/>
          <w:sz w:val="24"/>
        </w:rPr>
        <w:t xml:space="preserve"> ES pilsētprogrammu</w:t>
      </w:r>
      <w:r>
        <w:rPr>
          <w:rFonts w:ascii="Times New Roman" w:hAnsi="Times New Roman"/>
          <w:color w:val="231F20"/>
          <w:sz w:val="24"/>
        </w:rPr>
        <w:t xml:space="preserve"> saistītus jautājumus, tā ES dalībvalsts, kas ir Padomes prezidentvalsts, sagatavos un organizēs ĢD sanāksmi, kā arī kopā ar Komisiju to vadīs.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Pilsētu attīstības grupa</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Pilsētu attīstības grupa ir neoficiāla padomdevēja ĢD sanāksmei par pilsētu jautājumiem.</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Lai noteiktu Padomes prezidentvalsts autonomiju izvirzīt savas prioritātes un nodrošinātu</w:t>
      </w:r>
      <w:r w:rsidR="00BB5AE7">
        <w:rPr>
          <w:rFonts w:ascii="Times New Roman" w:hAnsi="Times New Roman"/>
          <w:color w:val="231F20"/>
          <w:sz w:val="24"/>
        </w:rPr>
        <w:t xml:space="preserve"> ES pilsētprogrammas</w:t>
      </w:r>
      <w:r>
        <w:rPr>
          <w:rFonts w:ascii="Times New Roman" w:hAnsi="Times New Roman"/>
          <w:color w:val="231F20"/>
          <w:sz w:val="24"/>
        </w:rPr>
        <w:t xml:space="preserve"> nepārtrauktību, pilsētu attīstības grupai būs divkāršs mērķis: pārrunāt pilsētu jautājumus kopumā starpvaldību līmenī un sniegt konsultācijas ĢD sanāksmei par</w:t>
      </w:r>
      <w:r w:rsidR="00BB5AE7">
        <w:rPr>
          <w:rFonts w:ascii="Times New Roman" w:hAnsi="Times New Roman"/>
          <w:color w:val="231F20"/>
          <w:sz w:val="24"/>
        </w:rPr>
        <w:t xml:space="preserve"> ES pilsētprogrammu</w:t>
      </w:r>
      <w:r>
        <w:rPr>
          <w:rFonts w:ascii="Times New Roman" w:hAnsi="Times New Roman"/>
          <w:color w:val="231F20"/>
          <w:sz w:val="24"/>
        </w:rPr>
        <w:t>. Nepieciešamības gadījumā pilsētu attīstības grupas sanāksme tiks sadalīta divās dažādās daļās atbilstoši iepriekšminētajiem mērķiem.</w:t>
      </w:r>
    </w:p>
    <w:p w:rsidR="008977F0" w:rsidRPr="00D4238B" w:rsidRDefault="00BB5AE7" w:rsidP="00D4238B">
      <w:pPr>
        <w:pStyle w:val="BodyText"/>
        <w:ind w:left="0"/>
        <w:jc w:val="both"/>
        <w:rPr>
          <w:rFonts w:ascii="Times New Roman" w:hAnsi="Times New Roman"/>
          <w:noProof/>
          <w:color w:val="231F20"/>
          <w:sz w:val="24"/>
        </w:rPr>
      </w:pPr>
      <w:r>
        <w:rPr>
          <w:rFonts w:ascii="Times New Roman" w:hAnsi="Times New Roman"/>
          <w:color w:val="231F20"/>
          <w:sz w:val="24"/>
        </w:rPr>
        <w:t>ES pilsētprogrammas</w:t>
      </w:r>
      <w:r w:rsidR="008977F0">
        <w:rPr>
          <w:rFonts w:ascii="Times New Roman" w:hAnsi="Times New Roman"/>
          <w:color w:val="231F20"/>
          <w:sz w:val="24"/>
        </w:rPr>
        <w:t xml:space="preserve"> ietvaros pilsētu attīstības grupa darbosies gan kā padomdevēja, gan kā uzraudzības struktūra.</w:t>
      </w:r>
    </w:p>
    <w:p w:rsidR="008977F0" w:rsidRPr="00D4238B" w:rsidRDefault="008977F0" w:rsidP="00D4238B">
      <w:pPr>
        <w:jc w:val="both"/>
        <w:rPr>
          <w:rFonts w:ascii="Times New Roman" w:eastAsia="Calibri" w:hAnsi="Times New Roman" w:cs="Calibri"/>
          <w:noProof/>
          <w:sz w:val="24"/>
        </w:rPr>
      </w:pPr>
    </w:p>
    <w:p w:rsidR="008977F0" w:rsidRPr="00D4238B" w:rsidRDefault="00BB5AE7" w:rsidP="00D4238B">
      <w:pPr>
        <w:pStyle w:val="BodyText"/>
        <w:ind w:left="0"/>
        <w:jc w:val="both"/>
        <w:rPr>
          <w:rFonts w:ascii="Times New Roman" w:hAnsi="Times New Roman"/>
          <w:noProof/>
          <w:color w:val="231F20"/>
          <w:sz w:val="24"/>
        </w:rPr>
      </w:pPr>
      <w:r>
        <w:rPr>
          <w:rFonts w:ascii="Times New Roman" w:hAnsi="Times New Roman"/>
          <w:color w:val="231F20"/>
          <w:sz w:val="24"/>
        </w:rPr>
        <w:t>Lai pārrunātu ar ES pilsētprogrammu</w:t>
      </w:r>
      <w:r w:rsidR="008977F0">
        <w:rPr>
          <w:rFonts w:ascii="Times New Roman" w:hAnsi="Times New Roman"/>
          <w:color w:val="231F20"/>
          <w:sz w:val="24"/>
        </w:rPr>
        <w:t xml:space="preserve"> saistītus jautājumus, dalībvalstu attiecīgie pārstāvji (valstu eksperti pilsētu jautājumos), Eiropas Komisija, Eiropas Parlaments, ES padomdevējas struktūras (RK, EESK), E</w:t>
      </w:r>
      <w:r w:rsidR="00992625">
        <w:rPr>
          <w:rFonts w:ascii="Times New Roman" w:hAnsi="Times New Roman"/>
          <w:color w:val="231F20"/>
          <w:sz w:val="24"/>
        </w:rPr>
        <w:t xml:space="preserve">IB un pilsētu iestāžu (EPRP un </w:t>
      </w:r>
      <w:r w:rsidR="00992625" w:rsidRPr="00992625">
        <w:rPr>
          <w:rFonts w:ascii="Times New Roman" w:hAnsi="Times New Roman"/>
          <w:i/>
          <w:color w:val="231F20"/>
          <w:sz w:val="24"/>
        </w:rPr>
        <w:t>EUROCITIES</w:t>
      </w:r>
      <w:r w:rsidR="008977F0">
        <w:rPr>
          <w:rFonts w:ascii="Times New Roman" w:hAnsi="Times New Roman"/>
          <w:color w:val="231F20"/>
          <w:sz w:val="24"/>
        </w:rPr>
        <w:t xml:space="preserve">) pārstāvji iesaistīsies </w:t>
      </w:r>
      <w:r w:rsidR="008977F0">
        <w:rPr>
          <w:rFonts w:ascii="Times New Roman" w:hAnsi="Times New Roman"/>
          <w:color w:val="231F20"/>
          <w:sz w:val="24"/>
        </w:rPr>
        <w:lastRenderedPageBreak/>
        <w:t>pilsētu attīstības grupas sanāksmē, lai parādītu</w:t>
      </w:r>
      <w:r>
        <w:rPr>
          <w:rFonts w:ascii="Times New Roman" w:hAnsi="Times New Roman"/>
          <w:color w:val="231F20"/>
          <w:sz w:val="24"/>
        </w:rPr>
        <w:t xml:space="preserve"> ES pilsētprogrammas</w:t>
      </w:r>
      <w:r w:rsidR="008977F0">
        <w:rPr>
          <w:rFonts w:ascii="Times New Roman" w:hAnsi="Times New Roman"/>
          <w:color w:val="231F20"/>
          <w:sz w:val="24"/>
        </w:rPr>
        <w:t xml:space="preserve"> daudz</w:t>
      </w:r>
      <w:r w:rsidR="00992625">
        <w:rPr>
          <w:rFonts w:ascii="Times New Roman" w:hAnsi="Times New Roman"/>
          <w:color w:val="231F20"/>
          <w:sz w:val="24"/>
        </w:rPr>
        <w:t xml:space="preserve">līmeņu būtību. Partnervalstis, </w:t>
      </w:r>
      <w:r w:rsidR="00992625" w:rsidRPr="00992625">
        <w:rPr>
          <w:rFonts w:ascii="Times New Roman" w:hAnsi="Times New Roman"/>
          <w:i/>
          <w:color w:val="231F20"/>
          <w:sz w:val="24"/>
        </w:rPr>
        <w:t>URBACT</w:t>
      </w:r>
      <w:r w:rsidR="00992625">
        <w:rPr>
          <w:rFonts w:ascii="Times New Roman" w:hAnsi="Times New Roman"/>
          <w:color w:val="231F20"/>
          <w:sz w:val="24"/>
        </w:rPr>
        <w:t xml:space="preserve">, </w:t>
      </w:r>
      <w:r w:rsidR="00992625" w:rsidRPr="00992625">
        <w:rPr>
          <w:rFonts w:ascii="Times New Roman" w:hAnsi="Times New Roman"/>
          <w:i/>
          <w:color w:val="231F20"/>
          <w:sz w:val="24"/>
        </w:rPr>
        <w:t>ESPON</w:t>
      </w:r>
      <w:r w:rsidR="008977F0">
        <w:rPr>
          <w:rFonts w:ascii="Times New Roman" w:hAnsi="Times New Roman"/>
          <w:color w:val="231F20"/>
          <w:sz w:val="24"/>
        </w:rPr>
        <w:t xml:space="preserve"> un </w:t>
      </w:r>
      <w:r w:rsidR="008977F0" w:rsidRPr="00992625">
        <w:rPr>
          <w:rFonts w:ascii="Times New Roman" w:hAnsi="Times New Roman"/>
          <w:i/>
          <w:color w:val="231F20"/>
          <w:sz w:val="24"/>
        </w:rPr>
        <w:t>EUKN</w:t>
      </w:r>
      <w:r w:rsidR="008977F0">
        <w:rPr>
          <w:rFonts w:ascii="Times New Roman" w:hAnsi="Times New Roman"/>
          <w:color w:val="231F20"/>
          <w:sz w:val="24"/>
        </w:rPr>
        <w:t xml:space="preserve"> piedalās pilsētu attīstības grupā kā novērotāji. Padomes prezidentvalsts var uzaic</w:t>
      </w:r>
      <w:r>
        <w:rPr>
          <w:rFonts w:ascii="Times New Roman" w:hAnsi="Times New Roman"/>
          <w:color w:val="231F20"/>
          <w:sz w:val="24"/>
        </w:rPr>
        <w:t>ināt arī citas ieinteresētās puses</w:t>
      </w:r>
      <w:r w:rsidR="008977F0">
        <w:rPr>
          <w:rFonts w:ascii="Times New Roman" w:hAnsi="Times New Roman"/>
          <w:color w:val="231F20"/>
          <w:sz w:val="24"/>
        </w:rPr>
        <w:t xml:space="preserve"> kā novērotājas.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Lai pārrunātu ar</w:t>
      </w:r>
      <w:r w:rsidR="00BB5AE7">
        <w:rPr>
          <w:rFonts w:ascii="Times New Roman" w:hAnsi="Times New Roman"/>
          <w:color w:val="231F20"/>
          <w:sz w:val="24"/>
        </w:rPr>
        <w:t xml:space="preserve"> ES pilsētprogrammu</w:t>
      </w:r>
      <w:r>
        <w:rPr>
          <w:rFonts w:ascii="Times New Roman" w:hAnsi="Times New Roman"/>
          <w:color w:val="231F20"/>
          <w:sz w:val="24"/>
        </w:rPr>
        <w:t xml:space="preserve"> saistītus jautājumus, Padomes prezidentvalsts sagatavos un organizēs pilsētu attīstības grupas sanāksmi, kā arī kopā ar Komisiju to vadīs.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u w:val="single" w:color="231F20"/>
        </w:rPr>
      </w:pPr>
      <w:r>
        <w:rPr>
          <w:rFonts w:ascii="Times New Roman" w:hAnsi="Times New Roman"/>
          <w:color w:val="231F20"/>
          <w:sz w:val="24"/>
          <w:u w:val="single" w:color="231F20"/>
        </w:rPr>
        <w:t>Norādījumi</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ĢD sanāksmē tiks sniegti nesaistoši norādījumi par</w:t>
      </w:r>
      <w:r w:rsidR="00BB5AE7">
        <w:rPr>
          <w:rFonts w:ascii="Times New Roman" w:hAnsi="Times New Roman"/>
          <w:color w:val="231F20"/>
          <w:sz w:val="24"/>
        </w:rPr>
        <w:t xml:space="preserve"> ES pilsētprogrammas</w:t>
      </w:r>
      <w:r>
        <w:rPr>
          <w:rFonts w:ascii="Times New Roman" w:hAnsi="Times New Roman"/>
          <w:color w:val="231F20"/>
          <w:sz w:val="24"/>
        </w:rPr>
        <w:t xml:space="preserve"> </w:t>
      </w:r>
      <w:r w:rsidR="00BB5AE7">
        <w:rPr>
          <w:rFonts w:ascii="Times New Roman" w:hAnsi="Times New Roman"/>
          <w:color w:val="231F20"/>
          <w:sz w:val="24"/>
        </w:rPr>
        <w:t>darbībām</w:t>
      </w:r>
      <w:r>
        <w:rPr>
          <w:rFonts w:ascii="Times New Roman" w:hAnsi="Times New Roman"/>
          <w:color w:val="231F20"/>
          <w:sz w:val="24"/>
        </w:rPr>
        <w:t xml:space="preserve"> pēc konsultēšanās ar pilsētu attīstības grupu. Šos neoficiālos norādījumus sagatavo vienprātīgi.</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jc w:val="both"/>
        <w:rPr>
          <w:rFonts w:ascii="Times New Roman" w:eastAsia="Calibri" w:hAnsi="Times New Roman" w:cs="Calibri"/>
          <w:noProof/>
          <w:sz w:val="24"/>
          <w:szCs w:val="24"/>
        </w:rPr>
      </w:pPr>
    </w:p>
    <w:p w:rsidR="008977F0" w:rsidRPr="004F6435" w:rsidRDefault="008977F0" w:rsidP="004F6435">
      <w:pPr>
        <w:pStyle w:val="Heading4"/>
        <w:tabs>
          <w:tab w:val="left" w:pos="709"/>
        </w:tabs>
        <w:ind w:left="0"/>
        <w:jc w:val="both"/>
        <w:rPr>
          <w:rFonts w:ascii="Times New Roman" w:hAnsi="Times New Roman"/>
          <w:noProof/>
          <w:color w:val="231F20"/>
        </w:rPr>
      </w:pPr>
      <w:r w:rsidRPr="004F6435">
        <w:rPr>
          <w:rFonts w:ascii="Times New Roman" w:hAnsi="Times New Roman"/>
          <w:color w:val="231F20"/>
        </w:rPr>
        <w:t>B.</w:t>
      </w:r>
      <w:r w:rsidRPr="004F6435">
        <w:rPr>
          <w:rFonts w:ascii="Times New Roman" w:hAnsi="Times New Roman"/>
          <w:color w:val="231F20"/>
        </w:rPr>
        <w:tab/>
        <w:t>Prioritāro tēmu sākotnējais saraksts</w:t>
      </w:r>
    </w:p>
    <w:p w:rsidR="008977F0" w:rsidRPr="00D4238B" w:rsidRDefault="008977F0" w:rsidP="00D4238B">
      <w:pPr>
        <w:jc w:val="both"/>
        <w:rPr>
          <w:rFonts w:ascii="Times New Roman" w:eastAsia="Calibri" w:hAnsi="Times New Roman" w:cs="Calibri"/>
          <w:b/>
          <w:bCs/>
          <w:noProof/>
          <w:sz w:val="24"/>
          <w:szCs w:val="25"/>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Saraksts sastādīts, pamatojoties uz dalībvalstu un pilsētu un reģionālo iestāžu pārstāvju apsekojumu 2015. gada jūlijā, ko organizēja Nīderlande, un atbilstoši Komisijas dienestu darba dokumentam (Galveno ES pilsētvides attīstības plāna iezīmju publiskās apspriešanas rezultāti (SWD(2015) 109 galīgā redakcija/2), kas publicēts 2015. gada 27. maijā, kā arī trīs tematisko semināru rezultātiem, ko Eiropas Komisija par šo jautājumu organizēja 2015. gada septembrī. Prioritārās tēmas atbilst pielikumā minētajiem starpvaldību dokumentiem.</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Saraksts tika iesniegts un principā saskaņots ĢD sanāksmē par pilsētu jautājumiem, kas notika Luksemburgā 2015. gada oktobrī.</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Tēmas izvēlējās, pamatojoties uz šādiem atlases kritērijiem.</w:t>
      </w:r>
    </w:p>
    <w:p w:rsidR="008977F0" w:rsidRPr="00D4238B" w:rsidRDefault="008977F0" w:rsidP="00DE7FAD">
      <w:pPr>
        <w:pStyle w:val="BodyText"/>
        <w:numPr>
          <w:ilvl w:val="0"/>
          <w:numId w:val="6"/>
        </w:numPr>
        <w:tabs>
          <w:tab w:val="left" w:pos="815"/>
        </w:tabs>
        <w:ind w:left="709" w:hanging="709"/>
        <w:jc w:val="both"/>
        <w:rPr>
          <w:rFonts w:ascii="Times New Roman" w:hAnsi="Times New Roman"/>
          <w:noProof/>
          <w:color w:val="231F20"/>
          <w:sz w:val="24"/>
        </w:rPr>
      </w:pPr>
      <w:r>
        <w:rPr>
          <w:rFonts w:ascii="Times New Roman" w:hAnsi="Times New Roman"/>
          <w:color w:val="231F20"/>
          <w:sz w:val="24"/>
        </w:rPr>
        <w:t>Tēmām jāpieprasa integrēta rīcība ES līmenī un daudzlīmeņu sadarbība.</w:t>
      </w:r>
    </w:p>
    <w:p w:rsidR="008977F0" w:rsidRPr="00D4238B" w:rsidRDefault="008977F0" w:rsidP="00DE7FAD">
      <w:pPr>
        <w:pStyle w:val="BodyText"/>
        <w:numPr>
          <w:ilvl w:val="0"/>
          <w:numId w:val="6"/>
        </w:numPr>
        <w:tabs>
          <w:tab w:val="left" w:pos="815"/>
        </w:tabs>
        <w:ind w:left="709" w:hanging="709"/>
        <w:jc w:val="both"/>
        <w:rPr>
          <w:rFonts w:ascii="Times New Roman" w:hAnsi="Times New Roman"/>
          <w:noProof/>
          <w:color w:val="231F20"/>
          <w:sz w:val="24"/>
        </w:rPr>
      </w:pPr>
      <w:r>
        <w:rPr>
          <w:rFonts w:ascii="Times New Roman" w:hAnsi="Times New Roman"/>
          <w:color w:val="231F20"/>
          <w:sz w:val="24"/>
        </w:rPr>
        <w:t>Skaidrs dalībvalstu, Eiropas Komisijas un pilsētu iestāžu atbalsts.</w:t>
      </w:r>
    </w:p>
    <w:p w:rsidR="008977F0" w:rsidRPr="00D4238B" w:rsidRDefault="00BB5AE7" w:rsidP="00DE7FAD">
      <w:pPr>
        <w:pStyle w:val="BodyText"/>
        <w:numPr>
          <w:ilvl w:val="0"/>
          <w:numId w:val="6"/>
        </w:numPr>
        <w:tabs>
          <w:tab w:val="left" w:pos="815"/>
        </w:tabs>
        <w:ind w:left="709" w:hanging="709"/>
        <w:jc w:val="both"/>
        <w:rPr>
          <w:rFonts w:ascii="Times New Roman" w:hAnsi="Times New Roman"/>
          <w:noProof/>
          <w:color w:val="231F20"/>
          <w:sz w:val="24"/>
        </w:rPr>
      </w:pPr>
      <w:r>
        <w:rPr>
          <w:rFonts w:ascii="Times New Roman" w:hAnsi="Times New Roman"/>
          <w:color w:val="231F20"/>
          <w:sz w:val="24"/>
        </w:rPr>
        <w:t>Tēmas attiecas uz galvenajie</w:t>
      </w:r>
      <w:r w:rsidR="008977F0">
        <w:rPr>
          <w:rFonts w:ascii="Times New Roman" w:hAnsi="Times New Roman"/>
          <w:color w:val="231F20"/>
          <w:sz w:val="24"/>
        </w:rPr>
        <w:t xml:space="preserve">m </w:t>
      </w:r>
      <w:r>
        <w:rPr>
          <w:rFonts w:ascii="Times New Roman" w:hAnsi="Times New Roman"/>
          <w:color w:val="231F20"/>
          <w:sz w:val="24"/>
        </w:rPr>
        <w:t>izaicinājumiem</w:t>
      </w:r>
      <w:r w:rsidR="008977F0">
        <w:rPr>
          <w:rFonts w:ascii="Times New Roman" w:hAnsi="Times New Roman"/>
          <w:color w:val="231F20"/>
          <w:sz w:val="24"/>
        </w:rPr>
        <w:t xml:space="preserve"> pilsētu teritorijās.</w:t>
      </w:r>
    </w:p>
    <w:p w:rsidR="008977F0" w:rsidRPr="00D4238B" w:rsidRDefault="008977F0" w:rsidP="00DE7FAD">
      <w:pPr>
        <w:pStyle w:val="BodyText"/>
        <w:numPr>
          <w:ilvl w:val="0"/>
          <w:numId w:val="6"/>
        </w:numPr>
        <w:tabs>
          <w:tab w:val="left" w:pos="815"/>
        </w:tabs>
        <w:ind w:left="709" w:hanging="709"/>
        <w:jc w:val="both"/>
        <w:rPr>
          <w:rFonts w:ascii="Times New Roman" w:hAnsi="Times New Roman"/>
          <w:noProof/>
          <w:color w:val="231F20"/>
          <w:sz w:val="24"/>
        </w:rPr>
      </w:pPr>
      <w:r>
        <w:rPr>
          <w:rFonts w:ascii="Times New Roman" w:hAnsi="Times New Roman"/>
          <w:color w:val="231F20"/>
          <w:sz w:val="24"/>
        </w:rPr>
        <w:t>Tēmām ir potenciāls panākt konkrētus rezultātus pieņemamā laikposmā.</w:t>
      </w:r>
    </w:p>
    <w:p w:rsidR="008977F0" w:rsidRPr="00D4238B" w:rsidRDefault="008977F0" w:rsidP="00DE7FAD">
      <w:pPr>
        <w:pStyle w:val="BodyText"/>
        <w:numPr>
          <w:ilvl w:val="0"/>
          <w:numId w:val="6"/>
        </w:numPr>
        <w:tabs>
          <w:tab w:val="left" w:pos="815"/>
        </w:tabs>
        <w:ind w:left="709" w:hanging="709"/>
        <w:jc w:val="both"/>
        <w:rPr>
          <w:rFonts w:ascii="Times New Roman" w:hAnsi="Times New Roman"/>
          <w:noProof/>
          <w:color w:val="231F20"/>
          <w:sz w:val="24"/>
        </w:rPr>
      </w:pPr>
      <w:r>
        <w:rPr>
          <w:rFonts w:ascii="Times New Roman" w:hAnsi="Times New Roman"/>
          <w:color w:val="231F20"/>
          <w:sz w:val="24"/>
        </w:rPr>
        <w:t>Tēmas veicina “ES 2020” stratēģijas mērķus.</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Šis saraksts tiks vienprātīgi pārbaudīts ĢD sanāksmē un pārskatīts par pilsētu jautājumiem atbildīgo ministru neformālajā sanāksmē. ĢD sanāksmē tēmu saraksts tiks pārskatīts reizi gadā, sniedzot norādījumus. Jebkurš ĢD sanāksmes dalībnieks var iesniegt sīki izstrādātu konsultatīvu priekšlikumu saraksta pārskatīšanai pēc iepriekšminētajiem kritērijiem. Visos gadījums katras partnerības darbs koncentrēsies uz pasākumiem, kas uzlabotu esošā ES regulējuma un finansējuma izmantojumu saistībā ar pilsētu teritorijām, informētu par labāko praksi, zināšanām un pierādījumiem par to lietderību, kā arī apmainītos ar šo informāciju. Part</w:t>
      </w:r>
      <w:r w:rsidR="00BB5AE7">
        <w:rPr>
          <w:rFonts w:ascii="Times New Roman" w:hAnsi="Times New Roman"/>
          <w:color w:val="231F20"/>
          <w:sz w:val="24"/>
        </w:rPr>
        <w:t>nerības nestrādās pie darbībām</w:t>
      </w:r>
      <w:r>
        <w:rPr>
          <w:rFonts w:ascii="Times New Roman" w:hAnsi="Times New Roman"/>
          <w:color w:val="231F20"/>
          <w:sz w:val="24"/>
        </w:rPr>
        <w:t>, kuru mērķis ir jauns ES regulējums vai jauns vai lielāks finansējums.</w:t>
      </w:r>
    </w:p>
    <w:p w:rsidR="008977F0" w:rsidRPr="00D4238B" w:rsidRDefault="008977F0" w:rsidP="00D4238B">
      <w:pPr>
        <w:jc w:val="both"/>
        <w:rPr>
          <w:rFonts w:ascii="Times New Roman" w:eastAsia="Calibri" w:hAnsi="Times New Roman" w:cs="Calibri"/>
          <w:noProof/>
          <w:sz w:val="24"/>
        </w:rPr>
      </w:pPr>
    </w:p>
    <w:p w:rsidR="008977F0"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Sākotnējā prioritāro tēmu saraksta ievadi (bez īpašas secības) ir paredzēti tikai informācijai un apspriešanai. Šie apraksti nekādi neietekmēs turpmāko darbu un neierobežos turpmākās partnerības.</w:t>
      </w:r>
    </w:p>
    <w:p w:rsidR="00DE7FAD" w:rsidRPr="00D4238B" w:rsidRDefault="00DE7FAD" w:rsidP="00D4238B">
      <w:pPr>
        <w:pStyle w:val="BodyText"/>
        <w:ind w:left="0"/>
        <w:jc w:val="both"/>
        <w:rPr>
          <w:rFonts w:ascii="Times New Roman" w:hAnsi="Times New Roman"/>
          <w:noProof/>
          <w:color w:val="231F20"/>
          <w:sz w:val="24"/>
        </w:rPr>
      </w:pPr>
    </w:p>
    <w:p w:rsidR="008977F0" w:rsidRPr="00D4238B" w:rsidRDefault="008977F0"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Migrantu un bēgļu iekļaušana</w:t>
      </w:r>
    </w:p>
    <w:p w:rsidR="008977F0" w:rsidRPr="00D4238B" w:rsidRDefault="008977F0" w:rsidP="00DE7FAD">
      <w:pPr>
        <w:pStyle w:val="BodyText"/>
        <w:ind w:left="709"/>
        <w:jc w:val="both"/>
        <w:rPr>
          <w:rFonts w:ascii="Times New Roman" w:hAnsi="Times New Roman"/>
          <w:noProof/>
          <w:color w:val="231F20"/>
          <w:sz w:val="24"/>
        </w:rPr>
      </w:pPr>
      <w:r>
        <w:rPr>
          <w:rFonts w:ascii="Times New Roman" w:hAnsi="Times New Roman"/>
          <w:color w:val="231F20"/>
          <w:sz w:val="24"/>
        </w:rPr>
        <w:t xml:space="preserve">Mērķi ir pārvaldīt ieceļojošo migrantu un bēgļu integrāciju (papildus ES) un nodrošināt to iekļaušanas sistēmu, pamatojoties uz vietējo kopienu gatavību un integrācijas spējām. Tajā ietilpst mājokļi, kultūras integrācija, sabiedrisko pakalpojumu nodrošināšana, sociālā iekļaušana, izglītība un darba tirgus pasākumi, </w:t>
      </w:r>
      <w:r>
        <w:rPr>
          <w:rFonts w:ascii="Times New Roman" w:hAnsi="Times New Roman"/>
          <w:color w:val="231F20"/>
          <w:sz w:val="24"/>
        </w:rPr>
        <w:lastRenderedPageBreak/>
        <w:t>otrās un trešās paaudzes izredzes, telpiskā segregācija.</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Gaisa kvalitāte</w:t>
      </w:r>
    </w:p>
    <w:p w:rsidR="008977F0" w:rsidRPr="00D4238B" w:rsidRDefault="008977F0" w:rsidP="00DE7FAD">
      <w:pPr>
        <w:pStyle w:val="BodyText"/>
        <w:ind w:left="709"/>
        <w:jc w:val="both"/>
        <w:rPr>
          <w:rFonts w:ascii="Times New Roman" w:hAnsi="Times New Roman"/>
          <w:noProof/>
          <w:color w:val="231F20"/>
          <w:sz w:val="24"/>
        </w:rPr>
      </w:pPr>
      <w:r>
        <w:rPr>
          <w:rFonts w:ascii="Times New Roman" w:hAnsi="Times New Roman"/>
          <w:color w:val="231F20"/>
          <w:sz w:val="24"/>
        </w:rPr>
        <w:t>Mērķis ir īstenot sistēmas un politikas virzienus, lai nodrošinātu labu gaisa kvalitāti cilvēku veselībai. Tajā ietilpst tiesiskie un tehniskie aspekti, kas saistīti ar daudziem piesārņojuma avotiem, piemēram, automobiļiem, nozarēm, lauksaimniecisko darbību u.</w:t>
      </w:r>
      <w:r w:rsidR="00BB5AE7">
        <w:rPr>
          <w:rFonts w:ascii="Times New Roman" w:hAnsi="Times New Roman"/>
          <w:color w:val="231F20"/>
          <w:sz w:val="24"/>
        </w:rPr>
        <w:t> </w:t>
      </w:r>
      <w:r>
        <w:rPr>
          <w:rFonts w:ascii="Times New Roman" w:hAnsi="Times New Roman"/>
          <w:color w:val="231F20"/>
          <w:sz w:val="24"/>
        </w:rPr>
        <w:t>c.</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Nabadzība pilsētās</w:t>
      </w:r>
    </w:p>
    <w:p w:rsidR="008977F0" w:rsidRDefault="008977F0" w:rsidP="00DE7FAD">
      <w:pPr>
        <w:pStyle w:val="BodyText"/>
        <w:ind w:left="709"/>
        <w:jc w:val="both"/>
        <w:rPr>
          <w:rFonts w:ascii="Times New Roman" w:hAnsi="Times New Roman"/>
          <w:noProof/>
          <w:color w:val="231F20"/>
          <w:sz w:val="24"/>
        </w:rPr>
      </w:pPr>
      <w:r>
        <w:rPr>
          <w:rFonts w:ascii="Times New Roman" w:hAnsi="Times New Roman"/>
          <w:color w:val="231F20"/>
          <w:sz w:val="24"/>
        </w:rPr>
        <w:t>Mērķi ir samazināt nabadzību un uzlabot to cilvēku iekļaušanu, kuri dzīvo nabadzībā vai ir pakļauti šim riskam nelabvēlīgos rajonos. Nabadzība pilsētās attiecas uz jautājumiem, kas saistīti ar strukturālu nabadzības koncentrāciju nelabvēlīgos rajonos, un risinājumiem, kas jāizstrādā un jāizmanto ar integrēto pieeju.</w:t>
      </w:r>
    </w:p>
    <w:p w:rsidR="00DE7FAD" w:rsidRPr="00D4238B" w:rsidRDefault="00DE7FAD" w:rsidP="00D4238B">
      <w:pPr>
        <w:pStyle w:val="BodyText"/>
        <w:ind w:left="0"/>
        <w:jc w:val="both"/>
        <w:rPr>
          <w:rFonts w:ascii="Times New Roman" w:hAnsi="Times New Roman"/>
          <w:noProof/>
          <w:color w:val="231F20"/>
          <w:sz w:val="24"/>
        </w:rPr>
      </w:pPr>
    </w:p>
    <w:p w:rsidR="008977F0" w:rsidRPr="00D4238B" w:rsidRDefault="008977F0" w:rsidP="00DE7FAD">
      <w:pPr>
        <w:pStyle w:val="BodyText"/>
        <w:numPr>
          <w:ilvl w:val="1"/>
          <w:numId w:val="13"/>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 xml:space="preserve">Konkrētai vietai paredzēti risinājumi: pilsētu atjaunošana nelabvēlīgos rajonos. </w:t>
      </w:r>
    </w:p>
    <w:p w:rsidR="008977F0" w:rsidRPr="00D4238B" w:rsidRDefault="008977F0" w:rsidP="00DE7FAD">
      <w:pPr>
        <w:pStyle w:val="BodyText"/>
        <w:numPr>
          <w:ilvl w:val="1"/>
          <w:numId w:val="13"/>
        </w:numPr>
        <w:tabs>
          <w:tab w:val="left" w:pos="1134"/>
        </w:tabs>
        <w:ind w:left="1134" w:hanging="425"/>
        <w:jc w:val="both"/>
        <w:rPr>
          <w:rFonts w:ascii="Times New Roman" w:hAnsi="Times New Roman"/>
          <w:noProof/>
          <w:color w:val="231F20"/>
          <w:sz w:val="24"/>
        </w:rPr>
      </w:pPr>
      <w:r>
        <w:rPr>
          <w:rFonts w:ascii="Times New Roman" w:hAnsi="Times New Roman"/>
          <w:color w:val="231F20"/>
          <w:sz w:val="24"/>
        </w:rPr>
        <w:t>Konkrētiem cilvēkiem paredzēti risinājumi: sociālekonomiska to cilvēku integrācija, kuri dzīvo šajos rajonos.</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E7FAD">
      <w:pPr>
        <w:pStyle w:val="BodyText"/>
        <w:ind w:left="709"/>
        <w:jc w:val="both"/>
        <w:rPr>
          <w:rFonts w:ascii="Times New Roman" w:hAnsi="Times New Roman"/>
          <w:noProof/>
          <w:color w:val="231F20"/>
          <w:sz w:val="24"/>
        </w:rPr>
      </w:pPr>
      <w:r>
        <w:rPr>
          <w:rFonts w:ascii="Times New Roman" w:hAnsi="Times New Roman"/>
          <w:color w:val="231F20"/>
          <w:sz w:val="24"/>
        </w:rPr>
        <w:t>Uzmanība tiks pievērsta strukturālās nabadzības telpiskajai koncentrācijai nelabvēlīgos rajonos (un šo rajonu atjaunošanai) un bērnu nabadzībai.</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Mājokļi</w:t>
      </w:r>
    </w:p>
    <w:p w:rsidR="008977F0" w:rsidRPr="00D4238B" w:rsidRDefault="008977F0" w:rsidP="00DE7FAD">
      <w:pPr>
        <w:pStyle w:val="BodyText"/>
        <w:ind w:left="709"/>
        <w:jc w:val="both"/>
        <w:rPr>
          <w:rFonts w:ascii="Times New Roman" w:hAnsi="Times New Roman"/>
          <w:noProof/>
          <w:color w:val="231F20"/>
          <w:sz w:val="24"/>
        </w:rPr>
      </w:pPr>
      <w:r>
        <w:rPr>
          <w:rFonts w:ascii="Times New Roman" w:hAnsi="Times New Roman"/>
          <w:color w:val="231F20"/>
          <w:sz w:val="24"/>
        </w:rPr>
        <w:t>Mērķi ir nodrošināt pieejamus un kvalitatīvus mājokļus. Uzmanība tiks pievērsta sabiedrībai pieejamiem mājokļiem, valsts palīdzības noteikumiem un vispārējai mājokļu politikai.</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Aprites ekonomika</w:t>
      </w:r>
    </w:p>
    <w:p w:rsidR="008977F0" w:rsidRPr="00D4238B"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 ir palielināt esošo materiālu un produktu atkalizmantošanu, remontu, renovāciju un pārstrādi, lai veicinātu jaunas izaugsmes un darba iespējas. Piemēram, papildu pasākumi resursu produktivitātes paaugstināšanai par 30 % līdz 2030. gadam varētu veicināt IKP pieaugumu gandrīz par 1 %, vienlaikus radot 2 miljonus papildu darbavietu. Uzmanība tiks pievērsta atkritumu apsaimniekošanai (pārvēršot atkritumus par resursu), sadarbīgajam patēriņam, resursu efektivitātei.</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Darbavietas un prasmes vietējā ekonomikā</w:t>
      </w:r>
    </w:p>
    <w:p w:rsidR="008977F0" w:rsidRPr="00D4238B"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 ir labklājība un zems bezdarbs. Uzmanība tiks pievērsta: a) uzņēmumu piesaistei un noturēšanai; b) jaunu uzņēmumu izveidei; c) ražošanai un patēriņam uz vietas; d) jaunu darba veidu atbalstīšanai un e) tam, lai prasmes atbilstu vajadzībām.</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BB5AE7"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Pielāgošanās klimata pārmaiņām</w:t>
      </w:r>
      <w:r w:rsidR="008977F0">
        <w:rPr>
          <w:rFonts w:ascii="Times New Roman" w:hAnsi="Times New Roman"/>
          <w:color w:val="231F20"/>
          <w:sz w:val="24"/>
          <w:u w:val="single" w:color="231F20"/>
        </w:rPr>
        <w:t xml:space="preserve"> (tostarp zaļās infrastruktūras risinājumi)</w:t>
      </w:r>
    </w:p>
    <w:p w:rsidR="008977F0" w:rsidRPr="00D4238B"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 ir paredzēt klimata pārmaiņu negatīvās sekas un atbilstoši rīkoties, lai novērstu vai samazinātu kaitējumu, ko tās var nodarīt pilsētu teritorijām. Uzmanība tiks pievērsta neaizsargātības novērtējumiem, noturībai pret klimata pārmaiņām un riska pārvaldībai (tostarp klimata pārmaiņu stratēģiju sociālajai dimensijai).</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BB5AE7" w:rsidP="00DE7FAD">
      <w:pPr>
        <w:pStyle w:val="BodyText"/>
        <w:numPr>
          <w:ilvl w:val="0"/>
          <w:numId w:val="13"/>
        </w:numPr>
        <w:tabs>
          <w:tab w:val="left" w:pos="709"/>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P</w:t>
      </w:r>
      <w:r w:rsidR="008977F0">
        <w:rPr>
          <w:rFonts w:ascii="Times New Roman" w:hAnsi="Times New Roman"/>
          <w:color w:val="231F20"/>
          <w:sz w:val="24"/>
          <w:u w:val="single" w:color="231F20"/>
        </w:rPr>
        <w:t>āreja</w:t>
      </w:r>
      <w:r>
        <w:rPr>
          <w:rFonts w:ascii="Times New Roman" w:hAnsi="Times New Roman"/>
          <w:color w:val="231F20"/>
          <w:sz w:val="24"/>
          <w:u w:val="single" w:color="231F20"/>
        </w:rPr>
        <w:t xml:space="preserve"> uz citu enerģijas veidu izmantošanu</w:t>
      </w:r>
    </w:p>
    <w:p w:rsidR="008977F0"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 ir panākt ilgtermiņa strukturālās pārmaiņas enerģētikas sistēmās, t.i., pāreju uz atjaunojamiem enerģijas avotiem un enerģijas efektivitāti. Uzmanība tiks pievērsta energoefektivitātes (tostarp ēku energoefektivitātes ) uzlabošanai, inovatīvu energoapgādes pieeju  (piem., vietējo sistēmu) veicināšanai un atjaunojamo enerģijas resursu vietējās ražošanas palielināšanai.</w:t>
      </w:r>
    </w:p>
    <w:p w:rsidR="00DE7FAD" w:rsidRPr="00D4238B" w:rsidRDefault="00DE7FAD" w:rsidP="00DE7FAD">
      <w:pPr>
        <w:pStyle w:val="BodyText"/>
        <w:tabs>
          <w:tab w:val="left" w:pos="709"/>
        </w:tabs>
        <w:ind w:left="709"/>
        <w:jc w:val="both"/>
        <w:rPr>
          <w:rFonts w:ascii="Times New Roman" w:hAnsi="Times New Roman"/>
          <w:noProof/>
          <w:color w:val="231F20"/>
          <w:sz w:val="24"/>
        </w:rPr>
      </w:pPr>
    </w:p>
    <w:p w:rsidR="008977F0" w:rsidRPr="00D4238B" w:rsidRDefault="008977F0" w:rsidP="00DE7FAD">
      <w:pPr>
        <w:pStyle w:val="BodyText"/>
        <w:numPr>
          <w:ilvl w:val="0"/>
          <w:numId w:val="13"/>
        </w:numPr>
        <w:tabs>
          <w:tab w:val="left" w:pos="709"/>
          <w:tab w:val="left" w:pos="1042"/>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Ilgtspējīga zemes izmantošana un vides risinājumi</w:t>
      </w:r>
    </w:p>
    <w:p w:rsidR="008977F0" w:rsidRPr="00D4238B"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Mērķis ir nodrošināt, ka pārmaiņas pilsētu teritorijās (palielināšanās, samazināšanās un atjaunošana) notiek atbilstoši vides apsvērumiem, uzlabojot dzīves kvalitāti. Uzmanība tiks pievērsta pilsētu izplešanās jautājumam, degradēto teritoriju atjaunošanai un pilsētu teritoriju apzaļumošanai.</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13"/>
        </w:numPr>
        <w:tabs>
          <w:tab w:val="left" w:pos="709"/>
          <w:tab w:val="left" w:pos="1042"/>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Mobilitāte pilsētās</w:t>
      </w:r>
    </w:p>
    <w:p w:rsidR="008977F0" w:rsidRPr="00D4238B"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 ir panākt ilgtspējīgu un efektīvu mobilitāti pilsētās. Uzmanība tiks pievērsta sabiedriskajam transportam, vidi saudzējošam pārvietošanās veidam (iešanai ar kājām, braukšanai ar velosipēdu, publiskai telpai) un pieejamībai (invalīdiem, vecāka gadagājuma cilvēkiem, bērniem u.c.) un efektīvam transportam ar labu iekšējo (vietējo) un ārējo (reģionālo) savienojamību.</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BB5AE7" w:rsidP="00DE7FAD">
      <w:pPr>
        <w:pStyle w:val="BodyText"/>
        <w:numPr>
          <w:ilvl w:val="0"/>
          <w:numId w:val="13"/>
        </w:numPr>
        <w:tabs>
          <w:tab w:val="left" w:pos="709"/>
          <w:tab w:val="left" w:pos="1042"/>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P</w:t>
      </w:r>
      <w:r w:rsidR="008977F0">
        <w:rPr>
          <w:rFonts w:ascii="Times New Roman" w:hAnsi="Times New Roman"/>
          <w:color w:val="231F20"/>
          <w:sz w:val="24"/>
          <w:u w:val="single" w:color="231F20"/>
        </w:rPr>
        <w:t>āreja</w:t>
      </w:r>
      <w:r>
        <w:rPr>
          <w:rFonts w:ascii="Times New Roman" w:hAnsi="Times New Roman"/>
          <w:color w:val="231F20"/>
          <w:sz w:val="24"/>
          <w:u w:val="single" w:color="231F20"/>
        </w:rPr>
        <w:t xml:space="preserve"> uz digitāliem risinājumiem</w:t>
      </w:r>
    </w:p>
    <w:p w:rsidR="008977F0" w:rsidRPr="00D4238B"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Mērķis ir nodrošināt pilsoņiem labākus sabiedriskos pakalpojumus un radīt uzņēmējdarbības iespējas. Uzmanība tiks pievērsta datu apkopošanai (tostarp īpašumtiesībām), labākai atvērto datu izmantošanai, datu pārvaldībai (tostarp pilsoņu, pilsētu iestāžu spējām un privātuma jautājumiem), digitālajiem pakalpojumiem (tostarp jaunajām tehnoloģijām) un digitālo sabiedrisko pakalpojumu pieejamībai invalīdiem un vecāka gadagājuma cilvēkiem (atbilstoši starptautiskajam WCAG 2.0 standartiem).</w:t>
      </w:r>
    </w:p>
    <w:p w:rsidR="008977F0" w:rsidRPr="00D4238B" w:rsidRDefault="008977F0" w:rsidP="00DE7FAD">
      <w:pPr>
        <w:tabs>
          <w:tab w:val="left" w:pos="709"/>
        </w:tabs>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13"/>
        </w:numPr>
        <w:tabs>
          <w:tab w:val="left" w:pos="709"/>
          <w:tab w:val="left" w:pos="1042"/>
        </w:tabs>
        <w:ind w:left="709" w:hanging="709"/>
        <w:jc w:val="both"/>
        <w:rPr>
          <w:rFonts w:ascii="Times New Roman" w:hAnsi="Times New Roman"/>
          <w:noProof/>
          <w:color w:val="231F20"/>
          <w:sz w:val="24"/>
          <w:u w:val="single" w:color="231F20"/>
        </w:rPr>
      </w:pPr>
      <w:r>
        <w:rPr>
          <w:rFonts w:ascii="Times New Roman" w:hAnsi="Times New Roman"/>
          <w:color w:val="231F20"/>
          <w:sz w:val="24"/>
          <w:u w:val="single" w:color="231F20"/>
        </w:rPr>
        <w:t>Inovatīvi un atbildīgi publiskie iepirkumi</w:t>
      </w:r>
    </w:p>
    <w:p w:rsidR="008977F0" w:rsidRPr="00D4238B" w:rsidRDefault="008977F0" w:rsidP="00DE7FAD">
      <w:pPr>
        <w:pStyle w:val="BodyText"/>
        <w:tabs>
          <w:tab w:val="left" w:pos="709"/>
        </w:tabs>
        <w:ind w:left="709"/>
        <w:jc w:val="both"/>
        <w:rPr>
          <w:rFonts w:ascii="Times New Roman" w:hAnsi="Times New Roman"/>
          <w:noProof/>
          <w:color w:val="231F20"/>
          <w:sz w:val="24"/>
        </w:rPr>
      </w:pPr>
      <w:r>
        <w:rPr>
          <w:rFonts w:ascii="Times New Roman" w:hAnsi="Times New Roman"/>
          <w:color w:val="231F20"/>
          <w:sz w:val="24"/>
        </w:rPr>
        <w:t>Mērķis ir izmantot šo efektīvo instrumentu, lai pievērstos sociāliem un vides mērķiem un ar mazāk līdzekļiem izdarītu vairāk. Tajā ietilpst inovatīvas iepirkumu pieejas.</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jc w:val="both"/>
        <w:rPr>
          <w:rFonts w:ascii="Times New Roman" w:eastAsia="Calibri" w:hAnsi="Times New Roman" w:cs="Calibri"/>
          <w:noProof/>
          <w:sz w:val="24"/>
          <w:szCs w:val="18"/>
        </w:rPr>
      </w:pPr>
    </w:p>
    <w:p w:rsidR="008977F0" w:rsidRPr="004F6435" w:rsidRDefault="008977F0" w:rsidP="004F6435">
      <w:pPr>
        <w:pStyle w:val="Heading4"/>
        <w:tabs>
          <w:tab w:val="left" w:pos="709"/>
        </w:tabs>
        <w:ind w:left="0"/>
        <w:jc w:val="both"/>
        <w:rPr>
          <w:rFonts w:ascii="Times New Roman" w:hAnsi="Times New Roman"/>
          <w:noProof/>
          <w:color w:val="231F20"/>
        </w:rPr>
      </w:pPr>
      <w:r w:rsidRPr="004F6435">
        <w:rPr>
          <w:rFonts w:ascii="Times New Roman" w:hAnsi="Times New Roman"/>
          <w:color w:val="231F20"/>
        </w:rPr>
        <w:t>C.</w:t>
      </w:r>
      <w:r w:rsidR="00BB5AE7">
        <w:rPr>
          <w:rFonts w:ascii="Times New Roman" w:hAnsi="Times New Roman"/>
          <w:color w:val="231F20"/>
        </w:rPr>
        <w:tab/>
        <w:t>ES pilsētprogrammas</w:t>
      </w:r>
      <w:r w:rsidRPr="004F6435">
        <w:rPr>
          <w:rFonts w:ascii="Times New Roman" w:hAnsi="Times New Roman"/>
          <w:color w:val="231F20"/>
        </w:rPr>
        <w:t xml:space="preserve"> </w:t>
      </w:r>
      <w:r w:rsidR="00BB5AE7">
        <w:rPr>
          <w:rFonts w:ascii="Times New Roman" w:hAnsi="Times New Roman"/>
          <w:color w:val="231F20"/>
        </w:rPr>
        <w:t>darbību</w:t>
      </w:r>
      <w:r w:rsidRPr="004F6435">
        <w:rPr>
          <w:rFonts w:ascii="Times New Roman" w:hAnsi="Times New Roman"/>
          <w:color w:val="231F20"/>
        </w:rPr>
        <w:t xml:space="preserve"> apraksts</w:t>
      </w:r>
    </w:p>
    <w:p w:rsidR="008977F0" w:rsidRPr="00D4238B" w:rsidRDefault="008977F0" w:rsidP="00D4238B">
      <w:pPr>
        <w:jc w:val="both"/>
        <w:rPr>
          <w:rFonts w:ascii="Times New Roman" w:eastAsia="Calibri" w:hAnsi="Times New Roman" w:cs="Calibri"/>
          <w:b/>
          <w:bCs/>
          <w:noProof/>
          <w:sz w:val="24"/>
          <w:szCs w:val="25"/>
        </w:rPr>
      </w:pPr>
    </w:p>
    <w:p w:rsidR="008977F0" w:rsidRPr="00D4238B" w:rsidRDefault="00BB5AE7" w:rsidP="00D4238B">
      <w:pPr>
        <w:pStyle w:val="BodyText"/>
        <w:ind w:left="0"/>
        <w:jc w:val="both"/>
        <w:rPr>
          <w:rFonts w:ascii="Times New Roman" w:hAnsi="Times New Roman"/>
          <w:noProof/>
          <w:color w:val="231F20"/>
          <w:sz w:val="24"/>
        </w:rPr>
      </w:pPr>
      <w:r>
        <w:rPr>
          <w:rFonts w:ascii="Times New Roman" w:hAnsi="Times New Roman"/>
          <w:color w:val="231F20"/>
          <w:sz w:val="24"/>
        </w:rPr>
        <w:t>ES pilsētprogrammu</w:t>
      </w:r>
      <w:r w:rsidR="00434524">
        <w:rPr>
          <w:rFonts w:ascii="Times New Roman" w:hAnsi="Times New Roman"/>
          <w:color w:val="231F20"/>
          <w:sz w:val="24"/>
        </w:rPr>
        <w:t xml:space="preserve"> īstenos ar saskaņotu darbību</w:t>
      </w:r>
      <w:r w:rsidR="008977F0">
        <w:rPr>
          <w:rFonts w:ascii="Times New Roman" w:hAnsi="Times New Roman"/>
          <w:color w:val="231F20"/>
          <w:sz w:val="24"/>
        </w:rPr>
        <w:t xml:space="preserve"> kopumu. Atbilstoši Amsterdamas pakta 15. punktam ir norādītas četras pasākumu kategorijas: tēmas, vertikālā un horizontālā koordinācija, ietekmes novērtējumi un zināšanas. Atbilstoši šīm četrām kategorijām ir šādi konkrēti pasākumi, kuru mērķis ir uzlabot ES politikas pilsētu dimensiju.</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E7FAD">
      <w:pPr>
        <w:pStyle w:val="BodyText"/>
        <w:numPr>
          <w:ilvl w:val="0"/>
          <w:numId w:val="5"/>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Partnerības (sk. D sadaļu).</w:t>
      </w:r>
    </w:p>
    <w:p w:rsidR="008977F0" w:rsidRPr="00D4238B" w:rsidRDefault="008977F0" w:rsidP="00DE7FAD">
      <w:pPr>
        <w:ind w:left="709" w:hanging="709"/>
        <w:jc w:val="both"/>
        <w:rPr>
          <w:rFonts w:ascii="Times New Roman" w:eastAsia="Calibri" w:hAnsi="Times New Roman" w:cs="Calibri"/>
          <w:noProof/>
          <w:sz w:val="24"/>
          <w:szCs w:val="18"/>
        </w:rPr>
      </w:pPr>
    </w:p>
    <w:p w:rsidR="008977F0" w:rsidRPr="00DE7FAD" w:rsidRDefault="008977F0" w:rsidP="00DE7FAD">
      <w:pPr>
        <w:pStyle w:val="BodyText"/>
        <w:numPr>
          <w:ilvl w:val="0"/>
          <w:numId w:val="5"/>
        </w:numPr>
        <w:tabs>
          <w:tab w:val="left" w:pos="1042"/>
        </w:tabs>
        <w:ind w:left="709" w:hanging="709"/>
        <w:jc w:val="both"/>
        <w:rPr>
          <w:rFonts w:ascii="Times New Roman" w:hAnsi="Times New Roman"/>
          <w:noProof/>
          <w:sz w:val="24"/>
        </w:rPr>
      </w:pPr>
      <w:r>
        <w:rPr>
          <w:rFonts w:ascii="Times New Roman" w:hAnsi="Times New Roman"/>
          <w:color w:val="231F20"/>
          <w:sz w:val="24"/>
        </w:rPr>
        <w:t>Atbilstoši Komisijas dienestu darba dokumentam</w:t>
      </w:r>
      <w:r w:rsidR="006629AC">
        <w:rPr>
          <w:rStyle w:val="FootnoteReference"/>
          <w:rFonts w:ascii="Times New Roman" w:hAnsi="Times New Roman"/>
          <w:noProof/>
          <w:color w:val="231F20"/>
          <w:sz w:val="24"/>
        </w:rPr>
        <w:footnoteReference w:customMarkFollows="1" w:id="8"/>
        <w:t>1</w:t>
      </w:r>
      <w:r>
        <w:rPr>
          <w:rFonts w:ascii="Times New Roman" w:hAnsi="Times New Roman"/>
          <w:color w:val="231F20"/>
          <w:sz w:val="24"/>
        </w:rPr>
        <w:t xml:space="preserve"> Eiropas Komisijas īstenotās esošo instrumentu un iniciatīvu koordinācijas uzlabošana,</w:t>
      </w:r>
    </w:p>
    <w:p w:rsidR="00DE7FAD" w:rsidRPr="00D4238B" w:rsidRDefault="00DE7FAD" w:rsidP="00DE7FAD">
      <w:pPr>
        <w:pStyle w:val="BodyText"/>
        <w:tabs>
          <w:tab w:val="left" w:pos="1042"/>
        </w:tabs>
        <w:ind w:left="0"/>
        <w:jc w:val="both"/>
        <w:rPr>
          <w:rFonts w:ascii="Times New Roman" w:hAnsi="Times New Roman"/>
          <w:noProof/>
          <w:sz w:val="24"/>
        </w:rPr>
      </w:pPr>
    </w:p>
    <w:p w:rsidR="008977F0" w:rsidRPr="00D4238B" w:rsidRDefault="008977F0" w:rsidP="00DE7FAD">
      <w:pPr>
        <w:pStyle w:val="BodyText"/>
        <w:numPr>
          <w:ilvl w:val="1"/>
          <w:numId w:val="5"/>
        </w:numPr>
        <w:tabs>
          <w:tab w:val="left" w:pos="1269"/>
        </w:tabs>
        <w:ind w:left="1134" w:hanging="425"/>
        <w:jc w:val="both"/>
        <w:rPr>
          <w:rFonts w:ascii="Times New Roman" w:hAnsi="Times New Roman"/>
          <w:noProof/>
          <w:color w:val="231F20"/>
          <w:sz w:val="24"/>
        </w:rPr>
      </w:pPr>
      <w:r>
        <w:rPr>
          <w:rFonts w:ascii="Times New Roman" w:hAnsi="Times New Roman"/>
          <w:color w:val="231F20"/>
          <w:sz w:val="24"/>
        </w:rPr>
        <w:t>apzinot ar pilsētām saistītās Komisijas iniciatīvas izvēlētajās ES pilsētvides attīstības plāna tēmās, lai noteiktu nepilnības, pārklāšanos un sinerģiju;</w:t>
      </w:r>
    </w:p>
    <w:p w:rsidR="008977F0" w:rsidRPr="00D4238B" w:rsidRDefault="008977F0" w:rsidP="00DE7FAD">
      <w:pPr>
        <w:pStyle w:val="BodyText"/>
        <w:numPr>
          <w:ilvl w:val="1"/>
          <w:numId w:val="5"/>
        </w:numPr>
        <w:tabs>
          <w:tab w:val="left" w:pos="1269"/>
        </w:tabs>
        <w:ind w:left="1134" w:hanging="425"/>
        <w:jc w:val="both"/>
        <w:rPr>
          <w:rFonts w:ascii="Times New Roman" w:hAnsi="Times New Roman"/>
          <w:noProof/>
          <w:color w:val="231F20"/>
          <w:sz w:val="24"/>
        </w:rPr>
      </w:pPr>
      <w:r>
        <w:rPr>
          <w:rFonts w:ascii="Times New Roman" w:hAnsi="Times New Roman"/>
          <w:color w:val="231F20"/>
          <w:sz w:val="24"/>
        </w:rPr>
        <w:t>nosakot galvenos dalībniekus, tīklus un platformas atlasītajās tēmās, lai racionalizētu sadarbību un labas prakses apmaiņu.</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E7FAD">
      <w:pPr>
        <w:pStyle w:val="BodyText"/>
        <w:numPr>
          <w:ilvl w:val="0"/>
          <w:numId w:val="5"/>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 xml:space="preserve">Novērtējot teritoriālo ietekmi, tiks noskaidrots, vai pilsētu iestādēm svarīgajos jautājumos iespējams izmantot labākas metodes, kā arī konkrētus instrumentus, vairāk uzmanības pievēršot ar pilsētu teritorijām saistīto ES tiesību aktu iespējamai ietekmei </w:t>
      </w:r>
      <w:r>
        <w:rPr>
          <w:rFonts w:ascii="Times New Roman" w:hAnsi="Times New Roman"/>
          <w:color w:val="231F20"/>
          <w:sz w:val="24"/>
        </w:rPr>
        <w:lastRenderedPageBreak/>
        <w:t>gan ES politikas izstrādes, gan likumdošanas procesā.</w:t>
      </w:r>
    </w:p>
    <w:p w:rsidR="008977F0" w:rsidRPr="00D4238B" w:rsidRDefault="008977F0" w:rsidP="00DE7FAD">
      <w:pPr>
        <w:ind w:left="709" w:hanging="709"/>
        <w:jc w:val="both"/>
        <w:rPr>
          <w:rFonts w:ascii="Times New Roman" w:eastAsia="Calibri" w:hAnsi="Times New Roman" w:cs="Calibri"/>
          <w:noProof/>
          <w:sz w:val="24"/>
        </w:rPr>
      </w:pPr>
    </w:p>
    <w:p w:rsidR="008977F0" w:rsidRPr="00D4238B" w:rsidRDefault="008977F0" w:rsidP="00DE7FAD">
      <w:pPr>
        <w:pStyle w:val="BodyText"/>
        <w:numPr>
          <w:ilvl w:val="0"/>
          <w:numId w:val="5"/>
        </w:numPr>
        <w:tabs>
          <w:tab w:val="left" w:pos="1042"/>
        </w:tabs>
        <w:ind w:left="709" w:hanging="709"/>
        <w:jc w:val="both"/>
        <w:rPr>
          <w:rFonts w:ascii="Times New Roman" w:hAnsi="Times New Roman"/>
          <w:noProof/>
          <w:color w:val="231F20"/>
          <w:sz w:val="24"/>
        </w:rPr>
      </w:pPr>
      <w:r>
        <w:rPr>
          <w:rFonts w:ascii="Times New Roman" w:hAnsi="Times New Roman"/>
          <w:color w:val="231F20"/>
          <w:sz w:val="24"/>
        </w:rPr>
        <w:t>Eiropas Komisijas veikta pilsētu inovatīvo pasākumu saskaņošana ar izvēlētajām</w:t>
      </w:r>
      <w:r w:rsidR="00434524">
        <w:rPr>
          <w:rFonts w:ascii="Times New Roman" w:hAnsi="Times New Roman"/>
          <w:color w:val="231F20"/>
          <w:sz w:val="24"/>
        </w:rPr>
        <w:t xml:space="preserve"> ES pilsētprogrammas</w:t>
      </w:r>
      <w:r>
        <w:rPr>
          <w:rFonts w:ascii="Times New Roman" w:hAnsi="Times New Roman"/>
          <w:color w:val="231F20"/>
          <w:sz w:val="24"/>
        </w:rPr>
        <w:t xml:space="preserve"> tēmām.</w:t>
      </w:r>
    </w:p>
    <w:p w:rsidR="008977F0" w:rsidRPr="00D4238B" w:rsidRDefault="008977F0" w:rsidP="00DE7FAD">
      <w:pPr>
        <w:ind w:left="709" w:hanging="709"/>
        <w:jc w:val="both"/>
        <w:rPr>
          <w:rFonts w:ascii="Times New Roman" w:eastAsia="Calibri" w:hAnsi="Times New Roman" w:cs="Calibri"/>
          <w:noProof/>
          <w:sz w:val="24"/>
        </w:rPr>
      </w:pPr>
    </w:p>
    <w:p w:rsidR="008977F0" w:rsidRPr="00D4238B" w:rsidRDefault="00CE64F9" w:rsidP="00DE7FAD">
      <w:pPr>
        <w:pStyle w:val="BodyText"/>
        <w:numPr>
          <w:ilvl w:val="0"/>
          <w:numId w:val="5"/>
        </w:numPr>
        <w:tabs>
          <w:tab w:val="left" w:pos="1042"/>
        </w:tabs>
        <w:ind w:left="709" w:hanging="709"/>
        <w:jc w:val="both"/>
        <w:rPr>
          <w:rFonts w:ascii="Times New Roman" w:hAnsi="Times New Roman"/>
          <w:noProof/>
          <w:color w:val="231F20"/>
          <w:sz w:val="24"/>
        </w:rPr>
      </w:pPr>
      <w:r w:rsidRPr="00CE64F9">
        <w:rPr>
          <w:rFonts w:ascii="Times New Roman" w:hAnsi="Times New Roman"/>
          <w:i/>
          <w:color w:val="231F20"/>
          <w:sz w:val="24"/>
        </w:rPr>
        <w:t>URBACT</w:t>
      </w:r>
      <w:r w:rsidR="008977F0">
        <w:rPr>
          <w:rFonts w:ascii="Times New Roman" w:hAnsi="Times New Roman"/>
          <w:color w:val="231F20"/>
          <w:sz w:val="24"/>
        </w:rPr>
        <w:t xml:space="preserve"> ieguldījums prioritārajās tēmās, kas izpaužas apmaiņas un mācību pasākumos, izmantojot</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6629AC">
      <w:pPr>
        <w:pStyle w:val="BodyText"/>
        <w:numPr>
          <w:ilvl w:val="0"/>
          <w:numId w:val="5"/>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Komisijas veikto Pilsētu attīstības tīkla</w:t>
      </w:r>
      <w:r w:rsidR="00434524">
        <w:rPr>
          <w:rFonts w:ascii="Times New Roman" w:hAnsi="Times New Roman"/>
          <w:color w:val="231F20"/>
          <w:sz w:val="24"/>
        </w:rPr>
        <w:t xml:space="preserve"> darba saskaņošanu ar ES pilsētprogrammas</w:t>
      </w:r>
      <w:r>
        <w:rPr>
          <w:rFonts w:ascii="Times New Roman" w:hAnsi="Times New Roman"/>
          <w:color w:val="231F20"/>
          <w:sz w:val="24"/>
        </w:rPr>
        <w:t xml:space="preserve"> struktūru.</w:t>
      </w:r>
    </w:p>
    <w:p w:rsidR="008977F0" w:rsidRPr="00D4238B" w:rsidRDefault="008977F0" w:rsidP="006629AC">
      <w:pPr>
        <w:tabs>
          <w:tab w:val="left" w:pos="709"/>
        </w:tabs>
        <w:ind w:left="709" w:hanging="709"/>
        <w:jc w:val="both"/>
        <w:rPr>
          <w:rFonts w:ascii="Times New Roman" w:eastAsia="Calibri" w:hAnsi="Times New Roman" w:cs="Calibri"/>
          <w:noProof/>
          <w:sz w:val="24"/>
        </w:rPr>
      </w:pPr>
    </w:p>
    <w:p w:rsidR="008977F0" w:rsidRPr="00D4238B" w:rsidRDefault="008977F0" w:rsidP="006629AC">
      <w:pPr>
        <w:pStyle w:val="BodyText"/>
        <w:numPr>
          <w:ilvl w:val="0"/>
          <w:numId w:val="5"/>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Kopīgās plānošanas iniciatīvas “Eiropas pilsētas” zinātniskais darbs un izstrādātie risinājumi pētniecības un inovāciju jomā tiks izmantoti, lai veicinātu priekšlikumus, kas attiecas uz pilsētu politiku un pilsētu projektiem un kuru pamatā ir prakse, un apmainītos ar tiem.</w:t>
      </w:r>
    </w:p>
    <w:p w:rsidR="008977F0" w:rsidRPr="00D4238B" w:rsidRDefault="008977F0" w:rsidP="006629AC">
      <w:pPr>
        <w:tabs>
          <w:tab w:val="left" w:pos="709"/>
        </w:tabs>
        <w:ind w:left="709" w:hanging="709"/>
        <w:jc w:val="both"/>
        <w:rPr>
          <w:rFonts w:ascii="Times New Roman" w:eastAsia="Calibri" w:hAnsi="Times New Roman" w:cs="Calibri"/>
          <w:noProof/>
          <w:sz w:val="24"/>
        </w:rPr>
      </w:pPr>
    </w:p>
    <w:p w:rsidR="008977F0" w:rsidRPr="00D4238B" w:rsidRDefault="008977F0" w:rsidP="006629AC">
      <w:pPr>
        <w:pStyle w:val="BodyText"/>
        <w:numPr>
          <w:ilvl w:val="0"/>
          <w:numId w:val="5"/>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Teritorijas plānošanas un kohēzijas novērošanas tīkla (</w:t>
      </w:r>
      <w:r w:rsidRPr="00CE64F9">
        <w:rPr>
          <w:rFonts w:ascii="Times New Roman" w:hAnsi="Times New Roman"/>
          <w:i/>
          <w:color w:val="231F20"/>
          <w:sz w:val="24"/>
        </w:rPr>
        <w:t>ESPON</w:t>
      </w:r>
      <w:r>
        <w:rPr>
          <w:rFonts w:ascii="Times New Roman" w:hAnsi="Times New Roman"/>
          <w:color w:val="231F20"/>
          <w:sz w:val="24"/>
        </w:rPr>
        <w:t>) konkrētu pētniecības darbību ieguldījums izvēlētajās tēmās pēc nepieciešamības.</w:t>
      </w:r>
    </w:p>
    <w:p w:rsidR="008977F0" w:rsidRPr="00D4238B" w:rsidRDefault="008977F0" w:rsidP="006629AC">
      <w:pPr>
        <w:tabs>
          <w:tab w:val="left" w:pos="709"/>
        </w:tabs>
        <w:ind w:left="709" w:hanging="709"/>
        <w:jc w:val="both"/>
        <w:rPr>
          <w:rFonts w:ascii="Times New Roman" w:eastAsia="Calibri" w:hAnsi="Times New Roman" w:cs="Calibri"/>
          <w:noProof/>
          <w:sz w:val="24"/>
        </w:rPr>
      </w:pPr>
    </w:p>
    <w:p w:rsidR="008977F0" w:rsidRPr="00D4238B" w:rsidRDefault="008977F0" w:rsidP="006629AC">
      <w:pPr>
        <w:pStyle w:val="BodyText"/>
        <w:numPr>
          <w:ilvl w:val="0"/>
          <w:numId w:val="5"/>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ES Padomes prezidentvalsts organizēta par pilsētu jautājumiem atbildīgo ministru neformāla sanāksme par</w:t>
      </w:r>
      <w:r w:rsidR="00434524">
        <w:rPr>
          <w:rFonts w:ascii="Times New Roman" w:hAnsi="Times New Roman"/>
          <w:color w:val="231F20"/>
          <w:sz w:val="24"/>
        </w:rPr>
        <w:t xml:space="preserve"> ES pilsētprogrammas</w:t>
      </w:r>
      <w:r>
        <w:rPr>
          <w:rFonts w:ascii="Times New Roman" w:hAnsi="Times New Roman"/>
          <w:color w:val="231F20"/>
          <w:sz w:val="24"/>
        </w:rPr>
        <w:t xml:space="preserve"> gaitu, kuru vēlams rīkot vismaz vienreiz katrā prezidentvalstu trio, piedaloties Komisijas, Eiropas Parlamentam, Eiropas padomedevējām struktūrām, EIB, pilsētu iestāžu pārstāvjiem un attie</w:t>
      </w:r>
      <w:r w:rsidR="00434524">
        <w:rPr>
          <w:rFonts w:ascii="Times New Roman" w:hAnsi="Times New Roman"/>
          <w:color w:val="231F20"/>
          <w:sz w:val="24"/>
        </w:rPr>
        <w:t>cīgajām ieinteresētajām pusēm</w:t>
      </w:r>
      <w:r>
        <w:rPr>
          <w:rFonts w:ascii="Times New Roman" w:hAnsi="Times New Roman"/>
          <w:color w:val="231F20"/>
          <w:sz w:val="24"/>
        </w:rPr>
        <w:t>.</w:t>
      </w:r>
    </w:p>
    <w:p w:rsidR="008977F0" w:rsidRPr="00D4238B" w:rsidRDefault="008977F0" w:rsidP="006629AC">
      <w:pPr>
        <w:tabs>
          <w:tab w:val="left" w:pos="709"/>
        </w:tabs>
        <w:ind w:left="709" w:hanging="709"/>
        <w:jc w:val="both"/>
        <w:rPr>
          <w:rFonts w:ascii="Times New Roman" w:eastAsia="Calibri" w:hAnsi="Times New Roman" w:cs="Calibri"/>
          <w:noProof/>
          <w:sz w:val="24"/>
        </w:rPr>
      </w:pPr>
    </w:p>
    <w:p w:rsidR="008977F0" w:rsidRPr="00D4238B" w:rsidRDefault="008977F0" w:rsidP="006629AC">
      <w:pPr>
        <w:pStyle w:val="BodyText"/>
        <w:numPr>
          <w:ilvl w:val="0"/>
          <w:numId w:val="5"/>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Eiropas Komisijas turpināta Pilsētu foruma organizēšana reizi divos gados, lai pārrunātu</w:t>
      </w:r>
      <w:r w:rsidR="00434524">
        <w:rPr>
          <w:rFonts w:ascii="Times New Roman" w:hAnsi="Times New Roman"/>
          <w:color w:val="231F20"/>
          <w:sz w:val="24"/>
        </w:rPr>
        <w:t xml:space="preserve"> ES pilsētprogrammas</w:t>
      </w:r>
      <w:r>
        <w:rPr>
          <w:rFonts w:ascii="Times New Roman" w:hAnsi="Times New Roman"/>
          <w:color w:val="231F20"/>
          <w:sz w:val="24"/>
        </w:rPr>
        <w:t xml:space="preserve"> gaitu un ziņotu par to plašākai auditorijai.</w:t>
      </w:r>
    </w:p>
    <w:p w:rsidR="008977F0" w:rsidRPr="00D4238B" w:rsidRDefault="008977F0" w:rsidP="006629AC">
      <w:pPr>
        <w:tabs>
          <w:tab w:val="left" w:pos="709"/>
        </w:tabs>
        <w:ind w:left="709" w:hanging="709"/>
        <w:jc w:val="both"/>
        <w:rPr>
          <w:rFonts w:ascii="Times New Roman" w:eastAsia="Calibri" w:hAnsi="Times New Roman" w:cs="Calibri"/>
          <w:noProof/>
          <w:sz w:val="24"/>
        </w:rPr>
      </w:pPr>
    </w:p>
    <w:p w:rsidR="008977F0" w:rsidRPr="00D4238B" w:rsidRDefault="008977F0" w:rsidP="006629AC">
      <w:pPr>
        <w:pStyle w:val="BodyText"/>
        <w:numPr>
          <w:ilvl w:val="0"/>
          <w:numId w:val="5"/>
        </w:numPr>
        <w:tabs>
          <w:tab w:val="left" w:pos="709"/>
        </w:tabs>
        <w:ind w:left="709" w:hanging="709"/>
        <w:jc w:val="both"/>
        <w:rPr>
          <w:rFonts w:ascii="Times New Roman" w:hAnsi="Times New Roman"/>
          <w:noProof/>
          <w:color w:val="231F20"/>
          <w:sz w:val="24"/>
        </w:rPr>
      </w:pPr>
      <w:r>
        <w:rPr>
          <w:rFonts w:ascii="Times New Roman" w:hAnsi="Times New Roman"/>
          <w:color w:val="231F20"/>
          <w:sz w:val="24"/>
        </w:rPr>
        <w:t>Atbilstošu instrumentu un formātu izstrāde, lai</w:t>
      </w:r>
      <w:r w:rsidR="002F40AD">
        <w:rPr>
          <w:rFonts w:ascii="Times New Roman" w:hAnsi="Times New Roman"/>
          <w:color w:val="231F20"/>
          <w:sz w:val="24"/>
        </w:rPr>
        <w:t xml:space="preserve"> īstenotu pārredzamu, iekļaujošu</w:t>
      </w:r>
      <w:r>
        <w:rPr>
          <w:rFonts w:ascii="Times New Roman" w:hAnsi="Times New Roman"/>
          <w:color w:val="231F20"/>
          <w:sz w:val="24"/>
        </w:rPr>
        <w:t xml:space="preserve"> un efektīvu </w:t>
      </w:r>
      <w:r w:rsidRPr="00CE64F9">
        <w:rPr>
          <w:rFonts w:ascii="Times New Roman" w:hAnsi="Times New Roman"/>
          <w:i/>
          <w:color w:val="231F20"/>
          <w:sz w:val="24"/>
        </w:rPr>
        <w:t>EUUA</w:t>
      </w:r>
      <w:r>
        <w:rPr>
          <w:rFonts w:ascii="Times New Roman" w:hAnsi="Times New Roman"/>
          <w:color w:val="231F20"/>
          <w:sz w:val="24"/>
        </w:rPr>
        <w:t xml:space="preserve"> īstenošanu.</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Pasākumu kopumu var pārbaudīt ĢD sanāksmē. Par pilsētu jautājumiem atbildīgie ministri pārskatīs pasākumu kopumu.</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jc w:val="both"/>
        <w:rPr>
          <w:rFonts w:ascii="Times New Roman" w:eastAsia="Calibri" w:hAnsi="Times New Roman" w:cs="Calibri"/>
          <w:noProof/>
          <w:sz w:val="24"/>
          <w:szCs w:val="18"/>
        </w:rPr>
      </w:pPr>
    </w:p>
    <w:p w:rsidR="008977F0" w:rsidRPr="004F6435" w:rsidRDefault="008977F0" w:rsidP="004F6435">
      <w:pPr>
        <w:pStyle w:val="Heading4"/>
        <w:tabs>
          <w:tab w:val="left" w:pos="709"/>
        </w:tabs>
        <w:ind w:left="0"/>
        <w:jc w:val="both"/>
        <w:rPr>
          <w:rFonts w:ascii="Times New Roman" w:hAnsi="Times New Roman"/>
          <w:noProof/>
          <w:color w:val="231F20"/>
        </w:rPr>
      </w:pPr>
      <w:r w:rsidRPr="004F6435">
        <w:rPr>
          <w:rFonts w:ascii="Times New Roman" w:hAnsi="Times New Roman"/>
          <w:color w:val="231F20"/>
        </w:rPr>
        <w:t>D.</w:t>
      </w:r>
      <w:r w:rsidRPr="004F6435">
        <w:rPr>
          <w:rFonts w:ascii="Times New Roman" w:hAnsi="Times New Roman"/>
          <w:color w:val="231F20"/>
        </w:rPr>
        <w:tab/>
        <w:t>Partnerību darba metode</w:t>
      </w:r>
    </w:p>
    <w:p w:rsidR="008977F0" w:rsidRPr="00D4238B" w:rsidRDefault="008977F0" w:rsidP="00D4238B">
      <w:pPr>
        <w:jc w:val="both"/>
        <w:rPr>
          <w:rFonts w:ascii="Times New Roman" w:eastAsia="Calibri" w:hAnsi="Times New Roman" w:cs="Calibri"/>
          <w:b/>
          <w:bCs/>
          <w:noProof/>
          <w:sz w:val="24"/>
        </w:rPr>
      </w:pPr>
    </w:p>
    <w:p w:rsidR="008977F0" w:rsidRPr="00D4238B" w:rsidRDefault="008977F0" w:rsidP="00D4238B">
      <w:pPr>
        <w:pStyle w:val="Heading5"/>
        <w:tabs>
          <w:tab w:val="left" w:pos="574"/>
        </w:tabs>
        <w:ind w:left="0"/>
        <w:jc w:val="both"/>
        <w:rPr>
          <w:rFonts w:ascii="Times New Roman" w:hAnsi="Times New Roman"/>
          <w:noProof/>
          <w:color w:val="231F20"/>
          <w:sz w:val="24"/>
        </w:rPr>
      </w:pPr>
      <w:r>
        <w:rPr>
          <w:rFonts w:ascii="Times New Roman" w:hAnsi="Times New Roman"/>
          <w:color w:val="231F20"/>
          <w:sz w:val="24"/>
        </w:rPr>
        <w:t>I.</w:t>
      </w:r>
      <w:r>
        <w:rPr>
          <w:rFonts w:ascii="Times New Roman" w:hAnsi="Times New Roman"/>
          <w:color w:val="231F20"/>
          <w:sz w:val="24"/>
        </w:rPr>
        <w:tab/>
        <w:t>Organizācija</w:t>
      </w:r>
    </w:p>
    <w:p w:rsidR="008977F0" w:rsidRPr="00D4238B" w:rsidRDefault="008977F0" w:rsidP="00D4238B">
      <w:pPr>
        <w:jc w:val="both"/>
        <w:rPr>
          <w:rFonts w:ascii="Times New Roman" w:eastAsia="Calibri" w:hAnsi="Times New Roman" w:cs="Calibri"/>
          <w:noProof/>
          <w:sz w:val="24"/>
          <w:szCs w:val="26"/>
        </w:rPr>
      </w:pPr>
    </w:p>
    <w:p w:rsidR="008977F0" w:rsidRPr="00D4238B" w:rsidRDefault="008977F0" w:rsidP="006629AC">
      <w:pPr>
        <w:pStyle w:val="BodyText"/>
        <w:ind w:left="709"/>
        <w:jc w:val="both"/>
        <w:rPr>
          <w:rFonts w:ascii="Times New Roman" w:hAnsi="Times New Roman"/>
          <w:noProof/>
          <w:sz w:val="24"/>
        </w:rPr>
      </w:pPr>
      <w:r>
        <w:rPr>
          <w:rFonts w:ascii="Times New Roman" w:hAnsi="Times New Roman"/>
          <w:color w:val="231F20"/>
          <w:sz w:val="24"/>
        </w:rPr>
        <w:t xml:space="preserve">1. </w:t>
      </w:r>
      <w:r>
        <w:rPr>
          <w:rFonts w:ascii="Times New Roman" w:hAnsi="Times New Roman"/>
          <w:color w:val="231F20"/>
          <w:sz w:val="24"/>
          <w:u w:val="single" w:color="000000"/>
        </w:rPr>
        <w:t>Dalība</w:t>
      </w:r>
    </w:p>
    <w:p w:rsidR="008977F0" w:rsidRPr="00D4238B" w:rsidRDefault="008977F0" w:rsidP="006629AC">
      <w:pPr>
        <w:pStyle w:val="BodyText"/>
        <w:ind w:left="709"/>
        <w:jc w:val="both"/>
        <w:rPr>
          <w:rFonts w:ascii="Times New Roman" w:hAnsi="Times New Roman"/>
          <w:noProof/>
          <w:color w:val="231F20"/>
          <w:sz w:val="24"/>
        </w:rPr>
      </w:pPr>
      <w:r>
        <w:rPr>
          <w:rFonts w:ascii="Times New Roman" w:hAnsi="Times New Roman"/>
          <w:color w:val="231F20"/>
          <w:sz w:val="24"/>
        </w:rPr>
        <w:t>Katra partnerība sastāv no pilsētu iestādēm (pilsētām), Eiropas Komisijas, ES organizācijām (EIB, EESK, RK), dalībvalstīm, partnervalstīm, ekspertie</w:t>
      </w:r>
      <w:r w:rsidR="00CE64F9">
        <w:rPr>
          <w:rFonts w:ascii="Times New Roman" w:hAnsi="Times New Roman"/>
          <w:color w:val="231F20"/>
          <w:sz w:val="24"/>
        </w:rPr>
        <w:t xml:space="preserve">m, jumta organizācijām (piem., </w:t>
      </w:r>
      <w:r w:rsidR="00CE64F9" w:rsidRPr="00CE64F9">
        <w:rPr>
          <w:rFonts w:ascii="Times New Roman" w:hAnsi="Times New Roman"/>
          <w:i/>
          <w:color w:val="231F20"/>
          <w:sz w:val="24"/>
        </w:rPr>
        <w:t>EUROCITIES</w:t>
      </w:r>
      <w:r>
        <w:rPr>
          <w:rFonts w:ascii="Times New Roman" w:hAnsi="Times New Roman"/>
          <w:color w:val="231F20"/>
          <w:sz w:val="24"/>
        </w:rPr>
        <w:t>, EPRP), izglītības ies</w:t>
      </w:r>
      <w:r w:rsidR="00CE64F9">
        <w:rPr>
          <w:rFonts w:ascii="Times New Roman" w:hAnsi="Times New Roman"/>
          <w:color w:val="231F20"/>
          <w:sz w:val="24"/>
        </w:rPr>
        <w:t xml:space="preserve">tādēm (piem., </w:t>
      </w:r>
      <w:r w:rsidR="00CE64F9" w:rsidRPr="00CE64F9">
        <w:rPr>
          <w:rFonts w:ascii="Times New Roman" w:hAnsi="Times New Roman"/>
          <w:i/>
          <w:color w:val="231F20"/>
          <w:sz w:val="24"/>
        </w:rPr>
        <w:t>URBACT</w:t>
      </w:r>
      <w:r w:rsidR="00CE64F9">
        <w:rPr>
          <w:rFonts w:ascii="Times New Roman" w:hAnsi="Times New Roman"/>
          <w:color w:val="231F20"/>
          <w:sz w:val="24"/>
        </w:rPr>
        <w:t xml:space="preserve">, </w:t>
      </w:r>
      <w:r w:rsidR="00CE64F9" w:rsidRPr="00CE64F9">
        <w:rPr>
          <w:rFonts w:ascii="Times New Roman" w:hAnsi="Times New Roman"/>
          <w:i/>
          <w:color w:val="231F20"/>
          <w:sz w:val="24"/>
        </w:rPr>
        <w:t>ESPON</w:t>
      </w:r>
      <w:r>
        <w:rPr>
          <w:rFonts w:ascii="Times New Roman" w:hAnsi="Times New Roman"/>
          <w:color w:val="231F20"/>
          <w:sz w:val="24"/>
        </w:rPr>
        <w:t xml:space="preserve"> un </w:t>
      </w:r>
      <w:r w:rsidRPr="00CE64F9">
        <w:rPr>
          <w:rFonts w:ascii="Times New Roman" w:hAnsi="Times New Roman"/>
          <w:i/>
          <w:color w:val="231F20"/>
          <w:sz w:val="24"/>
        </w:rPr>
        <w:t>EUKN</w:t>
      </w:r>
      <w:r>
        <w:rPr>
          <w:rFonts w:ascii="Times New Roman" w:hAnsi="Times New Roman"/>
          <w:color w:val="231F20"/>
          <w:sz w:val="24"/>
        </w:rPr>
        <w:t>) un ieinteresētajām p</w:t>
      </w:r>
      <w:r w:rsidR="00434524">
        <w:rPr>
          <w:rFonts w:ascii="Times New Roman" w:hAnsi="Times New Roman"/>
          <w:color w:val="231F20"/>
          <w:sz w:val="24"/>
        </w:rPr>
        <w:t>usēm</w:t>
      </w:r>
      <w:r>
        <w:rPr>
          <w:rFonts w:ascii="Times New Roman" w:hAnsi="Times New Roman"/>
          <w:color w:val="231F20"/>
          <w:sz w:val="24"/>
        </w:rPr>
        <w:t xml:space="preserve"> (NVO, uzņēmumi u.</w:t>
      </w:r>
      <w:r w:rsidR="00434524">
        <w:rPr>
          <w:rFonts w:ascii="Times New Roman" w:hAnsi="Times New Roman"/>
          <w:color w:val="231F20"/>
          <w:sz w:val="24"/>
        </w:rPr>
        <w:t> </w:t>
      </w:r>
      <w:r>
        <w:rPr>
          <w:rFonts w:ascii="Times New Roman" w:hAnsi="Times New Roman"/>
          <w:color w:val="231F20"/>
          <w:sz w:val="24"/>
        </w:rPr>
        <w:t>c.). Līdzdalība ir brīvprātīga, un partnerībā var piedalīt</w:t>
      </w:r>
      <w:r w:rsidR="00434524">
        <w:rPr>
          <w:rFonts w:ascii="Times New Roman" w:hAnsi="Times New Roman"/>
          <w:color w:val="231F20"/>
          <w:sz w:val="24"/>
        </w:rPr>
        <w:t>ies visas ieinteresētās puses</w:t>
      </w:r>
      <w:r>
        <w:rPr>
          <w:rFonts w:ascii="Times New Roman" w:hAnsi="Times New Roman"/>
          <w:color w:val="231F20"/>
          <w:sz w:val="24"/>
        </w:rPr>
        <w:t>, kuras ir apņēmušās</w:t>
      </w:r>
      <w:r w:rsidR="006629AC">
        <w:rPr>
          <w:rStyle w:val="FootnoteReference"/>
          <w:rFonts w:ascii="Times New Roman" w:hAnsi="Times New Roman"/>
          <w:noProof/>
          <w:color w:val="231F20"/>
          <w:sz w:val="24"/>
        </w:rPr>
        <w:footnoteReference w:customMarkFollows="1" w:id="9"/>
        <w:t>2</w:t>
      </w:r>
      <w:r>
        <w:rPr>
          <w:rFonts w:ascii="Times New Roman" w:hAnsi="Times New Roman"/>
          <w:color w:val="231F20"/>
          <w:sz w:val="24"/>
        </w:rPr>
        <w:t xml:space="preserve"> un gatavas veltīt resursus, ievērojot nepieciešamību pēc turpmāk norādītās sastāva līdzsvarotības. Visiem partnerības locekļiem jābūt plašai pieredzei un zināšanām par konkrēto tēmu.</w:t>
      </w:r>
    </w:p>
    <w:p w:rsidR="008977F0" w:rsidRPr="00D4238B" w:rsidRDefault="008977F0" w:rsidP="006629AC">
      <w:pPr>
        <w:pStyle w:val="BodyText"/>
        <w:ind w:left="709"/>
        <w:jc w:val="both"/>
        <w:rPr>
          <w:rFonts w:ascii="Times New Roman" w:hAnsi="Times New Roman"/>
          <w:noProof/>
          <w:sz w:val="24"/>
        </w:rPr>
      </w:pPr>
      <w:r>
        <w:rPr>
          <w:rFonts w:ascii="Times New Roman" w:hAnsi="Times New Roman"/>
          <w:color w:val="231F20"/>
          <w:sz w:val="24"/>
        </w:rPr>
        <w:t xml:space="preserve">Partnerības vēlamais sastāvs: partnerības sastāvā ir apmēram 15 līdz 20 partneru </w:t>
      </w:r>
      <w:r>
        <w:rPr>
          <w:rFonts w:ascii="Times New Roman" w:hAnsi="Times New Roman"/>
          <w:color w:val="231F20"/>
          <w:sz w:val="24"/>
        </w:rPr>
        <w:lastRenderedPageBreak/>
        <w:t>(līdzsvarots sastāvs</w:t>
      </w:r>
      <w:r w:rsidR="006629AC">
        <w:rPr>
          <w:rStyle w:val="FootnoteReference"/>
          <w:rFonts w:ascii="Times New Roman" w:hAnsi="Times New Roman"/>
          <w:noProof/>
          <w:color w:val="231F20"/>
          <w:sz w:val="24"/>
        </w:rPr>
        <w:footnoteReference w:customMarkFollows="1" w:id="10"/>
        <w:t>3</w:t>
      </w:r>
      <w:r>
        <w:rPr>
          <w:rFonts w:ascii="Times New Roman" w:hAnsi="Times New Roman"/>
          <w:color w:val="231F20"/>
          <w:sz w:val="24"/>
        </w:rPr>
        <w:t>).</w:t>
      </w:r>
    </w:p>
    <w:p w:rsidR="008977F0" w:rsidRPr="00D4238B" w:rsidRDefault="008977F0" w:rsidP="00D4238B">
      <w:pPr>
        <w:jc w:val="both"/>
        <w:rPr>
          <w:rFonts w:ascii="Times New Roman" w:eastAsia="Calibri" w:hAnsi="Times New Roman" w:cs="Calibri"/>
          <w:noProof/>
          <w:sz w:val="24"/>
          <w:szCs w:val="23"/>
        </w:rPr>
      </w:pPr>
    </w:p>
    <w:p w:rsidR="008977F0" w:rsidRPr="00D4238B" w:rsidRDefault="008977F0" w:rsidP="006629AC">
      <w:pPr>
        <w:ind w:left="709"/>
        <w:jc w:val="both"/>
        <w:rPr>
          <w:rFonts w:ascii="Times New Roman" w:hAnsi="Times New Roman"/>
          <w:i/>
          <w:noProof/>
          <w:color w:val="231F20"/>
          <w:sz w:val="24"/>
          <w:u w:val="single" w:color="231F20"/>
        </w:rPr>
      </w:pPr>
      <w:r>
        <w:rPr>
          <w:rFonts w:ascii="Times New Roman" w:hAnsi="Times New Roman"/>
          <w:i/>
          <w:color w:val="231F20"/>
          <w:sz w:val="24"/>
          <w:u w:val="single" w:color="231F20"/>
        </w:rPr>
        <w:t>Partneri, kas pārstāv pilsētu iestādes</w:t>
      </w:r>
    </w:p>
    <w:p w:rsidR="008977F0" w:rsidRPr="00D4238B" w:rsidRDefault="008977F0" w:rsidP="006629AC">
      <w:pPr>
        <w:pStyle w:val="BodyText"/>
        <w:numPr>
          <w:ilvl w:val="0"/>
          <w:numId w:val="22"/>
        </w:numPr>
        <w:ind w:left="1134" w:hanging="425"/>
        <w:jc w:val="both"/>
        <w:rPr>
          <w:rFonts w:ascii="Times New Roman" w:hAnsi="Times New Roman"/>
          <w:noProof/>
          <w:color w:val="231F20"/>
          <w:sz w:val="24"/>
        </w:rPr>
      </w:pPr>
      <w:r>
        <w:rPr>
          <w:rFonts w:ascii="Times New Roman" w:hAnsi="Times New Roman"/>
          <w:color w:val="231F20"/>
          <w:sz w:val="24"/>
        </w:rPr>
        <w:t>Turpmāk minētās struktūras izvirza piecas pilsētu iestādes:</w:t>
      </w:r>
    </w:p>
    <w:p w:rsidR="006629AC" w:rsidRDefault="006629AC" w:rsidP="00D4238B">
      <w:pPr>
        <w:pStyle w:val="BodyText"/>
        <w:ind w:left="0"/>
        <w:jc w:val="both"/>
        <w:rPr>
          <w:rFonts w:ascii="Times New Roman" w:hAnsi="Times New Roman"/>
          <w:noProof/>
          <w:color w:val="231F20"/>
          <w:sz w:val="24"/>
        </w:rPr>
      </w:pPr>
    </w:p>
    <w:p w:rsidR="008977F0" w:rsidRDefault="00CE64F9" w:rsidP="006629AC">
      <w:pPr>
        <w:pStyle w:val="BodyText"/>
        <w:numPr>
          <w:ilvl w:val="0"/>
          <w:numId w:val="23"/>
        </w:numPr>
        <w:ind w:left="1701" w:hanging="567"/>
        <w:jc w:val="both"/>
        <w:rPr>
          <w:rFonts w:ascii="Times New Roman" w:hAnsi="Times New Roman"/>
          <w:noProof/>
          <w:color w:val="231F20"/>
          <w:sz w:val="24"/>
        </w:rPr>
      </w:pPr>
      <w:r>
        <w:rPr>
          <w:rFonts w:ascii="Times New Roman" w:hAnsi="Times New Roman"/>
          <w:color w:val="231F20"/>
          <w:sz w:val="24"/>
        </w:rPr>
        <w:t xml:space="preserve">dalībvalstis, </w:t>
      </w:r>
      <w:r w:rsidRPr="00CE64F9">
        <w:rPr>
          <w:rFonts w:ascii="Times New Roman" w:hAnsi="Times New Roman"/>
          <w:i/>
          <w:color w:val="231F20"/>
          <w:sz w:val="24"/>
        </w:rPr>
        <w:t>URBACT</w:t>
      </w:r>
      <w:r w:rsidR="008977F0">
        <w:rPr>
          <w:rFonts w:ascii="Times New Roman" w:hAnsi="Times New Roman"/>
          <w:color w:val="231F20"/>
          <w:sz w:val="24"/>
        </w:rPr>
        <w:t xml:space="preserve"> (pēc Uzraudzības komitejas apstiprinājuma) un Reģionu komiteja var ierosināt izvirzāmās pilsētu iestādes ĢD sanāksmē, kas izvēlēsies līdz pat trim pilsētu iestādēm.</w:t>
      </w:r>
    </w:p>
    <w:p w:rsidR="006629AC" w:rsidRPr="00D4238B" w:rsidRDefault="006629AC" w:rsidP="00D4238B">
      <w:pPr>
        <w:pStyle w:val="BodyText"/>
        <w:ind w:left="0"/>
        <w:jc w:val="both"/>
        <w:rPr>
          <w:rFonts w:ascii="Times New Roman" w:hAnsi="Times New Roman"/>
          <w:noProof/>
          <w:color w:val="231F20"/>
          <w:sz w:val="24"/>
        </w:rPr>
      </w:pPr>
    </w:p>
    <w:p w:rsidR="008977F0" w:rsidRPr="00D4238B" w:rsidRDefault="00CE64F9" w:rsidP="006629AC">
      <w:pPr>
        <w:pStyle w:val="BodyText"/>
        <w:numPr>
          <w:ilvl w:val="0"/>
          <w:numId w:val="23"/>
        </w:numPr>
        <w:ind w:left="1701" w:hanging="567"/>
        <w:jc w:val="both"/>
        <w:rPr>
          <w:rFonts w:ascii="Times New Roman" w:hAnsi="Times New Roman"/>
          <w:noProof/>
          <w:color w:val="231F20"/>
          <w:sz w:val="24"/>
        </w:rPr>
      </w:pPr>
      <w:r w:rsidRPr="00CE64F9">
        <w:rPr>
          <w:rFonts w:ascii="Times New Roman" w:hAnsi="Times New Roman"/>
          <w:i/>
          <w:color w:val="231F20"/>
          <w:sz w:val="24"/>
        </w:rPr>
        <w:t>EUROCITIES</w:t>
      </w:r>
      <w:r w:rsidR="008977F0">
        <w:rPr>
          <w:rFonts w:ascii="Times New Roman" w:hAnsi="Times New Roman"/>
          <w:color w:val="231F20"/>
          <w:sz w:val="24"/>
        </w:rPr>
        <w:t xml:space="preserve"> un EPRP var ierosināt izvirzāmās pilsētu iestādes ĢD sanāksmē, kas izvēlēsies līdz pat divām pilsētu iestādēm. Lai izvirzīšanās procesā veicinātu pārredzam</w:t>
      </w:r>
      <w:r>
        <w:rPr>
          <w:rFonts w:ascii="Times New Roman" w:hAnsi="Times New Roman"/>
          <w:color w:val="231F20"/>
          <w:sz w:val="24"/>
        </w:rPr>
        <w:t xml:space="preserve">ību un līdzsvarotu pārstāvību, </w:t>
      </w:r>
      <w:r w:rsidRPr="00CE64F9">
        <w:rPr>
          <w:rFonts w:ascii="Times New Roman" w:hAnsi="Times New Roman"/>
          <w:i/>
          <w:color w:val="231F20"/>
          <w:sz w:val="24"/>
        </w:rPr>
        <w:t>EUROCITIES</w:t>
      </w:r>
      <w:r w:rsidR="008977F0">
        <w:rPr>
          <w:rFonts w:ascii="Times New Roman" w:hAnsi="Times New Roman"/>
          <w:color w:val="231F20"/>
          <w:sz w:val="24"/>
        </w:rPr>
        <w:t xml:space="preserve"> un EPRP ar partnerībām izvirzītajām pilsētu iestādēm iepazīstinās ĢD sanāksmē pirms galīgās apstiprināšanas (ja nepieciešams, izmantojot rakstisku procedūru).</w:t>
      </w:r>
    </w:p>
    <w:p w:rsidR="006629AC" w:rsidRDefault="006629AC" w:rsidP="006629AC">
      <w:pPr>
        <w:pStyle w:val="BodyText"/>
        <w:tabs>
          <w:tab w:val="left" w:pos="1722"/>
        </w:tabs>
        <w:ind w:left="0"/>
        <w:jc w:val="both"/>
        <w:rPr>
          <w:rFonts w:ascii="Times New Roman" w:hAnsi="Times New Roman"/>
          <w:noProof/>
          <w:color w:val="231F20"/>
          <w:sz w:val="24"/>
        </w:rPr>
      </w:pPr>
    </w:p>
    <w:p w:rsidR="008977F0" w:rsidRPr="006629AC" w:rsidRDefault="008977F0" w:rsidP="006629AC">
      <w:pPr>
        <w:pStyle w:val="BodyText"/>
        <w:numPr>
          <w:ilvl w:val="0"/>
          <w:numId w:val="23"/>
        </w:numPr>
        <w:ind w:left="1701" w:hanging="567"/>
        <w:jc w:val="both"/>
        <w:rPr>
          <w:rFonts w:ascii="Times New Roman" w:hAnsi="Times New Roman"/>
          <w:noProof/>
          <w:color w:val="231F20"/>
          <w:sz w:val="24"/>
        </w:rPr>
      </w:pPr>
      <w:r>
        <w:rPr>
          <w:rFonts w:ascii="Times New Roman" w:hAnsi="Times New Roman"/>
          <w:color w:val="231F20"/>
          <w:sz w:val="24"/>
        </w:rPr>
        <w:t>Ja netiek izvirzīts pietiekams skaits pilsētu iestāžu, partnerības koordinators var ierosināt izvirzāmās pilsētu iestādes ĢD sanāksmē pēc konsultēšanās ar pārējiem partneriem (ja nepieciešams, izmantojot rakstisku procedūru).</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CE64F9" w:rsidP="006629AC">
      <w:pPr>
        <w:pStyle w:val="BodyText"/>
        <w:numPr>
          <w:ilvl w:val="0"/>
          <w:numId w:val="22"/>
        </w:numPr>
        <w:ind w:left="1134" w:hanging="425"/>
        <w:jc w:val="both"/>
        <w:rPr>
          <w:rFonts w:ascii="Times New Roman" w:hAnsi="Times New Roman"/>
          <w:noProof/>
          <w:color w:val="231F20"/>
          <w:sz w:val="24"/>
        </w:rPr>
      </w:pPr>
      <w:r>
        <w:rPr>
          <w:rFonts w:ascii="Times New Roman" w:hAnsi="Times New Roman"/>
          <w:color w:val="231F20"/>
          <w:sz w:val="24"/>
        </w:rPr>
        <w:t xml:space="preserve">Gan </w:t>
      </w:r>
      <w:r w:rsidRPr="00CE64F9">
        <w:rPr>
          <w:rFonts w:ascii="Times New Roman" w:hAnsi="Times New Roman"/>
          <w:i/>
          <w:color w:val="231F20"/>
          <w:sz w:val="24"/>
        </w:rPr>
        <w:t>EUROCITIES</w:t>
      </w:r>
      <w:r w:rsidR="008977F0">
        <w:rPr>
          <w:rFonts w:ascii="Times New Roman" w:hAnsi="Times New Roman"/>
          <w:color w:val="231F20"/>
          <w:sz w:val="24"/>
        </w:rPr>
        <w:t>, gan EPRP var izvirzīt vienu sekretariāta pārstāvi no savas organizācijas.</w:t>
      </w:r>
    </w:p>
    <w:p w:rsidR="008977F0" w:rsidRPr="00D4238B" w:rsidRDefault="008977F0" w:rsidP="00D4238B">
      <w:pPr>
        <w:jc w:val="both"/>
        <w:rPr>
          <w:rFonts w:ascii="Times New Roman" w:eastAsia="Calibri" w:hAnsi="Times New Roman" w:cs="Calibri"/>
          <w:noProof/>
          <w:sz w:val="24"/>
          <w:szCs w:val="23"/>
        </w:rPr>
      </w:pPr>
    </w:p>
    <w:p w:rsidR="008977F0" w:rsidRPr="00D4238B" w:rsidRDefault="008977F0" w:rsidP="006629AC">
      <w:pPr>
        <w:ind w:left="709"/>
        <w:jc w:val="both"/>
        <w:rPr>
          <w:rFonts w:ascii="Times New Roman" w:hAnsi="Times New Roman"/>
          <w:i/>
          <w:noProof/>
          <w:color w:val="231F20"/>
          <w:sz w:val="24"/>
          <w:u w:val="single" w:color="231F20"/>
        </w:rPr>
      </w:pPr>
      <w:r>
        <w:rPr>
          <w:rFonts w:ascii="Times New Roman" w:hAnsi="Times New Roman"/>
          <w:i/>
          <w:color w:val="231F20"/>
          <w:sz w:val="24"/>
          <w:u w:val="single" w:color="231F20"/>
        </w:rPr>
        <w:t>Partneri, kas pārstāv dalībvalstis</w:t>
      </w:r>
    </w:p>
    <w:p w:rsidR="008977F0" w:rsidRPr="00D4238B" w:rsidRDefault="008977F0" w:rsidP="006629AC">
      <w:pPr>
        <w:pStyle w:val="BodyText"/>
        <w:numPr>
          <w:ilvl w:val="0"/>
          <w:numId w:val="22"/>
        </w:numPr>
        <w:ind w:left="1134" w:hanging="425"/>
        <w:jc w:val="both"/>
        <w:rPr>
          <w:rFonts w:ascii="Times New Roman" w:hAnsi="Times New Roman"/>
          <w:noProof/>
          <w:sz w:val="24"/>
          <w:szCs w:val="10"/>
        </w:rPr>
      </w:pPr>
      <w:r>
        <w:rPr>
          <w:rFonts w:ascii="Times New Roman" w:hAnsi="Times New Roman"/>
          <w:color w:val="231F20"/>
          <w:sz w:val="24"/>
        </w:rPr>
        <w:t>ĢD sanāksmē par pilsētu jautājumiem vienojas par piecām dalībvalstīm.</w:t>
      </w:r>
      <w:r w:rsidR="006629AC">
        <w:rPr>
          <w:rStyle w:val="FootnoteReference"/>
          <w:rFonts w:ascii="Times New Roman" w:hAnsi="Times New Roman"/>
          <w:noProof/>
          <w:color w:val="231F20"/>
          <w:sz w:val="24"/>
        </w:rPr>
        <w:footnoteReference w:customMarkFollows="1" w:id="11"/>
        <w:t>4</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6629AC">
      <w:pPr>
        <w:ind w:left="709"/>
        <w:jc w:val="both"/>
        <w:rPr>
          <w:rFonts w:ascii="Times New Roman" w:hAnsi="Times New Roman"/>
          <w:i/>
          <w:noProof/>
          <w:color w:val="231F20"/>
          <w:sz w:val="24"/>
          <w:u w:val="single" w:color="231F20"/>
        </w:rPr>
      </w:pPr>
      <w:r>
        <w:rPr>
          <w:rFonts w:ascii="Times New Roman" w:hAnsi="Times New Roman"/>
          <w:i/>
          <w:color w:val="231F20"/>
          <w:sz w:val="24"/>
          <w:u w:val="single" w:color="231F20"/>
        </w:rPr>
        <w:t>Partneri, kas pārstāv Eiropas Komisiju</w:t>
      </w:r>
    </w:p>
    <w:p w:rsidR="008977F0" w:rsidRPr="00D4238B" w:rsidRDefault="008977F0" w:rsidP="006629AC">
      <w:pPr>
        <w:pStyle w:val="BodyText"/>
        <w:numPr>
          <w:ilvl w:val="0"/>
          <w:numId w:val="22"/>
        </w:numPr>
        <w:ind w:left="1134" w:hanging="425"/>
        <w:jc w:val="both"/>
        <w:rPr>
          <w:rFonts w:ascii="Times New Roman" w:hAnsi="Times New Roman"/>
          <w:noProof/>
          <w:color w:val="231F20"/>
          <w:sz w:val="24"/>
        </w:rPr>
      </w:pPr>
      <w:r>
        <w:rPr>
          <w:rFonts w:ascii="Times New Roman" w:hAnsi="Times New Roman"/>
          <w:color w:val="231F20"/>
          <w:sz w:val="24"/>
        </w:rPr>
        <w:t>Attiecīgo ĢD Komisijas pārstāvji (pārstāvju skaits ir atkarīgs no ĢD skaita, kuri jāiesaista attiecīgajā tēmā).</w:t>
      </w:r>
    </w:p>
    <w:p w:rsidR="008977F0" w:rsidRPr="00D4238B" w:rsidRDefault="008977F0" w:rsidP="00D4238B">
      <w:pPr>
        <w:jc w:val="both"/>
        <w:rPr>
          <w:rFonts w:ascii="Times New Roman" w:eastAsia="Calibri" w:hAnsi="Times New Roman" w:cs="Calibri"/>
          <w:noProof/>
          <w:sz w:val="24"/>
          <w:szCs w:val="23"/>
        </w:rPr>
      </w:pPr>
    </w:p>
    <w:p w:rsidR="008977F0" w:rsidRPr="00D4238B" w:rsidRDefault="008977F0" w:rsidP="006629AC">
      <w:pPr>
        <w:ind w:left="709"/>
        <w:jc w:val="both"/>
        <w:rPr>
          <w:rFonts w:ascii="Times New Roman" w:hAnsi="Times New Roman"/>
          <w:i/>
          <w:noProof/>
          <w:color w:val="231F20"/>
          <w:sz w:val="24"/>
          <w:u w:val="single" w:color="231F20"/>
        </w:rPr>
      </w:pPr>
      <w:r>
        <w:rPr>
          <w:rFonts w:ascii="Times New Roman" w:hAnsi="Times New Roman"/>
          <w:i/>
          <w:color w:val="231F20"/>
          <w:sz w:val="24"/>
          <w:u w:val="single" w:color="231F20"/>
        </w:rPr>
        <w:t>Partneri, ka</w:t>
      </w:r>
      <w:r w:rsidR="00434524">
        <w:rPr>
          <w:rFonts w:ascii="Times New Roman" w:hAnsi="Times New Roman"/>
          <w:i/>
          <w:color w:val="231F20"/>
          <w:sz w:val="24"/>
          <w:u w:val="single" w:color="231F20"/>
        </w:rPr>
        <w:t>s pārstāv ieinteresētās puses</w:t>
      </w:r>
    </w:p>
    <w:p w:rsidR="006629AC" w:rsidRDefault="008977F0" w:rsidP="006629AC">
      <w:pPr>
        <w:pStyle w:val="BodyText"/>
        <w:numPr>
          <w:ilvl w:val="0"/>
          <w:numId w:val="22"/>
        </w:numPr>
        <w:ind w:left="1134" w:hanging="425"/>
        <w:jc w:val="both"/>
        <w:rPr>
          <w:rFonts w:ascii="Times New Roman" w:hAnsi="Times New Roman"/>
          <w:noProof/>
          <w:color w:val="231F20"/>
          <w:sz w:val="24"/>
        </w:rPr>
      </w:pPr>
      <w:r>
        <w:rPr>
          <w:rFonts w:ascii="Times New Roman" w:hAnsi="Times New Roman"/>
          <w:color w:val="231F20"/>
          <w:sz w:val="24"/>
        </w:rPr>
        <w:t>Partnerības koordinatori var ierosināt citus izvirzāmos ĢD sanāksmē, piemēram:</w:t>
      </w:r>
    </w:p>
    <w:p w:rsidR="006629AC" w:rsidRDefault="006629AC" w:rsidP="006629AC">
      <w:pPr>
        <w:pStyle w:val="BodyText"/>
        <w:ind w:left="0"/>
        <w:jc w:val="both"/>
        <w:rPr>
          <w:rFonts w:ascii="Times New Roman" w:hAnsi="Times New Roman"/>
          <w:noProof/>
          <w:color w:val="231F20"/>
          <w:sz w:val="24"/>
        </w:rPr>
      </w:pPr>
    </w:p>
    <w:p w:rsidR="008977F0" w:rsidRPr="006629AC" w:rsidRDefault="008977F0" w:rsidP="006629AC">
      <w:pPr>
        <w:pStyle w:val="BodyText"/>
        <w:numPr>
          <w:ilvl w:val="0"/>
          <w:numId w:val="24"/>
        </w:numPr>
        <w:ind w:left="1701" w:hanging="567"/>
        <w:jc w:val="both"/>
        <w:rPr>
          <w:rFonts w:ascii="Times New Roman" w:hAnsi="Times New Roman"/>
          <w:noProof/>
          <w:color w:val="231F20"/>
          <w:sz w:val="24"/>
        </w:rPr>
      </w:pPr>
      <w:r>
        <w:rPr>
          <w:rFonts w:ascii="Times New Roman" w:hAnsi="Times New Roman"/>
          <w:color w:val="231F20"/>
          <w:sz w:val="24"/>
        </w:rPr>
        <w:t>ESIF pārvaldes iestādes;</w:t>
      </w:r>
    </w:p>
    <w:p w:rsidR="008977F0" w:rsidRPr="00D4238B" w:rsidRDefault="008977F0" w:rsidP="006629AC">
      <w:pPr>
        <w:pStyle w:val="BodyText"/>
        <w:numPr>
          <w:ilvl w:val="0"/>
          <w:numId w:val="24"/>
        </w:numPr>
        <w:ind w:left="1701" w:hanging="567"/>
        <w:jc w:val="both"/>
        <w:rPr>
          <w:rFonts w:ascii="Times New Roman" w:hAnsi="Times New Roman"/>
          <w:noProof/>
          <w:color w:val="231F20"/>
          <w:sz w:val="24"/>
        </w:rPr>
      </w:pPr>
      <w:r>
        <w:rPr>
          <w:rFonts w:ascii="Times New Roman" w:hAnsi="Times New Roman"/>
          <w:color w:val="231F20"/>
          <w:sz w:val="24"/>
        </w:rPr>
        <w:t>EIB;</w:t>
      </w:r>
    </w:p>
    <w:p w:rsidR="008977F0" w:rsidRPr="00D4238B" w:rsidRDefault="008977F0" w:rsidP="006629AC">
      <w:pPr>
        <w:pStyle w:val="BodyText"/>
        <w:numPr>
          <w:ilvl w:val="0"/>
          <w:numId w:val="24"/>
        </w:numPr>
        <w:ind w:left="1701" w:hanging="567"/>
        <w:jc w:val="both"/>
        <w:rPr>
          <w:rFonts w:ascii="Times New Roman" w:hAnsi="Times New Roman"/>
          <w:noProof/>
          <w:color w:val="231F20"/>
          <w:sz w:val="24"/>
        </w:rPr>
      </w:pPr>
      <w:r>
        <w:rPr>
          <w:rFonts w:ascii="Times New Roman" w:hAnsi="Times New Roman"/>
          <w:color w:val="231F20"/>
          <w:sz w:val="24"/>
        </w:rPr>
        <w:t>ekspertus (piemēram, universitātes u.c.);</w:t>
      </w:r>
    </w:p>
    <w:p w:rsidR="008977F0" w:rsidRPr="00D4238B" w:rsidRDefault="008977F0" w:rsidP="006629AC">
      <w:pPr>
        <w:pStyle w:val="BodyText"/>
        <w:numPr>
          <w:ilvl w:val="0"/>
          <w:numId w:val="24"/>
        </w:numPr>
        <w:ind w:left="1701" w:hanging="567"/>
        <w:jc w:val="both"/>
        <w:rPr>
          <w:rFonts w:ascii="Times New Roman" w:hAnsi="Times New Roman"/>
          <w:noProof/>
          <w:color w:val="231F20"/>
          <w:sz w:val="24"/>
        </w:rPr>
      </w:pPr>
      <w:r>
        <w:rPr>
          <w:rFonts w:ascii="Times New Roman" w:hAnsi="Times New Roman"/>
          <w:color w:val="231F20"/>
          <w:sz w:val="24"/>
        </w:rPr>
        <w:t>NVO/ekonomiskos un sociālos partnerus (ES līmenī), jo īpaši EESK/pilsoniskās sabiedrības organizācijas;</w:t>
      </w:r>
    </w:p>
    <w:p w:rsidR="008977F0" w:rsidRPr="00D4238B" w:rsidRDefault="008977F0" w:rsidP="006629AC">
      <w:pPr>
        <w:pStyle w:val="BodyText"/>
        <w:numPr>
          <w:ilvl w:val="0"/>
          <w:numId w:val="24"/>
        </w:numPr>
        <w:ind w:left="1701" w:hanging="567"/>
        <w:jc w:val="both"/>
        <w:rPr>
          <w:rFonts w:ascii="Times New Roman" w:hAnsi="Times New Roman"/>
          <w:noProof/>
          <w:color w:val="231F20"/>
          <w:sz w:val="24"/>
        </w:rPr>
      </w:pPr>
      <w:r>
        <w:rPr>
          <w:rFonts w:ascii="Times New Roman" w:hAnsi="Times New Roman"/>
          <w:color w:val="231F20"/>
          <w:sz w:val="24"/>
        </w:rPr>
        <w:t>privātā sektora pārstāvjus.</w:t>
      </w:r>
    </w:p>
    <w:p w:rsidR="004F6435" w:rsidRDefault="004F6435">
      <w:pPr>
        <w:rPr>
          <w:rFonts w:ascii="Times New Roman" w:eastAsia="Calibri" w:hAnsi="Times New Roman" w:cs="Calibri"/>
          <w:noProof/>
          <w:sz w:val="24"/>
          <w:szCs w:val="18"/>
        </w:rPr>
      </w:pPr>
      <w:r>
        <w:rPr>
          <w:rFonts w:ascii="Times New Roman" w:eastAsia="Calibri" w:hAnsi="Times New Roman" w:cs="Calibri"/>
          <w:noProof/>
          <w:sz w:val="24"/>
          <w:szCs w:val="18"/>
        </w:rPr>
        <w:br w:type="page"/>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6629AC">
      <w:pPr>
        <w:ind w:left="709"/>
        <w:jc w:val="both"/>
        <w:rPr>
          <w:rFonts w:ascii="Times New Roman" w:hAnsi="Times New Roman"/>
          <w:i/>
          <w:noProof/>
          <w:color w:val="231F20"/>
          <w:sz w:val="24"/>
          <w:u w:val="single" w:color="231F20"/>
        </w:rPr>
      </w:pPr>
      <w:r>
        <w:rPr>
          <w:rFonts w:ascii="Times New Roman" w:hAnsi="Times New Roman"/>
          <w:i/>
          <w:color w:val="231F20"/>
          <w:sz w:val="24"/>
          <w:u w:val="single" w:color="231F20"/>
        </w:rPr>
        <w:t>Novērotāji</w:t>
      </w:r>
    </w:p>
    <w:p w:rsidR="008977F0" w:rsidRPr="00D4238B" w:rsidRDefault="008977F0" w:rsidP="006629AC">
      <w:pPr>
        <w:pStyle w:val="BodyText"/>
        <w:numPr>
          <w:ilvl w:val="0"/>
          <w:numId w:val="22"/>
        </w:numPr>
        <w:ind w:left="1134" w:hanging="425"/>
        <w:jc w:val="both"/>
        <w:rPr>
          <w:rFonts w:ascii="Times New Roman" w:hAnsi="Times New Roman"/>
          <w:noProof/>
          <w:color w:val="231F20"/>
          <w:sz w:val="24"/>
        </w:rPr>
      </w:pPr>
      <w:r>
        <w:rPr>
          <w:rFonts w:ascii="Times New Roman" w:hAnsi="Times New Roman"/>
          <w:color w:val="231F20"/>
          <w:sz w:val="24"/>
        </w:rPr>
        <w:t>Papildus iepriekšminētajam partnerībā var</w:t>
      </w:r>
      <w:r w:rsidR="00CE64F9">
        <w:rPr>
          <w:rFonts w:ascii="Times New Roman" w:hAnsi="Times New Roman"/>
          <w:color w:val="231F20"/>
          <w:sz w:val="24"/>
        </w:rPr>
        <w:t xml:space="preserve"> būt arī novērotāji (piemēram, </w:t>
      </w:r>
      <w:r w:rsidR="00CE64F9" w:rsidRPr="00CE64F9">
        <w:rPr>
          <w:rFonts w:ascii="Times New Roman" w:hAnsi="Times New Roman"/>
          <w:i/>
          <w:color w:val="231F20"/>
          <w:sz w:val="24"/>
        </w:rPr>
        <w:t>URBACT</w:t>
      </w:r>
      <w:r>
        <w:rPr>
          <w:rFonts w:ascii="Times New Roman" w:hAnsi="Times New Roman"/>
          <w:color w:val="231F20"/>
          <w:sz w:val="24"/>
        </w:rPr>
        <w:t xml:space="preserve">, </w:t>
      </w:r>
      <w:r w:rsidRPr="00CE64F9">
        <w:rPr>
          <w:rFonts w:ascii="Times New Roman" w:hAnsi="Times New Roman"/>
          <w:i/>
          <w:color w:val="231F20"/>
          <w:sz w:val="24"/>
        </w:rPr>
        <w:t>EUKN</w:t>
      </w:r>
      <w:r>
        <w:rPr>
          <w:rFonts w:ascii="Times New Roman" w:hAnsi="Times New Roman"/>
          <w:color w:val="231F20"/>
          <w:sz w:val="24"/>
        </w:rPr>
        <w:t>).</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Pilsētas iestādes vietā par partneri partnerībā var izvirzīt arī reģionus, partnervalstis, pilsētu konsorcijus vai valstu pilsētu jumta organizācijas, izm</w:t>
      </w:r>
      <w:r w:rsidR="00434524">
        <w:rPr>
          <w:rFonts w:ascii="Times New Roman" w:hAnsi="Times New Roman"/>
          <w:color w:val="231F20"/>
          <w:sz w:val="24"/>
        </w:rPr>
        <w:t>antojot jebkuru no 1. punkta a) </w:t>
      </w:r>
      <w:r>
        <w:rPr>
          <w:rFonts w:ascii="Times New Roman" w:hAnsi="Times New Roman"/>
          <w:color w:val="231F20"/>
          <w:sz w:val="24"/>
        </w:rPr>
        <w:t>apakšpunktā minētajām iespējām.</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Ja partnerība jau sākumā nav pilnīga, pirmās sanāksmes laikā partneri izlems, kā rīkoties, lai atrastu papildu partnerus. Tas pats attiecas uz gadījumu, ja partnerības locekļi nedarbojas aktīvi.</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u w:val="single" w:color="231F20"/>
        </w:rPr>
        <w:t>Ilgums</w:t>
      </w:r>
      <w:r>
        <w:rPr>
          <w:rFonts w:ascii="Times New Roman" w:hAnsi="Times New Roman"/>
          <w:color w:val="231F20"/>
          <w:sz w:val="24"/>
        </w:rPr>
        <w:t xml:space="preserve"> Katrai partnerībai ir doti apmēram trīs gadi, lai sasniegtu rezultātus. Pēc šiem trim gadiem partnerība par rezultātiem informēs ĢD sanāksmē. Pēc tam tematisko partnerību darbību var izbeigt vai turpināt, ja tas nepieciešams un partneri tam piekrīt. ĢD sanāksmē tiek sniegta informācija par institucionālām izmaiņām partnerībā.</w:t>
      </w:r>
    </w:p>
    <w:p w:rsidR="008977F0" w:rsidRPr="00D4238B" w:rsidRDefault="008977F0" w:rsidP="00D4238B">
      <w:pPr>
        <w:jc w:val="both"/>
        <w:rPr>
          <w:rFonts w:ascii="Times New Roman" w:hAnsi="Times New Roman"/>
          <w:noProof/>
          <w:color w:val="231F20"/>
          <w:sz w:val="24"/>
        </w:rPr>
      </w:pPr>
    </w:p>
    <w:p w:rsidR="008977F0" w:rsidRPr="00D4238B" w:rsidRDefault="006629AC" w:rsidP="006629AC">
      <w:pPr>
        <w:pStyle w:val="BodyText"/>
        <w:tabs>
          <w:tab w:val="left" w:pos="361"/>
        </w:tabs>
        <w:ind w:left="709"/>
        <w:jc w:val="both"/>
        <w:rPr>
          <w:rFonts w:ascii="Times New Roman" w:hAnsi="Times New Roman"/>
          <w:noProof/>
          <w:color w:val="231F20"/>
          <w:sz w:val="24"/>
          <w:u w:val="single" w:color="231F20"/>
        </w:rPr>
      </w:pPr>
      <w:r>
        <w:rPr>
          <w:rFonts w:ascii="Times New Roman" w:hAnsi="Times New Roman"/>
          <w:color w:val="231F20"/>
          <w:sz w:val="24"/>
        </w:rPr>
        <w:t xml:space="preserve">2. </w:t>
      </w:r>
      <w:r>
        <w:rPr>
          <w:rFonts w:ascii="Times New Roman" w:hAnsi="Times New Roman"/>
          <w:color w:val="231F20"/>
          <w:sz w:val="24"/>
          <w:u w:val="single" w:color="231F20"/>
        </w:rPr>
        <w:t>Jaunas partnerības</w:t>
      </w:r>
    </w:p>
    <w:p w:rsidR="008977F0" w:rsidRPr="00D4238B" w:rsidRDefault="008977F0" w:rsidP="006629AC">
      <w:pPr>
        <w:pStyle w:val="BodyText"/>
        <w:ind w:left="709"/>
        <w:jc w:val="both"/>
        <w:rPr>
          <w:rFonts w:ascii="Times New Roman" w:hAnsi="Times New Roman"/>
          <w:noProof/>
          <w:color w:val="231F20"/>
          <w:sz w:val="24"/>
        </w:rPr>
      </w:pPr>
      <w:r>
        <w:rPr>
          <w:rFonts w:ascii="Times New Roman" w:hAnsi="Times New Roman"/>
          <w:color w:val="231F20"/>
          <w:sz w:val="24"/>
        </w:rPr>
        <w:t>Priekšlikumi jaunu partnerību izveidei jāiesniedz pilsētu attīstības grupai. Pēc tam pilsētu attīstības grupa konsultēs ĢD sanāksmi par priekšlikumiem jaunu partnerību izveidei. ĢD sanāksme izlems, par kādām tēmām partnerība tiks veidota, un tad, kad ĢD sanāksme uzskatīs par nepieciešamu, par šo jautājumu tiks lemts par pilsētu jautājumiem atbildīgo ministru neformālajā sanāksmē.</w:t>
      </w:r>
    </w:p>
    <w:p w:rsidR="008977F0" w:rsidRPr="00D4238B" w:rsidRDefault="008977F0" w:rsidP="00D4238B">
      <w:pPr>
        <w:jc w:val="both"/>
        <w:rPr>
          <w:rFonts w:ascii="Times New Roman" w:eastAsia="Calibri" w:hAnsi="Times New Roman" w:cs="Calibri"/>
          <w:noProof/>
          <w:sz w:val="24"/>
        </w:rPr>
      </w:pPr>
    </w:p>
    <w:p w:rsidR="008977F0" w:rsidRPr="00D4238B" w:rsidRDefault="006629AC" w:rsidP="006629AC">
      <w:pPr>
        <w:pStyle w:val="BodyText"/>
        <w:tabs>
          <w:tab w:val="left" w:pos="361"/>
        </w:tabs>
        <w:ind w:left="709"/>
        <w:jc w:val="both"/>
        <w:rPr>
          <w:rFonts w:ascii="Times New Roman" w:hAnsi="Times New Roman"/>
          <w:noProof/>
          <w:color w:val="231F20"/>
          <w:sz w:val="24"/>
          <w:u w:val="single" w:color="000000"/>
        </w:rPr>
      </w:pPr>
      <w:r>
        <w:rPr>
          <w:rFonts w:ascii="Times New Roman" w:hAnsi="Times New Roman"/>
          <w:color w:val="231F20"/>
          <w:sz w:val="24"/>
        </w:rPr>
        <w:t xml:space="preserve">3. </w:t>
      </w:r>
      <w:r>
        <w:rPr>
          <w:rFonts w:ascii="Times New Roman" w:hAnsi="Times New Roman"/>
          <w:color w:val="231F20"/>
          <w:sz w:val="24"/>
          <w:u w:val="single" w:color="000000"/>
        </w:rPr>
        <w:t>Koordinatori</w:t>
      </w:r>
    </w:p>
    <w:p w:rsidR="008977F0" w:rsidRPr="00D4238B" w:rsidRDefault="008977F0" w:rsidP="006629AC">
      <w:pPr>
        <w:pStyle w:val="BodyText"/>
        <w:ind w:left="709"/>
        <w:jc w:val="both"/>
        <w:rPr>
          <w:rFonts w:ascii="Times New Roman" w:hAnsi="Times New Roman"/>
          <w:noProof/>
          <w:color w:val="231F20"/>
          <w:sz w:val="24"/>
        </w:rPr>
      </w:pPr>
      <w:r>
        <w:rPr>
          <w:rFonts w:ascii="Times New Roman" w:hAnsi="Times New Roman"/>
          <w:color w:val="231F20"/>
          <w:sz w:val="24"/>
        </w:rPr>
        <w:t>Partnerība uzreiz pēc izveides izvēlēsies vienu vai divus locekļus par koordinatoriem. Koordinators/-i vadīs partnerības sanāksmes. Koordinatori ir galvenie dalībnieki, kas nodrošina</w:t>
      </w:r>
      <w:r w:rsidR="00434524">
        <w:rPr>
          <w:rFonts w:ascii="Times New Roman" w:hAnsi="Times New Roman"/>
          <w:color w:val="231F20"/>
          <w:sz w:val="24"/>
        </w:rPr>
        <w:t xml:space="preserve"> ES pilsētprogrammas</w:t>
      </w:r>
      <w:r>
        <w:rPr>
          <w:rFonts w:ascii="Times New Roman" w:hAnsi="Times New Roman"/>
          <w:color w:val="231F20"/>
          <w:sz w:val="24"/>
        </w:rPr>
        <w:t xml:space="preserve"> īstenošanu. Tie ir galvenās kontaktpersonas partnerības locekļiem un citām ieinteresētajām pilsētu iestādēm, Komisijai un dalībvalstīm. Partnerības var lūgt Komisijai atvieglot šo procesu, cita starpā koordināciju starp partnerībām, un sniegt palīdzību saistībā ar sekretariāta pienākumiem un zināšanām ES līmenī.</w:t>
      </w:r>
    </w:p>
    <w:p w:rsidR="006629AC" w:rsidRDefault="006629AC" w:rsidP="00D4238B">
      <w:pPr>
        <w:pStyle w:val="BodyText"/>
        <w:ind w:left="0"/>
        <w:jc w:val="both"/>
        <w:rPr>
          <w:rFonts w:ascii="Times New Roman" w:hAnsi="Times New Roman"/>
          <w:noProof/>
          <w:color w:val="231F20"/>
          <w:sz w:val="24"/>
        </w:rPr>
      </w:pPr>
    </w:p>
    <w:p w:rsidR="008977F0"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Paredzams, ka koordinatori paši segs sava darba izmaksas. Koordinatoru pienākumi:</w:t>
      </w:r>
    </w:p>
    <w:p w:rsidR="006629AC" w:rsidRPr="00D4238B" w:rsidRDefault="006629AC" w:rsidP="00D4238B">
      <w:pPr>
        <w:pStyle w:val="BodyText"/>
        <w:ind w:left="0"/>
        <w:jc w:val="both"/>
        <w:rPr>
          <w:rFonts w:ascii="Times New Roman" w:hAnsi="Times New Roman"/>
          <w:noProof/>
          <w:color w:val="231F20"/>
          <w:sz w:val="24"/>
        </w:rPr>
      </w:pP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organizēt partnerības sanāksmes: sagatavot darba kārtību, nosūtīt uzaicinājumus, nodrošināt sanāksmes telpas (savā ministrijā, pilsētas domē), nepieciešamības gadījumā uzaicināt (ārējos) viesus, protokolēt u.</w:t>
      </w:r>
      <w:r w:rsidR="00434524">
        <w:rPr>
          <w:rFonts w:ascii="Times New Roman" w:hAnsi="Times New Roman"/>
          <w:color w:val="231F20"/>
          <w:sz w:val="24"/>
        </w:rPr>
        <w:t> </w:t>
      </w:r>
      <w:r>
        <w:rPr>
          <w:rFonts w:ascii="Times New Roman" w:hAnsi="Times New Roman"/>
          <w:color w:val="231F20"/>
          <w:sz w:val="24"/>
        </w:rPr>
        <w:t>c.;</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vadīt partnerības sanāksmes;</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organizēt darbu partnerības sanāksmju starplaikā (piemēram, konsultēt rakstveidā, lūgt ieguldījumu, sagatavot dokumentus u.</w:t>
      </w:r>
      <w:r w:rsidR="00434524">
        <w:rPr>
          <w:rFonts w:ascii="Times New Roman" w:hAnsi="Times New Roman"/>
          <w:color w:val="231F20"/>
          <w:sz w:val="24"/>
        </w:rPr>
        <w:t> </w:t>
      </w:r>
      <w:r>
        <w:rPr>
          <w:rFonts w:ascii="Times New Roman" w:hAnsi="Times New Roman"/>
          <w:color w:val="231F20"/>
          <w:sz w:val="24"/>
        </w:rPr>
        <w:t>c.);</w:t>
      </w:r>
    </w:p>
    <w:p w:rsidR="008977F0" w:rsidRPr="006629AC"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darboties kā saiknei starp partnerību un pilsētu iestādēm, Komisiju un dalībvalstīm, tostarp pilsētu attīstības grupu un ĢD sanāksmēm (tostarp sagatavot konspektīvu gada ziņojumu), kā arī plašāku ieinteresēto personu loku, piemēram, pilsētu iestādēm, dalībvalstīm, kas nav iesaistītas konkrētajā partnerībā, un citām ieinteresētajām pusēm (jo īpaši informēt par darba gaitu un piedāvāt iespēju sniegt savu ieguldījumu, piemēram, ar konsultācijām, e-pasta vēstulēm, atjauninājumiem, konferencēm u.</w:t>
      </w:r>
      <w:r w:rsidR="00434524">
        <w:rPr>
          <w:rFonts w:ascii="Times New Roman" w:hAnsi="Times New Roman"/>
          <w:color w:val="231F20"/>
          <w:sz w:val="24"/>
        </w:rPr>
        <w:t> </w:t>
      </w:r>
      <w:r>
        <w:rPr>
          <w:rFonts w:ascii="Times New Roman" w:hAnsi="Times New Roman"/>
          <w:color w:val="231F20"/>
          <w:sz w:val="24"/>
        </w:rPr>
        <w:t>c.);</w:t>
      </w:r>
    </w:p>
    <w:p w:rsidR="006629AC"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sadarboties ar citām partnerībām, ja tas rada pievienoto vērtību;</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piedalīties citās darba grupās/tīklos un veicināt to darbību;</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lastRenderedPageBreak/>
        <w:t>koordinēt rīcības plāna sagatavošanu;</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uzraudzīt darba gaitu un ziņot par to (cita starpā izmantojot tīmekļa v</w:t>
      </w:r>
      <w:r w:rsidR="00434524">
        <w:rPr>
          <w:rFonts w:ascii="Times New Roman" w:hAnsi="Times New Roman"/>
          <w:color w:val="231F20"/>
          <w:sz w:val="24"/>
        </w:rPr>
        <w:t>ietni (sk. darba programmas III </w:t>
      </w:r>
      <w:r>
        <w:rPr>
          <w:rFonts w:ascii="Times New Roman" w:hAnsi="Times New Roman"/>
          <w:color w:val="231F20"/>
          <w:sz w:val="24"/>
        </w:rPr>
        <w:t>nodaļas 2. punktu));</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koordinēt darbu (piemēram, nodrošināt, lai priekšlikumi ir sagatavoti savlaicīgi un kvalitatīvi, noskaidrot, vai ir atšķirīgas nostājas, lai nonāktu pie vienas pieņemamas nostājas u.</w:t>
      </w:r>
      <w:r w:rsidR="00434524">
        <w:rPr>
          <w:rFonts w:ascii="Times New Roman" w:hAnsi="Times New Roman"/>
          <w:color w:val="231F20"/>
          <w:sz w:val="24"/>
        </w:rPr>
        <w:t> </w:t>
      </w:r>
      <w:r>
        <w:rPr>
          <w:rFonts w:ascii="Times New Roman" w:hAnsi="Times New Roman"/>
          <w:color w:val="231F20"/>
          <w:sz w:val="24"/>
        </w:rPr>
        <w:t>c.);</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koordinēt paziņojumus par pasākumiem un rezultātiem (redzamību);</w:t>
      </w:r>
    </w:p>
    <w:p w:rsidR="008977F0" w:rsidRPr="00D4238B" w:rsidRDefault="008977F0" w:rsidP="0057572D">
      <w:pPr>
        <w:pStyle w:val="BodyText"/>
        <w:numPr>
          <w:ilvl w:val="1"/>
          <w:numId w:val="10"/>
        </w:numPr>
        <w:tabs>
          <w:tab w:val="left" w:pos="1701"/>
        </w:tabs>
        <w:ind w:left="1701" w:hanging="567"/>
        <w:jc w:val="both"/>
        <w:rPr>
          <w:rFonts w:ascii="Times New Roman" w:hAnsi="Times New Roman"/>
          <w:noProof/>
          <w:color w:val="231F20"/>
          <w:sz w:val="24"/>
        </w:rPr>
      </w:pPr>
      <w:r>
        <w:rPr>
          <w:rFonts w:ascii="Times New Roman" w:hAnsi="Times New Roman"/>
          <w:color w:val="231F20"/>
          <w:sz w:val="24"/>
        </w:rPr>
        <w:t>uzņemties atbildību par rezultātu saņemšanu no partnerības un nosūtīšanu ĢD sanāksmei.</w:t>
      </w:r>
    </w:p>
    <w:p w:rsidR="008977F0" w:rsidRPr="00D4238B" w:rsidRDefault="008977F0" w:rsidP="00D4238B">
      <w:pPr>
        <w:jc w:val="both"/>
        <w:rPr>
          <w:rFonts w:ascii="Times New Roman" w:eastAsia="Calibri" w:hAnsi="Times New Roman" w:cs="Calibri"/>
          <w:noProof/>
          <w:sz w:val="24"/>
          <w:szCs w:val="18"/>
        </w:rPr>
      </w:pPr>
    </w:p>
    <w:p w:rsidR="008977F0" w:rsidRPr="00D4238B" w:rsidRDefault="0057572D" w:rsidP="0057572D">
      <w:pPr>
        <w:pStyle w:val="BodyText"/>
        <w:tabs>
          <w:tab w:val="left" w:pos="361"/>
        </w:tabs>
        <w:ind w:left="709"/>
        <w:jc w:val="both"/>
        <w:rPr>
          <w:rFonts w:ascii="Times New Roman" w:hAnsi="Times New Roman"/>
          <w:noProof/>
          <w:color w:val="231F20"/>
          <w:sz w:val="24"/>
          <w:u w:val="single" w:color="000000"/>
        </w:rPr>
      </w:pPr>
      <w:r>
        <w:rPr>
          <w:rFonts w:ascii="Times New Roman" w:hAnsi="Times New Roman"/>
          <w:color w:val="231F20"/>
          <w:sz w:val="24"/>
          <w:u w:val="single" w:color="000000"/>
        </w:rPr>
        <w:t>4. Partneru uzdevums</w:t>
      </w:r>
    </w:p>
    <w:p w:rsidR="008977F0" w:rsidRDefault="008977F0" w:rsidP="0057572D">
      <w:pPr>
        <w:pStyle w:val="BodyText"/>
        <w:ind w:left="709"/>
        <w:jc w:val="both"/>
        <w:rPr>
          <w:rFonts w:ascii="Times New Roman" w:hAnsi="Times New Roman"/>
          <w:noProof/>
          <w:color w:val="231F20"/>
          <w:sz w:val="24"/>
        </w:rPr>
      </w:pPr>
      <w:r>
        <w:rPr>
          <w:rFonts w:ascii="Times New Roman" w:hAnsi="Times New Roman"/>
          <w:color w:val="231F20"/>
          <w:sz w:val="24"/>
        </w:rPr>
        <w:t>Partneriem partnerībā ir konkrēti uzdevumi un pienākumi:</w:t>
      </w:r>
    </w:p>
    <w:p w:rsidR="0057572D" w:rsidRPr="00D4238B" w:rsidRDefault="0057572D" w:rsidP="00D4238B">
      <w:pPr>
        <w:pStyle w:val="BodyText"/>
        <w:ind w:left="0"/>
        <w:jc w:val="both"/>
        <w:rPr>
          <w:rFonts w:ascii="Times New Roman" w:hAnsi="Times New Roman"/>
          <w:noProof/>
          <w:color w:val="231F20"/>
          <w:sz w:val="24"/>
        </w:rPr>
      </w:pPr>
    </w:p>
    <w:p w:rsidR="0057572D" w:rsidRDefault="008977F0" w:rsidP="0057572D">
      <w:pPr>
        <w:pStyle w:val="BodyText"/>
        <w:numPr>
          <w:ilvl w:val="0"/>
          <w:numId w:val="25"/>
        </w:numPr>
        <w:ind w:left="1701" w:hanging="567"/>
        <w:jc w:val="both"/>
        <w:rPr>
          <w:rFonts w:ascii="Times New Roman" w:hAnsi="Times New Roman"/>
          <w:noProof/>
          <w:color w:val="231F20"/>
          <w:sz w:val="24"/>
        </w:rPr>
      </w:pPr>
      <w:r>
        <w:rPr>
          <w:rFonts w:ascii="Times New Roman" w:hAnsi="Times New Roman"/>
          <w:color w:val="231F20"/>
          <w:sz w:val="24"/>
        </w:rPr>
        <w:t>veicināt dažādu rīcības plāna pasākumu īstenošanu;</w:t>
      </w:r>
    </w:p>
    <w:p w:rsidR="008977F0" w:rsidRPr="00D4238B" w:rsidRDefault="008977F0" w:rsidP="0057572D">
      <w:pPr>
        <w:pStyle w:val="BodyText"/>
        <w:numPr>
          <w:ilvl w:val="0"/>
          <w:numId w:val="25"/>
        </w:numPr>
        <w:ind w:left="1701" w:hanging="567"/>
        <w:jc w:val="both"/>
        <w:rPr>
          <w:rFonts w:ascii="Times New Roman" w:hAnsi="Times New Roman"/>
          <w:noProof/>
          <w:color w:val="231F20"/>
          <w:sz w:val="24"/>
        </w:rPr>
      </w:pPr>
      <w:r>
        <w:rPr>
          <w:rFonts w:ascii="Times New Roman" w:hAnsi="Times New Roman"/>
          <w:color w:val="231F20"/>
          <w:sz w:val="24"/>
        </w:rPr>
        <w:t>piedalīties partnerības tehniskajā darbā ar saviem līdzekļiem;</w:t>
      </w:r>
    </w:p>
    <w:p w:rsidR="008977F0" w:rsidRPr="00D4238B" w:rsidRDefault="008977F0" w:rsidP="0057572D">
      <w:pPr>
        <w:pStyle w:val="BodyText"/>
        <w:numPr>
          <w:ilvl w:val="0"/>
          <w:numId w:val="25"/>
        </w:numPr>
        <w:ind w:left="1701" w:hanging="567"/>
        <w:jc w:val="both"/>
        <w:rPr>
          <w:rFonts w:ascii="Times New Roman" w:hAnsi="Times New Roman"/>
          <w:noProof/>
          <w:color w:val="231F20"/>
          <w:sz w:val="24"/>
        </w:rPr>
      </w:pPr>
      <w:r>
        <w:rPr>
          <w:rFonts w:ascii="Times New Roman" w:hAnsi="Times New Roman"/>
          <w:color w:val="231F20"/>
          <w:sz w:val="24"/>
        </w:rPr>
        <w:t>veicināt partnerību, izmantojot savu personisko pieredzi, kā arī plašās zināšanas par organizāciju, kuru tie pārstāv;</w:t>
      </w:r>
    </w:p>
    <w:p w:rsidR="008977F0" w:rsidRDefault="008977F0" w:rsidP="0057572D">
      <w:pPr>
        <w:pStyle w:val="BodyText"/>
        <w:numPr>
          <w:ilvl w:val="0"/>
          <w:numId w:val="25"/>
        </w:numPr>
        <w:ind w:left="1701" w:hanging="567"/>
        <w:jc w:val="both"/>
        <w:rPr>
          <w:rFonts w:ascii="Times New Roman" w:hAnsi="Times New Roman"/>
          <w:noProof/>
          <w:color w:val="231F20"/>
          <w:sz w:val="24"/>
        </w:rPr>
      </w:pPr>
      <w:r>
        <w:rPr>
          <w:rFonts w:ascii="Times New Roman" w:hAnsi="Times New Roman"/>
          <w:color w:val="231F20"/>
          <w:sz w:val="24"/>
        </w:rPr>
        <w:t>palīdzēt debatēs par partnerību savā teritorijā.</w:t>
      </w:r>
    </w:p>
    <w:p w:rsidR="0057572D" w:rsidRPr="00D4238B" w:rsidRDefault="0057572D" w:rsidP="0057572D">
      <w:pPr>
        <w:pStyle w:val="BodyText"/>
        <w:tabs>
          <w:tab w:val="left" w:pos="588"/>
        </w:tabs>
        <w:ind w:left="0"/>
        <w:jc w:val="both"/>
        <w:rPr>
          <w:rFonts w:ascii="Times New Roman" w:hAnsi="Times New Roman"/>
          <w:noProof/>
          <w:color w:val="231F20"/>
          <w:sz w:val="24"/>
        </w:rPr>
      </w:pPr>
    </w:p>
    <w:p w:rsidR="008977F0" w:rsidRPr="00D4238B" w:rsidRDefault="008977F0" w:rsidP="0057572D">
      <w:pPr>
        <w:pStyle w:val="Heading5"/>
        <w:tabs>
          <w:tab w:val="left" w:pos="709"/>
        </w:tabs>
        <w:ind w:left="0"/>
        <w:jc w:val="both"/>
        <w:rPr>
          <w:rFonts w:ascii="Times New Roman" w:hAnsi="Times New Roman"/>
          <w:noProof/>
          <w:color w:val="231F20"/>
          <w:sz w:val="24"/>
        </w:rPr>
      </w:pPr>
      <w:r>
        <w:rPr>
          <w:rFonts w:ascii="Times New Roman" w:hAnsi="Times New Roman"/>
          <w:color w:val="231F20"/>
          <w:sz w:val="24"/>
        </w:rPr>
        <w:t>II.</w:t>
      </w:r>
      <w:r>
        <w:rPr>
          <w:rFonts w:ascii="Times New Roman" w:hAnsi="Times New Roman"/>
          <w:color w:val="231F20"/>
          <w:sz w:val="24"/>
        </w:rPr>
        <w:tab/>
        <w:t>Posmi un sasniedzamie rezultāti</w:t>
      </w:r>
    </w:p>
    <w:p w:rsidR="008977F0" w:rsidRPr="00D4238B" w:rsidRDefault="008977F0" w:rsidP="00D4238B">
      <w:pPr>
        <w:jc w:val="both"/>
        <w:rPr>
          <w:rFonts w:ascii="Times New Roman" w:eastAsia="Calibri" w:hAnsi="Times New Roman" w:cs="Calibri"/>
          <w:noProof/>
          <w:sz w:val="24"/>
          <w:szCs w:val="26"/>
        </w:rPr>
      </w:pPr>
    </w:p>
    <w:p w:rsidR="008977F0" w:rsidRPr="00D4238B" w:rsidRDefault="008977F0" w:rsidP="00D4238B">
      <w:pPr>
        <w:pStyle w:val="BodyText"/>
        <w:ind w:left="0"/>
        <w:jc w:val="both"/>
        <w:rPr>
          <w:rFonts w:ascii="Times New Roman" w:hAnsi="Times New Roman"/>
          <w:noProof/>
          <w:color w:val="231F20"/>
          <w:sz w:val="24"/>
          <w:u w:val="single" w:color="000000"/>
        </w:rPr>
      </w:pPr>
      <w:r>
        <w:rPr>
          <w:rFonts w:ascii="Times New Roman" w:hAnsi="Times New Roman"/>
          <w:color w:val="231F20"/>
          <w:sz w:val="24"/>
          <w:u w:val="single" w:color="000000"/>
        </w:rPr>
        <w:t>1. posms: novērtēšana</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 xml:space="preserve">Pirmajā posmā partnerības locekļi noteiks darbu, kas paveikts saistībā ar prioritārajām tēmām (stratēģijām, pasākumiem un darba grupām/tīkliem, kas aptver šos jautājumus ES līmenī). Tā kā mērķis ir izvairīties no dublēšanas, nodrošināt koordinēšanu un nostiprināt jau paveikto, šis posms ir būtisks, lai izlemtu, kā veidot partnerību turpmāk (piemēram, koriģēt prioritārās tēmās un novērtēt galveno transversālo </w:t>
      </w:r>
      <w:r w:rsidR="00434524">
        <w:rPr>
          <w:rFonts w:ascii="Times New Roman" w:hAnsi="Times New Roman"/>
          <w:color w:val="231F20"/>
          <w:sz w:val="24"/>
        </w:rPr>
        <w:t>aspektu nozīmi (atbilstoši C.1. </w:t>
      </w:r>
      <w:r>
        <w:rPr>
          <w:rFonts w:ascii="Times New Roman" w:hAnsi="Times New Roman"/>
          <w:color w:val="231F20"/>
          <w:sz w:val="24"/>
        </w:rPr>
        <w:t>punktam); ierobežot partnerības darbības jomu; organizēt aktīvu līdzdalību darbā ar esošajām stratēģijām, pasākumiem un darba grupām/tīkliem, lai nodrošinātu to, ka tiek ņemta vērā visu dalībvalstu pilsētu dimensija u.</w:t>
      </w:r>
      <w:r w:rsidR="00434524">
        <w:rPr>
          <w:rFonts w:ascii="Times New Roman" w:hAnsi="Times New Roman"/>
          <w:color w:val="231F20"/>
          <w:sz w:val="24"/>
        </w:rPr>
        <w:t> </w:t>
      </w:r>
      <w:r>
        <w:rPr>
          <w:rFonts w:ascii="Times New Roman" w:hAnsi="Times New Roman"/>
          <w:color w:val="231F20"/>
          <w:sz w:val="24"/>
        </w:rPr>
        <w:t>c.). Šajā novērtēšanas posmā partnerības locekļi noteiks arī finansējuma un speciālo zināšanu avotus, kas varētu būt pieejami partnerības darbībai. Komisija piedalīsies šajā posmā, veicot novērtēšanu ES līmenī.</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u w:val="single" w:color="000000"/>
        </w:rPr>
      </w:pPr>
      <w:r>
        <w:rPr>
          <w:rFonts w:ascii="Times New Roman" w:hAnsi="Times New Roman"/>
          <w:color w:val="231F20"/>
          <w:sz w:val="24"/>
          <w:u w:val="single" w:color="000000"/>
        </w:rPr>
        <w:t>2. posms: sagatavošanās darbi (trūkumu un potenciāla noteikšana)</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Otrajā posmā partnerības locekļi noteiks trūkumus un potenciālu, lai konstatētu jomas, uz kurām būtu jākoncentrējas rīcības plānam. Tas prasīs padziļinātu izpēti un</w:t>
      </w:r>
      <w:r w:rsidR="00434524">
        <w:rPr>
          <w:rFonts w:ascii="Times New Roman" w:hAnsi="Times New Roman"/>
          <w:color w:val="231F20"/>
          <w:sz w:val="24"/>
        </w:rPr>
        <w:t xml:space="preserve"> </w:t>
      </w:r>
      <w:r>
        <w:rPr>
          <w:rFonts w:ascii="Times New Roman" w:hAnsi="Times New Roman"/>
          <w:color w:val="231F20"/>
          <w:sz w:val="24"/>
        </w:rPr>
        <w:t>analītisku darbu. Šis posms varētu notikt ES, valstu vai vietējā līmenī. Tā iznākums būtu saraksts ar sagatavošanās darbiem, kas nepieciešami galīgo pasākumu noteikšanai. Partnerība ņems vērā un ievēros to dalībvalstu pieejamos datus, kuru pārstāvji neietilpst partnerības sastāvā.</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u w:val="single" w:color="000000"/>
        </w:rPr>
      </w:pPr>
      <w:r>
        <w:rPr>
          <w:rFonts w:ascii="Times New Roman" w:hAnsi="Times New Roman"/>
          <w:color w:val="231F20"/>
          <w:sz w:val="24"/>
          <w:u w:val="single" w:color="000000"/>
        </w:rPr>
        <w:t>3. posms: mērķu un sasniedzamo rezultātu noteikšana</w:t>
      </w:r>
    </w:p>
    <w:p w:rsidR="008977F0"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Trešajā posmā partnerības locekļi vienosies par pasākumu kopumu, kas pievērsīs uzmanību prioritārās tēmas (rīcības plāna) jautājumiem. Ierosinātajiem pasākumiem jāatbilst subsidiaritātes un proporcionalitātes principam. Ideālā gadījumā tas jāizdara partnerības pirmajos 6-12 mēnešos. Katrai partnerībai ir pieejams rīcības plāna paraugs, kurā jāiekļauj:</w:t>
      </w:r>
    </w:p>
    <w:p w:rsidR="0057572D" w:rsidRPr="00D4238B" w:rsidRDefault="0057572D" w:rsidP="00D4238B">
      <w:pPr>
        <w:pStyle w:val="BodyText"/>
        <w:ind w:left="0"/>
        <w:jc w:val="both"/>
        <w:rPr>
          <w:rFonts w:ascii="Times New Roman" w:hAnsi="Times New Roman"/>
          <w:noProof/>
          <w:color w:val="231F20"/>
          <w:sz w:val="24"/>
        </w:rPr>
      </w:pPr>
    </w:p>
    <w:p w:rsidR="008977F0" w:rsidRPr="00D4238B" w:rsidRDefault="008977F0" w:rsidP="0057572D">
      <w:pPr>
        <w:pStyle w:val="BodyText"/>
        <w:numPr>
          <w:ilvl w:val="0"/>
          <w:numId w:val="26"/>
        </w:numPr>
        <w:ind w:left="1134" w:hanging="425"/>
        <w:jc w:val="both"/>
        <w:rPr>
          <w:rFonts w:ascii="Times New Roman" w:hAnsi="Times New Roman"/>
          <w:noProof/>
          <w:color w:val="231F20"/>
          <w:sz w:val="24"/>
        </w:rPr>
      </w:pPr>
      <w:r>
        <w:rPr>
          <w:rFonts w:ascii="Times New Roman" w:hAnsi="Times New Roman"/>
          <w:color w:val="231F20"/>
          <w:sz w:val="24"/>
        </w:rPr>
        <w:t>pasākumi, kas varētu būt, piemēram:</w:t>
      </w:r>
    </w:p>
    <w:p w:rsidR="0057572D" w:rsidRDefault="0057572D" w:rsidP="0057572D">
      <w:pPr>
        <w:pStyle w:val="BodyText"/>
        <w:tabs>
          <w:tab w:val="left" w:pos="1722"/>
        </w:tabs>
        <w:ind w:left="0"/>
        <w:jc w:val="both"/>
        <w:rPr>
          <w:rFonts w:ascii="Times New Roman" w:hAnsi="Times New Roman"/>
          <w:noProof/>
          <w:color w:val="231F20"/>
          <w:sz w:val="24"/>
        </w:rPr>
      </w:pPr>
    </w:p>
    <w:p w:rsidR="008977F0" w:rsidRPr="00D4238B" w:rsidRDefault="008977F0" w:rsidP="0057572D">
      <w:pPr>
        <w:pStyle w:val="BodyText"/>
        <w:numPr>
          <w:ilvl w:val="0"/>
          <w:numId w:val="27"/>
        </w:numPr>
        <w:tabs>
          <w:tab w:val="left" w:pos="1722"/>
        </w:tabs>
        <w:ind w:left="1701" w:hanging="567"/>
        <w:jc w:val="both"/>
        <w:rPr>
          <w:rFonts w:ascii="Times New Roman" w:hAnsi="Times New Roman"/>
          <w:noProof/>
          <w:color w:val="231F20"/>
          <w:sz w:val="24"/>
        </w:rPr>
      </w:pPr>
      <w:r>
        <w:rPr>
          <w:rFonts w:ascii="Times New Roman" w:hAnsi="Times New Roman"/>
          <w:color w:val="231F20"/>
          <w:sz w:val="24"/>
        </w:rPr>
        <w:t>priekšlikuma izstrāde labākai esošo ES tiesību aktu un finansējuma instrumentu izmantošanai vai pielāgošanai;</w:t>
      </w:r>
    </w:p>
    <w:p w:rsidR="0057572D" w:rsidRDefault="008977F0" w:rsidP="0057572D">
      <w:pPr>
        <w:pStyle w:val="BodyText"/>
        <w:numPr>
          <w:ilvl w:val="0"/>
          <w:numId w:val="27"/>
        </w:numPr>
        <w:tabs>
          <w:tab w:val="left" w:pos="1722"/>
        </w:tabs>
        <w:ind w:left="1701" w:hanging="567"/>
        <w:jc w:val="both"/>
        <w:rPr>
          <w:rFonts w:ascii="Times New Roman" w:hAnsi="Times New Roman"/>
          <w:noProof/>
          <w:color w:val="231F20"/>
          <w:sz w:val="24"/>
        </w:rPr>
      </w:pPr>
      <w:r>
        <w:rPr>
          <w:rFonts w:ascii="Times New Roman" w:hAnsi="Times New Roman"/>
          <w:color w:val="231F20"/>
          <w:sz w:val="24"/>
        </w:rPr>
        <w:t xml:space="preserve">pētniecības projekta īstenošana, lai atrastu iespējamos risinājumus un/vai </w:t>
      </w:r>
      <w:r>
        <w:rPr>
          <w:rFonts w:ascii="Times New Roman" w:hAnsi="Times New Roman"/>
          <w:color w:val="231F20"/>
          <w:sz w:val="24"/>
        </w:rPr>
        <w:lastRenderedPageBreak/>
        <w:t>novērstu ES mēroga informācijas nepilnības.</w:t>
      </w:r>
    </w:p>
    <w:p w:rsidR="0057572D" w:rsidRDefault="0057572D" w:rsidP="0057572D">
      <w:pPr>
        <w:pStyle w:val="BodyText"/>
        <w:tabs>
          <w:tab w:val="left" w:pos="1722"/>
        </w:tabs>
        <w:ind w:left="0"/>
        <w:jc w:val="both"/>
        <w:rPr>
          <w:rFonts w:ascii="Times New Roman" w:hAnsi="Times New Roman"/>
          <w:noProof/>
          <w:color w:val="231F20"/>
          <w:sz w:val="24"/>
        </w:rPr>
      </w:pPr>
    </w:p>
    <w:p w:rsidR="008977F0" w:rsidRPr="00D4238B" w:rsidRDefault="008977F0" w:rsidP="0057572D">
      <w:pPr>
        <w:pStyle w:val="BodyText"/>
        <w:numPr>
          <w:ilvl w:val="0"/>
          <w:numId w:val="26"/>
        </w:numPr>
        <w:ind w:left="1134" w:hanging="425"/>
        <w:jc w:val="both"/>
        <w:rPr>
          <w:rFonts w:ascii="Times New Roman" w:hAnsi="Times New Roman"/>
          <w:noProof/>
          <w:color w:val="231F20"/>
          <w:sz w:val="24"/>
        </w:rPr>
      </w:pPr>
      <w:r>
        <w:rPr>
          <w:rFonts w:ascii="Times New Roman" w:hAnsi="Times New Roman"/>
          <w:color w:val="231F20"/>
          <w:sz w:val="24"/>
        </w:rPr>
        <w:t>Katra pasākuma ceļvedī jānorāda sasniedzamie rezultāti, mērķa datumi un atbildīgā organizācija (piemēram, Komisija, iesaistītās dalībvalstis, pilsētu iestādes u.</w:t>
      </w:r>
      <w:r w:rsidR="00434524">
        <w:rPr>
          <w:rFonts w:ascii="Times New Roman" w:hAnsi="Times New Roman"/>
          <w:color w:val="231F20"/>
          <w:sz w:val="24"/>
        </w:rPr>
        <w:t> </w:t>
      </w:r>
      <w:r>
        <w:rPr>
          <w:rFonts w:ascii="Times New Roman" w:hAnsi="Times New Roman"/>
          <w:color w:val="231F20"/>
          <w:sz w:val="24"/>
        </w:rPr>
        <w:t>c.).</w:t>
      </w:r>
    </w:p>
    <w:p w:rsidR="008977F0" w:rsidRPr="00D4238B" w:rsidRDefault="0057572D" w:rsidP="0057572D">
      <w:pPr>
        <w:pStyle w:val="BodyText"/>
        <w:numPr>
          <w:ilvl w:val="0"/>
          <w:numId w:val="26"/>
        </w:numPr>
        <w:ind w:left="1134" w:hanging="425"/>
        <w:jc w:val="both"/>
        <w:rPr>
          <w:rFonts w:ascii="Times New Roman" w:hAnsi="Times New Roman"/>
          <w:noProof/>
          <w:color w:val="231F20"/>
          <w:sz w:val="24"/>
        </w:rPr>
      </w:pPr>
      <w:r>
        <w:rPr>
          <w:rFonts w:ascii="Times New Roman" w:hAnsi="Times New Roman"/>
          <w:color w:val="231F20"/>
          <w:sz w:val="24"/>
        </w:rPr>
        <w:t>Ja nepieciešams, var norādīt rādītājus un mērķus (bet tikai tad, ja rīcības plāns ir tieši saistīts ar mērķi).</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u w:val="single" w:color="000000"/>
        </w:rPr>
      </w:pPr>
      <w:r>
        <w:rPr>
          <w:rFonts w:ascii="Times New Roman" w:hAnsi="Times New Roman"/>
          <w:color w:val="231F20"/>
          <w:sz w:val="24"/>
          <w:u w:val="single" w:color="000000"/>
        </w:rPr>
        <w:t>4. posms: rīcības plāna īstenošana</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Ceturtajā posmā partnerības locekļiem darbs (kura mērķis ir labāks regulējums, labāks finansējums un labākas zināšanas) pie rīcības plāna īstenošanas ir jāsaskaņo ar partnerības parteriem u</w:t>
      </w:r>
      <w:r w:rsidR="00434524">
        <w:rPr>
          <w:rFonts w:ascii="Times New Roman" w:hAnsi="Times New Roman"/>
          <w:color w:val="231F20"/>
          <w:sz w:val="24"/>
        </w:rPr>
        <w:t>n citām ieinteresētajām pusēm</w:t>
      </w:r>
      <w:r>
        <w:rPr>
          <w:rFonts w:ascii="Times New Roman" w:hAnsi="Times New Roman"/>
          <w:color w:val="231F20"/>
          <w:sz w:val="24"/>
        </w:rPr>
        <w:t>, t.</w:t>
      </w:r>
      <w:r w:rsidR="00434524">
        <w:rPr>
          <w:rFonts w:ascii="Times New Roman" w:hAnsi="Times New Roman"/>
          <w:color w:val="231F20"/>
          <w:sz w:val="24"/>
        </w:rPr>
        <w:t> </w:t>
      </w:r>
      <w:r>
        <w:rPr>
          <w:rFonts w:ascii="Times New Roman" w:hAnsi="Times New Roman"/>
          <w:color w:val="231F20"/>
          <w:sz w:val="24"/>
        </w:rPr>
        <w:t>i., citām dalībvalstīm, pilsētu iestādēm un esošajiem pilsētu tīkliem u.c. (pēc rīcības plāna izstrādes un saskaņošanas). Partnerības locekļiem ir svarīgi nodibināt saikni ar attiecīgajām iestādēm/organizācijām/uzņ</w:t>
      </w:r>
      <w:r w:rsidR="00434524">
        <w:rPr>
          <w:rFonts w:ascii="Times New Roman" w:hAnsi="Times New Roman"/>
          <w:color w:val="231F20"/>
          <w:sz w:val="24"/>
        </w:rPr>
        <w:t>ēmumiem/ieinteresētajām pusēm</w:t>
      </w:r>
      <w:r>
        <w:rPr>
          <w:rFonts w:ascii="Times New Roman" w:hAnsi="Times New Roman"/>
          <w:color w:val="231F20"/>
          <w:sz w:val="24"/>
        </w:rPr>
        <w:t xml:space="preserve"> un darboties pilnīgi pārredzami.</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u w:val="single" w:color="000000"/>
        </w:rPr>
      </w:pPr>
      <w:r>
        <w:rPr>
          <w:rFonts w:ascii="Times New Roman" w:hAnsi="Times New Roman"/>
          <w:color w:val="231F20"/>
          <w:sz w:val="24"/>
          <w:u w:val="single" w:color="000000"/>
        </w:rPr>
        <w:t>5. posms: partnerības novērtēšana</w:t>
      </w:r>
    </w:p>
    <w:p w:rsidR="008977F0"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ĢD sanāksmē tiks koordinēts partnerības darba novērtējums pēc trim gadiem vai agrāk, ja ĢD sanāksme to uzskata par nepieciešamu. Darba rezultātus izklāsta ĢD sanāksmē. Novērtējums palīdzēs citām esošām un jaunām partnerībām, tāpēc tajā būtu jāiekļauj vispārēji priekšlikumiem turpmākai izpētei.</w:t>
      </w:r>
    </w:p>
    <w:p w:rsidR="0057572D" w:rsidRDefault="0057572D" w:rsidP="00D4238B">
      <w:pPr>
        <w:pStyle w:val="BodyText"/>
        <w:ind w:left="0"/>
        <w:jc w:val="both"/>
        <w:rPr>
          <w:rFonts w:ascii="Times New Roman" w:hAnsi="Times New Roman"/>
          <w:noProof/>
          <w:color w:val="231F20"/>
          <w:sz w:val="24"/>
        </w:rPr>
      </w:pPr>
    </w:p>
    <w:p w:rsidR="0057572D" w:rsidRPr="00D4238B" w:rsidRDefault="0057572D" w:rsidP="00D4238B">
      <w:pPr>
        <w:pStyle w:val="BodyText"/>
        <w:ind w:left="0"/>
        <w:jc w:val="both"/>
        <w:rPr>
          <w:rFonts w:ascii="Times New Roman" w:hAnsi="Times New Roman"/>
          <w:noProof/>
          <w:color w:val="231F20"/>
          <w:sz w:val="24"/>
        </w:rPr>
      </w:pPr>
    </w:p>
    <w:p w:rsidR="008977F0" w:rsidRPr="00D4238B" w:rsidRDefault="008977F0" w:rsidP="0057572D">
      <w:pPr>
        <w:pStyle w:val="Heading5"/>
        <w:tabs>
          <w:tab w:val="left" w:pos="709"/>
        </w:tabs>
        <w:ind w:left="0"/>
        <w:jc w:val="both"/>
        <w:rPr>
          <w:rFonts w:ascii="Times New Roman" w:hAnsi="Times New Roman"/>
          <w:noProof/>
          <w:color w:val="231F20"/>
          <w:sz w:val="24"/>
        </w:rPr>
      </w:pPr>
      <w:r>
        <w:rPr>
          <w:rFonts w:ascii="Times New Roman" w:hAnsi="Times New Roman"/>
          <w:color w:val="231F20"/>
          <w:sz w:val="24"/>
        </w:rPr>
        <w:t>III.</w:t>
      </w:r>
      <w:r>
        <w:rPr>
          <w:rFonts w:ascii="Times New Roman" w:hAnsi="Times New Roman"/>
          <w:color w:val="231F20"/>
          <w:sz w:val="24"/>
        </w:rPr>
        <w:tab/>
        <w:t>Praktiskie aspekti</w:t>
      </w:r>
    </w:p>
    <w:p w:rsidR="008977F0" w:rsidRPr="00D4238B" w:rsidRDefault="008977F0" w:rsidP="00D4238B">
      <w:pPr>
        <w:jc w:val="both"/>
        <w:rPr>
          <w:rFonts w:ascii="Times New Roman" w:eastAsia="Calibri" w:hAnsi="Times New Roman" w:cs="Calibri"/>
          <w:noProof/>
          <w:sz w:val="24"/>
          <w:szCs w:val="26"/>
        </w:rPr>
      </w:pPr>
    </w:p>
    <w:p w:rsidR="008977F0" w:rsidRPr="00D4238B" w:rsidRDefault="0057572D" w:rsidP="0057572D">
      <w:pPr>
        <w:pStyle w:val="BodyText"/>
        <w:tabs>
          <w:tab w:val="left" w:pos="781"/>
        </w:tabs>
        <w:ind w:left="0"/>
        <w:jc w:val="both"/>
        <w:rPr>
          <w:rFonts w:ascii="Times New Roman" w:hAnsi="Times New Roman"/>
          <w:noProof/>
          <w:color w:val="231F20"/>
          <w:sz w:val="24"/>
          <w:u w:val="single" w:color="000000"/>
        </w:rPr>
      </w:pPr>
      <w:r>
        <w:rPr>
          <w:rFonts w:ascii="Times New Roman" w:hAnsi="Times New Roman"/>
          <w:color w:val="231F20"/>
          <w:sz w:val="24"/>
        </w:rPr>
        <w:t xml:space="preserve">1. </w:t>
      </w:r>
      <w:r>
        <w:rPr>
          <w:rFonts w:ascii="Times New Roman" w:hAnsi="Times New Roman"/>
          <w:color w:val="231F20"/>
          <w:sz w:val="24"/>
          <w:u w:val="single" w:color="000000"/>
        </w:rPr>
        <w:t>Sanāksmes un tikšanās</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 xml:space="preserve">Katra partnerība izlemj, cik bieži sanākt kopā. Novērtēšanas posmā partnerība var tikties reizi divos mēnešos. Citos posmos partnerība varētu tikties vismaz reizi sešos mēnešos, lai pārrunātu rīcības plāna gaitu. Sanāksmes vēlams organizēt vienlaicīgi ar citām sanāksmēm vai pasākumiem (piemēram, tematisku </w:t>
      </w:r>
      <w:r w:rsidR="00CE64F9">
        <w:rPr>
          <w:rFonts w:ascii="Times New Roman" w:hAnsi="Times New Roman"/>
          <w:color w:val="231F20"/>
          <w:sz w:val="24"/>
        </w:rPr>
        <w:t xml:space="preserve">pasākumu, ko organizē viena no </w:t>
      </w:r>
      <w:r w:rsidRPr="00CE64F9">
        <w:rPr>
          <w:rFonts w:ascii="Times New Roman" w:hAnsi="Times New Roman"/>
          <w:i/>
          <w:color w:val="231F20"/>
          <w:sz w:val="24"/>
        </w:rPr>
        <w:t>EUROCI</w:t>
      </w:r>
      <w:r w:rsidR="00CE64F9" w:rsidRPr="00CE64F9">
        <w:rPr>
          <w:rFonts w:ascii="Times New Roman" w:hAnsi="Times New Roman"/>
          <w:i/>
          <w:color w:val="231F20"/>
          <w:sz w:val="24"/>
        </w:rPr>
        <w:t>TIES</w:t>
      </w:r>
      <w:r>
        <w:rPr>
          <w:rFonts w:ascii="Times New Roman" w:hAnsi="Times New Roman"/>
          <w:color w:val="231F20"/>
          <w:sz w:val="24"/>
        </w:rPr>
        <w:t xml:space="preserve"> darba grupām), lai veidotu sinerģiju ar citām iniciatīvām un informētu plašāku sabiedrības daļu par partnerības stāvokli.</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Tāpat vienreiz gadā Komisija plāno organizēt sanāksmi ar visiem koordinatoriem, lai pārrunātu darba gaitu, noteiktu sinerģiju starp partnerībām un ierosinātu organizatoriskus jautājumus, kurus varētu veicināt Komisija un dalībvalstis.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Komisija arī plāno rīkot ikgadēju tikšanos, kurā visi partnerības partneri un citas personas, kuras ir i</w:t>
      </w:r>
      <w:r w:rsidR="00434524">
        <w:rPr>
          <w:rFonts w:ascii="Times New Roman" w:hAnsi="Times New Roman"/>
          <w:color w:val="231F20"/>
          <w:sz w:val="24"/>
        </w:rPr>
        <w:t>einteresētas ES pilsētprogrammas</w:t>
      </w:r>
      <w:r>
        <w:rPr>
          <w:rFonts w:ascii="Times New Roman" w:hAnsi="Times New Roman"/>
          <w:color w:val="231F20"/>
          <w:sz w:val="24"/>
        </w:rPr>
        <w:t xml:space="preserve"> izstrādē, tiksies, lai apmainītos viedokļiem un veidotu tīklus.</w:t>
      </w:r>
    </w:p>
    <w:p w:rsidR="008977F0" w:rsidRPr="00D4238B" w:rsidRDefault="008977F0" w:rsidP="00D4238B">
      <w:pPr>
        <w:jc w:val="both"/>
        <w:rPr>
          <w:rFonts w:ascii="Times New Roman" w:eastAsia="Calibri" w:hAnsi="Times New Roman" w:cs="Calibri"/>
          <w:noProof/>
          <w:sz w:val="24"/>
        </w:rPr>
      </w:pPr>
    </w:p>
    <w:p w:rsidR="008977F0" w:rsidRPr="00D4238B" w:rsidRDefault="0057572D" w:rsidP="0057572D">
      <w:pPr>
        <w:pStyle w:val="BodyText"/>
        <w:tabs>
          <w:tab w:val="left" w:pos="781"/>
        </w:tabs>
        <w:ind w:left="0"/>
        <w:jc w:val="both"/>
        <w:rPr>
          <w:rFonts w:ascii="Times New Roman" w:hAnsi="Times New Roman"/>
          <w:noProof/>
          <w:color w:val="231F20"/>
          <w:sz w:val="24"/>
          <w:u w:val="single" w:color="231F20"/>
        </w:rPr>
      </w:pPr>
      <w:r>
        <w:rPr>
          <w:rFonts w:ascii="Times New Roman" w:hAnsi="Times New Roman"/>
          <w:color w:val="231F20"/>
          <w:sz w:val="24"/>
        </w:rPr>
        <w:t xml:space="preserve">2. </w:t>
      </w:r>
      <w:r>
        <w:rPr>
          <w:rFonts w:ascii="Times New Roman" w:hAnsi="Times New Roman"/>
          <w:color w:val="231F20"/>
          <w:sz w:val="24"/>
          <w:u w:val="single" w:color="231F20"/>
        </w:rPr>
        <w:t>Tīmekļa vietne</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Ir izveidota tīmekļa vietne (www.urbanagenda.nl), kurā atrodama vispārīga inf</w:t>
      </w:r>
      <w:r w:rsidR="00434524">
        <w:rPr>
          <w:rFonts w:ascii="Times New Roman" w:hAnsi="Times New Roman"/>
          <w:color w:val="231F20"/>
          <w:sz w:val="24"/>
        </w:rPr>
        <w:t>ormācija par ES pilsētprogrammu</w:t>
      </w:r>
      <w:r>
        <w:rPr>
          <w:rFonts w:ascii="Times New Roman" w:hAnsi="Times New Roman"/>
          <w:color w:val="231F20"/>
          <w:sz w:val="24"/>
        </w:rPr>
        <w:t>, kā arī informācija par visām partnerībām, piemēram, iesaistītajiem partneriem, darba dokumentiem, sanāksmēm, pasākumu rezultātiem, jaunumiem, sanāksmju datumiem u.</w:t>
      </w:r>
      <w:r w:rsidR="00434524">
        <w:rPr>
          <w:rFonts w:ascii="Times New Roman" w:hAnsi="Times New Roman"/>
          <w:color w:val="231F20"/>
          <w:sz w:val="24"/>
        </w:rPr>
        <w:t> </w:t>
      </w:r>
      <w:r>
        <w:rPr>
          <w:rFonts w:ascii="Times New Roman" w:hAnsi="Times New Roman"/>
          <w:color w:val="231F20"/>
          <w:sz w:val="24"/>
        </w:rPr>
        <w:t>c. Šī tīmekļa vietne sniegs iespēj</w:t>
      </w:r>
      <w:r w:rsidR="004A54F4">
        <w:rPr>
          <w:rFonts w:ascii="Times New Roman" w:hAnsi="Times New Roman"/>
          <w:color w:val="231F20"/>
          <w:sz w:val="24"/>
        </w:rPr>
        <w:t>u citām ieinteresētajām pusēm</w:t>
      </w:r>
      <w:r>
        <w:rPr>
          <w:rFonts w:ascii="Times New Roman" w:hAnsi="Times New Roman"/>
          <w:color w:val="231F20"/>
          <w:sz w:val="24"/>
        </w:rPr>
        <w:t xml:space="preserve"> sniegt savu ieguldījumu pašreizējā partnerības darbā vai rīcības plānos, kā arī izteikt vēlmi pievienoties partnerībai vai veicināt tās darbu. Par tīmekļa vietnes atjaunināšanu atbildīgi ir koordinatori. Svarīgi, lai katra partnerība rūpētos par tīmekļa vietnes atjaunināšanu, tā nodrošinot pārredzamību.</w:t>
      </w:r>
    </w:p>
    <w:p w:rsidR="008977F0" w:rsidRPr="00D4238B" w:rsidRDefault="008977F0" w:rsidP="00D4238B">
      <w:pPr>
        <w:jc w:val="both"/>
        <w:rPr>
          <w:rFonts w:ascii="Times New Roman" w:eastAsia="Calibri" w:hAnsi="Times New Roman" w:cs="Calibri"/>
          <w:noProof/>
          <w:sz w:val="24"/>
        </w:rPr>
      </w:pPr>
    </w:p>
    <w:p w:rsidR="008977F0" w:rsidRPr="00D4238B" w:rsidRDefault="0057572D" w:rsidP="0057572D">
      <w:pPr>
        <w:pStyle w:val="BodyText"/>
        <w:tabs>
          <w:tab w:val="left" w:pos="781"/>
        </w:tabs>
        <w:ind w:left="0"/>
        <w:jc w:val="both"/>
        <w:rPr>
          <w:rFonts w:ascii="Times New Roman" w:hAnsi="Times New Roman"/>
          <w:noProof/>
          <w:color w:val="231F20"/>
          <w:sz w:val="24"/>
          <w:u w:val="single" w:color="231F20"/>
        </w:rPr>
      </w:pPr>
      <w:r>
        <w:rPr>
          <w:rFonts w:ascii="Times New Roman" w:hAnsi="Times New Roman"/>
          <w:color w:val="231F20"/>
          <w:sz w:val="24"/>
        </w:rPr>
        <w:lastRenderedPageBreak/>
        <w:t xml:space="preserve">3. </w:t>
      </w:r>
      <w:r>
        <w:rPr>
          <w:rFonts w:ascii="Times New Roman" w:hAnsi="Times New Roman"/>
          <w:color w:val="231F20"/>
          <w:sz w:val="24"/>
          <w:u w:val="single" w:color="231F20"/>
        </w:rPr>
        <w:t>Uzraudzība un ziņošana par darba gaitu</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Partnerības uzraudzīs darba gaitu un iesniegs pilsētu attīstības grupai konspektīvu gada progresa ziņojumu. Pamatojoties uz šo ziņojumu, pilsētu attīstības grupa sagatavos konspektīvu gada kopsavilkumu par partnerību darba gaitu (ko saskaņos rotējošā ES prezidentvalsts sadarbībā ar Eiropas Komisiju). Pēc ĢD sanāksmes apstiprinājuma prezidentvalsts, pamatojoties uz ĢD sanāksmes iznākumu, informēs par pilsētu jautājumiem atbildīgos ministrus, Eiropas Komisiju, Eiropas Parlamentu un Savienības padomdevējas struktūras (RK, EESK) par</w:t>
      </w:r>
      <w:r w:rsidR="004A54F4">
        <w:rPr>
          <w:rFonts w:ascii="Times New Roman" w:hAnsi="Times New Roman"/>
          <w:color w:val="231F20"/>
          <w:sz w:val="24"/>
        </w:rPr>
        <w:t xml:space="preserve"> ES pilsētprogrammas</w:t>
      </w:r>
      <w:r>
        <w:rPr>
          <w:rFonts w:ascii="Times New Roman" w:hAnsi="Times New Roman"/>
          <w:color w:val="231F20"/>
          <w:sz w:val="24"/>
        </w:rPr>
        <w:t xml:space="preserve"> </w:t>
      </w:r>
      <w:r w:rsidR="004A54F4">
        <w:rPr>
          <w:rFonts w:ascii="Times New Roman" w:hAnsi="Times New Roman"/>
          <w:color w:val="231F20"/>
          <w:sz w:val="24"/>
        </w:rPr>
        <w:t>virzību</w:t>
      </w:r>
      <w:r>
        <w:rPr>
          <w:rFonts w:ascii="Times New Roman" w:hAnsi="Times New Roman"/>
          <w:color w:val="231F20"/>
          <w:sz w:val="24"/>
        </w:rPr>
        <w:t>.</w:t>
      </w:r>
    </w:p>
    <w:p w:rsidR="008977F0" w:rsidRPr="00D4238B" w:rsidRDefault="008977F0" w:rsidP="00D4238B">
      <w:pPr>
        <w:jc w:val="both"/>
        <w:rPr>
          <w:rFonts w:ascii="Times New Roman" w:eastAsia="Calibri" w:hAnsi="Times New Roman" w:cs="Calibri"/>
          <w:noProof/>
          <w:sz w:val="24"/>
        </w:rPr>
      </w:pPr>
    </w:p>
    <w:p w:rsidR="008977F0" w:rsidRPr="00D4238B" w:rsidRDefault="0057572D" w:rsidP="0057572D">
      <w:pPr>
        <w:pStyle w:val="BodyText"/>
        <w:tabs>
          <w:tab w:val="left" w:pos="781"/>
        </w:tabs>
        <w:ind w:left="0"/>
        <w:jc w:val="both"/>
        <w:rPr>
          <w:rFonts w:ascii="Times New Roman" w:hAnsi="Times New Roman"/>
          <w:noProof/>
          <w:color w:val="231F20"/>
          <w:sz w:val="24"/>
          <w:u w:val="single" w:color="231F20"/>
        </w:rPr>
      </w:pPr>
      <w:r>
        <w:rPr>
          <w:rFonts w:ascii="Times New Roman" w:hAnsi="Times New Roman"/>
          <w:color w:val="231F20"/>
          <w:sz w:val="24"/>
        </w:rPr>
        <w:t xml:space="preserve">4. </w:t>
      </w:r>
      <w:r>
        <w:rPr>
          <w:rFonts w:ascii="Times New Roman" w:hAnsi="Times New Roman"/>
          <w:color w:val="231F20"/>
          <w:sz w:val="24"/>
          <w:u w:val="single" w:color="231F20"/>
        </w:rPr>
        <w:t>Finansiālais atbalsts partnerībām</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2016. gadā Nīderlande finansiāli atbalstīja pirmās četras (izmēģinājuma) partnerības: gaisa kvalitāti, mājokļus, nabadzību pilsētās un migrantu un bēgļu iekļaušanu.</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Lai sākotnēji stimulētu pirmās izmēģinājuma partnerī</w:t>
      </w:r>
      <w:r w:rsidR="004A54F4">
        <w:rPr>
          <w:rFonts w:ascii="Times New Roman" w:hAnsi="Times New Roman"/>
          <w:color w:val="231F20"/>
          <w:sz w:val="24"/>
        </w:rPr>
        <w:t>bas, Nīderlande rezervēja 50 000 </w:t>
      </w:r>
      <w:r>
        <w:rPr>
          <w:rFonts w:ascii="Times New Roman" w:hAnsi="Times New Roman"/>
          <w:color w:val="231F20"/>
          <w:sz w:val="24"/>
        </w:rPr>
        <w:t>EUR katrai no četrām izmēģinājuma partnerībām, lai atbalstītu to darbu (piemēram, noalgotu ekspertus, veiktu pētījumus u.</w:t>
      </w:r>
      <w:r w:rsidR="004A54F4">
        <w:rPr>
          <w:rFonts w:ascii="Times New Roman" w:hAnsi="Times New Roman"/>
          <w:color w:val="231F20"/>
          <w:sz w:val="24"/>
        </w:rPr>
        <w:t> </w:t>
      </w:r>
      <w:r>
        <w:rPr>
          <w:rFonts w:ascii="Times New Roman" w:hAnsi="Times New Roman"/>
          <w:color w:val="231F20"/>
          <w:sz w:val="24"/>
        </w:rPr>
        <w:t>c.). Lai gan ceļa un uzturēšanās izdevumiem ir jābūt katra partnera pārziņā (t.</w:t>
      </w:r>
      <w:r w:rsidR="004A54F4">
        <w:rPr>
          <w:rFonts w:ascii="Times New Roman" w:hAnsi="Times New Roman"/>
          <w:color w:val="231F20"/>
          <w:sz w:val="24"/>
        </w:rPr>
        <w:t> </w:t>
      </w:r>
      <w:r>
        <w:rPr>
          <w:rFonts w:ascii="Times New Roman" w:hAnsi="Times New Roman"/>
          <w:color w:val="231F20"/>
          <w:sz w:val="24"/>
        </w:rPr>
        <w:t>i., līdzdalība jāuzskata par ierastu uzdevumu, un tas parāda, ka dalībnieks patiešām ir apņēmies strādāt), izmēģinājuma partnerības atklāja, ka dažiem partneriem radās grūtības piedalīties, nesaņemot finansiālu atlīdzību. Nepieciešamības gadījumā atbalsta budžetu var izmantot, lai (daļēji) atlīdzinātu partneru izdevumus.</w:t>
      </w:r>
    </w:p>
    <w:p w:rsidR="008977F0" w:rsidRPr="00D4238B" w:rsidRDefault="008977F0" w:rsidP="00D4238B">
      <w:pPr>
        <w:jc w:val="both"/>
        <w:rPr>
          <w:rFonts w:ascii="Times New Roman" w:eastAsia="Calibri" w:hAnsi="Times New Roman" w:cs="Calibri"/>
          <w:noProof/>
          <w:sz w:val="24"/>
        </w:rPr>
      </w:pP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Amsterdamas paktā dalībvalstis aicina Eiropas Komisiju sniegt pamata tehnisko palīdzību partneriem, sākot no 2017. gada 1. janvāra.</w:t>
      </w:r>
    </w:p>
    <w:p w:rsidR="008977F0" w:rsidRPr="00D4238B" w:rsidRDefault="008977F0" w:rsidP="00D4238B">
      <w:pPr>
        <w:pStyle w:val="BodyText"/>
        <w:ind w:left="0"/>
        <w:jc w:val="both"/>
        <w:rPr>
          <w:rFonts w:ascii="Times New Roman" w:hAnsi="Times New Roman"/>
          <w:noProof/>
          <w:color w:val="231F20"/>
          <w:sz w:val="24"/>
        </w:rPr>
      </w:pPr>
      <w:r>
        <w:rPr>
          <w:rFonts w:ascii="Times New Roman" w:hAnsi="Times New Roman"/>
          <w:color w:val="231F20"/>
          <w:sz w:val="24"/>
        </w:rPr>
        <w:t>Dažiem pasākumiem rīcības plānā var būt nepieciešams finansējums. Tāpēc ir svarīgi, lai partnerību locekļi izlemtu par finansējuma avotiem, uzturētu ciešu saikni ar finansētājām iestādēm un organizācijām (bankām, valsts iestādēm, EIB, ESIF pārvaldes iestādēm u.</w:t>
      </w:r>
      <w:r w:rsidR="004A54F4">
        <w:rPr>
          <w:rFonts w:ascii="Times New Roman" w:hAnsi="Times New Roman"/>
          <w:color w:val="231F20"/>
          <w:sz w:val="24"/>
        </w:rPr>
        <w:t> </w:t>
      </w:r>
      <w:r>
        <w:rPr>
          <w:rFonts w:ascii="Times New Roman" w:hAnsi="Times New Roman"/>
          <w:color w:val="231F20"/>
          <w:sz w:val="24"/>
        </w:rPr>
        <w:t>c.) un rūpīgi sekotu attiecīgajiem ES uzaicinājumiem iesniegt projektus, piemēram, saistībā ar pilsētu inovatīvajiem pasākumie</w:t>
      </w:r>
      <w:r w:rsidR="002F40AD">
        <w:rPr>
          <w:rFonts w:ascii="Times New Roman" w:hAnsi="Times New Roman"/>
          <w:color w:val="231F20"/>
          <w:sz w:val="24"/>
        </w:rPr>
        <w:t xml:space="preserve">m, pamatprogrammu “Apvārsnis”, </w:t>
      </w:r>
      <w:r w:rsidR="002F40AD" w:rsidRPr="002F40AD">
        <w:rPr>
          <w:rFonts w:ascii="Times New Roman" w:hAnsi="Times New Roman"/>
          <w:i/>
          <w:color w:val="231F20"/>
          <w:sz w:val="24"/>
        </w:rPr>
        <w:t>COSME</w:t>
      </w:r>
      <w:r w:rsidR="002F40AD">
        <w:rPr>
          <w:rFonts w:ascii="Times New Roman" w:hAnsi="Times New Roman"/>
          <w:color w:val="231F20"/>
          <w:sz w:val="24"/>
        </w:rPr>
        <w:t xml:space="preserve">, </w:t>
      </w:r>
      <w:r w:rsidR="002F40AD" w:rsidRPr="002F40AD">
        <w:rPr>
          <w:rFonts w:ascii="Times New Roman" w:hAnsi="Times New Roman"/>
          <w:i/>
          <w:color w:val="231F20"/>
          <w:sz w:val="24"/>
        </w:rPr>
        <w:t>LIFE</w:t>
      </w:r>
      <w:r>
        <w:rPr>
          <w:rFonts w:ascii="Times New Roman" w:hAnsi="Times New Roman"/>
          <w:color w:val="231F20"/>
          <w:sz w:val="24"/>
        </w:rPr>
        <w:t xml:space="preserve"> u.</w:t>
      </w:r>
      <w:r w:rsidR="004A54F4">
        <w:rPr>
          <w:rFonts w:ascii="Times New Roman" w:hAnsi="Times New Roman"/>
          <w:color w:val="231F20"/>
          <w:sz w:val="24"/>
        </w:rPr>
        <w:t> </w:t>
      </w:r>
      <w:bookmarkStart w:id="0" w:name="_GoBack"/>
      <w:bookmarkEnd w:id="0"/>
      <w:r>
        <w:rPr>
          <w:rFonts w:ascii="Times New Roman" w:hAnsi="Times New Roman"/>
          <w:color w:val="231F20"/>
          <w:sz w:val="24"/>
        </w:rPr>
        <w:t>c. Ja pasākumiem rīcības plānā nepieciešams finansējums, finansēšanas veids jāapraksta rīcības plānā.</w:t>
      </w:r>
    </w:p>
    <w:p w:rsidR="00EE3066" w:rsidRDefault="00EE3066">
      <w:pPr>
        <w:rPr>
          <w:rFonts w:ascii="Times New Roman" w:eastAsia="Calibri" w:hAnsi="Times New Roman" w:cs="Calibri"/>
          <w:noProof/>
          <w:sz w:val="24"/>
        </w:rPr>
      </w:pPr>
      <w:r>
        <w:rPr>
          <w:rFonts w:ascii="Times New Roman" w:eastAsia="Calibri" w:hAnsi="Times New Roman" w:cs="Calibri"/>
          <w:noProof/>
          <w:sz w:val="24"/>
        </w:rPr>
        <w:br w:type="page"/>
      </w:r>
    </w:p>
    <w:p w:rsidR="008977F0" w:rsidRDefault="00EE3066" w:rsidP="00D4238B">
      <w:pPr>
        <w:jc w:val="both"/>
        <w:rPr>
          <w:rFonts w:ascii="Times New Roman" w:eastAsia="Calibri" w:hAnsi="Times New Roman" w:cs="Calibri"/>
          <w:noProof/>
          <w:sz w:val="24"/>
        </w:rPr>
      </w:pPr>
      <w:r w:rsidRPr="00EE3066">
        <w:rPr>
          <w:rFonts w:ascii="Times New Roman" w:eastAsia="Calibri" w:hAnsi="Times New Roman" w:cs="Calibri"/>
          <w:noProof/>
          <w:sz w:val="24"/>
          <w:lang w:eastAsia="lv-LV"/>
        </w:rPr>
        <w:lastRenderedPageBreak/>
        <w:drawing>
          <wp:anchor distT="0" distB="0" distL="114300" distR="114300" simplePos="0" relativeHeight="251660288" behindDoc="0" locked="0" layoutInCell="1" allowOverlap="1">
            <wp:simplePos x="0" y="0"/>
            <wp:positionH relativeFrom="column">
              <wp:posOffset>-1080135</wp:posOffset>
            </wp:positionH>
            <wp:positionV relativeFrom="paragraph">
              <wp:posOffset>-798195</wp:posOffset>
            </wp:positionV>
            <wp:extent cx="7562850" cy="1071496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0239" cy="10725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3066" w:rsidRDefault="00EE3066">
      <w:pPr>
        <w:rPr>
          <w:rFonts w:ascii="Times New Roman" w:eastAsia="Calibri" w:hAnsi="Times New Roman" w:cs="Calibri"/>
          <w:noProof/>
          <w:sz w:val="24"/>
        </w:rPr>
      </w:pPr>
      <w:r>
        <w:rPr>
          <w:rFonts w:ascii="Times New Roman" w:eastAsia="Calibri" w:hAnsi="Times New Roman" w:cs="Calibri"/>
          <w:noProof/>
          <w:sz w:val="24"/>
        </w:rPr>
        <w:br w:type="page"/>
      </w:r>
    </w:p>
    <w:p w:rsidR="0057572D" w:rsidRPr="00EE3066" w:rsidRDefault="00EE3066">
      <w:pPr>
        <w:jc w:val="both"/>
        <w:rPr>
          <w:rFonts w:ascii="Times New Roman" w:eastAsia="Calibri" w:hAnsi="Times New Roman" w:cs="Calibri"/>
          <w:noProof/>
          <w:sz w:val="24"/>
        </w:rPr>
      </w:pPr>
      <w:r w:rsidRPr="00EE3066">
        <w:rPr>
          <w:rFonts w:ascii="Times New Roman" w:eastAsia="Calibri" w:hAnsi="Times New Roman" w:cs="Calibri"/>
          <w:noProof/>
          <w:sz w:val="24"/>
          <w:lang w:eastAsia="lv-LV"/>
        </w:rPr>
        <w:lastRenderedPageBreak/>
        <w:drawing>
          <wp:anchor distT="0" distB="0" distL="114300" distR="114300" simplePos="0" relativeHeight="251661312" behindDoc="0" locked="0" layoutInCell="1" allowOverlap="1">
            <wp:simplePos x="0" y="0"/>
            <wp:positionH relativeFrom="column">
              <wp:posOffset>-1080135</wp:posOffset>
            </wp:positionH>
            <wp:positionV relativeFrom="paragraph">
              <wp:posOffset>-807720</wp:posOffset>
            </wp:positionV>
            <wp:extent cx="7567891"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76921" cy="106902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7572D" w:rsidRPr="00EE3066" w:rsidSect="00D4238B">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524" w:rsidRPr="008977F0" w:rsidRDefault="00434524">
      <w:pPr>
        <w:rPr>
          <w:noProof/>
        </w:rPr>
      </w:pPr>
      <w:r w:rsidRPr="008977F0">
        <w:rPr>
          <w:noProof/>
        </w:rPr>
        <w:separator/>
      </w:r>
    </w:p>
  </w:endnote>
  <w:endnote w:type="continuationSeparator" w:id="0">
    <w:p w:rsidR="00434524" w:rsidRPr="008977F0" w:rsidRDefault="00434524">
      <w:pPr>
        <w:rPr>
          <w:noProof/>
        </w:rPr>
      </w:pPr>
      <w:r w:rsidRPr="008977F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Narrow">
    <w:altName w:val="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524" w:rsidRPr="008977F0" w:rsidRDefault="00434524">
    <w:pPr>
      <w:spacing w:line="14" w:lineRule="auto"/>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524" w:rsidRPr="004F5D11" w:rsidRDefault="00434524" w:rsidP="000E6563">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434524" w:rsidRPr="004F5D11" w:rsidRDefault="00434524" w:rsidP="000E6563">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434524" w:rsidRPr="004F5D11" w:rsidRDefault="00434524" w:rsidP="000E6563">
    <w:pPr>
      <w:pStyle w:val="Header"/>
      <w:tabs>
        <w:tab w:val="clear" w:pos="4153"/>
        <w:tab w:val="clear" w:pos="8306"/>
        <w:tab w:val="right" w:pos="9072"/>
      </w:tabs>
      <w:jc w:val="both"/>
      <w:rPr>
        <w:rStyle w:val="PageNumber"/>
        <w:rFonts w:ascii="Times New Roman" w:hAnsi="Times New Roman"/>
        <w:sz w:val="20"/>
        <w:szCs w:val="20"/>
      </w:rPr>
    </w:pPr>
  </w:p>
  <w:p w:rsidR="00434524" w:rsidRPr="004F5D11" w:rsidRDefault="00434524" w:rsidP="000E6563">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4A54F4">
      <w:rPr>
        <w:rStyle w:val="PageNumber"/>
        <w:rFonts w:ascii="Times New Roman" w:hAnsi="Times New Roman"/>
        <w:noProof/>
        <w:sz w:val="20"/>
        <w:szCs w:val="20"/>
      </w:rPr>
      <w:t>32</w:t>
    </w:r>
    <w:r w:rsidRPr="004F5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524" w:rsidRPr="004F5D11" w:rsidRDefault="00434524" w:rsidP="000E6563">
    <w:pPr>
      <w:pStyle w:val="Header"/>
      <w:tabs>
        <w:tab w:val="clear" w:pos="4153"/>
        <w:tab w:val="clear" w:pos="8306"/>
        <w:tab w:val="left" w:pos="9072"/>
      </w:tabs>
      <w:jc w:val="both"/>
      <w:rPr>
        <w:rStyle w:val="PageNumber"/>
        <w:rFonts w:ascii="Times New Roman" w:hAnsi="Times New Roman"/>
        <w:sz w:val="20"/>
        <w:szCs w:val="20"/>
      </w:rPr>
    </w:pPr>
  </w:p>
  <w:p w:rsidR="00434524" w:rsidRPr="004F5D11" w:rsidRDefault="00434524" w:rsidP="000E6563">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434524" w:rsidRPr="004F5D11" w:rsidRDefault="00434524" w:rsidP="000E6563">
    <w:pPr>
      <w:pStyle w:val="Header"/>
      <w:tabs>
        <w:tab w:val="clear" w:pos="4153"/>
        <w:tab w:val="clear" w:pos="8306"/>
        <w:tab w:val="left" w:pos="9072"/>
      </w:tabs>
      <w:jc w:val="both"/>
      <w:rPr>
        <w:rStyle w:val="PageNumber"/>
        <w:rFonts w:ascii="Times New Roman" w:hAnsi="Times New Roman"/>
        <w:sz w:val="20"/>
        <w:szCs w:val="20"/>
      </w:rPr>
    </w:pPr>
  </w:p>
  <w:p w:rsidR="00434524" w:rsidRPr="004F5D11" w:rsidRDefault="00434524" w:rsidP="000E6563">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524" w:rsidRPr="008977F0" w:rsidRDefault="00434524">
      <w:pPr>
        <w:rPr>
          <w:noProof/>
        </w:rPr>
      </w:pPr>
      <w:r w:rsidRPr="008977F0">
        <w:rPr>
          <w:noProof/>
        </w:rPr>
        <w:separator/>
      </w:r>
    </w:p>
  </w:footnote>
  <w:footnote w:type="continuationSeparator" w:id="0">
    <w:p w:rsidR="00434524" w:rsidRPr="008977F0" w:rsidRDefault="00434524">
      <w:pPr>
        <w:rPr>
          <w:noProof/>
        </w:rPr>
      </w:pPr>
      <w:r w:rsidRPr="008977F0">
        <w:rPr>
          <w:noProof/>
        </w:rPr>
        <w:continuationSeparator/>
      </w:r>
    </w:p>
  </w:footnote>
  <w:footnote w:id="1">
    <w:p w:rsidR="00434524" w:rsidRPr="004F6435" w:rsidRDefault="00434524" w:rsidP="00D4238B">
      <w:pPr>
        <w:tabs>
          <w:tab w:val="left" w:pos="348"/>
        </w:tabs>
        <w:jc w:val="both"/>
        <w:rPr>
          <w:rFonts w:ascii="Times New Roman" w:eastAsia="Calibri" w:hAnsi="Times New Roman" w:cs="Times New Roman"/>
          <w:noProof/>
          <w:sz w:val="20"/>
          <w:szCs w:val="20"/>
        </w:rPr>
      </w:pPr>
      <w:r w:rsidRPr="004F6435">
        <w:rPr>
          <w:rStyle w:val="FootnoteReference"/>
          <w:rFonts w:ascii="Times New Roman" w:hAnsi="Times New Roman" w:cs="Times New Roman"/>
          <w:sz w:val="20"/>
          <w:szCs w:val="20"/>
        </w:rPr>
        <w:footnoteRef/>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 xml:space="preserve">Šā skaitļa pamatā ir pilsētu teritorijas (lielpilsētu, pilsētu un priekšpilsētu) “urbanizācijas pakāpes” definīcija. </w:t>
      </w:r>
      <w:hyperlink r:id="rId1">
        <w:r w:rsidRPr="004F6435">
          <w:rPr>
            <w:rFonts w:ascii="Times New Roman" w:hAnsi="Times New Roman" w:cs="Times New Roman"/>
            <w:color w:val="231F20"/>
            <w:sz w:val="20"/>
            <w:szCs w:val="20"/>
          </w:rPr>
          <w:t>http://ec.europa.eu/eurostat/web/degree-of-urbanisation/overview</w:t>
        </w:r>
      </w:hyperlink>
    </w:p>
  </w:footnote>
  <w:footnote w:id="2">
    <w:p w:rsidR="00434524" w:rsidRPr="004F6435" w:rsidRDefault="00434524" w:rsidP="00D4238B">
      <w:pPr>
        <w:tabs>
          <w:tab w:val="left" w:pos="348"/>
        </w:tabs>
        <w:jc w:val="both"/>
        <w:rPr>
          <w:rFonts w:ascii="Times New Roman" w:eastAsia="Calibri" w:hAnsi="Times New Roman" w:cs="Times New Roman"/>
          <w:noProof/>
          <w:color w:val="231F20"/>
          <w:sz w:val="20"/>
          <w:szCs w:val="20"/>
        </w:rPr>
      </w:pPr>
      <w:r w:rsidRPr="004F6435">
        <w:rPr>
          <w:rStyle w:val="FootnoteReference"/>
          <w:rFonts w:ascii="Times New Roman" w:hAnsi="Times New Roman" w:cs="Times New Roman"/>
          <w:sz w:val="20"/>
          <w:szCs w:val="20"/>
        </w:rPr>
        <w:footnoteRef/>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Termins “pilsētu teritorijas” šajā paktā tiek lietots, lai apzīmētu visu veidu un lielumu pilsētas un to iedzīvotājus, jo dalībvalstīs atšķiras “pilsētas” un “pilsētas teritorijas” definīcijas.</w:t>
      </w:r>
    </w:p>
  </w:footnote>
  <w:footnote w:id="3">
    <w:p w:rsidR="00434524" w:rsidRPr="004F6435" w:rsidRDefault="00434524" w:rsidP="00D4238B">
      <w:pPr>
        <w:tabs>
          <w:tab w:val="left" w:pos="348"/>
        </w:tabs>
        <w:jc w:val="both"/>
        <w:rPr>
          <w:rFonts w:ascii="Times New Roman" w:eastAsia="Calibri" w:hAnsi="Times New Roman" w:cs="Times New Roman"/>
          <w:noProof/>
          <w:color w:val="231F20"/>
          <w:sz w:val="20"/>
          <w:szCs w:val="20"/>
        </w:rPr>
      </w:pPr>
      <w:r w:rsidRPr="004F6435">
        <w:rPr>
          <w:rStyle w:val="FootnoteReference"/>
          <w:rFonts w:ascii="Times New Roman" w:hAnsi="Times New Roman" w:cs="Times New Roman"/>
          <w:sz w:val="20"/>
          <w:szCs w:val="20"/>
        </w:rPr>
        <w:footnoteRef/>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Šīs prognozes pamatā ir valstu definīcijas, kas var atšķirties no “urbanizācijas pakāpes” definīcijas  Tomēr ES līmenī rezultāti ir gandrīz tādi paši kā rezultāti pēc “urbanizācijas pakāpes” definīcijas.</w:t>
      </w:r>
    </w:p>
  </w:footnote>
  <w:footnote w:id="4">
    <w:p w:rsidR="00434524" w:rsidRPr="004F6435" w:rsidRDefault="00434524" w:rsidP="00D4238B">
      <w:pPr>
        <w:tabs>
          <w:tab w:val="left" w:pos="348"/>
        </w:tabs>
        <w:jc w:val="both"/>
        <w:rPr>
          <w:rFonts w:ascii="Times New Roman" w:eastAsia="Calibri" w:hAnsi="Times New Roman" w:cs="Times New Roman"/>
          <w:noProof/>
          <w:color w:val="231F20"/>
          <w:sz w:val="20"/>
          <w:szCs w:val="20"/>
        </w:rPr>
      </w:pPr>
      <w:r w:rsidRPr="004F6435">
        <w:rPr>
          <w:rStyle w:val="FootnoteReference"/>
          <w:rFonts w:ascii="Times New Roman" w:hAnsi="Times New Roman" w:cs="Times New Roman"/>
          <w:sz w:val="20"/>
          <w:szCs w:val="20"/>
        </w:rPr>
        <w:footnoteRef/>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Termins “pilsētu iestādes” tiek izmantots, atsaucoties uz attiecīgajām valsts iestādēm, kas ir atbildīgas par iepriekšminēto “pilsētu teritoriju” pārvaldību un var būt vietējās, reģionālās, metropoles un/vai valsts iestādes.</w:t>
      </w:r>
    </w:p>
  </w:footnote>
  <w:footnote w:id="5">
    <w:p w:rsidR="00434524" w:rsidRPr="004F6435" w:rsidRDefault="00434524" w:rsidP="00D4238B">
      <w:pPr>
        <w:tabs>
          <w:tab w:val="left" w:pos="846"/>
        </w:tabs>
        <w:jc w:val="both"/>
        <w:rPr>
          <w:rFonts w:ascii="Times New Roman" w:hAnsi="Times New Roman" w:cs="Times New Roman"/>
          <w:noProof/>
          <w:color w:val="231F20"/>
          <w:sz w:val="20"/>
          <w:szCs w:val="20"/>
        </w:rPr>
      </w:pPr>
      <w:r w:rsidRPr="004F6435">
        <w:rPr>
          <w:rStyle w:val="FootnoteReference"/>
          <w:rFonts w:ascii="Times New Roman" w:hAnsi="Times New Roman" w:cs="Times New Roman"/>
          <w:sz w:val="20"/>
          <w:szCs w:val="20"/>
        </w:rPr>
        <w:footnoteRef/>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Šajā gadījumā finansējums tiek definēts kā finanšu līdzekļu un/vai instrumentu nodrošināšana, lai finansētu nepieciešamību, programmu vai projektu.</w:t>
      </w:r>
    </w:p>
  </w:footnote>
  <w:footnote w:id="6">
    <w:p w:rsidR="00434524" w:rsidRPr="004F6435" w:rsidRDefault="00434524" w:rsidP="00845022">
      <w:pPr>
        <w:tabs>
          <w:tab w:val="left" w:pos="846"/>
        </w:tabs>
        <w:jc w:val="both"/>
        <w:rPr>
          <w:rFonts w:ascii="Times New Roman" w:hAnsi="Times New Roman" w:cs="Times New Roman"/>
          <w:noProof/>
          <w:color w:val="231F20"/>
          <w:sz w:val="20"/>
          <w:szCs w:val="20"/>
        </w:rPr>
      </w:pPr>
      <w:r w:rsidRPr="004F6435">
        <w:rPr>
          <w:rStyle w:val="FootnoteReference"/>
          <w:rFonts w:ascii="Times New Roman" w:hAnsi="Times New Roman" w:cs="Times New Roman"/>
          <w:sz w:val="20"/>
          <w:szCs w:val="20"/>
        </w:rPr>
        <w:footnoteRef/>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ERAF regulas Nr. 1301/3013 7. pants</w:t>
      </w:r>
    </w:p>
  </w:footnote>
  <w:footnote w:id="7">
    <w:p w:rsidR="00434524" w:rsidRPr="004F6435" w:rsidRDefault="00434524" w:rsidP="00845022">
      <w:pPr>
        <w:tabs>
          <w:tab w:val="left" w:pos="846"/>
        </w:tabs>
        <w:jc w:val="both"/>
        <w:rPr>
          <w:rFonts w:ascii="Times New Roman" w:eastAsia="Calibri" w:hAnsi="Times New Roman" w:cs="Times New Roman"/>
          <w:noProof/>
          <w:sz w:val="20"/>
          <w:szCs w:val="20"/>
        </w:rPr>
      </w:pPr>
      <w:r w:rsidRPr="004F6435">
        <w:rPr>
          <w:rStyle w:val="FootnoteReference"/>
          <w:rFonts w:ascii="Times New Roman" w:hAnsi="Times New Roman" w:cs="Times New Roman"/>
          <w:sz w:val="20"/>
          <w:szCs w:val="20"/>
        </w:rPr>
        <w:footnoteRef/>
      </w:r>
      <w:r w:rsidRPr="004F6435">
        <w:rPr>
          <w:rFonts w:ascii="Times New Roman" w:hAnsi="Times New Roman" w:cs="Times New Roman"/>
          <w:color w:val="231F20"/>
          <w:sz w:val="20"/>
          <w:szCs w:val="20"/>
        </w:rPr>
        <w:t xml:space="preserve">Eiropas inovācijas partnerība progresīvām pilsētām un pašvaldībām atbilstoši Komisijas paziņojumam Nr. 10.7.2012 (C(2012)4701 galīgā redakcija); </w:t>
      </w:r>
      <w:hyperlink r:id="rId2">
        <w:r w:rsidRPr="004F6435">
          <w:rPr>
            <w:rFonts w:ascii="Times New Roman" w:hAnsi="Times New Roman" w:cs="Times New Roman"/>
            <w:color w:val="231F20"/>
            <w:sz w:val="20"/>
            <w:szCs w:val="20"/>
          </w:rPr>
          <w:t>http://ec.europa.eu/eip/smartcities/</w:t>
        </w:r>
      </w:hyperlink>
    </w:p>
  </w:footnote>
  <w:footnote w:id="8">
    <w:p w:rsidR="00434524" w:rsidRPr="004F6435" w:rsidRDefault="00434524" w:rsidP="006629AC">
      <w:pPr>
        <w:tabs>
          <w:tab w:val="left" w:pos="845"/>
        </w:tabs>
        <w:jc w:val="both"/>
        <w:rPr>
          <w:rFonts w:ascii="Times New Roman" w:hAnsi="Times New Roman" w:cs="Times New Roman"/>
          <w:noProof/>
          <w:color w:val="231F20"/>
          <w:sz w:val="20"/>
          <w:szCs w:val="20"/>
        </w:rPr>
      </w:pPr>
      <w:r w:rsidRPr="004F6435">
        <w:rPr>
          <w:rStyle w:val="FootnoteReference"/>
          <w:rFonts w:ascii="Times New Roman" w:hAnsi="Times New Roman" w:cs="Times New Roman"/>
          <w:sz w:val="20"/>
          <w:szCs w:val="20"/>
        </w:rPr>
        <w:t>1</w:t>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Komisijas 2015. gada 27. jūnija dienestu darba dokuments (SWD(2015) 109 galīgā redakcija/2),</w:t>
      </w:r>
    </w:p>
    <w:p w:rsidR="00434524" w:rsidRPr="004F6435" w:rsidRDefault="00434524" w:rsidP="006629AC">
      <w:pPr>
        <w:pStyle w:val="BodyText"/>
        <w:ind w:left="0"/>
        <w:jc w:val="both"/>
        <w:rPr>
          <w:rFonts w:ascii="Times New Roman" w:hAnsi="Times New Roman" w:cs="Times New Roman"/>
          <w:noProof/>
          <w:color w:val="231F20"/>
          <w:sz w:val="20"/>
          <w:szCs w:val="20"/>
        </w:rPr>
      </w:pPr>
      <w:r w:rsidRPr="004F6435">
        <w:rPr>
          <w:rFonts w:ascii="Times New Roman" w:hAnsi="Times New Roman" w:cs="Times New Roman"/>
          <w:color w:val="231F20"/>
          <w:sz w:val="20"/>
          <w:szCs w:val="20"/>
        </w:rPr>
        <w:t>izmantojot starpvalstu tīklu veidoša</w:t>
      </w:r>
      <w:r>
        <w:rPr>
          <w:rFonts w:ascii="Times New Roman" w:hAnsi="Times New Roman" w:cs="Times New Roman"/>
          <w:color w:val="231F20"/>
          <w:sz w:val="20"/>
          <w:szCs w:val="20"/>
        </w:rPr>
        <w:t>nu, spēju attīstību, pilsētu</w:t>
      </w:r>
      <w:r w:rsidRPr="004F6435">
        <w:rPr>
          <w:rFonts w:ascii="Times New Roman" w:hAnsi="Times New Roman" w:cs="Times New Roman"/>
          <w:color w:val="231F20"/>
          <w:sz w:val="20"/>
          <w:szCs w:val="20"/>
        </w:rPr>
        <w:t xml:space="preserve"> zināšanu un zinātības kapitalizāciju un izplatīšanu;</w:t>
      </w:r>
    </w:p>
  </w:footnote>
  <w:footnote w:id="9">
    <w:p w:rsidR="00434524" w:rsidRPr="004F6435" w:rsidRDefault="00434524" w:rsidP="006629AC">
      <w:pPr>
        <w:tabs>
          <w:tab w:val="left" w:pos="348"/>
        </w:tabs>
        <w:jc w:val="both"/>
        <w:rPr>
          <w:rFonts w:ascii="Times New Roman" w:hAnsi="Times New Roman" w:cs="Times New Roman"/>
          <w:noProof/>
          <w:color w:val="231F20"/>
          <w:sz w:val="20"/>
          <w:szCs w:val="20"/>
        </w:rPr>
      </w:pPr>
      <w:r w:rsidRPr="004F6435">
        <w:rPr>
          <w:rStyle w:val="FootnoteReference"/>
          <w:rFonts w:ascii="Times New Roman" w:hAnsi="Times New Roman" w:cs="Times New Roman"/>
          <w:sz w:val="20"/>
          <w:szCs w:val="20"/>
        </w:rPr>
        <w:t>2</w:t>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Apņemšanās attiecas uz tādu cilvēku apstiprinājumu, aktīvu iesaisti un līderību, kuri atrodas varas pozīcijās.</w:t>
      </w:r>
    </w:p>
  </w:footnote>
  <w:footnote w:id="10">
    <w:p w:rsidR="00434524" w:rsidRPr="004F6435" w:rsidRDefault="00434524" w:rsidP="006629AC">
      <w:pPr>
        <w:tabs>
          <w:tab w:val="left" w:pos="348"/>
        </w:tabs>
        <w:jc w:val="both"/>
        <w:rPr>
          <w:rFonts w:ascii="Times New Roman" w:eastAsia="Calibri" w:hAnsi="Times New Roman" w:cs="Times New Roman"/>
          <w:noProof/>
          <w:color w:val="231F20"/>
          <w:sz w:val="20"/>
          <w:szCs w:val="20"/>
        </w:rPr>
      </w:pPr>
      <w:r w:rsidRPr="004F6435">
        <w:rPr>
          <w:rStyle w:val="FootnoteReference"/>
          <w:rFonts w:ascii="Times New Roman" w:hAnsi="Times New Roman" w:cs="Times New Roman"/>
          <w:sz w:val="20"/>
          <w:szCs w:val="20"/>
        </w:rPr>
        <w:t>3</w:t>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Līdzsvarots ģeogrāfiskā ziņā un starp Komisiju, dalībvalstīm, pilsētu teritorijām u</w:t>
      </w:r>
      <w:r>
        <w:rPr>
          <w:rFonts w:ascii="Times New Roman" w:hAnsi="Times New Roman" w:cs="Times New Roman"/>
          <w:color w:val="231F20"/>
          <w:sz w:val="20"/>
          <w:szCs w:val="20"/>
        </w:rPr>
        <w:t>n citām ieinteresētajām pusēm</w:t>
      </w:r>
      <w:r w:rsidRPr="004F6435">
        <w:rPr>
          <w:rFonts w:ascii="Times New Roman" w:hAnsi="Times New Roman" w:cs="Times New Roman"/>
          <w:color w:val="231F20"/>
          <w:sz w:val="20"/>
          <w:szCs w:val="20"/>
        </w:rPr>
        <w:t>. Attiecībā uz pilsētu teritorijām pārstāvētām jābūt gan “lielākām”, gan “mazām un vidējām” pilsētām.</w:t>
      </w:r>
    </w:p>
  </w:footnote>
  <w:footnote w:id="11">
    <w:p w:rsidR="00434524" w:rsidRPr="004F6435" w:rsidRDefault="00434524" w:rsidP="006629AC">
      <w:pPr>
        <w:tabs>
          <w:tab w:val="left" w:pos="815"/>
        </w:tabs>
        <w:jc w:val="both"/>
        <w:rPr>
          <w:rFonts w:ascii="Times New Roman" w:hAnsi="Times New Roman" w:cs="Times New Roman"/>
          <w:noProof/>
          <w:color w:val="231F20"/>
          <w:sz w:val="20"/>
          <w:szCs w:val="20"/>
        </w:rPr>
      </w:pPr>
      <w:r w:rsidRPr="004F6435">
        <w:rPr>
          <w:rStyle w:val="FootnoteReference"/>
          <w:rFonts w:ascii="Times New Roman" w:hAnsi="Times New Roman" w:cs="Times New Roman"/>
          <w:sz w:val="20"/>
          <w:szCs w:val="20"/>
        </w:rPr>
        <w:t>4</w:t>
      </w:r>
      <w:r w:rsidRPr="004F6435">
        <w:rPr>
          <w:rFonts w:ascii="Times New Roman" w:hAnsi="Times New Roman" w:cs="Times New Roman"/>
          <w:sz w:val="20"/>
          <w:szCs w:val="20"/>
        </w:rPr>
        <w:t xml:space="preserve"> </w:t>
      </w:r>
      <w:r w:rsidRPr="004F6435">
        <w:rPr>
          <w:rFonts w:ascii="Times New Roman" w:hAnsi="Times New Roman" w:cs="Times New Roman"/>
          <w:color w:val="231F20"/>
          <w:sz w:val="20"/>
          <w:szCs w:val="20"/>
        </w:rPr>
        <w:t>Šie partneri nedrīkst būt pilsētu attīstības grupas locekļi, bet tiem jābūt personām no dalībvalstīm ar zināšanām par prioritārajām tēmām un pietiekamām pilnvarām pieņemt lēmumus (parasti kāds no ministrijas, kurš ir atbildīgs par attiecīgo tēmu).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524" w:rsidRPr="004F5D11" w:rsidRDefault="00434524" w:rsidP="000E6563">
    <w:pPr>
      <w:pStyle w:val="Header"/>
      <w:tabs>
        <w:tab w:val="clear" w:pos="4153"/>
        <w:tab w:val="clear" w:pos="8306"/>
      </w:tabs>
      <w:jc w:val="both"/>
      <w:rPr>
        <w:rStyle w:val="PageNumber"/>
        <w:rFonts w:ascii="Times New Roman" w:hAnsi="Times New Roman"/>
        <w:sz w:val="20"/>
        <w:szCs w:val="20"/>
      </w:rPr>
    </w:pPr>
  </w:p>
  <w:p w:rsidR="00434524" w:rsidRPr="004F5D11" w:rsidRDefault="00434524" w:rsidP="000E6563">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434524" w:rsidRPr="004F5D11" w:rsidRDefault="00434524" w:rsidP="000E6563">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524" w:rsidRPr="004F5D11" w:rsidRDefault="00434524" w:rsidP="000E6563">
    <w:pPr>
      <w:pBdr>
        <w:bottom w:val="single" w:sz="12" w:space="5" w:color="auto"/>
      </w:pBdr>
      <w:jc w:val="both"/>
      <w:rPr>
        <w:rFonts w:ascii="Times New Roman" w:hAnsi="Times New Roman"/>
        <w:spacing w:val="-2"/>
        <w:sz w:val="20"/>
        <w:szCs w:val="20"/>
      </w:rPr>
    </w:pPr>
  </w:p>
  <w:p w:rsidR="00434524" w:rsidRPr="004F5D11" w:rsidRDefault="00434524" w:rsidP="000E6563">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769C2"/>
    <w:multiLevelType w:val="multilevel"/>
    <w:tmpl w:val="2244EB22"/>
    <w:lvl w:ilvl="0">
      <w:start w:val="1"/>
      <w:numFmt w:val="decimal"/>
      <w:lvlText w:val="%1."/>
      <w:lvlJc w:val="left"/>
      <w:pPr>
        <w:ind w:left="554" w:hanging="454"/>
        <w:jc w:val="right"/>
      </w:pPr>
      <w:rPr>
        <w:rFonts w:hint="default"/>
        <w:color w:val="231F20"/>
        <w:w w:val="71"/>
        <w:sz w:val="24"/>
        <w:szCs w:val="24"/>
      </w:rPr>
    </w:lvl>
    <w:lvl w:ilvl="1">
      <w:start w:val="1"/>
      <w:numFmt w:val="decimal"/>
      <w:lvlText w:val="10.%2."/>
      <w:lvlJc w:val="left"/>
      <w:pPr>
        <w:ind w:left="894" w:hanging="341"/>
        <w:jc w:val="right"/>
      </w:pPr>
      <w:rPr>
        <w:rFonts w:hint="default"/>
        <w:color w:val="231F20"/>
        <w:spacing w:val="5"/>
        <w:w w:val="90"/>
        <w:sz w:val="24"/>
        <w:szCs w:val="24"/>
      </w:rPr>
    </w:lvl>
    <w:lvl w:ilvl="2">
      <w:start w:val="1"/>
      <w:numFmt w:val="bullet"/>
      <w:lvlText w:val="•"/>
      <w:lvlJc w:val="left"/>
      <w:pPr>
        <w:ind w:left="1007" w:hanging="341"/>
      </w:pPr>
      <w:rPr>
        <w:rFonts w:hint="default"/>
      </w:rPr>
    </w:lvl>
    <w:lvl w:ilvl="3">
      <w:start w:val="1"/>
      <w:numFmt w:val="bullet"/>
      <w:lvlText w:val="•"/>
      <w:lvlJc w:val="left"/>
      <w:pPr>
        <w:ind w:left="1041" w:hanging="341"/>
      </w:pPr>
      <w:rPr>
        <w:rFonts w:hint="default"/>
      </w:rPr>
    </w:lvl>
    <w:lvl w:ilvl="4">
      <w:start w:val="1"/>
      <w:numFmt w:val="bullet"/>
      <w:lvlText w:val="•"/>
      <w:lvlJc w:val="left"/>
      <w:pPr>
        <w:ind w:left="2173" w:hanging="341"/>
      </w:pPr>
      <w:rPr>
        <w:rFonts w:hint="default"/>
      </w:rPr>
    </w:lvl>
    <w:lvl w:ilvl="5">
      <w:start w:val="1"/>
      <w:numFmt w:val="bullet"/>
      <w:lvlText w:val="•"/>
      <w:lvlJc w:val="left"/>
      <w:pPr>
        <w:ind w:left="3305" w:hanging="341"/>
      </w:pPr>
      <w:rPr>
        <w:rFonts w:hint="default"/>
      </w:rPr>
    </w:lvl>
    <w:lvl w:ilvl="6">
      <w:start w:val="1"/>
      <w:numFmt w:val="bullet"/>
      <w:lvlText w:val="•"/>
      <w:lvlJc w:val="left"/>
      <w:pPr>
        <w:ind w:left="4437" w:hanging="341"/>
      </w:pPr>
      <w:rPr>
        <w:rFonts w:hint="default"/>
      </w:rPr>
    </w:lvl>
    <w:lvl w:ilvl="7">
      <w:start w:val="1"/>
      <w:numFmt w:val="bullet"/>
      <w:lvlText w:val="•"/>
      <w:lvlJc w:val="left"/>
      <w:pPr>
        <w:ind w:left="5569" w:hanging="341"/>
      </w:pPr>
      <w:rPr>
        <w:rFonts w:hint="default"/>
      </w:rPr>
    </w:lvl>
    <w:lvl w:ilvl="8">
      <w:start w:val="1"/>
      <w:numFmt w:val="bullet"/>
      <w:lvlText w:val="•"/>
      <w:lvlJc w:val="left"/>
      <w:pPr>
        <w:ind w:left="6701" w:hanging="341"/>
      </w:pPr>
      <w:rPr>
        <w:rFonts w:hint="default"/>
      </w:rPr>
    </w:lvl>
  </w:abstractNum>
  <w:abstractNum w:abstractNumId="1" w15:restartNumberingAfterBreak="0">
    <w:nsid w:val="188F54E9"/>
    <w:multiLevelType w:val="hybridMultilevel"/>
    <w:tmpl w:val="5A583DF0"/>
    <w:lvl w:ilvl="0" w:tplc="6B1ED6BC">
      <w:start w:val="1"/>
      <w:numFmt w:val="lowerLetter"/>
      <w:lvlText w:val="%1"/>
      <w:lvlJc w:val="left"/>
      <w:pPr>
        <w:ind w:left="780" w:hanging="227"/>
        <w:jc w:val="left"/>
      </w:pPr>
      <w:rPr>
        <w:rFonts w:ascii="Calibri" w:eastAsia="Calibri" w:hAnsi="Calibri" w:hint="default"/>
        <w:color w:val="231F20"/>
        <w:w w:val="101"/>
        <w:sz w:val="18"/>
        <w:szCs w:val="18"/>
      </w:rPr>
    </w:lvl>
    <w:lvl w:ilvl="1" w:tplc="88942754">
      <w:start w:val="1"/>
      <w:numFmt w:val="bullet"/>
      <w:lvlText w:val="•"/>
      <w:lvlJc w:val="left"/>
      <w:pPr>
        <w:ind w:left="1599" w:hanging="227"/>
      </w:pPr>
      <w:rPr>
        <w:rFonts w:hint="default"/>
      </w:rPr>
    </w:lvl>
    <w:lvl w:ilvl="2" w:tplc="3D48680C">
      <w:start w:val="1"/>
      <w:numFmt w:val="bullet"/>
      <w:lvlText w:val="•"/>
      <w:lvlJc w:val="left"/>
      <w:pPr>
        <w:ind w:left="2417" w:hanging="227"/>
      </w:pPr>
      <w:rPr>
        <w:rFonts w:hint="default"/>
      </w:rPr>
    </w:lvl>
    <w:lvl w:ilvl="3" w:tplc="20C6AFD0">
      <w:start w:val="1"/>
      <w:numFmt w:val="bullet"/>
      <w:lvlText w:val="•"/>
      <w:lvlJc w:val="left"/>
      <w:pPr>
        <w:ind w:left="3236" w:hanging="227"/>
      </w:pPr>
      <w:rPr>
        <w:rFonts w:hint="default"/>
      </w:rPr>
    </w:lvl>
    <w:lvl w:ilvl="4" w:tplc="4DC86340">
      <w:start w:val="1"/>
      <w:numFmt w:val="bullet"/>
      <w:lvlText w:val="•"/>
      <w:lvlJc w:val="left"/>
      <w:pPr>
        <w:ind w:left="4054" w:hanging="227"/>
      </w:pPr>
      <w:rPr>
        <w:rFonts w:hint="default"/>
      </w:rPr>
    </w:lvl>
    <w:lvl w:ilvl="5" w:tplc="0ED69610">
      <w:start w:val="1"/>
      <w:numFmt w:val="bullet"/>
      <w:lvlText w:val="•"/>
      <w:lvlJc w:val="left"/>
      <w:pPr>
        <w:ind w:left="4873" w:hanging="227"/>
      </w:pPr>
      <w:rPr>
        <w:rFonts w:hint="default"/>
      </w:rPr>
    </w:lvl>
    <w:lvl w:ilvl="6" w:tplc="936AAEF6">
      <w:start w:val="1"/>
      <w:numFmt w:val="bullet"/>
      <w:lvlText w:val="•"/>
      <w:lvlJc w:val="left"/>
      <w:pPr>
        <w:ind w:left="5691" w:hanging="227"/>
      </w:pPr>
      <w:rPr>
        <w:rFonts w:hint="default"/>
      </w:rPr>
    </w:lvl>
    <w:lvl w:ilvl="7" w:tplc="BC082A3C">
      <w:start w:val="1"/>
      <w:numFmt w:val="bullet"/>
      <w:lvlText w:val="•"/>
      <w:lvlJc w:val="left"/>
      <w:pPr>
        <w:ind w:left="6510" w:hanging="227"/>
      </w:pPr>
      <w:rPr>
        <w:rFonts w:hint="default"/>
      </w:rPr>
    </w:lvl>
    <w:lvl w:ilvl="8" w:tplc="912A7672">
      <w:start w:val="1"/>
      <w:numFmt w:val="bullet"/>
      <w:lvlText w:val="•"/>
      <w:lvlJc w:val="left"/>
      <w:pPr>
        <w:ind w:left="7328" w:hanging="227"/>
      </w:pPr>
      <w:rPr>
        <w:rFonts w:hint="default"/>
      </w:rPr>
    </w:lvl>
  </w:abstractNum>
  <w:abstractNum w:abstractNumId="2" w15:restartNumberingAfterBreak="0">
    <w:nsid w:val="1D340D7F"/>
    <w:multiLevelType w:val="hybridMultilevel"/>
    <w:tmpl w:val="570E089E"/>
    <w:lvl w:ilvl="0" w:tplc="0426000F">
      <w:start w:val="1"/>
      <w:numFmt w:val="decimal"/>
      <w:lvlText w:val="%1."/>
      <w:lvlJc w:val="left"/>
      <w:pPr>
        <w:ind w:left="554" w:hanging="454"/>
        <w:jc w:val="right"/>
      </w:pPr>
      <w:rPr>
        <w:rFonts w:hint="default"/>
        <w:color w:val="231F20"/>
        <w:w w:val="71"/>
        <w:sz w:val="24"/>
        <w:szCs w:val="24"/>
      </w:rPr>
    </w:lvl>
    <w:lvl w:ilvl="1" w:tplc="BB147FE4">
      <w:start w:val="1"/>
      <w:numFmt w:val="bullet"/>
      <w:lvlText w:val="•"/>
      <w:lvlJc w:val="left"/>
      <w:pPr>
        <w:ind w:left="780" w:hanging="227"/>
      </w:pPr>
      <w:rPr>
        <w:rFonts w:ascii="Times New Roman" w:eastAsia="Calibri" w:hAnsi="Times New Roman" w:cs="Times New Roman" w:hint="default"/>
        <w:color w:val="231F20"/>
        <w:w w:val="57"/>
        <w:sz w:val="24"/>
        <w:szCs w:val="24"/>
      </w:rPr>
    </w:lvl>
    <w:lvl w:ilvl="2" w:tplc="E8AA5212">
      <w:start w:val="1"/>
      <w:numFmt w:val="bullet"/>
      <w:lvlText w:val="•"/>
      <w:lvlJc w:val="left"/>
      <w:pPr>
        <w:ind w:left="1690" w:hanging="227"/>
      </w:pPr>
      <w:rPr>
        <w:rFonts w:hint="default"/>
      </w:rPr>
    </w:lvl>
    <w:lvl w:ilvl="3" w:tplc="08586A3E">
      <w:start w:val="1"/>
      <w:numFmt w:val="bullet"/>
      <w:lvlText w:val="•"/>
      <w:lvlJc w:val="left"/>
      <w:pPr>
        <w:ind w:left="2599" w:hanging="227"/>
      </w:pPr>
      <w:rPr>
        <w:rFonts w:hint="default"/>
      </w:rPr>
    </w:lvl>
    <w:lvl w:ilvl="4" w:tplc="53FA0B0E">
      <w:start w:val="1"/>
      <w:numFmt w:val="bullet"/>
      <w:lvlText w:val="•"/>
      <w:lvlJc w:val="left"/>
      <w:pPr>
        <w:ind w:left="3509" w:hanging="227"/>
      </w:pPr>
      <w:rPr>
        <w:rFonts w:hint="default"/>
      </w:rPr>
    </w:lvl>
    <w:lvl w:ilvl="5" w:tplc="7AF0C2F6">
      <w:start w:val="1"/>
      <w:numFmt w:val="bullet"/>
      <w:lvlText w:val="•"/>
      <w:lvlJc w:val="left"/>
      <w:pPr>
        <w:ind w:left="4418" w:hanging="227"/>
      </w:pPr>
      <w:rPr>
        <w:rFonts w:hint="default"/>
      </w:rPr>
    </w:lvl>
    <w:lvl w:ilvl="6" w:tplc="F4364680">
      <w:start w:val="1"/>
      <w:numFmt w:val="bullet"/>
      <w:lvlText w:val="•"/>
      <w:lvlJc w:val="left"/>
      <w:pPr>
        <w:ind w:left="5327" w:hanging="227"/>
      </w:pPr>
      <w:rPr>
        <w:rFonts w:hint="default"/>
      </w:rPr>
    </w:lvl>
    <w:lvl w:ilvl="7" w:tplc="03CCE938">
      <w:start w:val="1"/>
      <w:numFmt w:val="bullet"/>
      <w:lvlText w:val="•"/>
      <w:lvlJc w:val="left"/>
      <w:pPr>
        <w:ind w:left="6237" w:hanging="227"/>
      </w:pPr>
      <w:rPr>
        <w:rFonts w:hint="default"/>
      </w:rPr>
    </w:lvl>
    <w:lvl w:ilvl="8" w:tplc="C9289114">
      <w:start w:val="1"/>
      <w:numFmt w:val="bullet"/>
      <w:lvlText w:val="•"/>
      <w:lvlJc w:val="left"/>
      <w:pPr>
        <w:ind w:left="7146" w:hanging="227"/>
      </w:pPr>
      <w:rPr>
        <w:rFonts w:hint="default"/>
      </w:rPr>
    </w:lvl>
  </w:abstractNum>
  <w:abstractNum w:abstractNumId="3" w15:restartNumberingAfterBreak="0">
    <w:nsid w:val="25950DD1"/>
    <w:multiLevelType w:val="hybridMultilevel"/>
    <w:tmpl w:val="806082DC"/>
    <w:lvl w:ilvl="0" w:tplc="C2561334">
      <w:start w:val="4"/>
      <w:numFmt w:val="lowerLetter"/>
      <w:lvlText w:val="%1"/>
      <w:lvlJc w:val="left"/>
      <w:pPr>
        <w:ind w:left="554" w:hanging="227"/>
        <w:jc w:val="left"/>
      </w:pPr>
      <w:rPr>
        <w:rFonts w:ascii="Calibri" w:eastAsia="Calibri" w:hAnsi="Calibri" w:hint="default"/>
        <w:color w:val="231F20"/>
        <w:w w:val="101"/>
        <w:sz w:val="18"/>
        <w:szCs w:val="18"/>
      </w:rPr>
    </w:lvl>
    <w:lvl w:ilvl="1" w:tplc="03484606">
      <w:start w:val="1"/>
      <w:numFmt w:val="bullet"/>
      <w:lvlText w:val="•"/>
      <w:lvlJc w:val="left"/>
      <w:pPr>
        <w:ind w:left="1395" w:hanging="227"/>
      </w:pPr>
      <w:rPr>
        <w:rFonts w:hint="default"/>
      </w:rPr>
    </w:lvl>
    <w:lvl w:ilvl="2" w:tplc="B34264D2">
      <w:start w:val="1"/>
      <w:numFmt w:val="bullet"/>
      <w:lvlText w:val="•"/>
      <w:lvlJc w:val="left"/>
      <w:pPr>
        <w:ind w:left="2236" w:hanging="227"/>
      </w:pPr>
      <w:rPr>
        <w:rFonts w:hint="default"/>
      </w:rPr>
    </w:lvl>
    <w:lvl w:ilvl="3" w:tplc="48765934">
      <w:start w:val="1"/>
      <w:numFmt w:val="bullet"/>
      <w:lvlText w:val="•"/>
      <w:lvlJc w:val="left"/>
      <w:pPr>
        <w:ind w:left="3077" w:hanging="227"/>
      </w:pPr>
      <w:rPr>
        <w:rFonts w:hint="default"/>
      </w:rPr>
    </w:lvl>
    <w:lvl w:ilvl="4" w:tplc="BB52C10E">
      <w:start w:val="1"/>
      <w:numFmt w:val="bullet"/>
      <w:lvlText w:val="•"/>
      <w:lvlJc w:val="left"/>
      <w:pPr>
        <w:ind w:left="3918" w:hanging="227"/>
      </w:pPr>
      <w:rPr>
        <w:rFonts w:hint="default"/>
      </w:rPr>
    </w:lvl>
    <w:lvl w:ilvl="5" w:tplc="CA907510">
      <w:start w:val="1"/>
      <w:numFmt w:val="bullet"/>
      <w:lvlText w:val="•"/>
      <w:lvlJc w:val="left"/>
      <w:pPr>
        <w:ind w:left="4759" w:hanging="227"/>
      </w:pPr>
      <w:rPr>
        <w:rFonts w:hint="default"/>
      </w:rPr>
    </w:lvl>
    <w:lvl w:ilvl="6" w:tplc="82F43D1C">
      <w:start w:val="1"/>
      <w:numFmt w:val="bullet"/>
      <w:lvlText w:val="•"/>
      <w:lvlJc w:val="left"/>
      <w:pPr>
        <w:ind w:left="5601" w:hanging="227"/>
      </w:pPr>
      <w:rPr>
        <w:rFonts w:hint="default"/>
      </w:rPr>
    </w:lvl>
    <w:lvl w:ilvl="7" w:tplc="E9E0C128">
      <w:start w:val="1"/>
      <w:numFmt w:val="bullet"/>
      <w:lvlText w:val="•"/>
      <w:lvlJc w:val="left"/>
      <w:pPr>
        <w:ind w:left="6442" w:hanging="227"/>
      </w:pPr>
      <w:rPr>
        <w:rFonts w:hint="default"/>
      </w:rPr>
    </w:lvl>
    <w:lvl w:ilvl="8" w:tplc="A3B835E6">
      <w:start w:val="1"/>
      <w:numFmt w:val="bullet"/>
      <w:lvlText w:val="•"/>
      <w:lvlJc w:val="left"/>
      <w:pPr>
        <w:ind w:left="7283" w:hanging="227"/>
      </w:pPr>
      <w:rPr>
        <w:rFonts w:hint="default"/>
      </w:rPr>
    </w:lvl>
  </w:abstractNum>
  <w:abstractNum w:abstractNumId="4" w15:restartNumberingAfterBreak="0">
    <w:nsid w:val="2E245635"/>
    <w:multiLevelType w:val="hybridMultilevel"/>
    <w:tmpl w:val="02EEAE52"/>
    <w:lvl w:ilvl="0" w:tplc="03A40C88">
      <w:start w:val="3"/>
      <w:numFmt w:val="lowerLetter"/>
      <w:lvlText w:val="%1"/>
      <w:lvlJc w:val="left"/>
      <w:pPr>
        <w:ind w:left="587" w:hanging="227"/>
        <w:jc w:val="left"/>
      </w:pPr>
      <w:rPr>
        <w:rFonts w:ascii="Calibri" w:eastAsia="Calibri" w:hAnsi="Calibri" w:hint="default"/>
        <w:color w:val="231F20"/>
        <w:w w:val="96"/>
        <w:sz w:val="18"/>
        <w:szCs w:val="18"/>
      </w:rPr>
    </w:lvl>
    <w:lvl w:ilvl="1" w:tplc="3BAED35C">
      <w:start w:val="1"/>
      <w:numFmt w:val="bullet"/>
      <w:lvlText w:val="•"/>
      <w:lvlJc w:val="left"/>
      <w:pPr>
        <w:ind w:left="1383" w:hanging="227"/>
      </w:pPr>
      <w:rPr>
        <w:rFonts w:hint="default"/>
      </w:rPr>
    </w:lvl>
    <w:lvl w:ilvl="2" w:tplc="E7B0D8A0">
      <w:start w:val="1"/>
      <w:numFmt w:val="bullet"/>
      <w:lvlText w:val="•"/>
      <w:lvlJc w:val="left"/>
      <w:pPr>
        <w:ind w:left="2179" w:hanging="227"/>
      </w:pPr>
      <w:rPr>
        <w:rFonts w:hint="default"/>
      </w:rPr>
    </w:lvl>
    <w:lvl w:ilvl="3" w:tplc="15CC73F4">
      <w:start w:val="1"/>
      <w:numFmt w:val="bullet"/>
      <w:lvlText w:val="•"/>
      <w:lvlJc w:val="left"/>
      <w:pPr>
        <w:ind w:left="2975" w:hanging="227"/>
      </w:pPr>
      <w:rPr>
        <w:rFonts w:hint="default"/>
      </w:rPr>
    </w:lvl>
    <w:lvl w:ilvl="4" w:tplc="F07A2CDC">
      <w:start w:val="1"/>
      <w:numFmt w:val="bullet"/>
      <w:lvlText w:val="•"/>
      <w:lvlJc w:val="left"/>
      <w:pPr>
        <w:ind w:left="3770" w:hanging="227"/>
      </w:pPr>
      <w:rPr>
        <w:rFonts w:hint="default"/>
      </w:rPr>
    </w:lvl>
    <w:lvl w:ilvl="5" w:tplc="64B03974">
      <w:start w:val="1"/>
      <w:numFmt w:val="bullet"/>
      <w:lvlText w:val="•"/>
      <w:lvlJc w:val="left"/>
      <w:pPr>
        <w:ind w:left="4566" w:hanging="227"/>
      </w:pPr>
      <w:rPr>
        <w:rFonts w:hint="default"/>
      </w:rPr>
    </w:lvl>
    <w:lvl w:ilvl="6" w:tplc="9FE6DAFA">
      <w:start w:val="1"/>
      <w:numFmt w:val="bullet"/>
      <w:lvlText w:val="•"/>
      <w:lvlJc w:val="left"/>
      <w:pPr>
        <w:ind w:left="5362" w:hanging="227"/>
      </w:pPr>
      <w:rPr>
        <w:rFonts w:hint="default"/>
      </w:rPr>
    </w:lvl>
    <w:lvl w:ilvl="7" w:tplc="609EFD08">
      <w:start w:val="1"/>
      <w:numFmt w:val="bullet"/>
      <w:lvlText w:val="•"/>
      <w:lvlJc w:val="left"/>
      <w:pPr>
        <w:ind w:left="6158" w:hanging="227"/>
      </w:pPr>
      <w:rPr>
        <w:rFonts w:hint="default"/>
      </w:rPr>
    </w:lvl>
    <w:lvl w:ilvl="8" w:tplc="B7523C6C">
      <w:start w:val="1"/>
      <w:numFmt w:val="bullet"/>
      <w:lvlText w:val="•"/>
      <w:lvlJc w:val="left"/>
      <w:pPr>
        <w:ind w:left="6953" w:hanging="227"/>
      </w:pPr>
      <w:rPr>
        <w:rFonts w:hint="default"/>
      </w:rPr>
    </w:lvl>
  </w:abstractNum>
  <w:abstractNum w:abstractNumId="5" w15:restartNumberingAfterBreak="0">
    <w:nsid w:val="2FC66C52"/>
    <w:multiLevelType w:val="hybridMultilevel"/>
    <w:tmpl w:val="6968318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594375"/>
    <w:multiLevelType w:val="hybridMultilevel"/>
    <w:tmpl w:val="2C68F190"/>
    <w:lvl w:ilvl="0" w:tplc="B3E0490E">
      <w:start w:val="2"/>
      <w:numFmt w:val="decimal"/>
      <w:lvlText w:val="%1"/>
      <w:lvlJc w:val="left"/>
      <w:pPr>
        <w:ind w:left="347" w:hanging="227"/>
        <w:jc w:val="right"/>
      </w:pPr>
      <w:rPr>
        <w:rFonts w:ascii="Calibri" w:eastAsia="Calibri" w:hAnsi="Calibri" w:hint="default"/>
        <w:color w:val="231F20"/>
        <w:w w:val="96"/>
        <w:sz w:val="15"/>
        <w:szCs w:val="15"/>
      </w:rPr>
    </w:lvl>
    <w:lvl w:ilvl="1" w:tplc="005C3942">
      <w:start w:val="1"/>
      <w:numFmt w:val="bullet"/>
      <w:lvlText w:val="•"/>
      <w:lvlJc w:val="left"/>
      <w:pPr>
        <w:ind w:left="1211" w:hanging="227"/>
      </w:pPr>
      <w:rPr>
        <w:rFonts w:hint="default"/>
      </w:rPr>
    </w:lvl>
    <w:lvl w:ilvl="2" w:tplc="283002F0">
      <w:start w:val="1"/>
      <w:numFmt w:val="bullet"/>
      <w:lvlText w:val="•"/>
      <w:lvlJc w:val="left"/>
      <w:pPr>
        <w:ind w:left="2075" w:hanging="227"/>
      </w:pPr>
      <w:rPr>
        <w:rFonts w:hint="default"/>
      </w:rPr>
    </w:lvl>
    <w:lvl w:ilvl="3" w:tplc="2CB80A58">
      <w:start w:val="1"/>
      <w:numFmt w:val="bullet"/>
      <w:lvlText w:val="•"/>
      <w:lvlJc w:val="left"/>
      <w:pPr>
        <w:ind w:left="2938" w:hanging="227"/>
      </w:pPr>
      <w:rPr>
        <w:rFonts w:hint="default"/>
      </w:rPr>
    </w:lvl>
    <w:lvl w:ilvl="4" w:tplc="1BBC53D8">
      <w:start w:val="1"/>
      <w:numFmt w:val="bullet"/>
      <w:lvlText w:val="•"/>
      <w:lvlJc w:val="left"/>
      <w:pPr>
        <w:ind w:left="3802" w:hanging="227"/>
      </w:pPr>
      <w:rPr>
        <w:rFonts w:hint="default"/>
      </w:rPr>
    </w:lvl>
    <w:lvl w:ilvl="5" w:tplc="F0E65582">
      <w:start w:val="1"/>
      <w:numFmt w:val="bullet"/>
      <w:lvlText w:val="•"/>
      <w:lvlJc w:val="left"/>
      <w:pPr>
        <w:ind w:left="4666" w:hanging="227"/>
      </w:pPr>
      <w:rPr>
        <w:rFonts w:hint="default"/>
      </w:rPr>
    </w:lvl>
    <w:lvl w:ilvl="6" w:tplc="C8CE1978">
      <w:start w:val="1"/>
      <w:numFmt w:val="bullet"/>
      <w:lvlText w:val="•"/>
      <w:lvlJc w:val="left"/>
      <w:pPr>
        <w:ind w:left="5530" w:hanging="227"/>
      </w:pPr>
      <w:rPr>
        <w:rFonts w:hint="default"/>
      </w:rPr>
    </w:lvl>
    <w:lvl w:ilvl="7" w:tplc="536CED38">
      <w:start w:val="1"/>
      <w:numFmt w:val="bullet"/>
      <w:lvlText w:val="•"/>
      <w:lvlJc w:val="left"/>
      <w:pPr>
        <w:ind w:left="6394" w:hanging="227"/>
      </w:pPr>
      <w:rPr>
        <w:rFonts w:hint="default"/>
      </w:rPr>
    </w:lvl>
    <w:lvl w:ilvl="8" w:tplc="295CF908">
      <w:start w:val="1"/>
      <w:numFmt w:val="bullet"/>
      <w:lvlText w:val="•"/>
      <w:lvlJc w:val="left"/>
      <w:pPr>
        <w:ind w:left="7257" w:hanging="227"/>
      </w:pPr>
      <w:rPr>
        <w:rFonts w:hint="default"/>
      </w:rPr>
    </w:lvl>
  </w:abstractNum>
  <w:abstractNum w:abstractNumId="7" w15:restartNumberingAfterBreak="0">
    <w:nsid w:val="36AB00F0"/>
    <w:multiLevelType w:val="hybridMultilevel"/>
    <w:tmpl w:val="2896565C"/>
    <w:lvl w:ilvl="0" w:tplc="992CA0C2">
      <w:start w:val="2"/>
      <w:numFmt w:val="lowerLetter"/>
      <w:lvlText w:val="%1"/>
      <w:lvlJc w:val="left"/>
      <w:pPr>
        <w:ind w:left="1494" w:hanging="227"/>
        <w:jc w:val="left"/>
      </w:pPr>
      <w:rPr>
        <w:rFonts w:ascii="Calibri" w:eastAsia="Calibri" w:hAnsi="Calibri" w:hint="default"/>
        <w:color w:val="231F20"/>
        <w:w w:val="101"/>
        <w:sz w:val="18"/>
        <w:szCs w:val="18"/>
      </w:rPr>
    </w:lvl>
    <w:lvl w:ilvl="1" w:tplc="A306BB20">
      <w:start w:val="1"/>
      <w:numFmt w:val="bullet"/>
      <w:lvlText w:val="•"/>
      <w:lvlJc w:val="left"/>
      <w:pPr>
        <w:ind w:left="2241" w:hanging="227"/>
      </w:pPr>
      <w:rPr>
        <w:rFonts w:hint="default"/>
      </w:rPr>
    </w:lvl>
    <w:lvl w:ilvl="2" w:tplc="3BF81B2E">
      <w:start w:val="1"/>
      <w:numFmt w:val="bullet"/>
      <w:lvlText w:val="•"/>
      <w:lvlJc w:val="left"/>
      <w:pPr>
        <w:ind w:left="2988" w:hanging="227"/>
      </w:pPr>
      <w:rPr>
        <w:rFonts w:hint="default"/>
      </w:rPr>
    </w:lvl>
    <w:lvl w:ilvl="3" w:tplc="0DB07756">
      <w:start w:val="1"/>
      <w:numFmt w:val="bullet"/>
      <w:lvlText w:val="•"/>
      <w:lvlJc w:val="left"/>
      <w:pPr>
        <w:ind w:left="3736" w:hanging="227"/>
      </w:pPr>
      <w:rPr>
        <w:rFonts w:hint="default"/>
      </w:rPr>
    </w:lvl>
    <w:lvl w:ilvl="4" w:tplc="B8E6DF2C">
      <w:start w:val="1"/>
      <w:numFmt w:val="bullet"/>
      <w:lvlText w:val="•"/>
      <w:lvlJc w:val="left"/>
      <w:pPr>
        <w:ind w:left="4483" w:hanging="227"/>
      </w:pPr>
      <w:rPr>
        <w:rFonts w:hint="default"/>
      </w:rPr>
    </w:lvl>
    <w:lvl w:ilvl="5" w:tplc="3F6EDC1E">
      <w:start w:val="1"/>
      <w:numFmt w:val="bullet"/>
      <w:lvlText w:val="•"/>
      <w:lvlJc w:val="left"/>
      <w:pPr>
        <w:ind w:left="5230" w:hanging="227"/>
      </w:pPr>
      <w:rPr>
        <w:rFonts w:hint="default"/>
      </w:rPr>
    </w:lvl>
    <w:lvl w:ilvl="6" w:tplc="E8767FA8">
      <w:start w:val="1"/>
      <w:numFmt w:val="bullet"/>
      <w:lvlText w:val="•"/>
      <w:lvlJc w:val="left"/>
      <w:pPr>
        <w:ind w:left="5977" w:hanging="227"/>
      </w:pPr>
      <w:rPr>
        <w:rFonts w:hint="default"/>
      </w:rPr>
    </w:lvl>
    <w:lvl w:ilvl="7" w:tplc="BBC4CEE2">
      <w:start w:val="1"/>
      <w:numFmt w:val="bullet"/>
      <w:lvlText w:val="•"/>
      <w:lvlJc w:val="left"/>
      <w:pPr>
        <w:ind w:left="6724" w:hanging="227"/>
      </w:pPr>
      <w:rPr>
        <w:rFonts w:hint="default"/>
      </w:rPr>
    </w:lvl>
    <w:lvl w:ilvl="8" w:tplc="352C6B26">
      <w:start w:val="1"/>
      <w:numFmt w:val="bullet"/>
      <w:lvlText w:val="•"/>
      <w:lvlJc w:val="left"/>
      <w:pPr>
        <w:ind w:left="7471" w:hanging="227"/>
      </w:pPr>
      <w:rPr>
        <w:rFonts w:hint="default"/>
      </w:rPr>
    </w:lvl>
  </w:abstractNum>
  <w:abstractNum w:abstractNumId="8" w15:restartNumberingAfterBreak="0">
    <w:nsid w:val="37992CC6"/>
    <w:multiLevelType w:val="hybridMultilevel"/>
    <w:tmpl w:val="A8F079D2"/>
    <w:lvl w:ilvl="0" w:tplc="D66A25F0">
      <w:start w:val="7"/>
      <w:numFmt w:val="lowerLetter"/>
      <w:lvlText w:val="%1"/>
      <w:lvlJc w:val="left"/>
      <w:pPr>
        <w:ind w:left="587" w:hanging="227"/>
        <w:jc w:val="left"/>
      </w:pPr>
      <w:rPr>
        <w:rFonts w:ascii="Calibri" w:eastAsia="Calibri" w:hAnsi="Calibri" w:hint="default"/>
        <w:color w:val="231F20"/>
        <w:w w:val="105"/>
        <w:sz w:val="18"/>
        <w:szCs w:val="18"/>
      </w:rPr>
    </w:lvl>
    <w:lvl w:ilvl="1" w:tplc="E94ED1F2">
      <w:start w:val="1"/>
      <w:numFmt w:val="bullet"/>
      <w:lvlText w:val="•"/>
      <w:lvlJc w:val="left"/>
      <w:pPr>
        <w:ind w:left="1383" w:hanging="227"/>
      </w:pPr>
      <w:rPr>
        <w:rFonts w:hint="default"/>
      </w:rPr>
    </w:lvl>
    <w:lvl w:ilvl="2" w:tplc="C86A1BD4">
      <w:start w:val="1"/>
      <w:numFmt w:val="bullet"/>
      <w:lvlText w:val="•"/>
      <w:lvlJc w:val="left"/>
      <w:pPr>
        <w:ind w:left="2179" w:hanging="227"/>
      </w:pPr>
      <w:rPr>
        <w:rFonts w:hint="default"/>
      </w:rPr>
    </w:lvl>
    <w:lvl w:ilvl="3" w:tplc="F6640514">
      <w:start w:val="1"/>
      <w:numFmt w:val="bullet"/>
      <w:lvlText w:val="•"/>
      <w:lvlJc w:val="left"/>
      <w:pPr>
        <w:ind w:left="2975" w:hanging="227"/>
      </w:pPr>
      <w:rPr>
        <w:rFonts w:hint="default"/>
      </w:rPr>
    </w:lvl>
    <w:lvl w:ilvl="4" w:tplc="2E84C720">
      <w:start w:val="1"/>
      <w:numFmt w:val="bullet"/>
      <w:lvlText w:val="•"/>
      <w:lvlJc w:val="left"/>
      <w:pPr>
        <w:ind w:left="3770" w:hanging="227"/>
      </w:pPr>
      <w:rPr>
        <w:rFonts w:hint="default"/>
      </w:rPr>
    </w:lvl>
    <w:lvl w:ilvl="5" w:tplc="89A05932">
      <w:start w:val="1"/>
      <w:numFmt w:val="bullet"/>
      <w:lvlText w:val="•"/>
      <w:lvlJc w:val="left"/>
      <w:pPr>
        <w:ind w:left="4566" w:hanging="227"/>
      </w:pPr>
      <w:rPr>
        <w:rFonts w:hint="default"/>
      </w:rPr>
    </w:lvl>
    <w:lvl w:ilvl="6" w:tplc="5E12514E">
      <w:start w:val="1"/>
      <w:numFmt w:val="bullet"/>
      <w:lvlText w:val="•"/>
      <w:lvlJc w:val="left"/>
      <w:pPr>
        <w:ind w:left="5362" w:hanging="227"/>
      </w:pPr>
      <w:rPr>
        <w:rFonts w:hint="default"/>
      </w:rPr>
    </w:lvl>
    <w:lvl w:ilvl="7" w:tplc="A4AC0CAA">
      <w:start w:val="1"/>
      <w:numFmt w:val="bullet"/>
      <w:lvlText w:val="•"/>
      <w:lvlJc w:val="left"/>
      <w:pPr>
        <w:ind w:left="6158" w:hanging="227"/>
      </w:pPr>
      <w:rPr>
        <w:rFonts w:hint="default"/>
      </w:rPr>
    </w:lvl>
    <w:lvl w:ilvl="8" w:tplc="22AC70D2">
      <w:start w:val="1"/>
      <w:numFmt w:val="bullet"/>
      <w:lvlText w:val="•"/>
      <w:lvlJc w:val="left"/>
      <w:pPr>
        <w:ind w:left="6953" w:hanging="227"/>
      </w:pPr>
      <w:rPr>
        <w:rFonts w:hint="default"/>
      </w:rPr>
    </w:lvl>
  </w:abstractNum>
  <w:abstractNum w:abstractNumId="9" w15:restartNumberingAfterBreak="0">
    <w:nsid w:val="3D897A7F"/>
    <w:multiLevelType w:val="hybridMultilevel"/>
    <w:tmpl w:val="7054B0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44058F"/>
    <w:multiLevelType w:val="hybridMultilevel"/>
    <w:tmpl w:val="BA6AE6B6"/>
    <w:lvl w:ilvl="0" w:tplc="8BF81B96">
      <w:start w:val="1"/>
      <w:numFmt w:val="lowerRoman"/>
      <w:lvlText w:val="%1)"/>
      <w:lvlJc w:val="left"/>
      <w:pPr>
        <w:ind w:left="720" w:hanging="360"/>
      </w:pPr>
      <w:rPr>
        <w:rFonts w:ascii="Times New Roman" w:eastAsia="Calibri" w:hAnsi="Times New Roman" w:cs="Times New Roman" w:hint="default"/>
        <w:spacing w:val="-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2C105E"/>
    <w:multiLevelType w:val="hybridMultilevel"/>
    <w:tmpl w:val="0F7A305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2C2FEB"/>
    <w:multiLevelType w:val="hybridMultilevel"/>
    <w:tmpl w:val="18F842D2"/>
    <w:lvl w:ilvl="0" w:tplc="C1623DC8">
      <w:start w:val="2"/>
      <w:numFmt w:val="lowerLetter"/>
      <w:lvlText w:val="%1"/>
      <w:lvlJc w:val="left"/>
      <w:pPr>
        <w:ind w:left="780" w:hanging="227"/>
        <w:jc w:val="left"/>
      </w:pPr>
      <w:rPr>
        <w:rFonts w:ascii="Calibri" w:eastAsia="Calibri" w:hAnsi="Calibri" w:hint="default"/>
        <w:color w:val="231F20"/>
        <w:w w:val="101"/>
        <w:sz w:val="18"/>
        <w:szCs w:val="18"/>
      </w:rPr>
    </w:lvl>
    <w:lvl w:ilvl="1" w:tplc="B3CC20F8">
      <w:start w:val="1"/>
      <w:numFmt w:val="bullet"/>
      <w:lvlText w:val="•"/>
      <w:lvlJc w:val="left"/>
      <w:pPr>
        <w:ind w:left="1599" w:hanging="227"/>
      </w:pPr>
      <w:rPr>
        <w:rFonts w:hint="default"/>
      </w:rPr>
    </w:lvl>
    <w:lvl w:ilvl="2" w:tplc="48E85706">
      <w:start w:val="1"/>
      <w:numFmt w:val="bullet"/>
      <w:lvlText w:val="•"/>
      <w:lvlJc w:val="left"/>
      <w:pPr>
        <w:ind w:left="2417" w:hanging="227"/>
      </w:pPr>
      <w:rPr>
        <w:rFonts w:hint="default"/>
      </w:rPr>
    </w:lvl>
    <w:lvl w:ilvl="3" w:tplc="DAF8E304">
      <w:start w:val="1"/>
      <w:numFmt w:val="bullet"/>
      <w:lvlText w:val="•"/>
      <w:lvlJc w:val="left"/>
      <w:pPr>
        <w:ind w:left="3236" w:hanging="227"/>
      </w:pPr>
      <w:rPr>
        <w:rFonts w:hint="default"/>
      </w:rPr>
    </w:lvl>
    <w:lvl w:ilvl="4" w:tplc="98E05312">
      <w:start w:val="1"/>
      <w:numFmt w:val="bullet"/>
      <w:lvlText w:val="•"/>
      <w:lvlJc w:val="left"/>
      <w:pPr>
        <w:ind w:left="4054" w:hanging="227"/>
      </w:pPr>
      <w:rPr>
        <w:rFonts w:hint="default"/>
      </w:rPr>
    </w:lvl>
    <w:lvl w:ilvl="5" w:tplc="6964B304">
      <w:start w:val="1"/>
      <w:numFmt w:val="bullet"/>
      <w:lvlText w:val="•"/>
      <w:lvlJc w:val="left"/>
      <w:pPr>
        <w:ind w:left="4873" w:hanging="227"/>
      </w:pPr>
      <w:rPr>
        <w:rFonts w:hint="default"/>
      </w:rPr>
    </w:lvl>
    <w:lvl w:ilvl="6" w:tplc="5876F79E">
      <w:start w:val="1"/>
      <w:numFmt w:val="bullet"/>
      <w:lvlText w:val="•"/>
      <w:lvlJc w:val="left"/>
      <w:pPr>
        <w:ind w:left="5691" w:hanging="227"/>
      </w:pPr>
      <w:rPr>
        <w:rFonts w:hint="default"/>
      </w:rPr>
    </w:lvl>
    <w:lvl w:ilvl="7" w:tplc="01543E4C">
      <w:start w:val="1"/>
      <w:numFmt w:val="bullet"/>
      <w:lvlText w:val="•"/>
      <w:lvlJc w:val="left"/>
      <w:pPr>
        <w:ind w:left="6510" w:hanging="227"/>
      </w:pPr>
      <w:rPr>
        <w:rFonts w:hint="default"/>
      </w:rPr>
    </w:lvl>
    <w:lvl w:ilvl="8" w:tplc="7A602D3C">
      <w:start w:val="1"/>
      <w:numFmt w:val="bullet"/>
      <w:lvlText w:val="•"/>
      <w:lvlJc w:val="left"/>
      <w:pPr>
        <w:ind w:left="7328" w:hanging="227"/>
      </w:pPr>
      <w:rPr>
        <w:rFonts w:hint="default"/>
      </w:rPr>
    </w:lvl>
  </w:abstractNum>
  <w:abstractNum w:abstractNumId="13" w15:restartNumberingAfterBreak="0">
    <w:nsid w:val="501B5710"/>
    <w:multiLevelType w:val="hybridMultilevel"/>
    <w:tmpl w:val="B5FAE43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C24417"/>
    <w:multiLevelType w:val="hybridMultilevel"/>
    <w:tmpl w:val="E79618B2"/>
    <w:lvl w:ilvl="0" w:tplc="A8F44620">
      <w:start w:val="2"/>
      <w:numFmt w:val="lowerRoman"/>
      <w:lvlText w:val="%1"/>
      <w:lvlJc w:val="left"/>
      <w:pPr>
        <w:ind w:left="1721" w:hanging="227"/>
        <w:jc w:val="left"/>
      </w:pPr>
      <w:rPr>
        <w:rFonts w:ascii="Calibri" w:eastAsia="Calibri" w:hAnsi="Calibri" w:hint="default"/>
        <w:color w:val="231F20"/>
        <w:w w:val="103"/>
        <w:sz w:val="18"/>
        <w:szCs w:val="18"/>
      </w:rPr>
    </w:lvl>
    <w:lvl w:ilvl="1" w:tplc="BDF4BFCC">
      <w:start w:val="1"/>
      <w:numFmt w:val="bullet"/>
      <w:lvlText w:val="•"/>
      <w:lvlJc w:val="left"/>
      <w:pPr>
        <w:ind w:left="2445" w:hanging="227"/>
      </w:pPr>
      <w:rPr>
        <w:rFonts w:hint="default"/>
      </w:rPr>
    </w:lvl>
    <w:lvl w:ilvl="2" w:tplc="AB626AC6">
      <w:start w:val="1"/>
      <w:numFmt w:val="bullet"/>
      <w:lvlText w:val="•"/>
      <w:lvlJc w:val="left"/>
      <w:pPr>
        <w:ind w:left="3170" w:hanging="227"/>
      </w:pPr>
      <w:rPr>
        <w:rFonts w:hint="default"/>
      </w:rPr>
    </w:lvl>
    <w:lvl w:ilvl="3" w:tplc="94F03EAE">
      <w:start w:val="1"/>
      <w:numFmt w:val="bullet"/>
      <w:lvlText w:val="•"/>
      <w:lvlJc w:val="left"/>
      <w:pPr>
        <w:ind w:left="3894" w:hanging="227"/>
      </w:pPr>
      <w:rPr>
        <w:rFonts w:hint="default"/>
      </w:rPr>
    </w:lvl>
    <w:lvl w:ilvl="4" w:tplc="13AE691A">
      <w:start w:val="1"/>
      <w:numFmt w:val="bullet"/>
      <w:lvlText w:val="•"/>
      <w:lvlJc w:val="left"/>
      <w:pPr>
        <w:ind w:left="4619" w:hanging="227"/>
      </w:pPr>
      <w:rPr>
        <w:rFonts w:hint="default"/>
      </w:rPr>
    </w:lvl>
    <w:lvl w:ilvl="5" w:tplc="726E8410">
      <w:start w:val="1"/>
      <w:numFmt w:val="bullet"/>
      <w:lvlText w:val="•"/>
      <w:lvlJc w:val="left"/>
      <w:pPr>
        <w:ind w:left="5343" w:hanging="227"/>
      </w:pPr>
      <w:rPr>
        <w:rFonts w:hint="default"/>
      </w:rPr>
    </w:lvl>
    <w:lvl w:ilvl="6" w:tplc="DFF08F42">
      <w:start w:val="1"/>
      <w:numFmt w:val="bullet"/>
      <w:lvlText w:val="•"/>
      <w:lvlJc w:val="left"/>
      <w:pPr>
        <w:ind w:left="6067" w:hanging="227"/>
      </w:pPr>
      <w:rPr>
        <w:rFonts w:hint="default"/>
      </w:rPr>
    </w:lvl>
    <w:lvl w:ilvl="7" w:tplc="61F45A6E">
      <w:start w:val="1"/>
      <w:numFmt w:val="bullet"/>
      <w:lvlText w:val="•"/>
      <w:lvlJc w:val="left"/>
      <w:pPr>
        <w:ind w:left="6792" w:hanging="227"/>
      </w:pPr>
      <w:rPr>
        <w:rFonts w:hint="default"/>
      </w:rPr>
    </w:lvl>
    <w:lvl w:ilvl="8" w:tplc="ACE8E602">
      <w:start w:val="1"/>
      <w:numFmt w:val="bullet"/>
      <w:lvlText w:val="•"/>
      <w:lvlJc w:val="left"/>
      <w:pPr>
        <w:ind w:left="7516" w:hanging="227"/>
      </w:pPr>
      <w:rPr>
        <w:rFonts w:hint="default"/>
      </w:rPr>
    </w:lvl>
  </w:abstractNum>
  <w:abstractNum w:abstractNumId="15" w15:restartNumberingAfterBreak="0">
    <w:nsid w:val="5E193791"/>
    <w:multiLevelType w:val="hybridMultilevel"/>
    <w:tmpl w:val="E0362894"/>
    <w:lvl w:ilvl="0" w:tplc="16588328">
      <w:start w:val="5"/>
      <w:numFmt w:val="decimal"/>
      <w:lvlText w:val="%1"/>
      <w:lvlJc w:val="left"/>
      <w:pPr>
        <w:ind w:left="814" w:hanging="258"/>
        <w:jc w:val="left"/>
      </w:pPr>
      <w:rPr>
        <w:rFonts w:ascii="Calibri" w:eastAsia="Calibri" w:hAnsi="Calibri" w:hint="default"/>
        <w:color w:val="231F20"/>
        <w:w w:val="95"/>
        <w:sz w:val="15"/>
        <w:szCs w:val="15"/>
      </w:rPr>
    </w:lvl>
    <w:lvl w:ilvl="1" w:tplc="12C09190">
      <w:start w:val="1"/>
      <w:numFmt w:val="bullet"/>
      <w:lvlText w:val="•"/>
      <w:lvlJc w:val="left"/>
      <w:pPr>
        <w:ind w:left="1629" w:hanging="258"/>
      </w:pPr>
      <w:rPr>
        <w:rFonts w:hint="default"/>
      </w:rPr>
    </w:lvl>
    <w:lvl w:ilvl="2" w:tplc="A68491F6">
      <w:start w:val="1"/>
      <w:numFmt w:val="bullet"/>
      <w:lvlText w:val="•"/>
      <w:lvlJc w:val="left"/>
      <w:pPr>
        <w:ind w:left="2444" w:hanging="258"/>
      </w:pPr>
      <w:rPr>
        <w:rFonts w:hint="default"/>
      </w:rPr>
    </w:lvl>
    <w:lvl w:ilvl="3" w:tplc="FB1C077A">
      <w:start w:val="1"/>
      <w:numFmt w:val="bullet"/>
      <w:lvlText w:val="•"/>
      <w:lvlJc w:val="left"/>
      <w:pPr>
        <w:ind w:left="3259" w:hanging="258"/>
      </w:pPr>
      <w:rPr>
        <w:rFonts w:hint="default"/>
      </w:rPr>
    </w:lvl>
    <w:lvl w:ilvl="4" w:tplc="1DFA5EAE">
      <w:start w:val="1"/>
      <w:numFmt w:val="bullet"/>
      <w:lvlText w:val="•"/>
      <w:lvlJc w:val="left"/>
      <w:pPr>
        <w:ind w:left="4074" w:hanging="258"/>
      </w:pPr>
      <w:rPr>
        <w:rFonts w:hint="default"/>
      </w:rPr>
    </w:lvl>
    <w:lvl w:ilvl="5" w:tplc="9D843B4A">
      <w:start w:val="1"/>
      <w:numFmt w:val="bullet"/>
      <w:lvlText w:val="•"/>
      <w:lvlJc w:val="left"/>
      <w:pPr>
        <w:ind w:left="4890" w:hanging="258"/>
      </w:pPr>
      <w:rPr>
        <w:rFonts w:hint="default"/>
      </w:rPr>
    </w:lvl>
    <w:lvl w:ilvl="6" w:tplc="EDF46E5C">
      <w:start w:val="1"/>
      <w:numFmt w:val="bullet"/>
      <w:lvlText w:val="•"/>
      <w:lvlJc w:val="left"/>
      <w:pPr>
        <w:ind w:left="5705" w:hanging="258"/>
      </w:pPr>
      <w:rPr>
        <w:rFonts w:hint="default"/>
      </w:rPr>
    </w:lvl>
    <w:lvl w:ilvl="7" w:tplc="172A2440">
      <w:start w:val="1"/>
      <w:numFmt w:val="bullet"/>
      <w:lvlText w:val="•"/>
      <w:lvlJc w:val="left"/>
      <w:pPr>
        <w:ind w:left="6520" w:hanging="258"/>
      </w:pPr>
      <w:rPr>
        <w:rFonts w:hint="default"/>
      </w:rPr>
    </w:lvl>
    <w:lvl w:ilvl="8" w:tplc="2350F54A">
      <w:start w:val="1"/>
      <w:numFmt w:val="bullet"/>
      <w:lvlText w:val="•"/>
      <w:lvlJc w:val="left"/>
      <w:pPr>
        <w:ind w:left="7335" w:hanging="258"/>
      </w:pPr>
      <w:rPr>
        <w:rFonts w:hint="default"/>
      </w:rPr>
    </w:lvl>
  </w:abstractNum>
  <w:abstractNum w:abstractNumId="16" w15:restartNumberingAfterBreak="0">
    <w:nsid w:val="5ECF6606"/>
    <w:multiLevelType w:val="hybridMultilevel"/>
    <w:tmpl w:val="3A44B1B2"/>
    <w:lvl w:ilvl="0" w:tplc="3C585B8E">
      <w:start w:val="2"/>
      <w:numFmt w:val="decimal"/>
      <w:lvlText w:val="%1"/>
      <w:lvlJc w:val="left"/>
      <w:pPr>
        <w:ind w:left="360" w:hanging="227"/>
        <w:jc w:val="left"/>
      </w:pPr>
      <w:rPr>
        <w:rFonts w:ascii="Calibri" w:eastAsia="Calibri" w:hAnsi="Calibri" w:hint="default"/>
        <w:color w:val="231F20"/>
        <w:w w:val="96"/>
        <w:sz w:val="18"/>
        <w:szCs w:val="18"/>
      </w:rPr>
    </w:lvl>
    <w:lvl w:ilvl="1" w:tplc="8B2A6D66">
      <w:start w:val="1"/>
      <w:numFmt w:val="lowerLetter"/>
      <w:lvlText w:val="%2)"/>
      <w:lvlJc w:val="left"/>
      <w:pPr>
        <w:ind w:left="587" w:hanging="227"/>
        <w:jc w:val="left"/>
      </w:pPr>
      <w:rPr>
        <w:rFonts w:hint="default"/>
        <w:color w:val="231F20"/>
        <w:w w:val="101"/>
        <w:sz w:val="24"/>
        <w:szCs w:val="24"/>
      </w:rPr>
    </w:lvl>
    <w:lvl w:ilvl="2" w:tplc="E9F4EB8C">
      <w:start w:val="1"/>
      <w:numFmt w:val="bullet"/>
      <w:lvlText w:val="•"/>
      <w:lvlJc w:val="left"/>
      <w:pPr>
        <w:ind w:left="1471" w:hanging="227"/>
      </w:pPr>
      <w:rPr>
        <w:rFonts w:hint="default"/>
      </w:rPr>
    </w:lvl>
    <w:lvl w:ilvl="3" w:tplc="E7368C90">
      <w:start w:val="1"/>
      <w:numFmt w:val="bullet"/>
      <w:lvlText w:val="•"/>
      <w:lvlJc w:val="left"/>
      <w:pPr>
        <w:ind w:left="2356" w:hanging="227"/>
      </w:pPr>
      <w:rPr>
        <w:rFonts w:hint="default"/>
      </w:rPr>
    </w:lvl>
    <w:lvl w:ilvl="4" w:tplc="0B02CC1E">
      <w:start w:val="1"/>
      <w:numFmt w:val="bullet"/>
      <w:lvlText w:val="•"/>
      <w:lvlJc w:val="left"/>
      <w:pPr>
        <w:ind w:left="3240" w:hanging="227"/>
      </w:pPr>
      <w:rPr>
        <w:rFonts w:hint="default"/>
      </w:rPr>
    </w:lvl>
    <w:lvl w:ilvl="5" w:tplc="46103918">
      <w:start w:val="1"/>
      <w:numFmt w:val="bullet"/>
      <w:lvlText w:val="•"/>
      <w:lvlJc w:val="left"/>
      <w:pPr>
        <w:ind w:left="4124" w:hanging="227"/>
      </w:pPr>
      <w:rPr>
        <w:rFonts w:hint="default"/>
      </w:rPr>
    </w:lvl>
    <w:lvl w:ilvl="6" w:tplc="A93AB48C">
      <w:start w:val="1"/>
      <w:numFmt w:val="bullet"/>
      <w:lvlText w:val="•"/>
      <w:lvlJc w:val="left"/>
      <w:pPr>
        <w:ind w:left="5008" w:hanging="227"/>
      </w:pPr>
      <w:rPr>
        <w:rFonts w:hint="default"/>
      </w:rPr>
    </w:lvl>
    <w:lvl w:ilvl="7" w:tplc="F0F48646">
      <w:start w:val="1"/>
      <w:numFmt w:val="bullet"/>
      <w:lvlText w:val="•"/>
      <w:lvlJc w:val="left"/>
      <w:pPr>
        <w:ind w:left="5892" w:hanging="227"/>
      </w:pPr>
      <w:rPr>
        <w:rFonts w:hint="default"/>
      </w:rPr>
    </w:lvl>
    <w:lvl w:ilvl="8" w:tplc="8AE4D520">
      <w:start w:val="1"/>
      <w:numFmt w:val="bullet"/>
      <w:lvlText w:val="•"/>
      <w:lvlJc w:val="left"/>
      <w:pPr>
        <w:ind w:left="6777" w:hanging="227"/>
      </w:pPr>
      <w:rPr>
        <w:rFonts w:hint="default"/>
      </w:rPr>
    </w:lvl>
  </w:abstractNum>
  <w:abstractNum w:abstractNumId="17" w15:restartNumberingAfterBreak="0">
    <w:nsid w:val="61D57DDA"/>
    <w:multiLevelType w:val="hybridMultilevel"/>
    <w:tmpl w:val="E9E47850"/>
    <w:lvl w:ilvl="0" w:tplc="033C756C">
      <w:start w:val="1"/>
      <w:numFmt w:val="decimal"/>
      <w:lvlText w:val="%1"/>
      <w:lvlJc w:val="left"/>
      <w:pPr>
        <w:ind w:left="347" w:hanging="227"/>
        <w:jc w:val="left"/>
      </w:pPr>
      <w:rPr>
        <w:rFonts w:ascii="Calibri" w:eastAsia="Calibri" w:hAnsi="Calibri" w:hint="default"/>
        <w:color w:val="231F20"/>
        <w:w w:val="71"/>
        <w:sz w:val="15"/>
        <w:szCs w:val="15"/>
      </w:rPr>
    </w:lvl>
    <w:lvl w:ilvl="1" w:tplc="4176AFA4">
      <w:start w:val="1"/>
      <w:numFmt w:val="bullet"/>
      <w:lvlText w:val="•"/>
      <w:lvlJc w:val="left"/>
      <w:pPr>
        <w:ind w:left="1211" w:hanging="227"/>
      </w:pPr>
      <w:rPr>
        <w:rFonts w:hint="default"/>
      </w:rPr>
    </w:lvl>
    <w:lvl w:ilvl="2" w:tplc="C5D63EC6">
      <w:start w:val="1"/>
      <w:numFmt w:val="bullet"/>
      <w:lvlText w:val="•"/>
      <w:lvlJc w:val="left"/>
      <w:pPr>
        <w:ind w:left="2075" w:hanging="227"/>
      </w:pPr>
      <w:rPr>
        <w:rFonts w:hint="default"/>
      </w:rPr>
    </w:lvl>
    <w:lvl w:ilvl="3" w:tplc="7EE229D2">
      <w:start w:val="1"/>
      <w:numFmt w:val="bullet"/>
      <w:lvlText w:val="•"/>
      <w:lvlJc w:val="left"/>
      <w:pPr>
        <w:ind w:left="2938" w:hanging="227"/>
      </w:pPr>
      <w:rPr>
        <w:rFonts w:hint="default"/>
      </w:rPr>
    </w:lvl>
    <w:lvl w:ilvl="4" w:tplc="D93C62EA">
      <w:start w:val="1"/>
      <w:numFmt w:val="bullet"/>
      <w:lvlText w:val="•"/>
      <w:lvlJc w:val="left"/>
      <w:pPr>
        <w:ind w:left="3802" w:hanging="227"/>
      </w:pPr>
      <w:rPr>
        <w:rFonts w:hint="default"/>
      </w:rPr>
    </w:lvl>
    <w:lvl w:ilvl="5" w:tplc="0C706BB2">
      <w:start w:val="1"/>
      <w:numFmt w:val="bullet"/>
      <w:lvlText w:val="•"/>
      <w:lvlJc w:val="left"/>
      <w:pPr>
        <w:ind w:left="4666" w:hanging="227"/>
      </w:pPr>
      <w:rPr>
        <w:rFonts w:hint="default"/>
      </w:rPr>
    </w:lvl>
    <w:lvl w:ilvl="6" w:tplc="03EE2CEC">
      <w:start w:val="1"/>
      <w:numFmt w:val="bullet"/>
      <w:lvlText w:val="•"/>
      <w:lvlJc w:val="left"/>
      <w:pPr>
        <w:ind w:left="5530" w:hanging="227"/>
      </w:pPr>
      <w:rPr>
        <w:rFonts w:hint="default"/>
      </w:rPr>
    </w:lvl>
    <w:lvl w:ilvl="7" w:tplc="C628800E">
      <w:start w:val="1"/>
      <w:numFmt w:val="bullet"/>
      <w:lvlText w:val="•"/>
      <w:lvlJc w:val="left"/>
      <w:pPr>
        <w:ind w:left="6394" w:hanging="227"/>
      </w:pPr>
      <w:rPr>
        <w:rFonts w:hint="default"/>
      </w:rPr>
    </w:lvl>
    <w:lvl w:ilvl="8" w:tplc="2F844A1E">
      <w:start w:val="1"/>
      <w:numFmt w:val="bullet"/>
      <w:lvlText w:val="•"/>
      <w:lvlJc w:val="left"/>
      <w:pPr>
        <w:ind w:left="7257" w:hanging="227"/>
      </w:pPr>
      <w:rPr>
        <w:rFonts w:hint="default"/>
      </w:rPr>
    </w:lvl>
  </w:abstractNum>
  <w:abstractNum w:abstractNumId="18" w15:restartNumberingAfterBreak="0">
    <w:nsid w:val="62367C51"/>
    <w:multiLevelType w:val="hybridMultilevel"/>
    <w:tmpl w:val="2870B524"/>
    <w:lvl w:ilvl="0" w:tplc="8BF81B96">
      <w:start w:val="1"/>
      <w:numFmt w:val="lowerRoman"/>
      <w:lvlText w:val="%1)"/>
      <w:lvlJc w:val="left"/>
      <w:pPr>
        <w:ind w:left="720" w:hanging="360"/>
      </w:pPr>
      <w:rPr>
        <w:rFonts w:ascii="Times New Roman" w:eastAsia="Calibri" w:hAnsi="Times New Roman" w:cs="Times New Roman" w:hint="default"/>
        <w:spacing w:val="-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396380"/>
    <w:multiLevelType w:val="hybridMultilevel"/>
    <w:tmpl w:val="DBE6868A"/>
    <w:lvl w:ilvl="0" w:tplc="8BF81B96">
      <w:start w:val="1"/>
      <w:numFmt w:val="lowerRoman"/>
      <w:lvlText w:val="%1)"/>
      <w:lvlJc w:val="left"/>
      <w:pPr>
        <w:ind w:left="720" w:hanging="360"/>
      </w:pPr>
      <w:rPr>
        <w:rFonts w:ascii="Times New Roman" w:eastAsia="Calibri" w:hAnsi="Times New Roman" w:cs="Times New Roman" w:hint="default"/>
        <w:spacing w:val="-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C72F61"/>
    <w:multiLevelType w:val="hybridMultilevel"/>
    <w:tmpl w:val="9D4CEC6A"/>
    <w:lvl w:ilvl="0" w:tplc="5B1464D2">
      <w:start w:val="2"/>
      <w:numFmt w:val="lowerRoman"/>
      <w:lvlText w:val="%1"/>
      <w:lvlJc w:val="left"/>
      <w:pPr>
        <w:ind w:left="1721" w:hanging="227"/>
        <w:jc w:val="left"/>
      </w:pPr>
      <w:rPr>
        <w:rFonts w:ascii="Calibri" w:eastAsia="Calibri" w:hAnsi="Calibri" w:hint="default"/>
        <w:color w:val="231F20"/>
        <w:w w:val="103"/>
        <w:sz w:val="18"/>
        <w:szCs w:val="18"/>
      </w:rPr>
    </w:lvl>
    <w:lvl w:ilvl="1" w:tplc="53123706">
      <w:start w:val="1"/>
      <w:numFmt w:val="bullet"/>
      <w:lvlText w:val="•"/>
      <w:lvlJc w:val="left"/>
      <w:pPr>
        <w:ind w:left="2445" w:hanging="227"/>
      </w:pPr>
      <w:rPr>
        <w:rFonts w:hint="default"/>
      </w:rPr>
    </w:lvl>
    <w:lvl w:ilvl="2" w:tplc="3D82EE4E">
      <w:start w:val="1"/>
      <w:numFmt w:val="bullet"/>
      <w:lvlText w:val="•"/>
      <w:lvlJc w:val="left"/>
      <w:pPr>
        <w:ind w:left="3170" w:hanging="227"/>
      </w:pPr>
      <w:rPr>
        <w:rFonts w:hint="default"/>
      </w:rPr>
    </w:lvl>
    <w:lvl w:ilvl="3" w:tplc="E22C46C8">
      <w:start w:val="1"/>
      <w:numFmt w:val="bullet"/>
      <w:lvlText w:val="•"/>
      <w:lvlJc w:val="left"/>
      <w:pPr>
        <w:ind w:left="3894" w:hanging="227"/>
      </w:pPr>
      <w:rPr>
        <w:rFonts w:hint="default"/>
      </w:rPr>
    </w:lvl>
    <w:lvl w:ilvl="4" w:tplc="C4AC9DFA">
      <w:start w:val="1"/>
      <w:numFmt w:val="bullet"/>
      <w:lvlText w:val="•"/>
      <w:lvlJc w:val="left"/>
      <w:pPr>
        <w:ind w:left="4619" w:hanging="227"/>
      </w:pPr>
      <w:rPr>
        <w:rFonts w:hint="default"/>
      </w:rPr>
    </w:lvl>
    <w:lvl w:ilvl="5" w:tplc="05DC031A">
      <w:start w:val="1"/>
      <w:numFmt w:val="bullet"/>
      <w:lvlText w:val="•"/>
      <w:lvlJc w:val="left"/>
      <w:pPr>
        <w:ind w:left="5343" w:hanging="227"/>
      </w:pPr>
      <w:rPr>
        <w:rFonts w:hint="default"/>
      </w:rPr>
    </w:lvl>
    <w:lvl w:ilvl="6" w:tplc="769800B8">
      <w:start w:val="1"/>
      <w:numFmt w:val="bullet"/>
      <w:lvlText w:val="•"/>
      <w:lvlJc w:val="left"/>
      <w:pPr>
        <w:ind w:left="6067" w:hanging="227"/>
      </w:pPr>
      <w:rPr>
        <w:rFonts w:hint="default"/>
      </w:rPr>
    </w:lvl>
    <w:lvl w:ilvl="7" w:tplc="113A216C">
      <w:start w:val="1"/>
      <w:numFmt w:val="bullet"/>
      <w:lvlText w:val="•"/>
      <w:lvlJc w:val="left"/>
      <w:pPr>
        <w:ind w:left="6792" w:hanging="227"/>
      </w:pPr>
      <w:rPr>
        <w:rFonts w:hint="default"/>
      </w:rPr>
    </w:lvl>
    <w:lvl w:ilvl="8" w:tplc="94AACA10">
      <w:start w:val="1"/>
      <w:numFmt w:val="bullet"/>
      <w:lvlText w:val="•"/>
      <w:lvlJc w:val="left"/>
      <w:pPr>
        <w:ind w:left="7516" w:hanging="227"/>
      </w:pPr>
      <w:rPr>
        <w:rFonts w:hint="default"/>
      </w:rPr>
    </w:lvl>
  </w:abstractNum>
  <w:abstractNum w:abstractNumId="21" w15:restartNumberingAfterBreak="0">
    <w:nsid w:val="65E42777"/>
    <w:multiLevelType w:val="hybridMultilevel"/>
    <w:tmpl w:val="91A6372C"/>
    <w:lvl w:ilvl="0" w:tplc="F95A8FA0">
      <w:start w:val="1"/>
      <w:numFmt w:val="bullet"/>
      <w:lvlText w:val="•"/>
      <w:lvlJc w:val="left"/>
      <w:pPr>
        <w:ind w:left="814" w:hanging="227"/>
      </w:pPr>
      <w:rPr>
        <w:rFonts w:ascii="Calibri" w:eastAsia="Calibri" w:hAnsi="Calibri" w:hint="default"/>
        <w:color w:val="231F20"/>
        <w:w w:val="57"/>
        <w:sz w:val="18"/>
        <w:szCs w:val="18"/>
      </w:rPr>
    </w:lvl>
    <w:lvl w:ilvl="1" w:tplc="62C0E8C8">
      <w:start w:val="1"/>
      <w:numFmt w:val="bullet"/>
      <w:lvlText w:val="•"/>
      <w:lvlJc w:val="left"/>
      <w:pPr>
        <w:ind w:left="1625" w:hanging="227"/>
      </w:pPr>
      <w:rPr>
        <w:rFonts w:hint="default"/>
      </w:rPr>
    </w:lvl>
    <w:lvl w:ilvl="2" w:tplc="D13A3504">
      <w:start w:val="1"/>
      <w:numFmt w:val="bullet"/>
      <w:lvlText w:val="•"/>
      <w:lvlJc w:val="left"/>
      <w:pPr>
        <w:ind w:left="2436" w:hanging="227"/>
      </w:pPr>
      <w:rPr>
        <w:rFonts w:hint="default"/>
      </w:rPr>
    </w:lvl>
    <w:lvl w:ilvl="3" w:tplc="43186244">
      <w:start w:val="1"/>
      <w:numFmt w:val="bullet"/>
      <w:lvlText w:val="•"/>
      <w:lvlJc w:val="left"/>
      <w:pPr>
        <w:ind w:left="3247" w:hanging="227"/>
      </w:pPr>
      <w:rPr>
        <w:rFonts w:hint="default"/>
      </w:rPr>
    </w:lvl>
    <w:lvl w:ilvl="4" w:tplc="5A200668">
      <w:start w:val="1"/>
      <w:numFmt w:val="bullet"/>
      <w:lvlText w:val="•"/>
      <w:lvlJc w:val="left"/>
      <w:pPr>
        <w:ind w:left="4058" w:hanging="227"/>
      </w:pPr>
      <w:rPr>
        <w:rFonts w:hint="default"/>
      </w:rPr>
    </w:lvl>
    <w:lvl w:ilvl="5" w:tplc="25E06B78">
      <w:start w:val="1"/>
      <w:numFmt w:val="bullet"/>
      <w:lvlText w:val="•"/>
      <w:lvlJc w:val="left"/>
      <w:pPr>
        <w:ind w:left="4870" w:hanging="227"/>
      </w:pPr>
      <w:rPr>
        <w:rFonts w:hint="default"/>
      </w:rPr>
    </w:lvl>
    <w:lvl w:ilvl="6" w:tplc="7170550C">
      <w:start w:val="1"/>
      <w:numFmt w:val="bullet"/>
      <w:lvlText w:val="•"/>
      <w:lvlJc w:val="left"/>
      <w:pPr>
        <w:ind w:left="5681" w:hanging="227"/>
      </w:pPr>
      <w:rPr>
        <w:rFonts w:hint="default"/>
      </w:rPr>
    </w:lvl>
    <w:lvl w:ilvl="7" w:tplc="40A8DB62">
      <w:start w:val="1"/>
      <w:numFmt w:val="bullet"/>
      <w:lvlText w:val="•"/>
      <w:lvlJc w:val="left"/>
      <w:pPr>
        <w:ind w:left="6492" w:hanging="227"/>
      </w:pPr>
      <w:rPr>
        <w:rFonts w:hint="default"/>
      </w:rPr>
    </w:lvl>
    <w:lvl w:ilvl="8" w:tplc="BD8661BE">
      <w:start w:val="1"/>
      <w:numFmt w:val="bullet"/>
      <w:lvlText w:val="•"/>
      <w:lvlJc w:val="left"/>
      <w:pPr>
        <w:ind w:left="7303" w:hanging="227"/>
      </w:pPr>
      <w:rPr>
        <w:rFonts w:hint="default"/>
      </w:rPr>
    </w:lvl>
  </w:abstractNum>
  <w:abstractNum w:abstractNumId="22" w15:restartNumberingAfterBreak="0">
    <w:nsid w:val="715D3E24"/>
    <w:multiLevelType w:val="hybridMultilevel"/>
    <w:tmpl w:val="4E162682"/>
    <w:lvl w:ilvl="0" w:tplc="D4A8B41A">
      <w:start w:val="1"/>
      <w:numFmt w:val="decimal"/>
      <w:lvlText w:val="%1"/>
      <w:lvlJc w:val="left"/>
      <w:pPr>
        <w:ind w:left="780" w:hanging="227"/>
        <w:jc w:val="left"/>
      </w:pPr>
      <w:rPr>
        <w:rFonts w:ascii="Calibri" w:eastAsia="Calibri" w:hAnsi="Calibri" w:hint="default"/>
        <w:color w:val="231F20"/>
        <w:w w:val="71"/>
        <w:sz w:val="18"/>
        <w:szCs w:val="18"/>
      </w:rPr>
    </w:lvl>
    <w:lvl w:ilvl="1" w:tplc="BDB8EB68">
      <w:start w:val="1"/>
      <w:numFmt w:val="bullet"/>
      <w:lvlText w:val="•"/>
      <w:lvlJc w:val="left"/>
      <w:pPr>
        <w:ind w:left="1599" w:hanging="227"/>
      </w:pPr>
      <w:rPr>
        <w:rFonts w:hint="default"/>
      </w:rPr>
    </w:lvl>
    <w:lvl w:ilvl="2" w:tplc="97087DFC">
      <w:start w:val="1"/>
      <w:numFmt w:val="bullet"/>
      <w:lvlText w:val="•"/>
      <w:lvlJc w:val="left"/>
      <w:pPr>
        <w:ind w:left="2417" w:hanging="227"/>
      </w:pPr>
      <w:rPr>
        <w:rFonts w:hint="default"/>
      </w:rPr>
    </w:lvl>
    <w:lvl w:ilvl="3" w:tplc="B77813C2">
      <w:start w:val="1"/>
      <w:numFmt w:val="bullet"/>
      <w:lvlText w:val="•"/>
      <w:lvlJc w:val="left"/>
      <w:pPr>
        <w:ind w:left="3236" w:hanging="227"/>
      </w:pPr>
      <w:rPr>
        <w:rFonts w:hint="default"/>
      </w:rPr>
    </w:lvl>
    <w:lvl w:ilvl="4" w:tplc="7F382FD4">
      <w:start w:val="1"/>
      <w:numFmt w:val="bullet"/>
      <w:lvlText w:val="•"/>
      <w:lvlJc w:val="left"/>
      <w:pPr>
        <w:ind w:left="4054" w:hanging="227"/>
      </w:pPr>
      <w:rPr>
        <w:rFonts w:hint="default"/>
      </w:rPr>
    </w:lvl>
    <w:lvl w:ilvl="5" w:tplc="50BEEA96">
      <w:start w:val="1"/>
      <w:numFmt w:val="bullet"/>
      <w:lvlText w:val="•"/>
      <w:lvlJc w:val="left"/>
      <w:pPr>
        <w:ind w:left="4873" w:hanging="227"/>
      </w:pPr>
      <w:rPr>
        <w:rFonts w:hint="default"/>
      </w:rPr>
    </w:lvl>
    <w:lvl w:ilvl="6" w:tplc="36B4EE66">
      <w:start w:val="1"/>
      <w:numFmt w:val="bullet"/>
      <w:lvlText w:val="•"/>
      <w:lvlJc w:val="left"/>
      <w:pPr>
        <w:ind w:left="5691" w:hanging="227"/>
      </w:pPr>
      <w:rPr>
        <w:rFonts w:hint="default"/>
      </w:rPr>
    </w:lvl>
    <w:lvl w:ilvl="7" w:tplc="61E2B2FC">
      <w:start w:val="1"/>
      <w:numFmt w:val="bullet"/>
      <w:lvlText w:val="•"/>
      <w:lvlJc w:val="left"/>
      <w:pPr>
        <w:ind w:left="6510" w:hanging="227"/>
      </w:pPr>
      <w:rPr>
        <w:rFonts w:hint="default"/>
      </w:rPr>
    </w:lvl>
    <w:lvl w:ilvl="8" w:tplc="0C22BA2E">
      <w:start w:val="1"/>
      <w:numFmt w:val="bullet"/>
      <w:lvlText w:val="•"/>
      <w:lvlJc w:val="left"/>
      <w:pPr>
        <w:ind w:left="7328" w:hanging="227"/>
      </w:pPr>
      <w:rPr>
        <w:rFonts w:hint="default"/>
      </w:rPr>
    </w:lvl>
  </w:abstractNum>
  <w:abstractNum w:abstractNumId="23" w15:restartNumberingAfterBreak="0">
    <w:nsid w:val="78D55443"/>
    <w:multiLevelType w:val="hybridMultilevel"/>
    <w:tmpl w:val="3F785F7C"/>
    <w:lvl w:ilvl="0" w:tplc="B112B6DA">
      <w:start w:val="1"/>
      <w:numFmt w:val="bullet"/>
      <w:lvlText w:val="•"/>
      <w:lvlJc w:val="left"/>
      <w:pPr>
        <w:ind w:left="653" w:hanging="227"/>
      </w:pPr>
      <w:rPr>
        <w:rFonts w:ascii="Times New Roman" w:eastAsia="Calibri" w:hAnsi="Times New Roman" w:cs="Times New Roman" w:hint="default"/>
        <w:color w:val="231F20"/>
        <w:w w:val="57"/>
        <w:sz w:val="24"/>
        <w:szCs w:val="24"/>
      </w:rPr>
    </w:lvl>
    <w:lvl w:ilvl="1" w:tplc="33860718">
      <w:start w:val="1"/>
      <w:numFmt w:val="bullet"/>
      <w:lvlText w:val="•"/>
      <w:lvlJc w:val="left"/>
      <w:pPr>
        <w:ind w:left="1120" w:hanging="227"/>
      </w:pPr>
      <w:rPr>
        <w:rFonts w:ascii="Calibri" w:eastAsia="Calibri" w:hAnsi="Calibri" w:hint="default"/>
        <w:color w:val="231F20"/>
        <w:w w:val="57"/>
        <w:sz w:val="18"/>
        <w:szCs w:val="18"/>
      </w:rPr>
    </w:lvl>
    <w:lvl w:ilvl="2" w:tplc="A3EAF17C">
      <w:start w:val="1"/>
      <w:numFmt w:val="bullet"/>
      <w:lvlText w:val="•"/>
      <w:lvlJc w:val="left"/>
      <w:pPr>
        <w:ind w:left="1979" w:hanging="227"/>
      </w:pPr>
      <w:rPr>
        <w:rFonts w:hint="default"/>
      </w:rPr>
    </w:lvl>
    <w:lvl w:ilvl="3" w:tplc="A8EA8C42">
      <w:start w:val="1"/>
      <w:numFmt w:val="bullet"/>
      <w:lvlText w:val="•"/>
      <w:lvlJc w:val="left"/>
      <w:pPr>
        <w:ind w:left="2838" w:hanging="227"/>
      </w:pPr>
      <w:rPr>
        <w:rFonts w:hint="default"/>
      </w:rPr>
    </w:lvl>
    <w:lvl w:ilvl="4" w:tplc="44943CD0">
      <w:start w:val="1"/>
      <w:numFmt w:val="bullet"/>
      <w:lvlText w:val="•"/>
      <w:lvlJc w:val="left"/>
      <w:pPr>
        <w:ind w:left="3697" w:hanging="227"/>
      </w:pPr>
      <w:rPr>
        <w:rFonts w:hint="default"/>
      </w:rPr>
    </w:lvl>
    <w:lvl w:ilvl="5" w:tplc="5C220DBC">
      <w:start w:val="1"/>
      <w:numFmt w:val="bullet"/>
      <w:lvlText w:val="•"/>
      <w:lvlJc w:val="left"/>
      <w:pPr>
        <w:ind w:left="4556" w:hanging="227"/>
      </w:pPr>
      <w:rPr>
        <w:rFonts w:hint="default"/>
      </w:rPr>
    </w:lvl>
    <w:lvl w:ilvl="6" w:tplc="6000395A">
      <w:start w:val="1"/>
      <w:numFmt w:val="bullet"/>
      <w:lvlText w:val="•"/>
      <w:lvlJc w:val="left"/>
      <w:pPr>
        <w:ind w:left="5415" w:hanging="227"/>
      </w:pPr>
      <w:rPr>
        <w:rFonts w:hint="default"/>
      </w:rPr>
    </w:lvl>
    <w:lvl w:ilvl="7" w:tplc="B2F87BCC">
      <w:start w:val="1"/>
      <w:numFmt w:val="bullet"/>
      <w:lvlText w:val="•"/>
      <w:lvlJc w:val="left"/>
      <w:pPr>
        <w:ind w:left="6274" w:hanging="227"/>
      </w:pPr>
      <w:rPr>
        <w:rFonts w:hint="default"/>
      </w:rPr>
    </w:lvl>
    <w:lvl w:ilvl="8" w:tplc="E304B8D6">
      <w:start w:val="1"/>
      <w:numFmt w:val="bullet"/>
      <w:lvlText w:val="•"/>
      <w:lvlJc w:val="left"/>
      <w:pPr>
        <w:ind w:left="7133" w:hanging="227"/>
      </w:pPr>
      <w:rPr>
        <w:rFonts w:hint="default"/>
      </w:rPr>
    </w:lvl>
  </w:abstractNum>
  <w:abstractNum w:abstractNumId="24" w15:restartNumberingAfterBreak="0">
    <w:nsid w:val="79CB4274"/>
    <w:multiLevelType w:val="hybridMultilevel"/>
    <w:tmpl w:val="62C82428"/>
    <w:lvl w:ilvl="0" w:tplc="6B5ABB08">
      <w:start w:val="1"/>
      <w:numFmt w:val="lowerRoman"/>
      <w:lvlText w:val="%1"/>
      <w:lvlJc w:val="left"/>
      <w:pPr>
        <w:ind w:left="1721" w:hanging="227"/>
        <w:jc w:val="left"/>
      </w:pPr>
      <w:rPr>
        <w:rFonts w:ascii="Calibri" w:eastAsia="Calibri" w:hAnsi="Calibri" w:hint="default"/>
        <w:color w:val="231F20"/>
        <w:w w:val="103"/>
        <w:sz w:val="18"/>
        <w:szCs w:val="18"/>
      </w:rPr>
    </w:lvl>
    <w:lvl w:ilvl="1" w:tplc="D3ACE8D4">
      <w:start w:val="1"/>
      <w:numFmt w:val="bullet"/>
      <w:lvlText w:val="•"/>
      <w:lvlJc w:val="left"/>
      <w:pPr>
        <w:ind w:left="2444" w:hanging="227"/>
      </w:pPr>
      <w:rPr>
        <w:rFonts w:hint="default"/>
      </w:rPr>
    </w:lvl>
    <w:lvl w:ilvl="2" w:tplc="A4F28434">
      <w:start w:val="1"/>
      <w:numFmt w:val="bullet"/>
      <w:lvlText w:val="•"/>
      <w:lvlJc w:val="left"/>
      <w:pPr>
        <w:ind w:left="3166" w:hanging="227"/>
      </w:pPr>
      <w:rPr>
        <w:rFonts w:hint="default"/>
      </w:rPr>
    </w:lvl>
    <w:lvl w:ilvl="3" w:tplc="31AE4772">
      <w:start w:val="1"/>
      <w:numFmt w:val="bullet"/>
      <w:lvlText w:val="•"/>
      <w:lvlJc w:val="left"/>
      <w:pPr>
        <w:ind w:left="3888" w:hanging="227"/>
      </w:pPr>
      <w:rPr>
        <w:rFonts w:hint="default"/>
      </w:rPr>
    </w:lvl>
    <w:lvl w:ilvl="4" w:tplc="57CC7ECE">
      <w:start w:val="1"/>
      <w:numFmt w:val="bullet"/>
      <w:lvlText w:val="•"/>
      <w:lvlJc w:val="left"/>
      <w:pPr>
        <w:ind w:left="4611" w:hanging="227"/>
      </w:pPr>
      <w:rPr>
        <w:rFonts w:hint="default"/>
      </w:rPr>
    </w:lvl>
    <w:lvl w:ilvl="5" w:tplc="3702D062">
      <w:start w:val="1"/>
      <w:numFmt w:val="bullet"/>
      <w:lvlText w:val="•"/>
      <w:lvlJc w:val="left"/>
      <w:pPr>
        <w:ind w:left="5333" w:hanging="227"/>
      </w:pPr>
      <w:rPr>
        <w:rFonts w:hint="default"/>
      </w:rPr>
    </w:lvl>
    <w:lvl w:ilvl="6" w:tplc="D794E404">
      <w:start w:val="1"/>
      <w:numFmt w:val="bullet"/>
      <w:lvlText w:val="•"/>
      <w:lvlJc w:val="left"/>
      <w:pPr>
        <w:ind w:left="6055" w:hanging="227"/>
      </w:pPr>
      <w:rPr>
        <w:rFonts w:hint="default"/>
      </w:rPr>
    </w:lvl>
    <w:lvl w:ilvl="7" w:tplc="FF143F62">
      <w:start w:val="1"/>
      <w:numFmt w:val="bullet"/>
      <w:lvlText w:val="•"/>
      <w:lvlJc w:val="left"/>
      <w:pPr>
        <w:ind w:left="6778" w:hanging="227"/>
      </w:pPr>
      <w:rPr>
        <w:rFonts w:hint="default"/>
      </w:rPr>
    </w:lvl>
    <w:lvl w:ilvl="8" w:tplc="163C3D02">
      <w:start w:val="1"/>
      <w:numFmt w:val="bullet"/>
      <w:lvlText w:val="•"/>
      <w:lvlJc w:val="left"/>
      <w:pPr>
        <w:ind w:left="7500" w:hanging="227"/>
      </w:pPr>
      <w:rPr>
        <w:rFonts w:hint="default"/>
      </w:rPr>
    </w:lvl>
  </w:abstractNum>
  <w:abstractNum w:abstractNumId="25" w15:restartNumberingAfterBreak="0">
    <w:nsid w:val="7A7F2F1D"/>
    <w:multiLevelType w:val="hybridMultilevel"/>
    <w:tmpl w:val="6968318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C0776D8"/>
    <w:multiLevelType w:val="hybridMultilevel"/>
    <w:tmpl w:val="3D020744"/>
    <w:lvl w:ilvl="0" w:tplc="0426000F">
      <w:start w:val="1"/>
      <w:numFmt w:val="decimal"/>
      <w:lvlText w:val="%1."/>
      <w:lvlJc w:val="left"/>
      <w:pPr>
        <w:ind w:left="1041" w:hanging="454"/>
        <w:jc w:val="right"/>
      </w:pPr>
      <w:rPr>
        <w:rFonts w:hint="default"/>
        <w:color w:val="231F20"/>
        <w:w w:val="71"/>
        <w:sz w:val="24"/>
        <w:szCs w:val="24"/>
      </w:rPr>
    </w:lvl>
    <w:lvl w:ilvl="1" w:tplc="3B8252A0">
      <w:start w:val="1"/>
      <w:numFmt w:val="lowerLetter"/>
      <w:lvlText w:val="%2)"/>
      <w:lvlJc w:val="left"/>
      <w:pPr>
        <w:ind w:left="1268" w:hanging="227"/>
        <w:jc w:val="left"/>
      </w:pPr>
      <w:rPr>
        <w:rFonts w:hint="default"/>
        <w:color w:val="231F20"/>
        <w:w w:val="101"/>
        <w:sz w:val="24"/>
        <w:szCs w:val="24"/>
      </w:rPr>
    </w:lvl>
    <w:lvl w:ilvl="2" w:tplc="75F0DC54">
      <w:start w:val="1"/>
      <w:numFmt w:val="bullet"/>
      <w:lvlText w:val="•"/>
      <w:lvlJc w:val="left"/>
      <w:pPr>
        <w:ind w:left="2121" w:hanging="227"/>
      </w:pPr>
      <w:rPr>
        <w:rFonts w:hint="default"/>
      </w:rPr>
    </w:lvl>
    <w:lvl w:ilvl="3" w:tplc="FB30FC2C">
      <w:start w:val="1"/>
      <w:numFmt w:val="bullet"/>
      <w:lvlText w:val="•"/>
      <w:lvlJc w:val="left"/>
      <w:pPr>
        <w:ind w:left="2974" w:hanging="227"/>
      </w:pPr>
      <w:rPr>
        <w:rFonts w:hint="default"/>
      </w:rPr>
    </w:lvl>
    <w:lvl w:ilvl="4" w:tplc="B9AC7D84">
      <w:start w:val="1"/>
      <w:numFmt w:val="bullet"/>
      <w:lvlText w:val="•"/>
      <w:lvlJc w:val="left"/>
      <w:pPr>
        <w:ind w:left="3827" w:hanging="227"/>
      </w:pPr>
      <w:rPr>
        <w:rFonts w:hint="default"/>
      </w:rPr>
    </w:lvl>
    <w:lvl w:ilvl="5" w:tplc="A8706258">
      <w:start w:val="1"/>
      <w:numFmt w:val="bullet"/>
      <w:lvlText w:val="•"/>
      <w:lvlJc w:val="left"/>
      <w:pPr>
        <w:ind w:left="4680" w:hanging="227"/>
      </w:pPr>
      <w:rPr>
        <w:rFonts w:hint="default"/>
      </w:rPr>
    </w:lvl>
    <w:lvl w:ilvl="6" w:tplc="659805C4">
      <w:start w:val="1"/>
      <w:numFmt w:val="bullet"/>
      <w:lvlText w:val="•"/>
      <w:lvlJc w:val="left"/>
      <w:pPr>
        <w:ind w:left="5533" w:hanging="227"/>
      </w:pPr>
      <w:rPr>
        <w:rFonts w:hint="default"/>
      </w:rPr>
    </w:lvl>
    <w:lvl w:ilvl="7" w:tplc="9CE44BC8">
      <w:start w:val="1"/>
      <w:numFmt w:val="bullet"/>
      <w:lvlText w:val="•"/>
      <w:lvlJc w:val="left"/>
      <w:pPr>
        <w:ind w:left="6386" w:hanging="227"/>
      </w:pPr>
      <w:rPr>
        <w:rFonts w:hint="default"/>
      </w:rPr>
    </w:lvl>
    <w:lvl w:ilvl="8" w:tplc="AAB8D3BE">
      <w:start w:val="1"/>
      <w:numFmt w:val="bullet"/>
      <w:lvlText w:val="•"/>
      <w:lvlJc w:val="left"/>
      <w:pPr>
        <w:ind w:left="7239" w:hanging="227"/>
      </w:pPr>
      <w:rPr>
        <w:rFonts w:hint="default"/>
      </w:rPr>
    </w:lvl>
  </w:abstractNum>
  <w:num w:numId="1">
    <w:abstractNumId w:val="22"/>
  </w:num>
  <w:num w:numId="2">
    <w:abstractNumId w:val="24"/>
  </w:num>
  <w:num w:numId="3">
    <w:abstractNumId w:val="20"/>
  </w:num>
  <w:num w:numId="4">
    <w:abstractNumId w:val="7"/>
  </w:num>
  <w:num w:numId="5">
    <w:abstractNumId w:val="26"/>
  </w:num>
  <w:num w:numId="6">
    <w:abstractNumId w:val="21"/>
  </w:num>
  <w:num w:numId="7">
    <w:abstractNumId w:val="0"/>
  </w:num>
  <w:num w:numId="8">
    <w:abstractNumId w:val="4"/>
  </w:num>
  <w:num w:numId="9">
    <w:abstractNumId w:val="8"/>
  </w:num>
  <w:num w:numId="10">
    <w:abstractNumId w:val="16"/>
  </w:num>
  <w:num w:numId="11">
    <w:abstractNumId w:val="14"/>
  </w:num>
  <w:num w:numId="12">
    <w:abstractNumId w:val="6"/>
  </w:num>
  <w:num w:numId="13">
    <w:abstractNumId w:val="2"/>
  </w:num>
  <w:num w:numId="14">
    <w:abstractNumId w:val="3"/>
  </w:num>
  <w:num w:numId="15">
    <w:abstractNumId w:val="1"/>
  </w:num>
  <w:num w:numId="16">
    <w:abstractNumId w:val="12"/>
  </w:num>
  <w:num w:numId="17">
    <w:abstractNumId w:val="15"/>
  </w:num>
  <w:num w:numId="18">
    <w:abstractNumId w:val="17"/>
  </w:num>
  <w:num w:numId="19">
    <w:abstractNumId w:val="23"/>
  </w:num>
  <w:num w:numId="20">
    <w:abstractNumId w:val="13"/>
  </w:num>
  <w:num w:numId="21">
    <w:abstractNumId w:val="11"/>
  </w:num>
  <w:num w:numId="22">
    <w:abstractNumId w:val="5"/>
  </w:num>
  <w:num w:numId="23">
    <w:abstractNumId w:val="10"/>
  </w:num>
  <w:num w:numId="24">
    <w:abstractNumId w:val="19"/>
  </w:num>
  <w:num w:numId="25">
    <w:abstractNumId w:val="25"/>
  </w:num>
  <w:num w:numId="26">
    <w:abstractNumId w:val="9"/>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lTrailSpace/>
    <w:compatSetting w:name="compatibilityMode" w:uri="http://schemas.microsoft.com/office/word" w:val="12"/>
  </w:compat>
  <w:rsids>
    <w:rsidRoot w:val="00813B94"/>
    <w:rsid w:val="000722F8"/>
    <w:rsid w:val="000E6563"/>
    <w:rsid w:val="00114687"/>
    <w:rsid w:val="001C2800"/>
    <w:rsid w:val="002F0785"/>
    <w:rsid w:val="002F40AD"/>
    <w:rsid w:val="003E2391"/>
    <w:rsid w:val="00432746"/>
    <w:rsid w:val="00434524"/>
    <w:rsid w:val="004A54F4"/>
    <w:rsid w:val="004F6435"/>
    <w:rsid w:val="005353FB"/>
    <w:rsid w:val="00561C7D"/>
    <w:rsid w:val="0057572D"/>
    <w:rsid w:val="006629AC"/>
    <w:rsid w:val="00686885"/>
    <w:rsid w:val="00736827"/>
    <w:rsid w:val="007C6DF3"/>
    <w:rsid w:val="00813B94"/>
    <w:rsid w:val="00845022"/>
    <w:rsid w:val="008977F0"/>
    <w:rsid w:val="00954753"/>
    <w:rsid w:val="00992625"/>
    <w:rsid w:val="00A36BC1"/>
    <w:rsid w:val="00A81B61"/>
    <w:rsid w:val="00AF7C47"/>
    <w:rsid w:val="00B71ABA"/>
    <w:rsid w:val="00BB5AE7"/>
    <w:rsid w:val="00C5307B"/>
    <w:rsid w:val="00C87B73"/>
    <w:rsid w:val="00CE64F9"/>
    <w:rsid w:val="00D4238B"/>
    <w:rsid w:val="00DE7FAD"/>
    <w:rsid w:val="00EE3066"/>
    <w:rsid w:val="00F81ECC"/>
    <w:rsid w:val="00FC081E"/>
    <w:rsid w:val="00FD58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libri" w:eastAsia="Calibri" w:hAnsi="Calibri"/>
      <w:sz w:val="52"/>
      <w:szCs w:val="52"/>
    </w:rPr>
  </w:style>
  <w:style w:type="paragraph" w:styleId="Heading2">
    <w:name w:val="heading 2"/>
    <w:basedOn w:val="Normal"/>
    <w:uiPriority w:val="1"/>
    <w:qFormat/>
    <w:pPr>
      <w:spacing w:before="19"/>
      <w:ind w:left="100"/>
      <w:outlineLvl w:val="1"/>
    </w:pPr>
    <w:rPr>
      <w:rFonts w:ascii="Calibri" w:eastAsia="Calibri" w:hAnsi="Calibri"/>
      <w:b/>
      <w:bCs/>
      <w:sz w:val="36"/>
      <w:szCs w:val="36"/>
    </w:rPr>
  </w:style>
  <w:style w:type="paragraph" w:styleId="Heading3">
    <w:name w:val="heading 3"/>
    <w:basedOn w:val="Normal"/>
    <w:uiPriority w:val="1"/>
    <w:qFormat/>
    <w:pPr>
      <w:ind w:left="100"/>
      <w:outlineLvl w:val="2"/>
    </w:pPr>
    <w:rPr>
      <w:rFonts w:ascii="Calibri" w:eastAsia="Calibri" w:hAnsi="Calibri"/>
      <w:sz w:val="32"/>
      <w:szCs w:val="32"/>
    </w:rPr>
  </w:style>
  <w:style w:type="paragraph" w:styleId="Heading4">
    <w:name w:val="heading 4"/>
    <w:basedOn w:val="Normal"/>
    <w:uiPriority w:val="1"/>
    <w:qFormat/>
    <w:pPr>
      <w:ind w:left="587"/>
      <w:outlineLvl w:val="3"/>
    </w:pPr>
    <w:rPr>
      <w:rFonts w:ascii="Calibri" w:eastAsia="Calibri" w:hAnsi="Calibri"/>
      <w:b/>
      <w:bCs/>
      <w:sz w:val="28"/>
      <w:szCs w:val="28"/>
    </w:rPr>
  </w:style>
  <w:style w:type="paragraph" w:styleId="Heading5">
    <w:name w:val="heading 5"/>
    <w:basedOn w:val="Normal"/>
    <w:uiPriority w:val="1"/>
    <w:qFormat/>
    <w:pPr>
      <w:ind w:left="100"/>
      <w:outlineLvl w:val="4"/>
    </w:pPr>
    <w:rPr>
      <w:rFonts w:ascii="Calibri" w:eastAsia="Calibri" w:hAnsi="Calibri"/>
    </w:rPr>
  </w:style>
  <w:style w:type="paragraph" w:styleId="Heading6">
    <w:name w:val="heading 6"/>
    <w:basedOn w:val="Normal"/>
    <w:uiPriority w:val="1"/>
    <w:qFormat/>
    <w:pPr>
      <w:ind w:left="100"/>
      <w:outlineLvl w:val="5"/>
    </w:pPr>
    <w:rPr>
      <w:rFonts w:ascii="Calibri" w:eastAsia="Calibri" w:hAnsi="Calibri"/>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54"/>
    </w:pPr>
    <w:rPr>
      <w:rFonts w:ascii="Calibri" w:eastAsia="Calibri" w:hAnsi="Calibr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977F0"/>
    <w:pPr>
      <w:tabs>
        <w:tab w:val="center" w:pos="4153"/>
        <w:tab w:val="right" w:pos="8306"/>
      </w:tabs>
    </w:pPr>
  </w:style>
  <w:style w:type="character" w:customStyle="1" w:styleId="HeaderChar">
    <w:name w:val="Header Char"/>
    <w:basedOn w:val="DefaultParagraphFont"/>
    <w:link w:val="Header"/>
    <w:uiPriority w:val="99"/>
    <w:rsid w:val="008977F0"/>
  </w:style>
  <w:style w:type="paragraph" w:styleId="Footer">
    <w:name w:val="footer"/>
    <w:basedOn w:val="Normal"/>
    <w:link w:val="FooterChar"/>
    <w:unhideWhenUsed/>
    <w:rsid w:val="008977F0"/>
    <w:pPr>
      <w:tabs>
        <w:tab w:val="center" w:pos="4153"/>
        <w:tab w:val="right" w:pos="8306"/>
      </w:tabs>
    </w:pPr>
  </w:style>
  <w:style w:type="character" w:customStyle="1" w:styleId="FooterChar">
    <w:name w:val="Footer Char"/>
    <w:basedOn w:val="DefaultParagraphFont"/>
    <w:link w:val="Footer"/>
    <w:uiPriority w:val="99"/>
    <w:rsid w:val="008977F0"/>
  </w:style>
  <w:style w:type="paragraph" w:styleId="FootnoteText">
    <w:name w:val="footnote text"/>
    <w:basedOn w:val="Normal"/>
    <w:link w:val="FootnoteTextChar"/>
    <w:uiPriority w:val="99"/>
    <w:semiHidden/>
    <w:unhideWhenUsed/>
    <w:rsid w:val="00D4238B"/>
    <w:rPr>
      <w:sz w:val="20"/>
      <w:szCs w:val="20"/>
    </w:rPr>
  </w:style>
  <w:style w:type="character" w:customStyle="1" w:styleId="FootnoteTextChar">
    <w:name w:val="Footnote Text Char"/>
    <w:basedOn w:val="DefaultParagraphFont"/>
    <w:link w:val="FootnoteText"/>
    <w:uiPriority w:val="99"/>
    <w:semiHidden/>
    <w:rsid w:val="00D4238B"/>
    <w:rPr>
      <w:sz w:val="20"/>
      <w:szCs w:val="20"/>
    </w:rPr>
  </w:style>
  <w:style w:type="character" w:styleId="FootnoteReference">
    <w:name w:val="footnote reference"/>
    <w:basedOn w:val="DefaultParagraphFont"/>
    <w:uiPriority w:val="99"/>
    <w:semiHidden/>
    <w:unhideWhenUsed/>
    <w:rsid w:val="00D4238B"/>
    <w:rPr>
      <w:vertAlign w:val="superscript"/>
    </w:rPr>
  </w:style>
  <w:style w:type="character" w:styleId="PageNumber">
    <w:name w:val="page number"/>
    <w:basedOn w:val="DefaultParagraphFont"/>
    <w:semiHidden/>
    <w:rsid w:val="000E6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ip/smartcities/" TargetMode="External"/><Relationship Id="rId1" Type="http://schemas.openxmlformats.org/officeDocument/2006/relationships/hyperlink" Target="http://ec.europa.eu/eurostat/web/degree-of-urbanisation/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BD22A-7D08-420D-AE6A-CE3D7346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38620</Words>
  <Characters>22014</Characters>
  <Application>Microsoft Office Word</Application>
  <DocSecurity>0</DocSecurity>
  <Lines>183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2016-11-15T12:52:00Z</dcterms:created>
  <dcterms:modified xsi:type="dcterms:W3CDTF">2017-05-13T10:43:00Z</dcterms:modified>
</cp:coreProperties>
</file>