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110"/>
        <w:gridCol w:w="3225"/>
      </w:tblGrid>
      <w:tr w:rsidR="000A0952" w:rsidRPr="00F615CC" w:rsidTr="00F615CC">
        <w:tc>
          <w:tcPr>
            <w:tcW w:w="2127" w:type="dxa"/>
            <w:tcBorders>
              <w:top w:val="nil"/>
              <w:left w:val="nil"/>
              <w:bottom w:val="single" w:sz="6" w:space="0" w:color="auto"/>
              <w:right w:val="nil"/>
            </w:tcBorders>
          </w:tcPr>
          <w:p w:rsidR="000A0952" w:rsidRPr="00F615CC" w:rsidRDefault="000A0952" w:rsidP="00F615CC">
            <w:pPr>
              <w:spacing w:after="0"/>
              <w:jc w:val="center"/>
              <w:rPr>
                <w:b/>
                <w:noProof/>
              </w:rPr>
            </w:pPr>
            <w:r w:rsidRPr="00F615CC">
              <w:rPr>
                <w:b/>
                <w:noProof/>
              </w:rPr>
              <w:t>APVIENOTO NĀCIJU ORGANIZĀCIJA</w:t>
            </w:r>
          </w:p>
        </w:tc>
        <w:tc>
          <w:tcPr>
            <w:tcW w:w="4110" w:type="dxa"/>
            <w:tcBorders>
              <w:top w:val="nil"/>
              <w:left w:val="nil"/>
              <w:bottom w:val="single" w:sz="6" w:space="0" w:color="auto"/>
              <w:right w:val="nil"/>
            </w:tcBorders>
          </w:tcPr>
          <w:p w:rsidR="000A0952" w:rsidRPr="00F615CC" w:rsidRDefault="000A0952" w:rsidP="00F615CC">
            <w:pPr>
              <w:spacing w:after="0"/>
              <w:jc w:val="both"/>
              <w:rPr>
                <w:noProof/>
              </w:rPr>
            </w:pPr>
          </w:p>
        </w:tc>
        <w:tc>
          <w:tcPr>
            <w:tcW w:w="3225" w:type="dxa"/>
            <w:tcBorders>
              <w:top w:val="nil"/>
              <w:left w:val="nil"/>
              <w:bottom w:val="single" w:sz="6" w:space="0" w:color="auto"/>
              <w:right w:val="nil"/>
            </w:tcBorders>
            <w:vAlign w:val="center"/>
          </w:tcPr>
          <w:p w:rsidR="000A0952" w:rsidRPr="00F615CC" w:rsidRDefault="000A0952" w:rsidP="00F615CC">
            <w:pPr>
              <w:spacing w:after="0"/>
              <w:jc w:val="right"/>
              <w:rPr>
                <w:b/>
                <w:noProof/>
              </w:rPr>
            </w:pPr>
            <w:r w:rsidRPr="00F615CC">
              <w:rPr>
                <w:b/>
                <w:noProof/>
                <w:sz w:val="44"/>
              </w:rPr>
              <w:t>BTK</w:t>
            </w:r>
          </w:p>
        </w:tc>
      </w:tr>
      <w:tr w:rsidR="000A0952" w:rsidRPr="00F615CC" w:rsidTr="00F615CC">
        <w:tc>
          <w:tcPr>
            <w:tcW w:w="2127" w:type="dxa"/>
            <w:tcBorders>
              <w:top w:val="single" w:sz="6" w:space="0" w:color="auto"/>
              <w:left w:val="nil"/>
              <w:bottom w:val="single" w:sz="36" w:space="0" w:color="auto"/>
              <w:right w:val="nil"/>
            </w:tcBorders>
          </w:tcPr>
          <w:p w:rsidR="000A0952" w:rsidRPr="00F615CC" w:rsidRDefault="000A0952" w:rsidP="00F615CC">
            <w:pPr>
              <w:spacing w:after="0"/>
              <w:jc w:val="center"/>
              <w:rPr>
                <w:noProof/>
              </w:rPr>
            </w:pPr>
            <w:r w:rsidRPr="00F615CC">
              <w:rPr>
                <w:noProof/>
              </w:rPr>
              <w:object w:dxaOrig="1441" w:dyaOrig="1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6.75pt" o:ole="" fillcolor="window">
                  <v:imagedata r:id="rId7" o:title=""/>
                </v:shape>
                <o:OLEObject Type="Embed" ProgID="Word.Picture.8" ShapeID="_x0000_i1025" DrawAspect="Content" ObjectID="_1557231550" r:id="rId8"/>
              </w:object>
            </w:r>
            <w:bookmarkStart w:id="0" w:name="_MON_1114341189"/>
            <w:bookmarkStart w:id="1" w:name="_992683145"/>
            <w:bookmarkEnd w:id="0"/>
            <w:bookmarkEnd w:id="1"/>
          </w:p>
        </w:tc>
        <w:tc>
          <w:tcPr>
            <w:tcW w:w="4110" w:type="dxa"/>
            <w:tcBorders>
              <w:top w:val="single" w:sz="6" w:space="0" w:color="auto"/>
              <w:left w:val="nil"/>
              <w:bottom w:val="single" w:sz="36" w:space="0" w:color="auto"/>
              <w:right w:val="nil"/>
            </w:tcBorders>
            <w:vAlign w:val="center"/>
          </w:tcPr>
          <w:p w:rsidR="000A0952" w:rsidRPr="00F615CC" w:rsidRDefault="000A0952" w:rsidP="00F615CC">
            <w:pPr>
              <w:spacing w:after="0"/>
              <w:jc w:val="center"/>
              <w:rPr>
                <w:b/>
                <w:noProof/>
                <w:sz w:val="36"/>
                <w:szCs w:val="36"/>
              </w:rPr>
            </w:pPr>
            <w:r w:rsidRPr="00F615CC">
              <w:rPr>
                <w:b/>
                <w:noProof/>
                <w:sz w:val="44"/>
                <w:szCs w:val="36"/>
              </w:rPr>
              <w:t>Bērnu tiesību konvencija</w:t>
            </w:r>
          </w:p>
        </w:tc>
        <w:tc>
          <w:tcPr>
            <w:tcW w:w="3225" w:type="dxa"/>
            <w:tcBorders>
              <w:top w:val="single" w:sz="6" w:space="0" w:color="auto"/>
              <w:left w:val="nil"/>
              <w:bottom w:val="single" w:sz="36" w:space="0" w:color="auto"/>
              <w:right w:val="nil"/>
            </w:tcBorders>
          </w:tcPr>
          <w:p w:rsidR="00F61986" w:rsidRPr="00F615CC" w:rsidRDefault="000A0952" w:rsidP="00F615CC">
            <w:pPr>
              <w:spacing w:after="0"/>
              <w:jc w:val="both"/>
              <w:rPr>
                <w:noProof/>
              </w:rPr>
            </w:pPr>
            <w:r w:rsidRPr="00F615CC">
              <w:t>Izpl.:</w:t>
            </w:r>
          </w:p>
          <w:p w:rsidR="000A0952" w:rsidRPr="00F615CC" w:rsidRDefault="000A0952" w:rsidP="00F615CC">
            <w:pPr>
              <w:spacing w:after="0"/>
              <w:jc w:val="both"/>
              <w:rPr>
                <w:noProof/>
              </w:rPr>
            </w:pPr>
            <w:r w:rsidRPr="00F615CC">
              <w:rPr>
                <w:noProof/>
              </w:rPr>
              <w:fldChar w:fldCharType="begin"/>
            </w:r>
            <w:r w:rsidRPr="00F615CC">
              <w:rPr>
                <w:noProof/>
              </w:rPr>
              <w:instrText xml:space="preserve"> FILLIN "Izpl.:" \* MERGEFORMAT </w:instrText>
            </w:r>
            <w:r w:rsidRPr="00F615CC">
              <w:rPr>
                <w:noProof/>
              </w:rPr>
              <w:fldChar w:fldCharType="separate"/>
            </w:r>
            <w:r w:rsidRPr="00F615CC">
              <w:t>VISPĀRĒJAS LIETOŠANAS</w:t>
            </w:r>
            <w:r w:rsidRPr="00F615CC">
              <w:fldChar w:fldCharType="end"/>
            </w:r>
          </w:p>
          <w:p w:rsidR="00F615CC" w:rsidRDefault="00F615CC" w:rsidP="00F615CC">
            <w:pPr>
              <w:spacing w:after="0"/>
              <w:jc w:val="both"/>
              <w:rPr>
                <w:noProof/>
              </w:rPr>
            </w:pPr>
          </w:p>
          <w:p w:rsidR="00F61986" w:rsidRPr="00F615CC" w:rsidRDefault="000A0952" w:rsidP="00F615CC">
            <w:pPr>
              <w:spacing w:after="0"/>
              <w:jc w:val="both"/>
              <w:rPr>
                <w:noProof/>
              </w:rPr>
            </w:pPr>
            <w:r w:rsidRPr="00F615CC">
              <w:rPr>
                <w:noProof/>
              </w:rPr>
              <w:fldChar w:fldCharType="begin"/>
            </w:r>
            <w:r w:rsidRPr="00F615CC">
              <w:rPr>
                <w:noProof/>
              </w:rPr>
              <w:instrText xml:space="preserve"> FILLIN "Simbols" \* MERGEFORMAT </w:instrText>
            </w:r>
            <w:r w:rsidRPr="00F615CC">
              <w:rPr>
                <w:noProof/>
              </w:rPr>
              <w:fldChar w:fldCharType="separate"/>
            </w:r>
            <w:r w:rsidRPr="00F615CC">
              <w:t>CRC/GC/2005/6</w:t>
            </w:r>
            <w:r w:rsidRPr="00F615CC">
              <w:fldChar w:fldCharType="end"/>
            </w:r>
          </w:p>
          <w:p w:rsidR="000A0952" w:rsidRPr="00F615CC" w:rsidRDefault="000A0952" w:rsidP="00F615CC">
            <w:pPr>
              <w:spacing w:after="0"/>
              <w:jc w:val="both"/>
              <w:rPr>
                <w:noProof/>
              </w:rPr>
            </w:pPr>
            <w:r w:rsidRPr="00F615CC">
              <w:rPr>
                <w:noProof/>
              </w:rPr>
              <w:fldChar w:fldCharType="begin"/>
            </w:r>
            <w:r w:rsidRPr="00F615CC">
              <w:rPr>
                <w:noProof/>
              </w:rPr>
              <w:instrText xml:space="preserve"> FILLIN "Datums" \* MERGEFORMAT </w:instrText>
            </w:r>
            <w:r w:rsidRPr="00F615CC">
              <w:rPr>
                <w:noProof/>
              </w:rPr>
              <w:fldChar w:fldCharType="separate"/>
            </w:r>
            <w:r w:rsidRPr="00F615CC">
              <w:t>2005. gada 1. septembris</w:t>
            </w:r>
            <w:r w:rsidRPr="00F615CC">
              <w:fldChar w:fldCharType="end"/>
            </w:r>
          </w:p>
          <w:p w:rsidR="00F615CC" w:rsidRDefault="00F615CC" w:rsidP="00F615CC">
            <w:pPr>
              <w:spacing w:after="0"/>
              <w:jc w:val="both"/>
            </w:pPr>
          </w:p>
          <w:p w:rsidR="000A0952" w:rsidRPr="00F615CC" w:rsidRDefault="000A0952" w:rsidP="00F615CC">
            <w:pPr>
              <w:spacing w:after="0"/>
              <w:jc w:val="both"/>
              <w:rPr>
                <w:noProof/>
              </w:rPr>
            </w:pPr>
            <w:r w:rsidRPr="00F615CC">
              <w:t xml:space="preserve">Oriģināls: </w:t>
            </w:r>
            <w:r w:rsidRPr="00F615CC">
              <w:rPr>
                <w:noProof/>
              </w:rPr>
              <w:fldChar w:fldCharType="begin"/>
            </w:r>
            <w:r w:rsidRPr="00F615CC">
              <w:rPr>
                <w:noProof/>
              </w:rPr>
              <w:instrText xml:space="preserve"> FILLIN "Oriģ. Valoda" \* MERGEFORMAT </w:instrText>
            </w:r>
            <w:r w:rsidRPr="00F615CC">
              <w:rPr>
                <w:noProof/>
              </w:rPr>
              <w:fldChar w:fldCharType="separate"/>
            </w:r>
            <w:r w:rsidRPr="00F615CC">
              <w:t>ANGĻU VALODĀ</w:t>
            </w:r>
            <w:r w:rsidRPr="00F615CC">
              <w:fldChar w:fldCharType="end"/>
            </w:r>
          </w:p>
        </w:tc>
      </w:tr>
    </w:tbl>
    <w:p w:rsidR="00F61986" w:rsidRPr="00F615CC" w:rsidRDefault="00F61986" w:rsidP="00F615CC">
      <w:pPr>
        <w:spacing w:after="0"/>
        <w:jc w:val="both"/>
        <w:rPr>
          <w:noProof/>
        </w:rPr>
      </w:pPr>
    </w:p>
    <w:p w:rsidR="00F61986" w:rsidRPr="00F615CC" w:rsidRDefault="000A0952" w:rsidP="00F615CC">
      <w:pPr>
        <w:spacing w:after="0"/>
        <w:jc w:val="both"/>
        <w:rPr>
          <w:noProof/>
        </w:rPr>
      </w:pPr>
      <w:r w:rsidRPr="00F615CC">
        <w:t>BĒRNU TIESĪBU KOMITEJA</w:t>
      </w:r>
    </w:p>
    <w:p w:rsidR="00F61986" w:rsidRPr="00F615CC" w:rsidRDefault="000A0952" w:rsidP="00F615CC">
      <w:pPr>
        <w:spacing w:after="0"/>
        <w:jc w:val="both"/>
        <w:rPr>
          <w:noProof/>
        </w:rPr>
      </w:pPr>
      <w:r w:rsidRPr="00F615CC">
        <w:t>Trīsdesmit devītā sesija</w:t>
      </w:r>
    </w:p>
    <w:p w:rsidR="00F61986" w:rsidRPr="00F615CC" w:rsidRDefault="000A0952" w:rsidP="00F615CC">
      <w:pPr>
        <w:spacing w:after="0"/>
        <w:jc w:val="both"/>
        <w:rPr>
          <w:noProof/>
        </w:rPr>
      </w:pPr>
      <w:r w:rsidRPr="00F615CC">
        <w:t>2005. gada 17. maijs – 3. jūnijs</w:t>
      </w:r>
    </w:p>
    <w:p w:rsidR="00BD6D22" w:rsidRDefault="00BD6D22" w:rsidP="00F615CC">
      <w:pPr>
        <w:spacing w:after="0"/>
        <w:jc w:val="both"/>
        <w:rPr>
          <w:noProof/>
        </w:rPr>
      </w:pPr>
    </w:p>
    <w:p w:rsidR="00F615CC" w:rsidRDefault="00F615CC" w:rsidP="00F615CC">
      <w:pPr>
        <w:spacing w:after="0"/>
        <w:jc w:val="both"/>
        <w:rPr>
          <w:noProof/>
        </w:rPr>
      </w:pPr>
    </w:p>
    <w:p w:rsidR="00F615CC" w:rsidRPr="00F615CC" w:rsidRDefault="00F615CC" w:rsidP="00F615CC">
      <w:pPr>
        <w:spacing w:after="0"/>
        <w:jc w:val="both"/>
        <w:rPr>
          <w:noProof/>
        </w:rPr>
      </w:pPr>
    </w:p>
    <w:p w:rsidR="00F61986" w:rsidRPr="00F615CC" w:rsidRDefault="000A0952" w:rsidP="00F615CC">
      <w:pPr>
        <w:spacing w:after="0"/>
        <w:jc w:val="center"/>
        <w:rPr>
          <w:b/>
          <w:noProof/>
        </w:rPr>
      </w:pPr>
      <w:r w:rsidRPr="00F615CC">
        <w:rPr>
          <w:b/>
        </w:rPr>
        <w:t>VISPĀRĒJAIS KOMENTĀRS Nr. 6 (2005)</w:t>
      </w:r>
    </w:p>
    <w:p w:rsidR="000A0952" w:rsidRPr="00F615CC" w:rsidRDefault="000A0952" w:rsidP="00F615CC">
      <w:pPr>
        <w:spacing w:after="0"/>
        <w:jc w:val="center"/>
        <w:rPr>
          <w:b/>
          <w:noProof/>
        </w:rPr>
      </w:pPr>
      <w:r w:rsidRPr="00F615CC">
        <w:rPr>
          <w:b/>
        </w:rPr>
        <w:t>RĪCĪBA ATTIECĪBĀ UZ NEPAVADĪTIEM UN NOŠĶIRTIEM BĒRNIEM ĀRPUS VIŅU IZCELSMES VALSTS</w:t>
      </w: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F615CC" w:rsidRDefault="00F615CC" w:rsidP="00F615CC">
      <w:pPr>
        <w:spacing w:after="0"/>
        <w:jc w:val="both"/>
      </w:pPr>
    </w:p>
    <w:p w:rsidR="000A0952" w:rsidRPr="00F615CC" w:rsidRDefault="000A0952" w:rsidP="00F615CC">
      <w:pPr>
        <w:spacing w:after="0"/>
        <w:jc w:val="both"/>
        <w:rPr>
          <w:noProof/>
        </w:rPr>
      </w:pPr>
      <w:r w:rsidRPr="00F615CC">
        <w:t>GE.05-43805 (E) 140905</w:t>
      </w:r>
    </w:p>
    <w:p w:rsidR="00F615CC" w:rsidRDefault="00BD6D22" w:rsidP="00F615CC">
      <w:pPr>
        <w:spacing w:after="0"/>
        <w:jc w:val="both"/>
      </w:pPr>
      <w:r w:rsidRPr="00F615CC">
        <w:br w:type="page"/>
      </w:r>
    </w:p>
    <w:p w:rsidR="000A0952" w:rsidRPr="00F615CC" w:rsidRDefault="00BD6D22" w:rsidP="00DA5420">
      <w:pPr>
        <w:spacing w:after="0"/>
        <w:jc w:val="center"/>
        <w:rPr>
          <w:b/>
          <w:noProof/>
        </w:rPr>
      </w:pPr>
      <w:r w:rsidRPr="00F615CC">
        <w:rPr>
          <w:b/>
          <w:noProof/>
        </w:rPr>
        <w:t>SATURA RĀDĪTĀJS</w:t>
      </w:r>
    </w:p>
    <w:p w:rsidR="00F615CC" w:rsidRPr="00F615CC" w:rsidRDefault="00F615CC" w:rsidP="00F615CC">
      <w:pPr>
        <w:spacing w:after="0"/>
        <w:jc w:val="both"/>
        <w:rPr>
          <w:noProof/>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691"/>
        <w:gridCol w:w="1275"/>
        <w:gridCol w:w="1162"/>
      </w:tblGrid>
      <w:tr w:rsidR="00F615CC" w:rsidRPr="008A4FD1" w:rsidTr="00901B0D">
        <w:trPr>
          <w:tblHeader/>
        </w:trPr>
        <w:tc>
          <w:tcPr>
            <w:tcW w:w="6691" w:type="dxa"/>
          </w:tcPr>
          <w:p w:rsidR="00F615CC" w:rsidRPr="008A4FD1" w:rsidRDefault="00F615CC" w:rsidP="00F615CC">
            <w:pPr>
              <w:spacing w:after="0"/>
              <w:jc w:val="both"/>
              <w:rPr>
                <w:noProof/>
              </w:rPr>
            </w:pPr>
          </w:p>
        </w:tc>
        <w:tc>
          <w:tcPr>
            <w:tcW w:w="1275" w:type="dxa"/>
          </w:tcPr>
          <w:p w:rsidR="00F615CC" w:rsidRPr="008A4FD1" w:rsidRDefault="00F615CC" w:rsidP="00DA5420">
            <w:pPr>
              <w:spacing w:after="0"/>
              <w:jc w:val="center"/>
              <w:rPr>
                <w:i/>
                <w:noProof/>
              </w:rPr>
            </w:pPr>
            <w:r w:rsidRPr="008A4FD1">
              <w:rPr>
                <w:i/>
                <w:noProof/>
              </w:rPr>
              <w:t>Punkti</w:t>
            </w:r>
          </w:p>
        </w:tc>
        <w:tc>
          <w:tcPr>
            <w:tcW w:w="1162" w:type="dxa"/>
          </w:tcPr>
          <w:p w:rsidR="00F615CC" w:rsidRPr="008A4FD1" w:rsidRDefault="00F615CC" w:rsidP="00DA5420">
            <w:pPr>
              <w:spacing w:after="0"/>
              <w:jc w:val="center"/>
              <w:rPr>
                <w:i/>
                <w:noProof/>
              </w:rPr>
            </w:pPr>
            <w:r w:rsidRPr="008A4FD1">
              <w:rPr>
                <w:i/>
                <w:noProof/>
              </w:rPr>
              <w:t>Lappuse</w:t>
            </w:r>
          </w:p>
        </w:tc>
      </w:tr>
      <w:tr w:rsidR="00F615CC" w:rsidRPr="008A4FD1" w:rsidTr="00901B0D">
        <w:tc>
          <w:tcPr>
            <w:tcW w:w="6691" w:type="dxa"/>
          </w:tcPr>
          <w:p w:rsidR="00F615CC" w:rsidRPr="008A4FD1" w:rsidRDefault="00F615CC" w:rsidP="00DA5420">
            <w:pPr>
              <w:spacing w:after="0"/>
              <w:rPr>
                <w:noProof/>
              </w:rPr>
            </w:pPr>
            <w:r w:rsidRPr="008A4FD1">
              <w:rPr>
                <w:noProof/>
              </w:rPr>
              <w:t>I. VISPĀRĒJĀ KOMENTĀRA MĒRĶI</w:t>
            </w:r>
          </w:p>
        </w:tc>
        <w:tc>
          <w:tcPr>
            <w:tcW w:w="1275" w:type="dxa"/>
            <w:vAlign w:val="center"/>
          </w:tcPr>
          <w:p w:rsidR="00F615CC" w:rsidRPr="008A4FD1" w:rsidRDefault="00DA5420" w:rsidP="00901B0D">
            <w:pPr>
              <w:spacing w:after="0"/>
              <w:jc w:val="center"/>
              <w:rPr>
                <w:noProof/>
              </w:rPr>
            </w:pPr>
            <w:r>
              <w:rPr>
                <w:noProof/>
              </w:rPr>
              <w:t>1 – 4</w:t>
            </w:r>
          </w:p>
        </w:tc>
        <w:tc>
          <w:tcPr>
            <w:tcW w:w="1162" w:type="dxa"/>
            <w:vAlign w:val="center"/>
          </w:tcPr>
          <w:p w:rsidR="00F615CC" w:rsidRPr="008A4FD1" w:rsidRDefault="00901B0D" w:rsidP="00901B0D">
            <w:pPr>
              <w:spacing w:after="0"/>
              <w:jc w:val="center"/>
              <w:rPr>
                <w:noProof/>
              </w:rPr>
            </w:pPr>
            <w:r>
              <w:rPr>
                <w:noProof/>
              </w:rPr>
              <w:t>4</w:t>
            </w:r>
          </w:p>
        </w:tc>
      </w:tr>
      <w:tr w:rsidR="00F615CC" w:rsidRPr="008A4FD1" w:rsidTr="00901B0D">
        <w:tc>
          <w:tcPr>
            <w:tcW w:w="6691" w:type="dxa"/>
          </w:tcPr>
          <w:p w:rsidR="00F615CC" w:rsidRPr="008A4FD1" w:rsidRDefault="00F615CC" w:rsidP="00DA5420">
            <w:pPr>
              <w:pStyle w:val="Virsraksts1"/>
              <w:keepNext w:val="0"/>
              <w:spacing w:after="0"/>
              <w:jc w:val="left"/>
              <w:rPr>
                <w:b w:val="0"/>
                <w:noProof/>
              </w:rPr>
            </w:pPr>
            <w:r w:rsidRPr="008A4FD1">
              <w:rPr>
                <w:b w:val="0"/>
              </w:rPr>
              <w:t>II. VISPĀRĒJĀ KOMENTĀRA STRUKTŪRA UN PIEMĒROŠANAS JOMA</w:t>
            </w:r>
            <w:bookmarkStart w:id="2" w:name="_GoBack"/>
            <w:bookmarkEnd w:id="2"/>
          </w:p>
        </w:tc>
        <w:tc>
          <w:tcPr>
            <w:tcW w:w="1275" w:type="dxa"/>
            <w:vAlign w:val="center"/>
          </w:tcPr>
          <w:p w:rsidR="00F615CC" w:rsidRPr="008A4FD1" w:rsidRDefault="00DA5420" w:rsidP="00901B0D">
            <w:pPr>
              <w:spacing w:after="0"/>
              <w:jc w:val="center"/>
              <w:rPr>
                <w:noProof/>
              </w:rPr>
            </w:pPr>
            <w:r>
              <w:rPr>
                <w:noProof/>
              </w:rPr>
              <w:t>5 – 6</w:t>
            </w:r>
          </w:p>
        </w:tc>
        <w:tc>
          <w:tcPr>
            <w:tcW w:w="1162" w:type="dxa"/>
            <w:vAlign w:val="center"/>
          </w:tcPr>
          <w:p w:rsidR="00F615CC" w:rsidRPr="008A4FD1" w:rsidRDefault="00901B0D" w:rsidP="00901B0D">
            <w:pPr>
              <w:spacing w:after="0"/>
              <w:jc w:val="center"/>
              <w:rPr>
                <w:noProof/>
              </w:rPr>
            </w:pPr>
            <w:r>
              <w:rPr>
                <w:noProof/>
              </w:rPr>
              <w:t>4</w:t>
            </w:r>
          </w:p>
        </w:tc>
      </w:tr>
      <w:tr w:rsidR="00F615CC" w:rsidRPr="008A4FD1" w:rsidTr="00901B0D">
        <w:tc>
          <w:tcPr>
            <w:tcW w:w="6691" w:type="dxa"/>
          </w:tcPr>
          <w:p w:rsidR="00F615CC" w:rsidRPr="008A4FD1" w:rsidRDefault="00F615CC" w:rsidP="00DA5420">
            <w:pPr>
              <w:pStyle w:val="Virsraksts1"/>
              <w:keepNext w:val="0"/>
              <w:spacing w:after="0"/>
              <w:jc w:val="left"/>
              <w:rPr>
                <w:b w:val="0"/>
                <w:noProof/>
              </w:rPr>
            </w:pPr>
            <w:r w:rsidRPr="008A4FD1">
              <w:rPr>
                <w:b w:val="0"/>
              </w:rPr>
              <w:t>III. DEFINĪCIJAS</w:t>
            </w:r>
          </w:p>
        </w:tc>
        <w:tc>
          <w:tcPr>
            <w:tcW w:w="1275" w:type="dxa"/>
            <w:vAlign w:val="center"/>
          </w:tcPr>
          <w:p w:rsidR="00F615CC" w:rsidRPr="008A4FD1" w:rsidRDefault="00DA5420" w:rsidP="00901B0D">
            <w:pPr>
              <w:spacing w:after="0"/>
              <w:jc w:val="center"/>
              <w:rPr>
                <w:noProof/>
              </w:rPr>
            </w:pPr>
            <w:r>
              <w:rPr>
                <w:noProof/>
              </w:rPr>
              <w:t>7 – 11</w:t>
            </w:r>
          </w:p>
        </w:tc>
        <w:tc>
          <w:tcPr>
            <w:tcW w:w="1162" w:type="dxa"/>
            <w:vAlign w:val="center"/>
          </w:tcPr>
          <w:p w:rsidR="00F615CC" w:rsidRPr="008A4FD1" w:rsidRDefault="00901B0D" w:rsidP="00901B0D">
            <w:pPr>
              <w:spacing w:after="0"/>
              <w:jc w:val="center"/>
              <w:rPr>
                <w:noProof/>
              </w:rPr>
            </w:pPr>
            <w:r>
              <w:rPr>
                <w:noProof/>
              </w:rPr>
              <w:t>5</w:t>
            </w:r>
          </w:p>
        </w:tc>
      </w:tr>
      <w:tr w:rsidR="00F615CC" w:rsidRPr="008A4FD1" w:rsidTr="00901B0D">
        <w:tc>
          <w:tcPr>
            <w:tcW w:w="6691" w:type="dxa"/>
          </w:tcPr>
          <w:p w:rsidR="00F615CC" w:rsidRPr="008A4FD1" w:rsidRDefault="00F615CC" w:rsidP="00DA5420">
            <w:pPr>
              <w:pStyle w:val="Virsraksts1"/>
              <w:keepNext w:val="0"/>
              <w:spacing w:after="0"/>
              <w:jc w:val="left"/>
              <w:rPr>
                <w:b w:val="0"/>
                <w:noProof/>
              </w:rPr>
            </w:pPr>
            <w:r w:rsidRPr="008A4FD1">
              <w:rPr>
                <w:b w:val="0"/>
              </w:rPr>
              <w:t>IV. PIEMĒROJAMIE PRINCIPI</w:t>
            </w:r>
          </w:p>
        </w:tc>
        <w:tc>
          <w:tcPr>
            <w:tcW w:w="1275" w:type="dxa"/>
            <w:vAlign w:val="center"/>
          </w:tcPr>
          <w:p w:rsidR="00F615CC" w:rsidRPr="008A4FD1" w:rsidRDefault="00DA5420" w:rsidP="00901B0D">
            <w:pPr>
              <w:spacing w:after="0"/>
              <w:jc w:val="center"/>
              <w:rPr>
                <w:noProof/>
              </w:rPr>
            </w:pPr>
            <w:r>
              <w:rPr>
                <w:noProof/>
              </w:rPr>
              <w:t>12 – 30</w:t>
            </w:r>
          </w:p>
        </w:tc>
        <w:tc>
          <w:tcPr>
            <w:tcW w:w="1162" w:type="dxa"/>
            <w:vAlign w:val="center"/>
          </w:tcPr>
          <w:p w:rsidR="00F615CC" w:rsidRPr="008A4FD1" w:rsidRDefault="00901B0D" w:rsidP="00901B0D">
            <w:pPr>
              <w:spacing w:after="0"/>
              <w:jc w:val="center"/>
              <w:rPr>
                <w:noProof/>
              </w:rPr>
            </w:pPr>
            <w:r>
              <w:rPr>
                <w:noProof/>
              </w:rPr>
              <w:t>5</w:t>
            </w:r>
          </w:p>
        </w:tc>
      </w:tr>
      <w:tr w:rsidR="00F615CC" w:rsidRPr="008A4FD1" w:rsidTr="00901B0D">
        <w:tc>
          <w:tcPr>
            <w:tcW w:w="6691" w:type="dxa"/>
          </w:tcPr>
          <w:p w:rsidR="00F615CC" w:rsidRPr="008A4FD1" w:rsidRDefault="003922E0" w:rsidP="008A4FD1">
            <w:pPr>
              <w:pStyle w:val="Virsraksts3"/>
              <w:keepNext w:val="0"/>
              <w:spacing w:after="0"/>
              <w:ind w:left="851" w:hanging="425"/>
              <w:jc w:val="both"/>
              <w:rPr>
                <w:b w:val="0"/>
                <w:noProof/>
              </w:rPr>
            </w:pPr>
            <w:r w:rsidRPr="008A4FD1">
              <w:rPr>
                <w:b w:val="0"/>
              </w:rPr>
              <w:t>a)</w:t>
            </w:r>
            <w:r w:rsidRPr="008A4FD1">
              <w:rPr>
                <w:b w:val="0"/>
              </w:rPr>
              <w:tab/>
              <w:t>Dalībvalstu juridiskie pienākumi attiecībā pret visiem nepavadītajiem un nošķirtajiem bērniem to teritorijā un šo pienākumu īstenošanas pasākumi</w:t>
            </w:r>
          </w:p>
        </w:tc>
        <w:tc>
          <w:tcPr>
            <w:tcW w:w="1275" w:type="dxa"/>
            <w:vAlign w:val="center"/>
          </w:tcPr>
          <w:p w:rsidR="00F615CC" w:rsidRPr="008A4FD1" w:rsidRDefault="00DA5420" w:rsidP="00901B0D">
            <w:pPr>
              <w:spacing w:after="0"/>
              <w:jc w:val="center"/>
              <w:rPr>
                <w:noProof/>
              </w:rPr>
            </w:pPr>
            <w:r>
              <w:rPr>
                <w:noProof/>
              </w:rPr>
              <w:t>12 – 17</w:t>
            </w:r>
          </w:p>
        </w:tc>
        <w:tc>
          <w:tcPr>
            <w:tcW w:w="1162" w:type="dxa"/>
            <w:vAlign w:val="center"/>
          </w:tcPr>
          <w:p w:rsidR="00F615CC" w:rsidRPr="008A4FD1" w:rsidRDefault="00901B0D" w:rsidP="00901B0D">
            <w:pPr>
              <w:spacing w:after="0"/>
              <w:jc w:val="center"/>
              <w:rPr>
                <w:noProof/>
              </w:rPr>
            </w:pPr>
            <w:r>
              <w:rPr>
                <w:noProof/>
              </w:rPr>
              <w:t>5</w:t>
            </w:r>
          </w:p>
        </w:tc>
      </w:tr>
      <w:tr w:rsidR="00F615CC" w:rsidRPr="008A4FD1" w:rsidTr="00901B0D">
        <w:tc>
          <w:tcPr>
            <w:tcW w:w="6691" w:type="dxa"/>
          </w:tcPr>
          <w:p w:rsidR="00F615CC" w:rsidRPr="008A4FD1" w:rsidRDefault="003922E0" w:rsidP="008A4FD1">
            <w:pPr>
              <w:pStyle w:val="Virsraksts3"/>
              <w:keepNext w:val="0"/>
              <w:spacing w:after="0"/>
              <w:ind w:left="851" w:hanging="425"/>
              <w:jc w:val="both"/>
              <w:rPr>
                <w:b w:val="0"/>
                <w:noProof/>
              </w:rPr>
            </w:pPr>
            <w:r w:rsidRPr="008A4FD1">
              <w:rPr>
                <w:b w:val="0"/>
              </w:rPr>
              <w:t>b)</w:t>
            </w:r>
            <w:r w:rsidRPr="008A4FD1">
              <w:rPr>
                <w:b w:val="0"/>
              </w:rPr>
              <w:tab/>
              <w:t>Diskriminācijas aizliegums (2. pants)</w:t>
            </w:r>
          </w:p>
        </w:tc>
        <w:tc>
          <w:tcPr>
            <w:tcW w:w="1275" w:type="dxa"/>
            <w:vAlign w:val="center"/>
          </w:tcPr>
          <w:p w:rsidR="00F615CC" w:rsidRPr="008A4FD1" w:rsidRDefault="00DA5420" w:rsidP="00901B0D">
            <w:pPr>
              <w:spacing w:after="0"/>
              <w:jc w:val="center"/>
              <w:rPr>
                <w:noProof/>
              </w:rPr>
            </w:pPr>
            <w:r>
              <w:rPr>
                <w:noProof/>
              </w:rPr>
              <w:t>18</w:t>
            </w:r>
          </w:p>
        </w:tc>
        <w:tc>
          <w:tcPr>
            <w:tcW w:w="1162" w:type="dxa"/>
            <w:vAlign w:val="center"/>
          </w:tcPr>
          <w:p w:rsidR="00F615CC" w:rsidRPr="008A4FD1" w:rsidRDefault="00901B0D" w:rsidP="00901B0D">
            <w:pPr>
              <w:spacing w:after="0"/>
              <w:jc w:val="center"/>
              <w:rPr>
                <w:noProof/>
              </w:rPr>
            </w:pPr>
            <w:r>
              <w:rPr>
                <w:noProof/>
              </w:rPr>
              <w:t>7</w:t>
            </w:r>
          </w:p>
        </w:tc>
      </w:tr>
      <w:tr w:rsidR="003922E0" w:rsidRPr="008A4FD1" w:rsidTr="00901B0D">
        <w:tc>
          <w:tcPr>
            <w:tcW w:w="6691" w:type="dxa"/>
          </w:tcPr>
          <w:p w:rsidR="003922E0" w:rsidRPr="008A4FD1" w:rsidRDefault="003922E0" w:rsidP="008A4FD1">
            <w:pPr>
              <w:pStyle w:val="Virsraksts3"/>
              <w:keepNext w:val="0"/>
              <w:spacing w:after="0"/>
              <w:ind w:left="851" w:hanging="425"/>
              <w:jc w:val="both"/>
              <w:rPr>
                <w:b w:val="0"/>
                <w:noProof/>
              </w:rPr>
            </w:pPr>
            <w:r w:rsidRPr="008A4FD1">
              <w:rPr>
                <w:b w:val="0"/>
              </w:rPr>
              <w:t>c)</w:t>
            </w:r>
            <w:r w:rsidRPr="008A4FD1">
              <w:rPr>
                <w:b w:val="0"/>
              </w:rPr>
              <w:tab/>
              <w:t>Bērna intereses kā primārais apsvērums īstermiņa un ilgtermiņa risinājumu meklējumos (3. pants)</w:t>
            </w:r>
          </w:p>
        </w:tc>
        <w:tc>
          <w:tcPr>
            <w:tcW w:w="1275" w:type="dxa"/>
            <w:vAlign w:val="center"/>
          </w:tcPr>
          <w:p w:rsidR="003922E0" w:rsidRPr="008A4FD1" w:rsidRDefault="00DA5420" w:rsidP="00901B0D">
            <w:pPr>
              <w:spacing w:after="0"/>
              <w:jc w:val="center"/>
              <w:rPr>
                <w:noProof/>
              </w:rPr>
            </w:pPr>
            <w:r>
              <w:rPr>
                <w:noProof/>
              </w:rPr>
              <w:t>19 – 22</w:t>
            </w:r>
          </w:p>
        </w:tc>
        <w:tc>
          <w:tcPr>
            <w:tcW w:w="1162" w:type="dxa"/>
            <w:vAlign w:val="center"/>
          </w:tcPr>
          <w:p w:rsidR="003922E0" w:rsidRPr="008A4FD1" w:rsidRDefault="00901B0D" w:rsidP="00901B0D">
            <w:pPr>
              <w:spacing w:after="0"/>
              <w:jc w:val="center"/>
              <w:rPr>
                <w:noProof/>
              </w:rPr>
            </w:pPr>
            <w:r>
              <w:rPr>
                <w:noProof/>
              </w:rPr>
              <w:t>7</w:t>
            </w:r>
          </w:p>
        </w:tc>
      </w:tr>
      <w:tr w:rsidR="003922E0" w:rsidRPr="008A4FD1" w:rsidTr="00901B0D">
        <w:tc>
          <w:tcPr>
            <w:tcW w:w="6691" w:type="dxa"/>
          </w:tcPr>
          <w:p w:rsidR="003922E0" w:rsidRPr="008A4FD1" w:rsidRDefault="003922E0" w:rsidP="008A4FD1">
            <w:pPr>
              <w:spacing w:after="0"/>
              <w:ind w:left="851" w:hanging="425"/>
              <w:jc w:val="both"/>
              <w:rPr>
                <w:noProof/>
              </w:rPr>
            </w:pPr>
            <w:r w:rsidRPr="008A4FD1">
              <w:t>d)</w:t>
            </w:r>
            <w:r w:rsidRPr="008A4FD1">
              <w:tab/>
              <w:t>Tiesības uz dzīvību, izdzīvošanu un attīstību (6. pants)</w:t>
            </w:r>
          </w:p>
        </w:tc>
        <w:tc>
          <w:tcPr>
            <w:tcW w:w="1275" w:type="dxa"/>
            <w:vAlign w:val="center"/>
          </w:tcPr>
          <w:p w:rsidR="003922E0" w:rsidRPr="008A4FD1" w:rsidRDefault="00DA5420" w:rsidP="00901B0D">
            <w:pPr>
              <w:spacing w:after="0"/>
              <w:jc w:val="center"/>
              <w:rPr>
                <w:noProof/>
              </w:rPr>
            </w:pPr>
            <w:r>
              <w:rPr>
                <w:noProof/>
              </w:rPr>
              <w:t>23 – 24</w:t>
            </w:r>
          </w:p>
        </w:tc>
        <w:tc>
          <w:tcPr>
            <w:tcW w:w="1162" w:type="dxa"/>
            <w:vAlign w:val="center"/>
          </w:tcPr>
          <w:p w:rsidR="003922E0" w:rsidRPr="008A4FD1" w:rsidRDefault="00901B0D" w:rsidP="00901B0D">
            <w:pPr>
              <w:spacing w:after="0"/>
              <w:jc w:val="center"/>
              <w:rPr>
                <w:noProof/>
              </w:rPr>
            </w:pPr>
            <w:r>
              <w:rPr>
                <w:noProof/>
              </w:rPr>
              <w:t>8</w:t>
            </w:r>
          </w:p>
        </w:tc>
      </w:tr>
      <w:tr w:rsidR="003922E0" w:rsidRPr="008A4FD1" w:rsidTr="00901B0D">
        <w:tc>
          <w:tcPr>
            <w:tcW w:w="6691" w:type="dxa"/>
          </w:tcPr>
          <w:p w:rsidR="003922E0" w:rsidRPr="008A4FD1" w:rsidRDefault="003922E0" w:rsidP="008A4FD1">
            <w:pPr>
              <w:pStyle w:val="Virsraksts3"/>
              <w:keepNext w:val="0"/>
              <w:spacing w:after="0"/>
              <w:ind w:left="851" w:hanging="425"/>
              <w:jc w:val="both"/>
              <w:rPr>
                <w:b w:val="0"/>
                <w:noProof/>
              </w:rPr>
            </w:pPr>
            <w:r w:rsidRPr="008A4FD1">
              <w:rPr>
                <w:b w:val="0"/>
              </w:rPr>
              <w:t>e)</w:t>
            </w:r>
            <w:r w:rsidRPr="008A4FD1">
              <w:rPr>
                <w:b w:val="0"/>
              </w:rPr>
              <w:tab/>
              <w:t>Bērna tiesības brīvi paust savu viedokli (12. pants)</w:t>
            </w:r>
          </w:p>
        </w:tc>
        <w:tc>
          <w:tcPr>
            <w:tcW w:w="1275" w:type="dxa"/>
            <w:vAlign w:val="center"/>
          </w:tcPr>
          <w:p w:rsidR="003922E0" w:rsidRPr="008A4FD1" w:rsidRDefault="00DA5420" w:rsidP="00901B0D">
            <w:pPr>
              <w:spacing w:after="0"/>
              <w:jc w:val="center"/>
              <w:rPr>
                <w:noProof/>
              </w:rPr>
            </w:pPr>
            <w:r>
              <w:rPr>
                <w:noProof/>
              </w:rPr>
              <w:t>25</w:t>
            </w:r>
          </w:p>
        </w:tc>
        <w:tc>
          <w:tcPr>
            <w:tcW w:w="1162" w:type="dxa"/>
            <w:vAlign w:val="center"/>
          </w:tcPr>
          <w:p w:rsidR="003922E0" w:rsidRPr="008A4FD1" w:rsidRDefault="00901B0D" w:rsidP="00901B0D">
            <w:pPr>
              <w:spacing w:after="0"/>
              <w:jc w:val="center"/>
              <w:rPr>
                <w:noProof/>
              </w:rPr>
            </w:pPr>
            <w:r>
              <w:rPr>
                <w:noProof/>
              </w:rPr>
              <w:t>8</w:t>
            </w:r>
          </w:p>
        </w:tc>
      </w:tr>
      <w:tr w:rsidR="003922E0" w:rsidRPr="008A4FD1" w:rsidTr="00901B0D">
        <w:tc>
          <w:tcPr>
            <w:tcW w:w="6691" w:type="dxa"/>
          </w:tcPr>
          <w:p w:rsidR="003922E0" w:rsidRPr="008A4FD1" w:rsidRDefault="002865EF" w:rsidP="008A4FD1">
            <w:pPr>
              <w:pStyle w:val="Virsraksts3"/>
              <w:keepNext w:val="0"/>
              <w:spacing w:after="0"/>
              <w:ind w:left="851" w:hanging="425"/>
              <w:jc w:val="both"/>
              <w:rPr>
                <w:b w:val="0"/>
                <w:noProof/>
              </w:rPr>
            </w:pPr>
            <w:r w:rsidRPr="008A4FD1">
              <w:rPr>
                <w:b w:val="0"/>
              </w:rPr>
              <w:t>f)</w:t>
            </w:r>
            <w:r w:rsidRPr="008A4FD1">
              <w:rPr>
                <w:b w:val="0"/>
              </w:rPr>
              <w:tab/>
              <w:t>Neizraidīšanas principa ievērošana</w:t>
            </w:r>
          </w:p>
        </w:tc>
        <w:tc>
          <w:tcPr>
            <w:tcW w:w="1275" w:type="dxa"/>
            <w:vAlign w:val="center"/>
          </w:tcPr>
          <w:p w:rsidR="003922E0" w:rsidRPr="008A4FD1" w:rsidRDefault="00DA5420" w:rsidP="00901B0D">
            <w:pPr>
              <w:spacing w:after="0"/>
              <w:jc w:val="center"/>
              <w:rPr>
                <w:noProof/>
              </w:rPr>
            </w:pPr>
            <w:r>
              <w:rPr>
                <w:noProof/>
              </w:rPr>
              <w:t>26 – 28</w:t>
            </w:r>
          </w:p>
        </w:tc>
        <w:tc>
          <w:tcPr>
            <w:tcW w:w="1162" w:type="dxa"/>
            <w:vAlign w:val="center"/>
          </w:tcPr>
          <w:p w:rsidR="003922E0" w:rsidRPr="008A4FD1" w:rsidRDefault="00901B0D" w:rsidP="00901B0D">
            <w:pPr>
              <w:spacing w:after="0"/>
              <w:jc w:val="center"/>
              <w:rPr>
                <w:noProof/>
              </w:rPr>
            </w:pPr>
            <w:r>
              <w:rPr>
                <w:noProof/>
              </w:rPr>
              <w:t>8</w:t>
            </w:r>
          </w:p>
        </w:tc>
      </w:tr>
      <w:tr w:rsidR="003922E0" w:rsidRPr="008A4FD1" w:rsidTr="00901B0D">
        <w:tc>
          <w:tcPr>
            <w:tcW w:w="6691" w:type="dxa"/>
          </w:tcPr>
          <w:p w:rsidR="003922E0" w:rsidRPr="008A4FD1" w:rsidRDefault="002865EF" w:rsidP="008A4FD1">
            <w:pPr>
              <w:pStyle w:val="Virsraksts3"/>
              <w:keepNext w:val="0"/>
              <w:spacing w:after="0"/>
              <w:ind w:left="851" w:hanging="425"/>
              <w:jc w:val="both"/>
              <w:rPr>
                <w:b w:val="0"/>
                <w:noProof/>
              </w:rPr>
            </w:pPr>
            <w:r w:rsidRPr="008A4FD1">
              <w:rPr>
                <w:b w:val="0"/>
              </w:rPr>
              <w:t>g)</w:t>
            </w:r>
            <w:r w:rsidRPr="008A4FD1">
              <w:rPr>
                <w:b w:val="0"/>
              </w:rPr>
              <w:tab/>
              <w:t>Konfidencialitāte</w:t>
            </w:r>
          </w:p>
        </w:tc>
        <w:tc>
          <w:tcPr>
            <w:tcW w:w="1275" w:type="dxa"/>
            <w:vAlign w:val="center"/>
          </w:tcPr>
          <w:p w:rsidR="003922E0" w:rsidRPr="008A4FD1" w:rsidRDefault="00DA5420" w:rsidP="00901B0D">
            <w:pPr>
              <w:spacing w:after="0"/>
              <w:jc w:val="center"/>
              <w:rPr>
                <w:noProof/>
              </w:rPr>
            </w:pPr>
            <w:r>
              <w:rPr>
                <w:noProof/>
              </w:rPr>
              <w:t>29 – 30</w:t>
            </w:r>
          </w:p>
        </w:tc>
        <w:tc>
          <w:tcPr>
            <w:tcW w:w="1162" w:type="dxa"/>
            <w:vAlign w:val="center"/>
          </w:tcPr>
          <w:p w:rsidR="003922E0" w:rsidRPr="008A4FD1" w:rsidRDefault="00901B0D" w:rsidP="00901B0D">
            <w:pPr>
              <w:spacing w:after="0"/>
              <w:jc w:val="center"/>
              <w:rPr>
                <w:noProof/>
              </w:rPr>
            </w:pPr>
            <w:r>
              <w:rPr>
                <w:noProof/>
              </w:rPr>
              <w:t>9</w:t>
            </w:r>
          </w:p>
        </w:tc>
      </w:tr>
      <w:tr w:rsidR="003922E0" w:rsidRPr="008A4FD1" w:rsidTr="00901B0D">
        <w:tc>
          <w:tcPr>
            <w:tcW w:w="6691" w:type="dxa"/>
          </w:tcPr>
          <w:p w:rsidR="003922E0" w:rsidRPr="008A4FD1" w:rsidRDefault="002865EF" w:rsidP="00DA5420">
            <w:pPr>
              <w:pStyle w:val="Virsraksts1"/>
              <w:keepNext w:val="0"/>
              <w:spacing w:after="0"/>
              <w:jc w:val="left"/>
              <w:rPr>
                <w:b w:val="0"/>
                <w:noProof/>
              </w:rPr>
            </w:pPr>
            <w:r w:rsidRPr="008A4FD1">
              <w:rPr>
                <w:b w:val="0"/>
              </w:rPr>
              <w:t>V. REAĢĒŠANA UZ VISPĀRĒJAS UN ĪPAŠAS AIZSARDZĪBAS VAJADZĪBĀM</w:t>
            </w:r>
          </w:p>
        </w:tc>
        <w:tc>
          <w:tcPr>
            <w:tcW w:w="1275" w:type="dxa"/>
            <w:vAlign w:val="center"/>
          </w:tcPr>
          <w:p w:rsidR="003922E0" w:rsidRPr="008A4FD1" w:rsidRDefault="00DA5420" w:rsidP="00901B0D">
            <w:pPr>
              <w:spacing w:after="0"/>
              <w:jc w:val="center"/>
              <w:rPr>
                <w:noProof/>
              </w:rPr>
            </w:pPr>
            <w:r>
              <w:rPr>
                <w:noProof/>
              </w:rPr>
              <w:t>31 – 63</w:t>
            </w:r>
          </w:p>
        </w:tc>
        <w:tc>
          <w:tcPr>
            <w:tcW w:w="1162" w:type="dxa"/>
            <w:vAlign w:val="center"/>
          </w:tcPr>
          <w:p w:rsidR="003922E0" w:rsidRPr="008A4FD1" w:rsidRDefault="00901B0D" w:rsidP="00901B0D">
            <w:pPr>
              <w:spacing w:after="0"/>
              <w:jc w:val="center"/>
              <w:rPr>
                <w:noProof/>
              </w:rPr>
            </w:pPr>
            <w:r>
              <w:rPr>
                <w:noProof/>
              </w:rPr>
              <w:t>9</w:t>
            </w:r>
          </w:p>
        </w:tc>
      </w:tr>
      <w:tr w:rsidR="003922E0" w:rsidRPr="008A4FD1" w:rsidTr="00901B0D">
        <w:tc>
          <w:tcPr>
            <w:tcW w:w="6691" w:type="dxa"/>
          </w:tcPr>
          <w:p w:rsidR="003922E0" w:rsidRPr="008A4FD1" w:rsidRDefault="002865EF" w:rsidP="008A4FD1">
            <w:pPr>
              <w:pStyle w:val="Virsraksts3"/>
              <w:keepNext w:val="0"/>
              <w:spacing w:after="0"/>
              <w:ind w:left="851" w:hanging="425"/>
              <w:jc w:val="both"/>
              <w:rPr>
                <w:b w:val="0"/>
                <w:noProof/>
              </w:rPr>
            </w:pPr>
            <w:r w:rsidRPr="008A4FD1">
              <w:rPr>
                <w:b w:val="0"/>
              </w:rPr>
              <w:t>a)</w:t>
            </w:r>
            <w:r w:rsidRPr="008A4FD1">
              <w:rPr>
                <w:b w:val="0"/>
              </w:rPr>
              <w:tab/>
              <w:t>Sākotnējā novērtēšana un pasākumi</w:t>
            </w:r>
          </w:p>
        </w:tc>
        <w:tc>
          <w:tcPr>
            <w:tcW w:w="1275" w:type="dxa"/>
            <w:vAlign w:val="center"/>
          </w:tcPr>
          <w:p w:rsidR="003922E0" w:rsidRPr="008A4FD1" w:rsidRDefault="00DA5420" w:rsidP="00901B0D">
            <w:pPr>
              <w:spacing w:after="0"/>
              <w:jc w:val="center"/>
              <w:rPr>
                <w:noProof/>
              </w:rPr>
            </w:pPr>
            <w:r>
              <w:rPr>
                <w:noProof/>
              </w:rPr>
              <w:t>31 – 32</w:t>
            </w:r>
          </w:p>
        </w:tc>
        <w:tc>
          <w:tcPr>
            <w:tcW w:w="1162" w:type="dxa"/>
            <w:vAlign w:val="center"/>
          </w:tcPr>
          <w:p w:rsidR="003922E0" w:rsidRPr="008A4FD1" w:rsidRDefault="00901B0D" w:rsidP="00901B0D">
            <w:pPr>
              <w:spacing w:after="0"/>
              <w:jc w:val="center"/>
              <w:rPr>
                <w:noProof/>
              </w:rPr>
            </w:pPr>
            <w:r>
              <w:rPr>
                <w:noProof/>
              </w:rPr>
              <w:t>9</w:t>
            </w:r>
          </w:p>
        </w:tc>
      </w:tr>
      <w:tr w:rsidR="003922E0" w:rsidRPr="008A4FD1" w:rsidTr="00901B0D">
        <w:tc>
          <w:tcPr>
            <w:tcW w:w="6691" w:type="dxa"/>
          </w:tcPr>
          <w:p w:rsidR="003922E0" w:rsidRPr="008A4FD1" w:rsidRDefault="002865EF" w:rsidP="008A4FD1">
            <w:pPr>
              <w:pStyle w:val="Virsraksts3"/>
              <w:keepNext w:val="0"/>
              <w:spacing w:after="0"/>
              <w:ind w:left="851" w:hanging="425"/>
              <w:jc w:val="both"/>
              <w:rPr>
                <w:b w:val="0"/>
                <w:noProof/>
              </w:rPr>
            </w:pPr>
            <w:r w:rsidRPr="008A4FD1">
              <w:rPr>
                <w:b w:val="0"/>
              </w:rPr>
              <w:t>b)</w:t>
            </w:r>
            <w:r w:rsidRPr="008A4FD1">
              <w:rPr>
                <w:b w:val="0"/>
              </w:rPr>
              <w:tab/>
              <w:t>Aizbildņa vai padomdevēja un juridiskā pārstāvja iecelšana (18. panta 2. punkts un 20. panta 1. punkts).</w:t>
            </w:r>
          </w:p>
        </w:tc>
        <w:tc>
          <w:tcPr>
            <w:tcW w:w="1275" w:type="dxa"/>
            <w:vAlign w:val="center"/>
          </w:tcPr>
          <w:p w:rsidR="003922E0" w:rsidRPr="008A4FD1" w:rsidRDefault="00DA5420" w:rsidP="00901B0D">
            <w:pPr>
              <w:spacing w:after="0"/>
              <w:jc w:val="center"/>
              <w:rPr>
                <w:noProof/>
              </w:rPr>
            </w:pPr>
            <w:r>
              <w:rPr>
                <w:noProof/>
              </w:rPr>
              <w:t>33 – 38</w:t>
            </w:r>
          </w:p>
        </w:tc>
        <w:tc>
          <w:tcPr>
            <w:tcW w:w="1162" w:type="dxa"/>
            <w:vAlign w:val="center"/>
          </w:tcPr>
          <w:p w:rsidR="003922E0" w:rsidRPr="008A4FD1" w:rsidRDefault="00901B0D" w:rsidP="00901B0D">
            <w:pPr>
              <w:spacing w:after="0"/>
              <w:jc w:val="center"/>
              <w:rPr>
                <w:noProof/>
              </w:rPr>
            </w:pPr>
            <w:r>
              <w:rPr>
                <w:noProof/>
              </w:rPr>
              <w:t>10</w:t>
            </w:r>
          </w:p>
        </w:tc>
      </w:tr>
      <w:tr w:rsidR="003922E0" w:rsidRPr="008A4FD1" w:rsidTr="00901B0D">
        <w:tc>
          <w:tcPr>
            <w:tcW w:w="6691" w:type="dxa"/>
          </w:tcPr>
          <w:p w:rsidR="003922E0" w:rsidRPr="008A4FD1" w:rsidRDefault="002865EF" w:rsidP="008A4FD1">
            <w:pPr>
              <w:pStyle w:val="Virsraksts3"/>
              <w:keepNext w:val="0"/>
              <w:spacing w:after="0"/>
              <w:ind w:left="851" w:hanging="425"/>
              <w:jc w:val="both"/>
              <w:rPr>
                <w:b w:val="0"/>
                <w:noProof/>
              </w:rPr>
            </w:pPr>
            <w:r w:rsidRPr="008A4FD1">
              <w:rPr>
                <w:b w:val="0"/>
              </w:rPr>
              <w:t>c)</w:t>
            </w:r>
            <w:r w:rsidRPr="008A4FD1">
              <w:rPr>
                <w:b w:val="0"/>
              </w:rPr>
              <w:tab/>
              <w:t>Aprūpes un izmitināšanas pasākumi (20. un 22. pants)</w:t>
            </w:r>
          </w:p>
        </w:tc>
        <w:tc>
          <w:tcPr>
            <w:tcW w:w="1275" w:type="dxa"/>
            <w:vAlign w:val="center"/>
          </w:tcPr>
          <w:p w:rsidR="003922E0" w:rsidRPr="008A4FD1" w:rsidRDefault="00DA5420" w:rsidP="00901B0D">
            <w:pPr>
              <w:spacing w:after="0"/>
              <w:jc w:val="center"/>
              <w:rPr>
                <w:noProof/>
              </w:rPr>
            </w:pPr>
            <w:r>
              <w:rPr>
                <w:noProof/>
              </w:rPr>
              <w:t>39 – 40</w:t>
            </w:r>
          </w:p>
        </w:tc>
        <w:tc>
          <w:tcPr>
            <w:tcW w:w="1162" w:type="dxa"/>
            <w:vAlign w:val="center"/>
          </w:tcPr>
          <w:p w:rsidR="003922E0" w:rsidRPr="008A4FD1" w:rsidRDefault="00901B0D" w:rsidP="00901B0D">
            <w:pPr>
              <w:spacing w:after="0"/>
              <w:jc w:val="center"/>
              <w:rPr>
                <w:noProof/>
              </w:rPr>
            </w:pPr>
            <w:r>
              <w:rPr>
                <w:noProof/>
              </w:rPr>
              <w:t>11</w:t>
            </w:r>
          </w:p>
        </w:tc>
      </w:tr>
      <w:tr w:rsidR="003922E0" w:rsidRPr="008A4FD1" w:rsidTr="00901B0D">
        <w:tc>
          <w:tcPr>
            <w:tcW w:w="6691" w:type="dxa"/>
          </w:tcPr>
          <w:p w:rsidR="003922E0" w:rsidRPr="008A4FD1" w:rsidRDefault="002865EF" w:rsidP="008A4FD1">
            <w:pPr>
              <w:pStyle w:val="Virsraksts3"/>
              <w:keepNext w:val="0"/>
              <w:spacing w:after="0"/>
              <w:ind w:left="851" w:hanging="425"/>
              <w:jc w:val="both"/>
              <w:rPr>
                <w:b w:val="0"/>
                <w:noProof/>
              </w:rPr>
            </w:pPr>
            <w:r w:rsidRPr="008A4FD1">
              <w:rPr>
                <w:b w:val="0"/>
              </w:rPr>
              <w:t>d)</w:t>
            </w:r>
            <w:r w:rsidRPr="008A4FD1">
              <w:rPr>
                <w:b w:val="0"/>
              </w:rPr>
              <w:tab/>
              <w:t>Pilna piekļuve izglītībai (28. pants, 29. panta 1. punkta c) apakšpunkts un 30. un 32. pants)</w:t>
            </w:r>
          </w:p>
        </w:tc>
        <w:tc>
          <w:tcPr>
            <w:tcW w:w="1275" w:type="dxa"/>
            <w:vAlign w:val="center"/>
          </w:tcPr>
          <w:p w:rsidR="003922E0" w:rsidRPr="008A4FD1" w:rsidRDefault="00DA5420" w:rsidP="00901B0D">
            <w:pPr>
              <w:spacing w:after="0"/>
              <w:jc w:val="center"/>
              <w:rPr>
                <w:noProof/>
              </w:rPr>
            </w:pPr>
            <w:r>
              <w:rPr>
                <w:noProof/>
              </w:rPr>
              <w:t>41 – 43</w:t>
            </w:r>
          </w:p>
        </w:tc>
        <w:tc>
          <w:tcPr>
            <w:tcW w:w="1162" w:type="dxa"/>
            <w:vAlign w:val="center"/>
          </w:tcPr>
          <w:p w:rsidR="003922E0" w:rsidRPr="008A4FD1" w:rsidRDefault="00901B0D" w:rsidP="00901B0D">
            <w:pPr>
              <w:spacing w:after="0"/>
              <w:jc w:val="center"/>
              <w:rPr>
                <w:noProof/>
              </w:rPr>
            </w:pPr>
            <w:r>
              <w:rPr>
                <w:noProof/>
              </w:rPr>
              <w:t>12</w:t>
            </w:r>
          </w:p>
        </w:tc>
      </w:tr>
      <w:tr w:rsidR="003922E0" w:rsidRPr="008A4FD1" w:rsidTr="00901B0D">
        <w:tc>
          <w:tcPr>
            <w:tcW w:w="6691" w:type="dxa"/>
          </w:tcPr>
          <w:p w:rsidR="003922E0" w:rsidRPr="008A4FD1" w:rsidRDefault="002865EF" w:rsidP="008A4FD1">
            <w:pPr>
              <w:pStyle w:val="Virsraksts3"/>
              <w:keepNext w:val="0"/>
              <w:spacing w:after="0"/>
              <w:ind w:left="851" w:hanging="425"/>
              <w:jc w:val="both"/>
              <w:rPr>
                <w:b w:val="0"/>
                <w:noProof/>
              </w:rPr>
            </w:pPr>
            <w:r w:rsidRPr="008A4FD1">
              <w:rPr>
                <w:b w:val="0"/>
              </w:rPr>
              <w:t>e)</w:t>
            </w:r>
            <w:r w:rsidRPr="008A4FD1">
              <w:rPr>
                <w:b w:val="0"/>
              </w:rPr>
              <w:tab/>
              <w:t>Tiesības uz pienācīgu dzīves līmeni (27. pants)</w:t>
            </w:r>
          </w:p>
        </w:tc>
        <w:tc>
          <w:tcPr>
            <w:tcW w:w="1275" w:type="dxa"/>
            <w:vAlign w:val="center"/>
          </w:tcPr>
          <w:p w:rsidR="003922E0" w:rsidRPr="008A4FD1" w:rsidRDefault="00DA5420" w:rsidP="00901B0D">
            <w:pPr>
              <w:spacing w:after="0"/>
              <w:jc w:val="center"/>
              <w:rPr>
                <w:noProof/>
              </w:rPr>
            </w:pPr>
            <w:r>
              <w:rPr>
                <w:noProof/>
              </w:rPr>
              <w:t>44 – 45</w:t>
            </w:r>
          </w:p>
        </w:tc>
        <w:tc>
          <w:tcPr>
            <w:tcW w:w="1162" w:type="dxa"/>
            <w:vAlign w:val="center"/>
          </w:tcPr>
          <w:p w:rsidR="003922E0" w:rsidRPr="008A4FD1" w:rsidRDefault="00901B0D" w:rsidP="00901B0D">
            <w:pPr>
              <w:spacing w:after="0"/>
              <w:jc w:val="center"/>
              <w:rPr>
                <w:noProof/>
              </w:rPr>
            </w:pPr>
            <w:r>
              <w:rPr>
                <w:noProof/>
              </w:rPr>
              <w:t>13</w:t>
            </w:r>
          </w:p>
        </w:tc>
      </w:tr>
      <w:tr w:rsidR="003922E0" w:rsidRPr="008A4FD1" w:rsidTr="00901B0D">
        <w:tc>
          <w:tcPr>
            <w:tcW w:w="6691" w:type="dxa"/>
          </w:tcPr>
          <w:p w:rsidR="003922E0" w:rsidRPr="008A4FD1" w:rsidRDefault="002865EF" w:rsidP="008A4FD1">
            <w:pPr>
              <w:pStyle w:val="Virsraksts3"/>
              <w:keepNext w:val="0"/>
              <w:spacing w:after="0"/>
              <w:ind w:left="851" w:hanging="425"/>
              <w:jc w:val="both"/>
              <w:rPr>
                <w:b w:val="0"/>
                <w:noProof/>
              </w:rPr>
            </w:pPr>
            <w:r w:rsidRPr="008A4FD1">
              <w:rPr>
                <w:b w:val="0"/>
              </w:rPr>
              <w:t>f)</w:t>
            </w:r>
            <w:r w:rsidRPr="008A4FD1">
              <w:rPr>
                <w:b w:val="0"/>
              </w:rPr>
              <w:tab/>
              <w:t>Tiesības uz visaugstvērtīgāko pieejamo veselības standartu un tiesības izmantot ārstniecības un rehabilitācijas pakalpojumus (23., 24. un 39. punkts)</w:t>
            </w:r>
          </w:p>
        </w:tc>
        <w:tc>
          <w:tcPr>
            <w:tcW w:w="1275" w:type="dxa"/>
            <w:vAlign w:val="center"/>
          </w:tcPr>
          <w:p w:rsidR="003922E0" w:rsidRPr="008A4FD1" w:rsidRDefault="00DA5420" w:rsidP="00901B0D">
            <w:pPr>
              <w:spacing w:after="0"/>
              <w:jc w:val="center"/>
              <w:rPr>
                <w:noProof/>
              </w:rPr>
            </w:pPr>
            <w:r>
              <w:rPr>
                <w:noProof/>
              </w:rPr>
              <w:t>46 – 49</w:t>
            </w:r>
          </w:p>
        </w:tc>
        <w:tc>
          <w:tcPr>
            <w:tcW w:w="1162" w:type="dxa"/>
            <w:vAlign w:val="center"/>
          </w:tcPr>
          <w:p w:rsidR="003922E0" w:rsidRPr="008A4FD1" w:rsidRDefault="00901B0D" w:rsidP="00901B0D">
            <w:pPr>
              <w:spacing w:after="0"/>
              <w:jc w:val="center"/>
              <w:rPr>
                <w:noProof/>
              </w:rPr>
            </w:pPr>
            <w:r>
              <w:rPr>
                <w:noProof/>
              </w:rPr>
              <w:t>13</w:t>
            </w:r>
          </w:p>
        </w:tc>
      </w:tr>
      <w:tr w:rsidR="003922E0" w:rsidRPr="008A4FD1" w:rsidTr="00901B0D">
        <w:tc>
          <w:tcPr>
            <w:tcW w:w="6691" w:type="dxa"/>
          </w:tcPr>
          <w:p w:rsidR="003922E0" w:rsidRPr="008A4FD1" w:rsidRDefault="002865EF" w:rsidP="008A4FD1">
            <w:pPr>
              <w:pStyle w:val="Virsraksts3"/>
              <w:keepNext w:val="0"/>
              <w:spacing w:after="0"/>
              <w:ind w:left="851" w:hanging="425"/>
              <w:jc w:val="both"/>
              <w:rPr>
                <w:b w:val="0"/>
                <w:noProof/>
              </w:rPr>
            </w:pPr>
            <w:r w:rsidRPr="008A4FD1">
              <w:rPr>
                <w:b w:val="0"/>
              </w:rPr>
              <w:t>g)</w:t>
            </w:r>
            <w:r w:rsidRPr="008A4FD1">
              <w:rPr>
                <w:b w:val="0"/>
              </w:rPr>
              <w:tab/>
              <w:t>Bērnu tirdzniecības un seksuālas vai cita veida ekspluatācijas, ļaunprātīgas izmantošanas un vardarbības novēršana (34., 35. un 36. punkts)</w:t>
            </w:r>
          </w:p>
        </w:tc>
        <w:tc>
          <w:tcPr>
            <w:tcW w:w="1275" w:type="dxa"/>
            <w:vAlign w:val="center"/>
          </w:tcPr>
          <w:p w:rsidR="003922E0" w:rsidRPr="008A4FD1" w:rsidRDefault="00DA5420" w:rsidP="00901B0D">
            <w:pPr>
              <w:spacing w:after="0"/>
              <w:jc w:val="center"/>
              <w:rPr>
                <w:noProof/>
              </w:rPr>
            </w:pPr>
            <w:r>
              <w:rPr>
                <w:noProof/>
              </w:rPr>
              <w:t>50 – 53</w:t>
            </w:r>
          </w:p>
        </w:tc>
        <w:tc>
          <w:tcPr>
            <w:tcW w:w="1162" w:type="dxa"/>
            <w:vAlign w:val="center"/>
          </w:tcPr>
          <w:p w:rsidR="003922E0" w:rsidRPr="008A4FD1" w:rsidRDefault="00901B0D" w:rsidP="00901B0D">
            <w:pPr>
              <w:spacing w:after="0"/>
              <w:jc w:val="center"/>
              <w:rPr>
                <w:noProof/>
              </w:rPr>
            </w:pPr>
            <w:r>
              <w:rPr>
                <w:noProof/>
              </w:rPr>
              <w:t>14</w:t>
            </w:r>
          </w:p>
        </w:tc>
      </w:tr>
      <w:tr w:rsidR="003922E0" w:rsidRPr="008A4FD1" w:rsidTr="00901B0D">
        <w:tc>
          <w:tcPr>
            <w:tcW w:w="6691" w:type="dxa"/>
          </w:tcPr>
          <w:p w:rsidR="003922E0" w:rsidRPr="008A4FD1" w:rsidRDefault="002865EF" w:rsidP="008A4FD1">
            <w:pPr>
              <w:pStyle w:val="Virsraksts3"/>
              <w:keepNext w:val="0"/>
              <w:spacing w:after="0"/>
              <w:ind w:left="851" w:hanging="425"/>
              <w:jc w:val="both"/>
              <w:rPr>
                <w:b w:val="0"/>
                <w:noProof/>
              </w:rPr>
            </w:pPr>
            <w:r w:rsidRPr="008A4FD1">
              <w:rPr>
                <w:b w:val="0"/>
              </w:rPr>
              <w:t>h)</w:t>
            </w:r>
            <w:r w:rsidRPr="008A4FD1">
              <w:rPr>
                <w:b w:val="0"/>
              </w:rPr>
              <w:tab/>
              <w:t>Iesaukšanas militārajā dienestā novēršana un aizsardzība pret karadarbības ietekmi (38. un 39. pants)</w:t>
            </w:r>
          </w:p>
        </w:tc>
        <w:tc>
          <w:tcPr>
            <w:tcW w:w="1275" w:type="dxa"/>
            <w:vAlign w:val="center"/>
          </w:tcPr>
          <w:p w:rsidR="003922E0" w:rsidRPr="008A4FD1" w:rsidRDefault="00DA5420" w:rsidP="00901B0D">
            <w:pPr>
              <w:spacing w:after="0"/>
              <w:jc w:val="center"/>
              <w:rPr>
                <w:noProof/>
              </w:rPr>
            </w:pPr>
            <w:r>
              <w:rPr>
                <w:noProof/>
              </w:rPr>
              <w:t>54 – 60</w:t>
            </w:r>
          </w:p>
        </w:tc>
        <w:tc>
          <w:tcPr>
            <w:tcW w:w="1162" w:type="dxa"/>
            <w:vAlign w:val="center"/>
          </w:tcPr>
          <w:p w:rsidR="003922E0" w:rsidRPr="008A4FD1" w:rsidRDefault="00901B0D" w:rsidP="00901B0D">
            <w:pPr>
              <w:spacing w:after="0"/>
              <w:jc w:val="center"/>
              <w:rPr>
                <w:noProof/>
              </w:rPr>
            </w:pPr>
            <w:r>
              <w:rPr>
                <w:noProof/>
              </w:rPr>
              <w:t>14</w:t>
            </w:r>
          </w:p>
        </w:tc>
      </w:tr>
      <w:tr w:rsidR="00F615CC" w:rsidRPr="008A4FD1" w:rsidTr="00901B0D">
        <w:tc>
          <w:tcPr>
            <w:tcW w:w="6691" w:type="dxa"/>
          </w:tcPr>
          <w:p w:rsidR="00F615CC" w:rsidRPr="008A4FD1" w:rsidRDefault="00995C49" w:rsidP="008A4FD1">
            <w:pPr>
              <w:pStyle w:val="Virsraksts3"/>
              <w:keepNext w:val="0"/>
              <w:spacing w:after="0"/>
              <w:ind w:left="851" w:hanging="425"/>
              <w:jc w:val="both"/>
              <w:rPr>
                <w:b w:val="0"/>
                <w:noProof/>
              </w:rPr>
            </w:pPr>
            <w:r w:rsidRPr="008A4FD1">
              <w:rPr>
                <w:b w:val="0"/>
              </w:rPr>
              <w:t>i)</w:t>
            </w:r>
            <w:r w:rsidRPr="008A4FD1">
              <w:rPr>
                <w:b w:val="0"/>
              </w:rPr>
              <w:tab/>
              <w:t>Brīvības atņemšanas nepieļaušana un rīcība gadījumā, ja tā ir notikusi</w:t>
            </w:r>
          </w:p>
        </w:tc>
        <w:tc>
          <w:tcPr>
            <w:tcW w:w="1275" w:type="dxa"/>
            <w:vAlign w:val="center"/>
          </w:tcPr>
          <w:p w:rsidR="00F615CC" w:rsidRPr="008A4FD1" w:rsidRDefault="00DA5420" w:rsidP="00901B0D">
            <w:pPr>
              <w:spacing w:after="0"/>
              <w:jc w:val="center"/>
              <w:rPr>
                <w:noProof/>
              </w:rPr>
            </w:pPr>
            <w:r>
              <w:rPr>
                <w:noProof/>
              </w:rPr>
              <w:t>61 – 63</w:t>
            </w:r>
          </w:p>
        </w:tc>
        <w:tc>
          <w:tcPr>
            <w:tcW w:w="1162" w:type="dxa"/>
            <w:vAlign w:val="center"/>
          </w:tcPr>
          <w:p w:rsidR="00F615CC" w:rsidRPr="008A4FD1" w:rsidRDefault="00901B0D" w:rsidP="00901B0D">
            <w:pPr>
              <w:spacing w:after="0"/>
              <w:jc w:val="center"/>
              <w:rPr>
                <w:noProof/>
              </w:rPr>
            </w:pPr>
            <w:r>
              <w:rPr>
                <w:noProof/>
              </w:rPr>
              <w:t>16</w:t>
            </w:r>
          </w:p>
        </w:tc>
      </w:tr>
      <w:tr w:rsidR="00995C49" w:rsidRPr="008A4FD1" w:rsidTr="00901B0D">
        <w:tc>
          <w:tcPr>
            <w:tcW w:w="6691" w:type="dxa"/>
          </w:tcPr>
          <w:p w:rsidR="00995C49" w:rsidRPr="008A4FD1" w:rsidRDefault="00995C49" w:rsidP="00DA5420">
            <w:pPr>
              <w:pStyle w:val="Virsraksts1"/>
              <w:keepNext w:val="0"/>
              <w:spacing w:after="0"/>
              <w:jc w:val="left"/>
              <w:rPr>
                <w:b w:val="0"/>
                <w:noProof/>
              </w:rPr>
            </w:pPr>
            <w:r w:rsidRPr="008A4FD1">
              <w:rPr>
                <w:b w:val="0"/>
              </w:rPr>
              <w:t>VI. PATVĒRUMA PROCEDŪRAS PIEEJAMĪBA, JURIDISKIE AIZSARDZĪBAS LĪDZEKĻI UN TIESĪBAS PATVĒRUMĀ</w:t>
            </w:r>
          </w:p>
        </w:tc>
        <w:tc>
          <w:tcPr>
            <w:tcW w:w="1275" w:type="dxa"/>
            <w:vAlign w:val="center"/>
          </w:tcPr>
          <w:p w:rsidR="00995C49" w:rsidRPr="008A4FD1" w:rsidRDefault="00DA5420" w:rsidP="00901B0D">
            <w:pPr>
              <w:spacing w:after="0"/>
              <w:jc w:val="center"/>
              <w:rPr>
                <w:noProof/>
              </w:rPr>
            </w:pPr>
            <w:r>
              <w:rPr>
                <w:noProof/>
              </w:rPr>
              <w:t>64 – 78</w:t>
            </w:r>
          </w:p>
        </w:tc>
        <w:tc>
          <w:tcPr>
            <w:tcW w:w="1162" w:type="dxa"/>
            <w:vAlign w:val="center"/>
          </w:tcPr>
          <w:p w:rsidR="00995C49" w:rsidRPr="008A4FD1" w:rsidRDefault="00901B0D" w:rsidP="00901B0D">
            <w:pPr>
              <w:spacing w:after="0"/>
              <w:jc w:val="center"/>
              <w:rPr>
                <w:noProof/>
              </w:rPr>
            </w:pPr>
            <w:r>
              <w:rPr>
                <w:noProof/>
              </w:rPr>
              <w:t>17</w:t>
            </w:r>
          </w:p>
        </w:tc>
      </w:tr>
      <w:tr w:rsidR="00995C49" w:rsidRPr="008A4FD1" w:rsidTr="00901B0D">
        <w:tc>
          <w:tcPr>
            <w:tcW w:w="6691" w:type="dxa"/>
          </w:tcPr>
          <w:p w:rsidR="00995C49" w:rsidRPr="008A4FD1" w:rsidRDefault="00995C49" w:rsidP="008A4FD1">
            <w:pPr>
              <w:pStyle w:val="Virsraksts3"/>
              <w:keepNext w:val="0"/>
              <w:spacing w:after="0"/>
              <w:ind w:left="851" w:hanging="425"/>
              <w:jc w:val="both"/>
              <w:rPr>
                <w:b w:val="0"/>
                <w:noProof/>
              </w:rPr>
            </w:pPr>
            <w:r w:rsidRPr="008A4FD1">
              <w:rPr>
                <w:b w:val="0"/>
              </w:rPr>
              <w:t>a)</w:t>
            </w:r>
            <w:r w:rsidRPr="008A4FD1">
              <w:rPr>
                <w:b w:val="0"/>
              </w:rPr>
              <w:tab/>
              <w:t>Vispārējie noteikumi</w:t>
            </w:r>
          </w:p>
        </w:tc>
        <w:tc>
          <w:tcPr>
            <w:tcW w:w="1275" w:type="dxa"/>
            <w:vAlign w:val="center"/>
          </w:tcPr>
          <w:p w:rsidR="00995C49" w:rsidRPr="008A4FD1" w:rsidRDefault="00DA5420" w:rsidP="00901B0D">
            <w:pPr>
              <w:spacing w:after="0"/>
              <w:jc w:val="center"/>
              <w:rPr>
                <w:noProof/>
              </w:rPr>
            </w:pPr>
            <w:r>
              <w:rPr>
                <w:noProof/>
              </w:rPr>
              <w:t>64 – 65</w:t>
            </w:r>
          </w:p>
        </w:tc>
        <w:tc>
          <w:tcPr>
            <w:tcW w:w="1162" w:type="dxa"/>
            <w:vAlign w:val="center"/>
          </w:tcPr>
          <w:p w:rsidR="00995C49" w:rsidRPr="008A4FD1" w:rsidRDefault="00901B0D" w:rsidP="00901B0D">
            <w:pPr>
              <w:spacing w:after="0"/>
              <w:jc w:val="center"/>
              <w:rPr>
                <w:noProof/>
              </w:rPr>
            </w:pPr>
            <w:r>
              <w:rPr>
                <w:noProof/>
              </w:rPr>
              <w:t>17</w:t>
            </w:r>
          </w:p>
        </w:tc>
      </w:tr>
      <w:tr w:rsidR="00995C49" w:rsidRPr="008A4FD1" w:rsidTr="00901B0D">
        <w:tc>
          <w:tcPr>
            <w:tcW w:w="6691" w:type="dxa"/>
          </w:tcPr>
          <w:p w:rsidR="00995C49" w:rsidRPr="008A4FD1" w:rsidRDefault="00995C49" w:rsidP="008A4FD1">
            <w:pPr>
              <w:pStyle w:val="Virsraksts3"/>
              <w:keepNext w:val="0"/>
              <w:spacing w:after="0"/>
              <w:ind w:left="851" w:hanging="425"/>
              <w:jc w:val="both"/>
              <w:rPr>
                <w:b w:val="0"/>
                <w:noProof/>
              </w:rPr>
            </w:pPr>
            <w:r w:rsidRPr="008A4FD1">
              <w:rPr>
                <w:b w:val="0"/>
              </w:rPr>
              <w:t>b)</w:t>
            </w:r>
            <w:r w:rsidRPr="008A4FD1">
              <w:rPr>
                <w:b w:val="0"/>
              </w:rPr>
              <w:tab/>
              <w:t>Patvēruma procedūru pieejamība neatkarīgi no vecuma</w:t>
            </w:r>
          </w:p>
        </w:tc>
        <w:tc>
          <w:tcPr>
            <w:tcW w:w="1275" w:type="dxa"/>
            <w:vAlign w:val="center"/>
          </w:tcPr>
          <w:p w:rsidR="00995C49" w:rsidRPr="008A4FD1" w:rsidRDefault="00DA5420" w:rsidP="00901B0D">
            <w:pPr>
              <w:spacing w:after="0"/>
              <w:jc w:val="center"/>
              <w:rPr>
                <w:noProof/>
              </w:rPr>
            </w:pPr>
            <w:r>
              <w:rPr>
                <w:noProof/>
              </w:rPr>
              <w:t>66 – 67</w:t>
            </w:r>
          </w:p>
        </w:tc>
        <w:tc>
          <w:tcPr>
            <w:tcW w:w="1162" w:type="dxa"/>
            <w:vAlign w:val="center"/>
          </w:tcPr>
          <w:p w:rsidR="00995C49" w:rsidRPr="008A4FD1" w:rsidRDefault="00901B0D" w:rsidP="00901B0D">
            <w:pPr>
              <w:spacing w:after="0"/>
              <w:jc w:val="center"/>
              <w:rPr>
                <w:noProof/>
              </w:rPr>
            </w:pPr>
            <w:r>
              <w:rPr>
                <w:noProof/>
              </w:rPr>
              <w:t>17</w:t>
            </w:r>
          </w:p>
        </w:tc>
      </w:tr>
      <w:tr w:rsidR="00995C49" w:rsidRPr="008A4FD1" w:rsidTr="00901B0D">
        <w:tc>
          <w:tcPr>
            <w:tcW w:w="6691" w:type="dxa"/>
          </w:tcPr>
          <w:p w:rsidR="00995C49" w:rsidRPr="008A4FD1" w:rsidRDefault="00995C49" w:rsidP="008A4FD1">
            <w:pPr>
              <w:pStyle w:val="Virsraksts3"/>
              <w:keepNext w:val="0"/>
              <w:spacing w:after="0"/>
              <w:ind w:left="851" w:hanging="425"/>
              <w:jc w:val="both"/>
              <w:rPr>
                <w:b w:val="0"/>
                <w:noProof/>
              </w:rPr>
            </w:pPr>
            <w:r w:rsidRPr="008A4FD1">
              <w:rPr>
                <w:b w:val="0"/>
              </w:rPr>
              <w:t>c)</w:t>
            </w:r>
            <w:r w:rsidRPr="008A4FD1">
              <w:rPr>
                <w:b w:val="0"/>
              </w:rPr>
              <w:tab/>
              <w:t>Procesuālie aizsardzības un atbalsta pasākumi (3. panta 3. punkts)</w:t>
            </w:r>
          </w:p>
        </w:tc>
        <w:tc>
          <w:tcPr>
            <w:tcW w:w="1275" w:type="dxa"/>
            <w:vAlign w:val="center"/>
          </w:tcPr>
          <w:p w:rsidR="00995C49" w:rsidRPr="008A4FD1" w:rsidRDefault="00DA5420" w:rsidP="00901B0D">
            <w:pPr>
              <w:spacing w:after="0"/>
              <w:jc w:val="center"/>
              <w:rPr>
                <w:noProof/>
              </w:rPr>
            </w:pPr>
            <w:r>
              <w:rPr>
                <w:noProof/>
              </w:rPr>
              <w:t>68 – 73</w:t>
            </w:r>
          </w:p>
        </w:tc>
        <w:tc>
          <w:tcPr>
            <w:tcW w:w="1162" w:type="dxa"/>
            <w:vAlign w:val="center"/>
          </w:tcPr>
          <w:p w:rsidR="00995C49" w:rsidRPr="008A4FD1" w:rsidRDefault="00901B0D" w:rsidP="00901B0D">
            <w:pPr>
              <w:spacing w:after="0"/>
              <w:jc w:val="center"/>
              <w:rPr>
                <w:noProof/>
              </w:rPr>
            </w:pPr>
            <w:r>
              <w:rPr>
                <w:noProof/>
              </w:rPr>
              <w:t>17</w:t>
            </w:r>
          </w:p>
        </w:tc>
      </w:tr>
      <w:tr w:rsidR="00995C49" w:rsidRPr="008A4FD1" w:rsidTr="00901B0D">
        <w:tc>
          <w:tcPr>
            <w:tcW w:w="6691" w:type="dxa"/>
          </w:tcPr>
          <w:p w:rsidR="00995C49" w:rsidRPr="008A4FD1" w:rsidRDefault="00995C49" w:rsidP="008A4FD1">
            <w:pPr>
              <w:pStyle w:val="Virsraksts3"/>
              <w:keepNext w:val="0"/>
              <w:spacing w:after="0"/>
              <w:ind w:left="851" w:hanging="425"/>
              <w:jc w:val="both"/>
              <w:rPr>
                <w:b w:val="0"/>
                <w:noProof/>
              </w:rPr>
            </w:pPr>
            <w:r w:rsidRPr="008A4FD1">
              <w:rPr>
                <w:b w:val="0"/>
              </w:rPr>
              <w:t>d)</w:t>
            </w:r>
            <w:r w:rsidRPr="008A4FD1">
              <w:rPr>
                <w:b w:val="0"/>
              </w:rPr>
              <w:tab/>
              <w:t>Nepieciešamās aizsardzības novērtējums bērniem atbilstošā veidā, ņemot vērā vajāšanu, kam viņi pakļauti</w:t>
            </w:r>
          </w:p>
        </w:tc>
        <w:tc>
          <w:tcPr>
            <w:tcW w:w="1275" w:type="dxa"/>
            <w:vAlign w:val="center"/>
          </w:tcPr>
          <w:p w:rsidR="00995C49" w:rsidRPr="008A4FD1" w:rsidRDefault="00DA5420" w:rsidP="00901B0D">
            <w:pPr>
              <w:spacing w:after="0"/>
              <w:jc w:val="center"/>
              <w:rPr>
                <w:noProof/>
              </w:rPr>
            </w:pPr>
            <w:r>
              <w:rPr>
                <w:noProof/>
              </w:rPr>
              <w:t>74 – 75</w:t>
            </w:r>
          </w:p>
        </w:tc>
        <w:tc>
          <w:tcPr>
            <w:tcW w:w="1162" w:type="dxa"/>
            <w:vAlign w:val="center"/>
          </w:tcPr>
          <w:p w:rsidR="00995C49" w:rsidRPr="008A4FD1" w:rsidRDefault="00901B0D" w:rsidP="00901B0D">
            <w:pPr>
              <w:spacing w:after="0"/>
              <w:jc w:val="center"/>
              <w:rPr>
                <w:noProof/>
              </w:rPr>
            </w:pPr>
            <w:r>
              <w:rPr>
                <w:noProof/>
              </w:rPr>
              <w:t>18</w:t>
            </w:r>
          </w:p>
        </w:tc>
      </w:tr>
      <w:tr w:rsidR="00995C49" w:rsidRPr="008A4FD1" w:rsidTr="00901B0D">
        <w:tc>
          <w:tcPr>
            <w:tcW w:w="6691" w:type="dxa"/>
          </w:tcPr>
          <w:p w:rsidR="00995C49" w:rsidRPr="008A4FD1" w:rsidRDefault="00995C49" w:rsidP="008A4FD1">
            <w:pPr>
              <w:pStyle w:val="Virsraksts3"/>
              <w:keepNext w:val="0"/>
              <w:spacing w:after="0"/>
              <w:ind w:left="851" w:hanging="425"/>
              <w:jc w:val="both"/>
              <w:rPr>
                <w:b w:val="0"/>
                <w:noProof/>
              </w:rPr>
            </w:pPr>
            <w:r w:rsidRPr="008A4FD1">
              <w:rPr>
                <w:b w:val="0"/>
              </w:rPr>
              <w:t>e)</w:t>
            </w:r>
            <w:r w:rsidRPr="008A4FD1">
              <w:rPr>
                <w:b w:val="0"/>
              </w:rPr>
              <w:tab/>
              <w:t>Iespēja bērniem, kam piešķirts bēgļa statuss, pilnībā izmantot visas starptautiskās bēgļu un cilvēktiesības (22. pants)</w:t>
            </w:r>
          </w:p>
        </w:tc>
        <w:tc>
          <w:tcPr>
            <w:tcW w:w="1275" w:type="dxa"/>
            <w:vAlign w:val="center"/>
          </w:tcPr>
          <w:p w:rsidR="00995C49" w:rsidRPr="008A4FD1" w:rsidRDefault="00DA5420" w:rsidP="00901B0D">
            <w:pPr>
              <w:spacing w:after="0"/>
              <w:jc w:val="center"/>
              <w:rPr>
                <w:noProof/>
              </w:rPr>
            </w:pPr>
            <w:r>
              <w:rPr>
                <w:noProof/>
              </w:rPr>
              <w:t>76</w:t>
            </w:r>
          </w:p>
        </w:tc>
        <w:tc>
          <w:tcPr>
            <w:tcW w:w="1162" w:type="dxa"/>
            <w:vAlign w:val="center"/>
          </w:tcPr>
          <w:p w:rsidR="00995C49" w:rsidRPr="008A4FD1" w:rsidRDefault="00901B0D" w:rsidP="00901B0D">
            <w:pPr>
              <w:spacing w:after="0"/>
              <w:jc w:val="center"/>
              <w:rPr>
                <w:noProof/>
              </w:rPr>
            </w:pPr>
            <w:r>
              <w:rPr>
                <w:noProof/>
              </w:rPr>
              <w:t>19</w:t>
            </w:r>
          </w:p>
        </w:tc>
      </w:tr>
      <w:tr w:rsidR="00995C49" w:rsidRPr="008A4FD1" w:rsidTr="00901B0D">
        <w:tc>
          <w:tcPr>
            <w:tcW w:w="6691" w:type="dxa"/>
          </w:tcPr>
          <w:p w:rsidR="00995C49" w:rsidRPr="008A4FD1" w:rsidRDefault="00995C49" w:rsidP="008A4FD1">
            <w:pPr>
              <w:pStyle w:val="Virsraksts3"/>
              <w:keepNext w:val="0"/>
              <w:spacing w:after="0"/>
              <w:ind w:left="851" w:hanging="425"/>
              <w:jc w:val="both"/>
              <w:rPr>
                <w:b w:val="0"/>
                <w:noProof/>
              </w:rPr>
            </w:pPr>
            <w:r w:rsidRPr="008A4FD1">
              <w:rPr>
                <w:b w:val="0"/>
              </w:rPr>
              <w:t>f)</w:t>
            </w:r>
            <w:r w:rsidRPr="008A4FD1">
              <w:rPr>
                <w:b w:val="0"/>
              </w:rPr>
              <w:tab/>
              <w:t>Papildu aizsardzība bērniem</w:t>
            </w:r>
          </w:p>
        </w:tc>
        <w:tc>
          <w:tcPr>
            <w:tcW w:w="1275" w:type="dxa"/>
            <w:vAlign w:val="center"/>
          </w:tcPr>
          <w:p w:rsidR="00995C49" w:rsidRPr="008A4FD1" w:rsidRDefault="00DA5420" w:rsidP="00901B0D">
            <w:pPr>
              <w:spacing w:after="0"/>
              <w:jc w:val="center"/>
              <w:rPr>
                <w:noProof/>
              </w:rPr>
            </w:pPr>
            <w:r>
              <w:rPr>
                <w:noProof/>
              </w:rPr>
              <w:t>77 – 78</w:t>
            </w:r>
          </w:p>
        </w:tc>
        <w:tc>
          <w:tcPr>
            <w:tcW w:w="1162" w:type="dxa"/>
            <w:vAlign w:val="center"/>
          </w:tcPr>
          <w:p w:rsidR="00995C49" w:rsidRPr="008A4FD1" w:rsidRDefault="00901B0D" w:rsidP="00901B0D">
            <w:pPr>
              <w:spacing w:after="0"/>
              <w:jc w:val="center"/>
              <w:rPr>
                <w:noProof/>
              </w:rPr>
            </w:pPr>
            <w:r>
              <w:rPr>
                <w:noProof/>
              </w:rPr>
              <w:t>19</w:t>
            </w:r>
          </w:p>
        </w:tc>
      </w:tr>
      <w:tr w:rsidR="00995C49" w:rsidRPr="008A4FD1" w:rsidTr="00901B0D">
        <w:tc>
          <w:tcPr>
            <w:tcW w:w="6691" w:type="dxa"/>
          </w:tcPr>
          <w:p w:rsidR="00995C49" w:rsidRPr="008A4FD1" w:rsidRDefault="00995C49" w:rsidP="00DA5420">
            <w:pPr>
              <w:pStyle w:val="Virsraksts1"/>
              <w:keepNext w:val="0"/>
              <w:spacing w:after="0"/>
              <w:jc w:val="left"/>
              <w:rPr>
                <w:b w:val="0"/>
                <w:noProof/>
              </w:rPr>
            </w:pPr>
            <w:r w:rsidRPr="008A4FD1">
              <w:rPr>
                <w:b w:val="0"/>
              </w:rPr>
              <w:t>VII. ĢIMEŅU ATKALAPVIENOŠANA, NOGĀDĀŠANA ATPAKAĻ UN CITI ILGTSPĒJĪGI RISINĀJUMI</w:t>
            </w:r>
          </w:p>
        </w:tc>
        <w:tc>
          <w:tcPr>
            <w:tcW w:w="1275" w:type="dxa"/>
            <w:vAlign w:val="center"/>
          </w:tcPr>
          <w:p w:rsidR="00995C49" w:rsidRPr="008A4FD1" w:rsidRDefault="00DA5420" w:rsidP="00901B0D">
            <w:pPr>
              <w:spacing w:after="0"/>
              <w:jc w:val="center"/>
              <w:rPr>
                <w:noProof/>
              </w:rPr>
            </w:pPr>
            <w:r>
              <w:rPr>
                <w:noProof/>
              </w:rPr>
              <w:t>79 – 94</w:t>
            </w:r>
          </w:p>
        </w:tc>
        <w:tc>
          <w:tcPr>
            <w:tcW w:w="1162" w:type="dxa"/>
            <w:vAlign w:val="center"/>
          </w:tcPr>
          <w:p w:rsidR="00995C49" w:rsidRPr="008A4FD1" w:rsidRDefault="00901B0D" w:rsidP="00901B0D">
            <w:pPr>
              <w:spacing w:after="0"/>
              <w:jc w:val="center"/>
              <w:rPr>
                <w:noProof/>
              </w:rPr>
            </w:pPr>
            <w:r>
              <w:rPr>
                <w:noProof/>
              </w:rPr>
              <w:t>19</w:t>
            </w:r>
          </w:p>
        </w:tc>
      </w:tr>
      <w:tr w:rsidR="00995C49" w:rsidRPr="008A4FD1" w:rsidTr="00901B0D">
        <w:tc>
          <w:tcPr>
            <w:tcW w:w="6691" w:type="dxa"/>
          </w:tcPr>
          <w:p w:rsidR="00995C49" w:rsidRPr="008A4FD1" w:rsidRDefault="00995C49" w:rsidP="008A4FD1">
            <w:pPr>
              <w:pStyle w:val="Virsraksts3"/>
              <w:keepNext w:val="0"/>
              <w:spacing w:after="0"/>
              <w:ind w:left="851" w:hanging="425"/>
              <w:jc w:val="both"/>
              <w:rPr>
                <w:b w:val="0"/>
                <w:noProof/>
              </w:rPr>
            </w:pPr>
            <w:r w:rsidRPr="008A4FD1">
              <w:rPr>
                <w:b w:val="0"/>
              </w:rPr>
              <w:t>a)</w:t>
            </w:r>
            <w:r w:rsidRPr="008A4FD1">
              <w:rPr>
                <w:b w:val="0"/>
              </w:rPr>
              <w:tab/>
              <w:t>Vispārējie noteikumi</w:t>
            </w:r>
          </w:p>
        </w:tc>
        <w:tc>
          <w:tcPr>
            <w:tcW w:w="1275" w:type="dxa"/>
            <w:vAlign w:val="center"/>
          </w:tcPr>
          <w:p w:rsidR="00995C49" w:rsidRPr="008A4FD1" w:rsidRDefault="00DA5420" w:rsidP="00901B0D">
            <w:pPr>
              <w:spacing w:after="0"/>
              <w:jc w:val="center"/>
              <w:rPr>
                <w:noProof/>
              </w:rPr>
            </w:pPr>
            <w:r>
              <w:rPr>
                <w:noProof/>
              </w:rPr>
              <w:t xml:space="preserve">79 – </w:t>
            </w:r>
            <w:r w:rsidR="00901B0D">
              <w:rPr>
                <w:noProof/>
              </w:rPr>
              <w:t>80</w:t>
            </w:r>
          </w:p>
        </w:tc>
        <w:tc>
          <w:tcPr>
            <w:tcW w:w="1162" w:type="dxa"/>
            <w:vAlign w:val="center"/>
          </w:tcPr>
          <w:p w:rsidR="00995C49" w:rsidRPr="008A4FD1" w:rsidRDefault="00901B0D" w:rsidP="00901B0D">
            <w:pPr>
              <w:spacing w:after="0"/>
              <w:jc w:val="center"/>
              <w:rPr>
                <w:noProof/>
              </w:rPr>
            </w:pPr>
            <w:r>
              <w:rPr>
                <w:noProof/>
              </w:rPr>
              <w:t>19</w:t>
            </w:r>
          </w:p>
        </w:tc>
      </w:tr>
      <w:tr w:rsidR="00995C49" w:rsidRPr="008A4FD1" w:rsidTr="00901B0D">
        <w:tc>
          <w:tcPr>
            <w:tcW w:w="6691" w:type="dxa"/>
          </w:tcPr>
          <w:p w:rsidR="00995C49" w:rsidRPr="008A4FD1" w:rsidRDefault="00995C49" w:rsidP="008A4FD1">
            <w:pPr>
              <w:pStyle w:val="Virsraksts3"/>
              <w:keepNext w:val="0"/>
              <w:spacing w:after="0"/>
              <w:ind w:left="851" w:hanging="425"/>
              <w:jc w:val="both"/>
              <w:rPr>
                <w:b w:val="0"/>
                <w:noProof/>
              </w:rPr>
            </w:pPr>
            <w:r w:rsidRPr="008A4FD1">
              <w:rPr>
                <w:b w:val="0"/>
              </w:rPr>
              <w:t>b)</w:t>
            </w:r>
            <w:r w:rsidRPr="008A4FD1">
              <w:rPr>
                <w:b w:val="0"/>
              </w:rPr>
              <w:tab/>
              <w:t>Ģimenes atkalapvienošanās</w:t>
            </w:r>
          </w:p>
        </w:tc>
        <w:tc>
          <w:tcPr>
            <w:tcW w:w="1275" w:type="dxa"/>
            <w:vAlign w:val="center"/>
          </w:tcPr>
          <w:p w:rsidR="00995C49" w:rsidRPr="008A4FD1" w:rsidRDefault="00901B0D" w:rsidP="00901B0D">
            <w:pPr>
              <w:spacing w:after="0"/>
              <w:jc w:val="center"/>
              <w:rPr>
                <w:noProof/>
              </w:rPr>
            </w:pPr>
            <w:r>
              <w:rPr>
                <w:noProof/>
              </w:rPr>
              <w:t>81 – 83</w:t>
            </w:r>
          </w:p>
        </w:tc>
        <w:tc>
          <w:tcPr>
            <w:tcW w:w="1162" w:type="dxa"/>
            <w:vAlign w:val="center"/>
          </w:tcPr>
          <w:p w:rsidR="00995C49" w:rsidRPr="008A4FD1" w:rsidRDefault="00901B0D" w:rsidP="00901B0D">
            <w:pPr>
              <w:spacing w:after="0"/>
              <w:jc w:val="center"/>
              <w:rPr>
                <w:noProof/>
              </w:rPr>
            </w:pPr>
            <w:r>
              <w:rPr>
                <w:noProof/>
              </w:rPr>
              <w:t>19</w:t>
            </w:r>
          </w:p>
        </w:tc>
      </w:tr>
      <w:tr w:rsidR="00995C49" w:rsidRPr="008A4FD1" w:rsidTr="00901B0D">
        <w:tc>
          <w:tcPr>
            <w:tcW w:w="6691" w:type="dxa"/>
          </w:tcPr>
          <w:p w:rsidR="00995C49" w:rsidRPr="008A4FD1" w:rsidRDefault="00995C49" w:rsidP="008A4FD1">
            <w:pPr>
              <w:pStyle w:val="Virsraksts3"/>
              <w:keepNext w:val="0"/>
              <w:spacing w:after="0"/>
              <w:ind w:left="851" w:hanging="425"/>
              <w:jc w:val="both"/>
              <w:rPr>
                <w:b w:val="0"/>
                <w:noProof/>
              </w:rPr>
            </w:pPr>
            <w:r w:rsidRPr="008A4FD1">
              <w:rPr>
                <w:b w:val="0"/>
              </w:rPr>
              <w:t>c)</w:t>
            </w:r>
            <w:r w:rsidRPr="008A4FD1">
              <w:rPr>
                <w:b w:val="0"/>
              </w:rPr>
              <w:tab/>
              <w:t>Nogādāšana atpakaļ uz izcelsmes valsti</w:t>
            </w:r>
          </w:p>
        </w:tc>
        <w:tc>
          <w:tcPr>
            <w:tcW w:w="1275" w:type="dxa"/>
            <w:vAlign w:val="center"/>
          </w:tcPr>
          <w:p w:rsidR="00995C49" w:rsidRPr="008A4FD1" w:rsidRDefault="00901B0D" w:rsidP="00901B0D">
            <w:pPr>
              <w:spacing w:after="0"/>
              <w:jc w:val="center"/>
              <w:rPr>
                <w:noProof/>
              </w:rPr>
            </w:pPr>
            <w:r>
              <w:rPr>
                <w:noProof/>
              </w:rPr>
              <w:t>84 – 88</w:t>
            </w:r>
          </w:p>
        </w:tc>
        <w:tc>
          <w:tcPr>
            <w:tcW w:w="1162" w:type="dxa"/>
            <w:vAlign w:val="center"/>
          </w:tcPr>
          <w:p w:rsidR="00995C49" w:rsidRPr="008A4FD1" w:rsidRDefault="00901B0D" w:rsidP="00901B0D">
            <w:pPr>
              <w:spacing w:after="0"/>
              <w:jc w:val="center"/>
              <w:rPr>
                <w:noProof/>
              </w:rPr>
            </w:pPr>
            <w:r>
              <w:rPr>
                <w:noProof/>
              </w:rPr>
              <w:t>20</w:t>
            </w:r>
          </w:p>
        </w:tc>
      </w:tr>
      <w:tr w:rsidR="00995C49" w:rsidRPr="008A4FD1" w:rsidTr="00901B0D">
        <w:tc>
          <w:tcPr>
            <w:tcW w:w="6691" w:type="dxa"/>
          </w:tcPr>
          <w:p w:rsidR="00995C49" w:rsidRPr="008A4FD1" w:rsidRDefault="00995C49" w:rsidP="008A4FD1">
            <w:pPr>
              <w:pStyle w:val="Virsraksts3"/>
              <w:keepNext w:val="0"/>
              <w:spacing w:after="0"/>
              <w:ind w:left="851" w:hanging="425"/>
              <w:jc w:val="both"/>
              <w:rPr>
                <w:b w:val="0"/>
                <w:noProof/>
              </w:rPr>
            </w:pPr>
            <w:r w:rsidRPr="008A4FD1">
              <w:rPr>
                <w:b w:val="0"/>
              </w:rPr>
              <w:t>d)</w:t>
            </w:r>
            <w:r w:rsidRPr="008A4FD1">
              <w:rPr>
                <w:b w:val="0"/>
              </w:rPr>
              <w:tab/>
              <w:t>Integrācija vietējā sabiedrībā</w:t>
            </w:r>
          </w:p>
        </w:tc>
        <w:tc>
          <w:tcPr>
            <w:tcW w:w="1275" w:type="dxa"/>
            <w:vAlign w:val="center"/>
          </w:tcPr>
          <w:p w:rsidR="00901B0D" w:rsidRPr="008A4FD1" w:rsidRDefault="00901B0D" w:rsidP="00901B0D">
            <w:pPr>
              <w:spacing w:after="0"/>
              <w:jc w:val="center"/>
              <w:rPr>
                <w:noProof/>
              </w:rPr>
            </w:pPr>
            <w:r>
              <w:rPr>
                <w:noProof/>
              </w:rPr>
              <w:t>89 – 90</w:t>
            </w:r>
          </w:p>
        </w:tc>
        <w:tc>
          <w:tcPr>
            <w:tcW w:w="1162" w:type="dxa"/>
            <w:vAlign w:val="center"/>
          </w:tcPr>
          <w:p w:rsidR="00995C49" w:rsidRPr="008A4FD1" w:rsidRDefault="00901B0D" w:rsidP="00901B0D">
            <w:pPr>
              <w:spacing w:after="0"/>
              <w:jc w:val="center"/>
              <w:rPr>
                <w:noProof/>
              </w:rPr>
            </w:pPr>
            <w:r>
              <w:rPr>
                <w:noProof/>
              </w:rPr>
              <w:t>21</w:t>
            </w:r>
          </w:p>
        </w:tc>
      </w:tr>
      <w:tr w:rsidR="00995C49" w:rsidRPr="008A4FD1" w:rsidTr="00901B0D">
        <w:tc>
          <w:tcPr>
            <w:tcW w:w="6691" w:type="dxa"/>
          </w:tcPr>
          <w:p w:rsidR="00995C49" w:rsidRPr="008A4FD1" w:rsidRDefault="00995C49" w:rsidP="008A4FD1">
            <w:pPr>
              <w:pStyle w:val="Virsraksts3"/>
              <w:keepNext w:val="0"/>
              <w:spacing w:after="0"/>
              <w:ind w:left="851" w:hanging="425"/>
              <w:jc w:val="both"/>
              <w:rPr>
                <w:b w:val="0"/>
                <w:noProof/>
              </w:rPr>
            </w:pPr>
            <w:r w:rsidRPr="008A4FD1">
              <w:rPr>
                <w:b w:val="0"/>
              </w:rPr>
              <w:t>e)</w:t>
            </w:r>
            <w:r w:rsidRPr="008A4FD1">
              <w:rPr>
                <w:b w:val="0"/>
              </w:rPr>
              <w:tab/>
              <w:t>Starpvalstu adopcija (21. pants)</w:t>
            </w:r>
          </w:p>
        </w:tc>
        <w:tc>
          <w:tcPr>
            <w:tcW w:w="1275" w:type="dxa"/>
            <w:vAlign w:val="center"/>
          </w:tcPr>
          <w:p w:rsidR="00995C49" w:rsidRPr="008A4FD1" w:rsidRDefault="00901B0D" w:rsidP="00901B0D">
            <w:pPr>
              <w:spacing w:after="0"/>
              <w:jc w:val="center"/>
              <w:rPr>
                <w:noProof/>
              </w:rPr>
            </w:pPr>
            <w:r>
              <w:rPr>
                <w:noProof/>
              </w:rPr>
              <w:t>91</w:t>
            </w:r>
          </w:p>
        </w:tc>
        <w:tc>
          <w:tcPr>
            <w:tcW w:w="1162" w:type="dxa"/>
            <w:vAlign w:val="center"/>
          </w:tcPr>
          <w:p w:rsidR="00995C49" w:rsidRPr="008A4FD1" w:rsidRDefault="00901B0D" w:rsidP="00901B0D">
            <w:pPr>
              <w:spacing w:after="0"/>
              <w:jc w:val="center"/>
              <w:rPr>
                <w:noProof/>
              </w:rPr>
            </w:pPr>
            <w:r>
              <w:rPr>
                <w:noProof/>
              </w:rPr>
              <w:t>22</w:t>
            </w:r>
          </w:p>
        </w:tc>
      </w:tr>
      <w:tr w:rsidR="00995C49" w:rsidRPr="008A4FD1" w:rsidTr="00901B0D">
        <w:tc>
          <w:tcPr>
            <w:tcW w:w="6691" w:type="dxa"/>
          </w:tcPr>
          <w:p w:rsidR="00995C49" w:rsidRPr="008A4FD1" w:rsidRDefault="00995C49" w:rsidP="008A4FD1">
            <w:pPr>
              <w:pStyle w:val="Virsraksts3"/>
              <w:keepNext w:val="0"/>
              <w:spacing w:after="0"/>
              <w:ind w:left="851" w:hanging="425"/>
              <w:jc w:val="both"/>
              <w:rPr>
                <w:b w:val="0"/>
                <w:noProof/>
              </w:rPr>
            </w:pPr>
            <w:r w:rsidRPr="008A4FD1">
              <w:rPr>
                <w:b w:val="0"/>
              </w:rPr>
              <w:t>f)</w:t>
            </w:r>
            <w:r w:rsidRPr="008A4FD1">
              <w:rPr>
                <w:b w:val="0"/>
              </w:rPr>
              <w:tab/>
              <w:t>Pārcelšanās uz trešo valsti</w:t>
            </w:r>
          </w:p>
        </w:tc>
        <w:tc>
          <w:tcPr>
            <w:tcW w:w="1275" w:type="dxa"/>
            <w:vAlign w:val="center"/>
          </w:tcPr>
          <w:p w:rsidR="00995C49" w:rsidRPr="008A4FD1" w:rsidRDefault="00901B0D" w:rsidP="00901B0D">
            <w:pPr>
              <w:spacing w:after="0"/>
              <w:jc w:val="center"/>
              <w:rPr>
                <w:noProof/>
              </w:rPr>
            </w:pPr>
            <w:r>
              <w:rPr>
                <w:noProof/>
              </w:rPr>
              <w:t>92 – 94</w:t>
            </w:r>
          </w:p>
        </w:tc>
        <w:tc>
          <w:tcPr>
            <w:tcW w:w="1162" w:type="dxa"/>
            <w:vAlign w:val="center"/>
          </w:tcPr>
          <w:p w:rsidR="00995C49" w:rsidRPr="008A4FD1" w:rsidRDefault="00901B0D" w:rsidP="00901B0D">
            <w:pPr>
              <w:spacing w:after="0"/>
              <w:jc w:val="center"/>
              <w:rPr>
                <w:noProof/>
              </w:rPr>
            </w:pPr>
            <w:r>
              <w:rPr>
                <w:noProof/>
              </w:rPr>
              <w:t>23</w:t>
            </w:r>
          </w:p>
        </w:tc>
      </w:tr>
      <w:tr w:rsidR="00995C49" w:rsidRPr="008A4FD1" w:rsidTr="00901B0D">
        <w:tc>
          <w:tcPr>
            <w:tcW w:w="6691" w:type="dxa"/>
          </w:tcPr>
          <w:p w:rsidR="00995C49" w:rsidRPr="008A4FD1" w:rsidRDefault="008A4FD1" w:rsidP="00DA5420">
            <w:pPr>
              <w:pStyle w:val="Virsraksts1"/>
              <w:keepNext w:val="0"/>
              <w:spacing w:after="0"/>
              <w:jc w:val="left"/>
              <w:rPr>
                <w:b w:val="0"/>
                <w:noProof/>
              </w:rPr>
            </w:pPr>
            <w:r w:rsidRPr="008A4FD1">
              <w:rPr>
                <w:b w:val="0"/>
              </w:rPr>
              <w:t>VIII. APMĀCĪBA, DATI UN STATISTIKA</w:t>
            </w:r>
          </w:p>
        </w:tc>
        <w:tc>
          <w:tcPr>
            <w:tcW w:w="1275" w:type="dxa"/>
            <w:vAlign w:val="center"/>
          </w:tcPr>
          <w:p w:rsidR="00995C49" w:rsidRPr="008A4FD1" w:rsidRDefault="00901B0D" w:rsidP="00901B0D">
            <w:pPr>
              <w:spacing w:after="0"/>
              <w:jc w:val="center"/>
              <w:rPr>
                <w:noProof/>
              </w:rPr>
            </w:pPr>
            <w:r>
              <w:rPr>
                <w:noProof/>
              </w:rPr>
              <w:t>95 – 100</w:t>
            </w:r>
          </w:p>
        </w:tc>
        <w:tc>
          <w:tcPr>
            <w:tcW w:w="1162" w:type="dxa"/>
            <w:vAlign w:val="center"/>
          </w:tcPr>
          <w:p w:rsidR="00995C49" w:rsidRPr="008A4FD1" w:rsidRDefault="00901B0D" w:rsidP="00901B0D">
            <w:pPr>
              <w:spacing w:after="0"/>
              <w:jc w:val="center"/>
              <w:rPr>
                <w:noProof/>
              </w:rPr>
            </w:pPr>
            <w:r>
              <w:rPr>
                <w:noProof/>
              </w:rPr>
              <w:t>23</w:t>
            </w:r>
          </w:p>
        </w:tc>
      </w:tr>
      <w:tr w:rsidR="008A4FD1" w:rsidRPr="008A4FD1" w:rsidTr="00901B0D">
        <w:tc>
          <w:tcPr>
            <w:tcW w:w="6691" w:type="dxa"/>
          </w:tcPr>
          <w:p w:rsidR="008A4FD1" w:rsidRPr="008A4FD1" w:rsidRDefault="008A4FD1" w:rsidP="008A4FD1">
            <w:pPr>
              <w:pStyle w:val="Virsraksts3"/>
              <w:keepNext w:val="0"/>
              <w:spacing w:after="0"/>
              <w:ind w:left="851" w:hanging="425"/>
              <w:jc w:val="both"/>
              <w:rPr>
                <w:b w:val="0"/>
                <w:noProof/>
              </w:rPr>
            </w:pPr>
            <w:r w:rsidRPr="008A4FD1">
              <w:rPr>
                <w:b w:val="0"/>
              </w:rPr>
              <w:t>a)</w:t>
            </w:r>
            <w:r w:rsidRPr="008A4FD1">
              <w:rPr>
                <w:b w:val="0"/>
              </w:rPr>
              <w:tab/>
              <w:t>Tā personāla apmācība, kas strādā ar nepavadītiem un nošķirtiem bērniem</w:t>
            </w:r>
          </w:p>
        </w:tc>
        <w:tc>
          <w:tcPr>
            <w:tcW w:w="1275" w:type="dxa"/>
            <w:vAlign w:val="center"/>
          </w:tcPr>
          <w:p w:rsidR="008A4FD1" w:rsidRPr="008A4FD1" w:rsidRDefault="00901B0D" w:rsidP="00901B0D">
            <w:pPr>
              <w:spacing w:after="0"/>
              <w:jc w:val="center"/>
              <w:rPr>
                <w:noProof/>
              </w:rPr>
            </w:pPr>
            <w:r>
              <w:rPr>
                <w:noProof/>
              </w:rPr>
              <w:t>95 – 97</w:t>
            </w:r>
          </w:p>
        </w:tc>
        <w:tc>
          <w:tcPr>
            <w:tcW w:w="1162" w:type="dxa"/>
            <w:vAlign w:val="center"/>
          </w:tcPr>
          <w:p w:rsidR="008A4FD1" w:rsidRPr="008A4FD1" w:rsidRDefault="00901B0D" w:rsidP="00901B0D">
            <w:pPr>
              <w:spacing w:after="0"/>
              <w:jc w:val="center"/>
              <w:rPr>
                <w:noProof/>
              </w:rPr>
            </w:pPr>
            <w:r>
              <w:rPr>
                <w:noProof/>
              </w:rPr>
              <w:t>23</w:t>
            </w:r>
          </w:p>
        </w:tc>
      </w:tr>
      <w:tr w:rsidR="008A4FD1" w:rsidRPr="008A4FD1" w:rsidTr="00901B0D">
        <w:tc>
          <w:tcPr>
            <w:tcW w:w="6691" w:type="dxa"/>
          </w:tcPr>
          <w:p w:rsidR="008A4FD1" w:rsidRPr="008A4FD1" w:rsidRDefault="008A4FD1" w:rsidP="008A4FD1">
            <w:pPr>
              <w:pStyle w:val="Virsraksts3"/>
              <w:keepNext w:val="0"/>
              <w:spacing w:after="0"/>
              <w:ind w:left="851" w:hanging="425"/>
              <w:jc w:val="both"/>
              <w:rPr>
                <w:b w:val="0"/>
                <w:noProof/>
              </w:rPr>
            </w:pPr>
            <w:r w:rsidRPr="008A4FD1">
              <w:rPr>
                <w:b w:val="0"/>
              </w:rPr>
              <w:t>b)</w:t>
            </w:r>
            <w:r w:rsidRPr="008A4FD1">
              <w:rPr>
                <w:b w:val="0"/>
              </w:rPr>
              <w:tab/>
              <w:t>Dati un statistika par nošķirtajiem un nepavadītajiem bērniem</w:t>
            </w:r>
          </w:p>
        </w:tc>
        <w:tc>
          <w:tcPr>
            <w:tcW w:w="1275" w:type="dxa"/>
            <w:vAlign w:val="center"/>
          </w:tcPr>
          <w:p w:rsidR="008A4FD1" w:rsidRPr="008A4FD1" w:rsidRDefault="00901B0D" w:rsidP="00901B0D">
            <w:pPr>
              <w:spacing w:after="0"/>
              <w:jc w:val="center"/>
              <w:rPr>
                <w:noProof/>
              </w:rPr>
            </w:pPr>
            <w:r>
              <w:rPr>
                <w:noProof/>
              </w:rPr>
              <w:t>98 – 100</w:t>
            </w:r>
          </w:p>
        </w:tc>
        <w:tc>
          <w:tcPr>
            <w:tcW w:w="1162" w:type="dxa"/>
            <w:vAlign w:val="center"/>
          </w:tcPr>
          <w:p w:rsidR="008A4FD1" w:rsidRPr="008A4FD1" w:rsidRDefault="00901B0D" w:rsidP="00901B0D">
            <w:pPr>
              <w:spacing w:after="0"/>
              <w:jc w:val="center"/>
              <w:rPr>
                <w:noProof/>
              </w:rPr>
            </w:pPr>
            <w:r>
              <w:rPr>
                <w:noProof/>
              </w:rPr>
              <w:t>24</w:t>
            </w:r>
          </w:p>
        </w:tc>
      </w:tr>
    </w:tbl>
    <w:p w:rsidR="00F615CC" w:rsidRPr="00F615CC" w:rsidRDefault="00F615CC" w:rsidP="00F615CC">
      <w:pPr>
        <w:spacing w:after="0"/>
        <w:jc w:val="both"/>
        <w:rPr>
          <w:noProof/>
        </w:rPr>
      </w:pPr>
    </w:p>
    <w:p w:rsidR="00F615CC" w:rsidRPr="00F615CC" w:rsidRDefault="00F615CC" w:rsidP="00F615CC">
      <w:pPr>
        <w:spacing w:after="0"/>
        <w:jc w:val="both"/>
        <w:rPr>
          <w:noProof/>
        </w:rPr>
      </w:pPr>
    </w:p>
    <w:p w:rsidR="000A0952" w:rsidRPr="00F615CC" w:rsidRDefault="00BD6D22" w:rsidP="00F615CC">
      <w:pPr>
        <w:spacing w:after="0"/>
        <w:jc w:val="both"/>
        <w:rPr>
          <w:b/>
          <w:noProof/>
        </w:rPr>
      </w:pPr>
      <w:r w:rsidRPr="00F615CC">
        <w:br w:type="page"/>
      </w:r>
      <w:r w:rsidRPr="00F615CC">
        <w:rPr>
          <w:b/>
          <w:noProof/>
        </w:rPr>
        <w:lastRenderedPageBreak/>
        <w:t>I. VISPĀRĒJĀ KOMENTĀRA MĒRĶI</w:t>
      </w:r>
    </w:p>
    <w:p w:rsidR="00BD6D22" w:rsidRPr="00F615CC" w:rsidRDefault="00BD6D22" w:rsidP="00F615CC">
      <w:pPr>
        <w:spacing w:after="0"/>
        <w:jc w:val="both"/>
      </w:pPr>
    </w:p>
    <w:p w:rsidR="00F61986" w:rsidRDefault="000A0952" w:rsidP="00F615CC">
      <w:pPr>
        <w:spacing w:after="0"/>
        <w:jc w:val="both"/>
      </w:pPr>
      <w:r w:rsidRPr="00F615CC">
        <w:t>1.</w:t>
      </w:r>
      <w:r w:rsidRPr="00F615CC">
        <w:tab/>
        <w:t>Šī vispārējā komentāra mērķis ir pievērst uzmanību nepavadīto un nošķirto bērnu īpaši neaizsargātajai situācijai, aprakstīt daudzšķautnainās problēmas, kas jārisina valstīm un citām ieinteresētajām personām, nodrošinot, lai šiem bērniem būtu pieejamas viņu tiesības un viņi varētu šīs tiesības izmantot, un sniegt norādījumus par nepavadītu un nošķirtu bērnu aizsardzību un aprūpi un pienācīgu rīcību attiecībā pret šiem bērniem, pamatojoties uz tiesisko regulējumu, ko nodrošina Bērnu tiesību konvencija (“Konvencija”), īpaši ievērojot diskriminācijas aizlieguma un bērna interešu principu un bērna tiesības brīvi paust savu viedokli.</w:t>
      </w:r>
    </w:p>
    <w:p w:rsidR="00F615CC" w:rsidRPr="00F615CC" w:rsidRDefault="00F615CC" w:rsidP="00F615CC">
      <w:pPr>
        <w:spacing w:after="0"/>
        <w:jc w:val="both"/>
        <w:rPr>
          <w:noProof/>
        </w:rPr>
      </w:pPr>
    </w:p>
    <w:p w:rsidR="000A0952" w:rsidRDefault="000A0952" w:rsidP="00F615CC">
      <w:pPr>
        <w:spacing w:after="0"/>
        <w:jc w:val="both"/>
      </w:pPr>
      <w:r w:rsidRPr="00F615CC">
        <w:t>2.</w:t>
      </w:r>
      <w:r w:rsidRPr="00F615CC">
        <w:tab/>
        <w:t>Šī vispārējā komentāra izdošanu rosināja Komitejas novērojums par to, ka arvien pieaug šādās situācijās nonākušo bērnu skaits. Pastāv daudzi un dažādi iemesli, kādēļ bērns var būt nepavadīts vai nošķirts, tostarp bērna vai viņa vecāku vajāšana, starptautisks konflikts vai pilsoņu karš, cilvēku tirdzniecība dažādos apstākļos un veidos, tostarp gadījumos, kad bērnu ir pārdevuši viņa paša vecāki, un labāku ekonomisko iespēju meklējumi.</w:t>
      </w:r>
    </w:p>
    <w:p w:rsidR="00F615CC" w:rsidRPr="00F615CC" w:rsidRDefault="00F615CC" w:rsidP="00F615CC">
      <w:pPr>
        <w:spacing w:after="0"/>
        <w:jc w:val="both"/>
        <w:rPr>
          <w:noProof/>
        </w:rPr>
      </w:pPr>
    </w:p>
    <w:p w:rsidR="00F61986" w:rsidRDefault="000A0952" w:rsidP="00F615CC">
      <w:pPr>
        <w:spacing w:after="0"/>
        <w:jc w:val="both"/>
      </w:pPr>
      <w:r w:rsidRPr="00F615CC">
        <w:t>3.</w:t>
      </w:r>
      <w:r w:rsidRPr="00F615CC">
        <w:tab/>
        <w:t>Izdot šo vispārējo komentāru motivēja arī vairākas Komitejas identificētās nepilnības šādu bērnu aizsardzībā, tostarp šādi faktori: nepavadīti un nošķirti bērni ir pakļauti lielākam riskam, tostarp seksuālai ekspluatācijai un ļaunprātīgai izmantošanai, iesaukšanai militārajā dienestā, bērnu piespiedu darbam (tostarp audžuģimeņu labā) un aizturēšanai. Viņi bieži tiek diskriminēti, un viņiem tiek liegta piekļuve pārtikai, pajumtei, mājoklim, veselības aprūpes pakalpojumiem un izglītībai. Nepavadītas un nošķirtas meitenes ir īpaši pakļautas ar dzimumu saistītas vardarbības riskam, tostarp ģimenē. Dažās situācijās šiem bērniem nav pieejama pienācīga un atbilstoša identifikācija, reģistrācija, vecuma novērtēšana, dokumenti, palīdzība ģimenes meklēšanā, aizbildniecības sistēmas un juridiskas konsultācijas. Daudzās valstīs nepavadītiem un nošķirtiem bērniem parasti tiek liegta ieceļošana vai arī viņus aiztur robežsardzes vai imigrācijas amatpersonas. Citos gadījumos viņiem atļauts ieceļot, bet liegta piekļuve patvēruma procedūrām, vai arī viņu patvēruma pieteikumi netiek izskatīti viņu vecumam un dzimumam atbilstošā veidā. Dažas valstis tiem nošķirtajiem bērniem, kas atzīti par bēgļiem, liedz iesniegt ģimenes atkalapvienošanās pieteikumus, savukārt citas atļauj ģimenes atkalapvienošanos, bet paredz tik ierobežojošus nosacījumus, ka tā kļūst faktiski neiespējama. Daudziem šādiem bērniem piešķir tikai pagaidu statusu, kas beidzas dienā, kad viņi sasniedz 18 gadu vecumu, un ir maz efektīvu atgriešanās programmu.</w:t>
      </w:r>
    </w:p>
    <w:p w:rsidR="00F615CC" w:rsidRPr="00F615CC" w:rsidRDefault="00F615CC" w:rsidP="00F615CC">
      <w:pPr>
        <w:spacing w:after="0"/>
        <w:jc w:val="both"/>
        <w:rPr>
          <w:noProof/>
        </w:rPr>
      </w:pPr>
    </w:p>
    <w:p w:rsidR="00F61986" w:rsidRPr="00F615CC" w:rsidRDefault="000A0952" w:rsidP="00F615CC">
      <w:pPr>
        <w:spacing w:after="0"/>
        <w:jc w:val="both"/>
        <w:rPr>
          <w:noProof/>
        </w:rPr>
      </w:pPr>
      <w:r w:rsidRPr="00F615CC">
        <w:t>4.</w:t>
      </w:r>
      <w:r w:rsidRPr="00F615CC">
        <w:tab/>
        <w:t>Šādu apsvērumu dēļ Komiteja savos noslēguma apsvērumos bieži ir aktualizējusi jautājumus, kas saistīti ar ar nepavadītiem un nošķirtiem bērniem. Šajā vispārējā komentārā tiks apkopoti un konsolidēti standarti, kas cita starpā ir izstrādāti, pateicoties Komitejas uzraudzības pasākumiem, un tādējādi tajā valstīm tiks sniegti skaidri norādījumi par to pienākumiem, kas izriet no Konvencijas, attiecībā pret šo īpaši neaizsargāto bērnu grupu. Piemērojot šos standartus, dalībvalstīm jāsaprot, ka tie attīstās, un tāpēc jāatzīst, ka ar laiku to pienākumi var pārsniegt šā komentāra standartos noteiktos pienākumus. Šie standarti nekādā ziņā neierobežo plašākas tiesības un priekšrocības, kas nepavadītiem un nošķirtiem bērniem tiek garantētas saskaņā ar reģionālajiem cilvēktiesību dokumentiem vai valstu sistēmām, starptautiskajiem un reģionālajiem bēgļu tiesību aktiem vai starptautiskajiem humanitārajiem</w:t>
      </w:r>
    </w:p>
    <w:p w:rsidR="000A0952" w:rsidRPr="00F615CC" w:rsidRDefault="000A0952" w:rsidP="00F615CC">
      <w:pPr>
        <w:spacing w:after="0"/>
        <w:jc w:val="both"/>
        <w:rPr>
          <w:noProof/>
        </w:rPr>
      </w:pPr>
      <w:r w:rsidRPr="00F615CC">
        <w:t>tiesību aktiem.</w:t>
      </w:r>
    </w:p>
    <w:p w:rsidR="00BD6D22" w:rsidRPr="00F615CC" w:rsidRDefault="00BD6D22" w:rsidP="00F615CC">
      <w:pPr>
        <w:pStyle w:val="Virsraksts1"/>
        <w:keepNext w:val="0"/>
        <w:spacing w:after="0"/>
        <w:jc w:val="both"/>
        <w:rPr>
          <w:noProof/>
        </w:rPr>
      </w:pPr>
    </w:p>
    <w:p w:rsidR="000A0952" w:rsidRPr="00F615CC" w:rsidRDefault="000A0952" w:rsidP="00F615CC">
      <w:pPr>
        <w:pStyle w:val="Virsraksts1"/>
        <w:keepNext w:val="0"/>
        <w:spacing w:after="0"/>
        <w:jc w:val="both"/>
        <w:rPr>
          <w:noProof/>
        </w:rPr>
      </w:pPr>
      <w:r w:rsidRPr="00F615CC">
        <w:t>II. VISPĀRĒJĀ KOMENTĀRA STRUKTŪRA UN PIEMĒROŠANAS JOMA</w:t>
      </w:r>
    </w:p>
    <w:p w:rsidR="00BD6D22" w:rsidRPr="00F615CC" w:rsidRDefault="00BD6D22" w:rsidP="00F615CC">
      <w:pPr>
        <w:spacing w:after="0"/>
        <w:jc w:val="both"/>
      </w:pPr>
    </w:p>
    <w:p w:rsidR="000A0952" w:rsidRDefault="000A0952" w:rsidP="00F615CC">
      <w:pPr>
        <w:spacing w:after="0"/>
        <w:jc w:val="both"/>
      </w:pPr>
      <w:r w:rsidRPr="00F615CC">
        <w:t>5.</w:t>
      </w:r>
      <w:r w:rsidRPr="00F615CC">
        <w:tab/>
        <w:t xml:space="preserve">Šo vispārējo komentāru piemēro tiem nepavadītajiem un nošķirtajiem bērniem, kas atrodas ārpus savas pilsonības valsts (atbilstoši 7. pantam) vai gadījumā, ja viņi ir </w:t>
      </w:r>
      <w:r w:rsidRPr="00F615CC">
        <w:lastRenderedPageBreak/>
        <w:t>bezvalstnieki, ārpus savas pastāvīgās dzīvesvietas valsts. Vispārējo komentāru piemēro visiem šādiem bērniem neatkarīgi no viņu uzturēšanās statusa un iemesla, kādēļ viņi atrodas ārvalstīs, kā arī neatkarīgi no tā, vai viņi ir nepavadīti vai nošķirti. Tomēr to nepiemēro bērniem, kuri nav šķērsojuši starptautisku robežu, kaut arī Komiteja atzīst, ka daudzas līdzīgas problēmas rodas arī valsts robežās pārvietotiem nepavadītajiem un nošķirtajiem bērniem un ka daudzi no turpmāk sniegtajiem norādījumiem ir vērtīgi arī attiecībā uz šādiem bērniem, kā arī uzstājīgi mudina valstis pieņemt šī vispārējā komentāra atbilstošos aspektus attiecībā uz to nepavadīto un nošķirto bērnu aizsardzību un aprūpi, kas ir pārvietoti savas valsts robežās, un rīcību attiecībā pret viņiem.</w:t>
      </w:r>
    </w:p>
    <w:p w:rsidR="00F615CC" w:rsidRPr="00F615CC" w:rsidRDefault="00F615CC" w:rsidP="00F615CC">
      <w:pPr>
        <w:spacing w:after="0"/>
        <w:jc w:val="both"/>
        <w:rPr>
          <w:noProof/>
        </w:rPr>
      </w:pPr>
    </w:p>
    <w:p w:rsidR="000A0952" w:rsidRPr="00F615CC" w:rsidRDefault="000A0952" w:rsidP="00F615CC">
      <w:pPr>
        <w:spacing w:after="0"/>
        <w:jc w:val="both"/>
        <w:rPr>
          <w:noProof/>
        </w:rPr>
      </w:pPr>
      <w:r w:rsidRPr="00F615CC">
        <w:t>6.</w:t>
      </w:r>
      <w:r w:rsidRPr="00F615CC">
        <w:tab/>
        <w:t>Lai gan Komitejas pilnvarās ietilpst tikai uzraudzības funkcija saistībā ar Konvenciju, tā ir jāinterpretē, ņemot vērtā visas piemērojamās starptautiskās cilvēktiesību normas, un tāpēc šajā vispārējā komentārā ir izmantota holistiska pieeja jautājumam par pienācīgu rīcību attiecībā pret nepavadītiem un nošķirtiem bērniem. Tiek atzīts, ka visas cilvēktiesības, tostarp Konvencijā paredzētās, ir nedalāmas un savstarpēji atkarīgas. Konvencijas preambulā ir atzīta arī citu starptautisko cilvēktiesību dokumentu nozīme bērna tiesību aizsardzībā.</w:t>
      </w:r>
    </w:p>
    <w:p w:rsidR="00BD6D22" w:rsidRPr="00F615CC" w:rsidRDefault="00BD6D22" w:rsidP="00F615CC">
      <w:pPr>
        <w:pStyle w:val="Virsraksts1"/>
        <w:keepNext w:val="0"/>
        <w:spacing w:after="0"/>
        <w:jc w:val="both"/>
        <w:rPr>
          <w:noProof/>
        </w:rPr>
      </w:pPr>
    </w:p>
    <w:p w:rsidR="00F61986" w:rsidRPr="00F615CC" w:rsidRDefault="000A0952" w:rsidP="00F615CC">
      <w:pPr>
        <w:pStyle w:val="Virsraksts1"/>
        <w:keepNext w:val="0"/>
        <w:spacing w:after="0"/>
        <w:jc w:val="both"/>
        <w:rPr>
          <w:noProof/>
        </w:rPr>
      </w:pPr>
      <w:r w:rsidRPr="00F615CC">
        <w:t>III. DEFINĪCIJAS</w:t>
      </w:r>
    </w:p>
    <w:p w:rsidR="00BD6D22" w:rsidRPr="00F615CC" w:rsidRDefault="00BD6D22" w:rsidP="00F615CC">
      <w:pPr>
        <w:spacing w:after="0"/>
        <w:jc w:val="both"/>
      </w:pPr>
    </w:p>
    <w:p w:rsidR="000A0952" w:rsidRDefault="000A0952" w:rsidP="00F615CC">
      <w:pPr>
        <w:spacing w:after="0"/>
        <w:jc w:val="both"/>
      </w:pPr>
      <w:r w:rsidRPr="00F615CC">
        <w:t>7.</w:t>
      </w:r>
      <w:r w:rsidRPr="00F615CC">
        <w:tab/>
        <w:t>“Nepavadīti bērni” (dēvēti arī par “nepavadītiem nepilngadīgajiem”) saskaņā ar Konvencijas 1. pantu ir bērni, kuri ir nošķirti no abiem vecākiem un citiem radiniekiem un kurus neaprūpē neviens pieaugušais, kuram saskaņā ar likumu vai paražām ir pienākums to darīt.</w:t>
      </w:r>
    </w:p>
    <w:p w:rsidR="00F615CC" w:rsidRPr="00F615CC" w:rsidRDefault="00F615CC" w:rsidP="00F615CC">
      <w:pPr>
        <w:spacing w:after="0"/>
        <w:jc w:val="both"/>
        <w:rPr>
          <w:noProof/>
        </w:rPr>
      </w:pPr>
    </w:p>
    <w:p w:rsidR="000A0952" w:rsidRDefault="000A0952" w:rsidP="00F615CC">
      <w:pPr>
        <w:spacing w:after="0"/>
        <w:jc w:val="both"/>
      </w:pPr>
      <w:r w:rsidRPr="00F615CC">
        <w:t>8.</w:t>
      </w:r>
      <w:r w:rsidRPr="00F615CC">
        <w:tab/>
        <w:t>“Nošķirti bērni” saskaņā ar Konvencijas 1. pantu ir bērni, kas ir nošķirti no abiem vecākiem vai no sava primārā aprūpētāja, kurš tiem bija iepriekš noteikts saskaņā ar likumu vai paražu, bet ne vienmēr no citiem radiniekiem. Tātad šis termins var ietvert arī bērnus, kurus pavada citi pieauguši ģimenes locekļi.</w:t>
      </w:r>
    </w:p>
    <w:p w:rsidR="00F615CC" w:rsidRPr="00F615CC" w:rsidRDefault="00F615CC" w:rsidP="00F615CC">
      <w:pPr>
        <w:spacing w:after="0"/>
        <w:jc w:val="both"/>
        <w:rPr>
          <w:noProof/>
        </w:rPr>
      </w:pPr>
    </w:p>
    <w:p w:rsidR="000A0952" w:rsidRDefault="000A0952" w:rsidP="00F615CC">
      <w:pPr>
        <w:spacing w:after="0"/>
        <w:jc w:val="both"/>
      </w:pPr>
      <w:r w:rsidRPr="00F615CC">
        <w:t>9.</w:t>
      </w:r>
      <w:r w:rsidRPr="00F615CC">
        <w:tab/>
        <w:t>“Bērns saskaņā ar Konvencijas 1. pantu” ir “ikviens cilvēks, kas nav sasniedzis 18 gadu vecumu, ja vien saskaņā ar attiecīgiem tiesību aktiem pilngadība neiestājas agrāk”. Tas nozīmē, ka dokumentos, kas piemērojami bērniem valsts teritorijā, bērnu nedrīkst definēt, novirzoties no normām, kurās noteikts pilngadības vecums attiecīgajā valstī.</w:t>
      </w:r>
    </w:p>
    <w:p w:rsidR="00F615CC" w:rsidRPr="00F615CC" w:rsidRDefault="00F615CC" w:rsidP="00F615CC">
      <w:pPr>
        <w:spacing w:after="0"/>
        <w:jc w:val="both"/>
        <w:rPr>
          <w:noProof/>
        </w:rPr>
      </w:pPr>
    </w:p>
    <w:p w:rsidR="00F61986" w:rsidRDefault="000A0952" w:rsidP="00F615CC">
      <w:pPr>
        <w:spacing w:after="0"/>
        <w:jc w:val="both"/>
      </w:pPr>
      <w:r w:rsidRPr="00F615CC">
        <w:t>10.</w:t>
      </w:r>
      <w:r w:rsidRPr="00F615CC">
        <w:tab/>
        <w:t>Ja nav noteikts citādi, turpmākās vadlīnijas vienlīdz attiecas gan uz nepavadītiem, gan uz nošķirtiem bērniem.</w:t>
      </w:r>
    </w:p>
    <w:p w:rsidR="00F615CC" w:rsidRPr="00F615CC" w:rsidRDefault="00F615CC" w:rsidP="00F615CC">
      <w:pPr>
        <w:spacing w:after="0"/>
        <w:jc w:val="both"/>
        <w:rPr>
          <w:noProof/>
        </w:rPr>
      </w:pPr>
    </w:p>
    <w:p w:rsidR="000A0952" w:rsidRPr="00F615CC" w:rsidRDefault="000A0952" w:rsidP="00F615CC">
      <w:pPr>
        <w:spacing w:after="0"/>
        <w:jc w:val="both"/>
        <w:rPr>
          <w:noProof/>
        </w:rPr>
      </w:pPr>
      <w:r w:rsidRPr="00F615CC">
        <w:t>11.</w:t>
      </w:r>
      <w:r w:rsidRPr="00F615CC">
        <w:tab/>
        <w:t>“Izcelsmes valsts” ir pilsonības valsts vai gadījumā, ja bērns ir bezvalstnieks, viņa pastāvīgās dzīvesvietas valsts.</w:t>
      </w:r>
    </w:p>
    <w:p w:rsidR="00BD6D22" w:rsidRPr="00F615CC" w:rsidRDefault="00BD6D22" w:rsidP="00F615CC">
      <w:pPr>
        <w:pStyle w:val="Virsraksts1"/>
        <w:keepNext w:val="0"/>
        <w:spacing w:after="0"/>
        <w:jc w:val="both"/>
        <w:rPr>
          <w:noProof/>
        </w:rPr>
      </w:pPr>
    </w:p>
    <w:p w:rsidR="000A0952" w:rsidRPr="00F615CC" w:rsidRDefault="000A0952" w:rsidP="00F615CC">
      <w:pPr>
        <w:pStyle w:val="Virsraksts1"/>
        <w:keepNext w:val="0"/>
        <w:spacing w:after="0"/>
        <w:jc w:val="both"/>
        <w:rPr>
          <w:noProof/>
        </w:rPr>
      </w:pPr>
      <w:r w:rsidRPr="00F615CC">
        <w:t>IV. PIEMĒROJAMIE PRINCIPI</w:t>
      </w:r>
    </w:p>
    <w:p w:rsidR="00BD6D22" w:rsidRPr="00F615CC" w:rsidRDefault="00BD6D22" w:rsidP="00F615CC">
      <w:pPr>
        <w:spacing w:after="0"/>
        <w:jc w:val="both"/>
      </w:pPr>
    </w:p>
    <w:p w:rsidR="000A0952" w:rsidRPr="00F615CC" w:rsidRDefault="00BD6D22" w:rsidP="00F615CC">
      <w:pPr>
        <w:pStyle w:val="Virsraksts3"/>
        <w:keepNext w:val="0"/>
        <w:spacing w:after="0"/>
        <w:jc w:val="both"/>
        <w:rPr>
          <w:noProof/>
        </w:rPr>
      </w:pPr>
      <w:r w:rsidRPr="00F615CC">
        <w:t>a)</w:t>
      </w:r>
      <w:r w:rsidRPr="00F615CC">
        <w:tab/>
        <w:t>Dalībvalstu juridiskie pienākumi attiecībā pret visiem nepavadītajiem un nošķirtajiem bērniem to teritorijā un šo pienākumu īstenošanas pasākumi</w:t>
      </w:r>
    </w:p>
    <w:p w:rsidR="00BD6D22" w:rsidRPr="00F615CC" w:rsidRDefault="00BD6D22" w:rsidP="00F615CC">
      <w:pPr>
        <w:spacing w:after="0"/>
        <w:jc w:val="both"/>
      </w:pPr>
    </w:p>
    <w:p w:rsidR="000A0952" w:rsidRDefault="000A0952" w:rsidP="00F615CC">
      <w:pPr>
        <w:spacing w:after="0"/>
        <w:jc w:val="both"/>
      </w:pPr>
      <w:r w:rsidRPr="00F615CC">
        <w:t>12.</w:t>
      </w:r>
      <w:r w:rsidRPr="00F615CC">
        <w:tab/>
        <w:t xml:space="preserve">Valsts pienākumi saskaņā ar Konvenciju attiecas uz ikvienu bērnu, kas atrodas šīs valsts teritorijā, un uz ikvienu bērnu, uz kuru attiecas tās jurisdikcija (2. pants). Šos valsts pienākumus nedrīkst patvaļīgi un vienpusēji samazināt, vai nu no valsts teritorijas izslēdzot atsevišķas zonas vai apgabalus, vai nosakot, ka valsts jurisdikcija neattiecas vai attiecas tikai daļēji uz īpašām zonām vai apgabaliem. Turklāt Konvencijā paredzētie valsts pienākumi ir spēkā attiecīgās valsts teritorijā, tostarp attiecībā uz tiem bērniem, kuri nonākuši šīs valsts </w:t>
      </w:r>
      <w:r w:rsidRPr="00F615CC">
        <w:lastRenderedPageBreak/>
        <w:t>jurisdikcijā, cenšoties ieceļot šīs valsts teritorijā. Tāpēc Konvencijā noteiktās tiesības var izmantot ne tikai tie bērni, kuri ir attiecīgās dalībvalsts pilsoņi, un tāpēc, ja vien Konvencijā nav skaidri noteikts citādi, šīm tiesībām ir jābūt pieejamām visiem bērniem, tostarp patvēruma meklētājiem, bēgļiem un migrējošiem bērniem neatkarīgi no viņu pilsonības, imigrācijas statusa vai bezvalstniecības.</w:t>
      </w:r>
    </w:p>
    <w:p w:rsidR="003922E0" w:rsidRPr="00F615CC" w:rsidRDefault="003922E0" w:rsidP="00F615CC">
      <w:pPr>
        <w:spacing w:after="0"/>
        <w:jc w:val="both"/>
        <w:rPr>
          <w:noProof/>
        </w:rPr>
      </w:pPr>
    </w:p>
    <w:p w:rsidR="000A0952" w:rsidRDefault="000A0952" w:rsidP="00F615CC">
      <w:pPr>
        <w:spacing w:after="0"/>
        <w:jc w:val="both"/>
      </w:pPr>
      <w:r w:rsidRPr="00F615CC">
        <w:t>13.</w:t>
      </w:r>
      <w:r w:rsidRPr="00F615CC">
        <w:tab/>
        <w:t>Pienākumi, kas izriet no Konvencijas attiecībā pret nepavadītiem un nošķirtiem bērniem, attiecas uz visām valsts pārvaldes jomām (izpildvaru, likumdevēja varu un tiesu varu). Šo pienākumu vidū ir pienākums izveidot valsts tiesību aktus un administratīvās struktūras un veikt nepieciešamo izpēti, informēšanu, datu vākšanu un vispusīgu apmācību šo pasākumu atbalstam. Šie juridiskie pienākumi pēc būtības ir gan negatīvi, gan pozitīvi un paredz, ka valstīm ir ne tikai jāatturas no tādu pasākumu veikšanas, kas pārkāpj šo bērnu tiesības, bet arī jāveic pasākumi, lai nodrošinātu šo tiesību izmantošanu, nevienu nediskriminējot. Tas nenozīmē tikai nodrošināt aizsardzību un sniegt palīdzību tiem bērniem, kuri jau ir nepavadīti vai nošķirti, bet ietver arī pasākumus nošķiršanas novēršanai (tostarp drošības pasākumu īstenošanu evakuācijas gadījumā). Šo aizsardzības pienākumu pozitīvais aspekts ietver arī prasību valstīm veikt visus nepieciešamos pasākumus, lai pēc iespējas agrāk, tostarp jau uz robežas, identificētu tos bērnus, kas ir nepavadīti vai nošķirti, lai veiktu meklēšanas pasākumus un, ja iespējams un ja tas ir bērna interesēs, pēc iespējas drīzāk atkalapvienotu nepavadītos un nošķirtos bērnus ar viņu ģimenēm.</w:t>
      </w:r>
    </w:p>
    <w:p w:rsidR="003922E0" w:rsidRPr="00F615CC" w:rsidRDefault="003922E0" w:rsidP="00F615CC">
      <w:pPr>
        <w:spacing w:after="0"/>
        <w:jc w:val="both"/>
        <w:rPr>
          <w:noProof/>
        </w:rPr>
      </w:pPr>
    </w:p>
    <w:p w:rsidR="00F61986" w:rsidRDefault="000A0952" w:rsidP="00F615CC">
      <w:pPr>
        <w:spacing w:after="0"/>
        <w:jc w:val="both"/>
      </w:pPr>
      <w:r w:rsidRPr="00F615CC">
        <w:t>14.</w:t>
      </w:r>
      <w:r w:rsidRPr="00F615CC">
        <w:tab/>
        <w:t>Savā Vispārējā komentārā Nr. 5 (2003. g.) (18.–23. punkts) Komiteja atkārtoti apstiprina, ka Konvencijas dalībvalstīm ir jānodrošina, ka šā līguma noteikumi un principi tiek pilnībā atspoguļoti un ieviesti attiecīgajos valsts tiesību aktos. Saskaņā ar 27. pantu Vīnes Konvencijā par starptautisko līgumu tiesībām jebkādu juridisku domstarpību gadījumā Konvencijai vienmēr ir augstāks juridiskais spēks.</w:t>
      </w:r>
    </w:p>
    <w:p w:rsidR="003922E0" w:rsidRPr="00F615CC" w:rsidRDefault="003922E0" w:rsidP="00F615CC">
      <w:pPr>
        <w:spacing w:after="0"/>
        <w:jc w:val="both"/>
        <w:rPr>
          <w:noProof/>
        </w:rPr>
      </w:pPr>
    </w:p>
    <w:p w:rsidR="000A0952" w:rsidRDefault="000A0952" w:rsidP="00F615CC">
      <w:pPr>
        <w:spacing w:after="0"/>
        <w:jc w:val="both"/>
      </w:pPr>
      <w:r w:rsidRPr="00F615CC">
        <w:t>15.</w:t>
      </w:r>
      <w:r w:rsidRPr="00F615CC">
        <w:tab/>
        <w:t>Lai radītu veicinošu tiesisko vidi un ievērotu Konvencijas 41. panta b) punktu, dalībvalstis tiek mudinātas ratificēt arī citus starptautiskos dokumentus, kuros aplūkoti jautājumi saistībā ar nepavadītiem un nošķirtiem bērniem, tostarp abus Bērnu tiesību konvencijas papildu protokolus (par bērnu iesaistīšanu bruņotos konfliktos un par tirdzniecību ar bērniem, bērna prostitūciju un bērna pornogrāfiju), Konvenciju pret spīdzināšanu un citādu cietsirdīgu, necilvēcīgu vai cilvēka cieņu pazemojošu apiešanos un sodīšanu (“</w:t>
      </w:r>
      <w:r w:rsidRPr="00F615CC">
        <w:rPr>
          <w:i/>
        </w:rPr>
        <w:t>CAT</w:t>
      </w:r>
      <w:r w:rsidRPr="00F615CC">
        <w:t>”), Konvenciju par jebkuras sieviešu diskriminācijas izskaušanu, Konvenciju par bēgļa statusu (“1951. gada Bēgļu konvencija”) un Protokolu par bēgļa statusu, Konvenciju par bezvalstniecības samazināšanu, Konvenciju par bezvalstnieka statusu, Hāgas Konvenciju par bērnu aizsardzību un sadarbību starpvalstu adopcijas jautājumos, Hāgas Konvenciju par jurisdikciju, piemērojamiem tiesību aktiem, atzīšanu, izpildi un sadarbību attiecībā uz vecāku atbildību un bērnu aizsardzības pasākumiem, četras 1949. gada 12. augusta Ženēvas konvencijas, 1977. gada 8. jūnija Papildu protokolu pie 1949. gada 12. augusta Ženēvas konvencijām, kas attiecas uz starptautiska rakstura bruņotu konfliktu upuru aizsardzību (I protokols), un 1977. gada 8. jūnija Papildu protokolu pie 1949. gada 12. augusta Ženēvas konvencijām, kas attiecas uz lokāla rakstura bruņotu konfliktu upuru aizsardzību (II protokols). Komiteja mudina Konvencijas dalībvalstis un citas iesaistītās puses ņemt vērā arī Apvienoto Nāciju Organizācijas Augstā komisāra bēgļu jautājumos biroja (</w:t>
      </w:r>
      <w:r w:rsidRPr="00F615CC">
        <w:rPr>
          <w:i/>
        </w:rPr>
        <w:t>UNHCR</w:t>
      </w:r>
      <w:r w:rsidRPr="00F615CC">
        <w:t>) Vadlīnijas par aizsardzību un aprūpi (1994. gads) un Starpaģentūru pamatprincipus attiecībā uz nepavadītiem un nošķirtiem bērniem.</w:t>
      </w:r>
      <w:r w:rsidRPr="00F615CC">
        <w:rPr>
          <w:rStyle w:val="Beiguvresatsauce"/>
          <w:noProof/>
        </w:rPr>
        <w:endnoteReference w:id="2"/>
      </w:r>
    </w:p>
    <w:p w:rsidR="003922E0" w:rsidRPr="00F615CC" w:rsidRDefault="003922E0" w:rsidP="00F615CC">
      <w:pPr>
        <w:spacing w:after="0"/>
        <w:jc w:val="both"/>
        <w:rPr>
          <w:noProof/>
        </w:rPr>
      </w:pPr>
    </w:p>
    <w:p w:rsidR="000A0952" w:rsidRDefault="000A0952" w:rsidP="00F615CC">
      <w:pPr>
        <w:spacing w:after="0"/>
        <w:jc w:val="both"/>
      </w:pPr>
      <w:r w:rsidRPr="00F615CC">
        <w:t>16.</w:t>
      </w:r>
      <w:r w:rsidRPr="00F615CC">
        <w:tab/>
        <w:t xml:space="preserve">Paturot prātā no Konvencijas izrietošo pienākumu absolūto būtību un </w:t>
      </w:r>
      <w:r w:rsidRPr="00F615CC">
        <w:rPr>
          <w:i/>
        </w:rPr>
        <w:t>lex specialis</w:t>
      </w:r>
      <w:r w:rsidRPr="00F615CC">
        <w:t xml:space="preserve"> raksturu, nepavadītiem un nošķirtiem bērniem nepiemēro Starptautiskā pakta par ekonomiskajām, sociālajām un kultūras tiesībām 2. panta 3. punktu. Piemērojot Konvencijas </w:t>
      </w:r>
      <w:r w:rsidRPr="00F615CC">
        <w:lastRenderedPageBreak/>
        <w:t>4. pantu, jāņem vērā nepavadīto un nošķirto bērnu īpašā neaizsargātība, kas ir skaidri atzīta Konvencijas 20. pantā, tāpēc pieejamie resursi ir jāpiešķir vispirms šādiem bērniem. Tiek gaidīts, ka valstis pieņems un sekmēs sniegto palīdzību atbilstoši Apvienoto Nāciju Organizācijas Bērnu fonda (</w:t>
      </w:r>
      <w:r w:rsidRPr="00F615CC">
        <w:rPr>
          <w:i/>
        </w:rPr>
        <w:t>UNICEF</w:t>
      </w:r>
      <w:r w:rsidRPr="00F615CC">
        <w:t xml:space="preserve">), </w:t>
      </w:r>
      <w:r w:rsidRPr="00F615CC">
        <w:rPr>
          <w:i/>
        </w:rPr>
        <w:t>UNHCR</w:t>
      </w:r>
      <w:r w:rsidRPr="00F615CC">
        <w:t xml:space="preserve"> un citu aģentūru (Konvencijas 22. panta 2. punkts) norādījumiem, lai apmierinātu nepavadīto un nošķirto bērnu vajadzības.</w:t>
      </w:r>
    </w:p>
    <w:p w:rsidR="003922E0" w:rsidRPr="00F615CC" w:rsidRDefault="003922E0" w:rsidP="00F615CC">
      <w:pPr>
        <w:spacing w:after="0"/>
        <w:jc w:val="both"/>
        <w:rPr>
          <w:noProof/>
        </w:rPr>
      </w:pPr>
    </w:p>
    <w:p w:rsidR="000A0952" w:rsidRPr="00F615CC" w:rsidRDefault="000A0952" w:rsidP="00F615CC">
      <w:pPr>
        <w:spacing w:after="0"/>
        <w:jc w:val="both"/>
        <w:rPr>
          <w:noProof/>
        </w:rPr>
      </w:pPr>
      <w:r w:rsidRPr="00F615CC">
        <w:t>17.</w:t>
      </w:r>
      <w:r w:rsidRPr="00F615CC">
        <w:tab/>
        <w:t>Komiteja uzskata, ka atrunām, ko dalībvalstis izdarījušas saistībā ar Konvenciju, nevajadzētu nekādā ziņā ierobežot nepavadīto un nošķirto bērnu tiesības. Tāpat kā tas tiek sistemātiski darīts ar dalībvalstīm ziņošanas procesā, Komiteja iesaka, paturot prātā Vīnes deklarāciju un rīcības programmu, kas pieņemta 1993. gada Pasaules cilvēktiesību konferencē Vīnē,</w:t>
      </w:r>
      <w:r w:rsidRPr="00F615CC">
        <w:rPr>
          <w:rStyle w:val="Beiguvresatsauce"/>
          <w:noProof/>
        </w:rPr>
        <w:endnoteReference w:id="3"/>
      </w:r>
      <w:r w:rsidRPr="00F615CC">
        <w:t xml:space="preserve"> pārskatīt tās atrunas, kas ierobežo nepavadītu un nošķirtu bērnu tiesības, ar mērķi atcelt šīs atrunas.</w:t>
      </w:r>
    </w:p>
    <w:p w:rsidR="00BD6D22" w:rsidRPr="00F615CC" w:rsidRDefault="00BD6D22" w:rsidP="00F615CC">
      <w:pPr>
        <w:pStyle w:val="Virsraksts3"/>
        <w:keepNext w:val="0"/>
        <w:spacing w:after="0"/>
        <w:jc w:val="both"/>
        <w:rPr>
          <w:noProof/>
        </w:rPr>
      </w:pPr>
    </w:p>
    <w:p w:rsidR="000A0952" w:rsidRPr="00F615CC" w:rsidRDefault="003922E0" w:rsidP="00F615CC">
      <w:pPr>
        <w:pStyle w:val="Virsraksts3"/>
        <w:keepNext w:val="0"/>
        <w:spacing w:after="0"/>
        <w:jc w:val="both"/>
        <w:rPr>
          <w:noProof/>
        </w:rPr>
      </w:pPr>
      <w:r>
        <w:t>b)</w:t>
      </w:r>
      <w:r>
        <w:tab/>
      </w:r>
      <w:r w:rsidR="000A0952" w:rsidRPr="00F615CC">
        <w:t>Diskriminācijas aizliegums (2. pants)</w:t>
      </w:r>
    </w:p>
    <w:p w:rsidR="00BD6D22" w:rsidRPr="00F615CC" w:rsidRDefault="00BD6D22" w:rsidP="00F615CC">
      <w:pPr>
        <w:spacing w:after="0"/>
        <w:jc w:val="both"/>
      </w:pPr>
    </w:p>
    <w:p w:rsidR="00F61986" w:rsidRPr="00F615CC" w:rsidRDefault="000A0952" w:rsidP="00F615CC">
      <w:pPr>
        <w:spacing w:after="0"/>
        <w:jc w:val="both"/>
        <w:rPr>
          <w:noProof/>
        </w:rPr>
      </w:pPr>
      <w:r w:rsidRPr="00F615CC">
        <w:t>18.</w:t>
      </w:r>
      <w:r w:rsidRPr="00F615CC">
        <w:tab/>
        <w:t>Diskriminācijas aizlieguma princips visos tā aspektos attiecas uz visām darbībām saistībā ar nošķirtiem un nepavadītiem bērniem. Tas aizliedz jebkādu diskrimināciju, pamatojoties uz to, ka bērns ir nepavadīts vai nošķirts, vai ir bēglis, patvēruma meklētājs vai migrants.. Šo principu pareizi interpretējot, tas nevis aizliedz, bet gan mudina noteikt dažādu attieksmi, pamatojoties uz atšķirīgām aizsardzības vajadzībām, piemēram, vecuma un/vai dzimuma dēļ. Turklāt ir jāveic pasākumi, lai sabiedrībā novērstu iespējami aplamo izpratni par nepavadītiem un nošķirtiem bērniem un izskaustu viņu stigmatizāciju. Policijas patruļas un citi ar sabiedrisko kārtību saistīti pasākumi, kas skar nepavadītus vai nošķirtus bērnus, ir pieļaujami vienīgi tad, ja tie ir likumpamatoti, ja tiek veikts individuāls, nevis kopējs izvērtējums, ja pasākumi atbilst samērīguma principam un ja tiek izvēlēta metode, kas bērnus ietekmē vismazāk. Tāpēc, lai nepārkāptu diskriminācijas aizliegumu, šos pasākumus nedrīkst piemērot kopīgi visai grupai.</w:t>
      </w:r>
    </w:p>
    <w:p w:rsidR="00BD6D22" w:rsidRPr="00F615CC" w:rsidRDefault="00BD6D22" w:rsidP="00F615CC">
      <w:pPr>
        <w:spacing w:after="0"/>
        <w:jc w:val="both"/>
        <w:rPr>
          <w:noProof/>
        </w:rPr>
      </w:pPr>
    </w:p>
    <w:p w:rsidR="000A0952" w:rsidRPr="00F615CC" w:rsidRDefault="000A0952" w:rsidP="00F615CC">
      <w:pPr>
        <w:pStyle w:val="Virsraksts3"/>
        <w:keepNext w:val="0"/>
        <w:spacing w:after="0"/>
        <w:jc w:val="both"/>
        <w:rPr>
          <w:noProof/>
        </w:rPr>
      </w:pPr>
      <w:r w:rsidRPr="00F615CC">
        <w:t>c)</w:t>
      </w:r>
      <w:r w:rsidRPr="00F615CC">
        <w:tab/>
        <w:t>Bērna intereses kā primārais apsvērums īstermiņa un ilgtermiņa risinājumu meklējumos (3. pants)</w:t>
      </w:r>
    </w:p>
    <w:p w:rsidR="00BD6D22" w:rsidRPr="00F615CC" w:rsidRDefault="00BD6D22" w:rsidP="00F615CC">
      <w:pPr>
        <w:spacing w:after="0"/>
        <w:jc w:val="both"/>
      </w:pPr>
    </w:p>
    <w:p w:rsidR="00F61986" w:rsidRDefault="000A0952" w:rsidP="00F615CC">
      <w:pPr>
        <w:spacing w:after="0"/>
        <w:jc w:val="both"/>
      </w:pPr>
      <w:r w:rsidRPr="00F615CC">
        <w:t>19.</w:t>
      </w:r>
      <w:r w:rsidRPr="00F615CC">
        <w:tab/>
        <w:t>3. panta 1. punktā ir noteikts: “Visās darbībās attiecībā uz bērniem neatkarīgi no tā, vai šīs darbības veic valsts iestādes vai privātas iestādes, kas nodarbojas ar sociālās labklājības jautājumiem, tiesas, administratīvās vai likumdevējas iestādes, primārajam apsvērumam jābūt bērna interesēm.” Pārvietotu bērnu gadījumā šis princips ir jāievēro visos pārvietošanas cikla posmos. Visos šajos posmos, sagatavojot jebkuru lēmumu, kas būtiski ietekmē nepavadīta vai nošķirta bērna dzīvi, ir jādokumentē bērna interešu izvērtēšanas process.</w:t>
      </w:r>
    </w:p>
    <w:p w:rsidR="003922E0" w:rsidRPr="00F615CC" w:rsidRDefault="003922E0" w:rsidP="00F615CC">
      <w:pPr>
        <w:spacing w:after="0"/>
        <w:jc w:val="both"/>
        <w:rPr>
          <w:noProof/>
        </w:rPr>
      </w:pPr>
    </w:p>
    <w:p w:rsidR="00F61986" w:rsidRDefault="000A0952" w:rsidP="00F615CC">
      <w:pPr>
        <w:spacing w:after="0"/>
        <w:jc w:val="both"/>
      </w:pPr>
      <w:r w:rsidRPr="00F615CC">
        <w:t>20.</w:t>
      </w:r>
      <w:r w:rsidRPr="00F615CC">
        <w:tab/>
        <w:t>Lai noteiktu, kas ir bērna interesēs, ir skaidri un vispusīgi jānovērtē bērna identitāte, tostarp viņa pilsonība, saņemtā audzināšana, etniskā, kultūras un valodas piederība un jo īpaši neaizsargātība un nepieciešamā aizsardzība. Tātad šā sākotnējās novērtēšanas procesa priekšnosacījums ir atļaušana bērnam ieceļot valsts teritorijā. Novērtēšanas procesam jānotiek draudzīgā un drošā vidē, un tas jāīsteno kvalificētiem profesionāļiem, kas ir apmācīti lietot vecumam un dzimumam atbilstošas intervēšanas metodes.</w:t>
      </w:r>
    </w:p>
    <w:p w:rsidR="003922E0" w:rsidRPr="00F615CC" w:rsidRDefault="003922E0" w:rsidP="00F615CC">
      <w:pPr>
        <w:spacing w:after="0"/>
        <w:jc w:val="both"/>
        <w:rPr>
          <w:noProof/>
        </w:rPr>
      </w:pPr>
    </w:p>
    <w:p w:rsidR="00F61986" w:rsidRDefault="000A0952" w:rsidP="00F615CC">
      <w:pPr>
        <w:spacing w:after="0"/>
        <w:jc w:val="both"/>
      </w:pPr>
      <w:r w:rsidRPr="00F615CC">
        <w:t>21.</w:t>
      </w:r>
      <w:r w:rsidRPr="00F615CC">
        <w:tab/>
        <w:t xml:space="preserve">Turpmākās darbības, piemēram, kompetenta aizbildņa iecelšana, cik drīz vien iespējams, ir galvenais procesuālais drošības pasākums, kas jāveic, lai nodrošinātu nepavadīta vai nošķirta bērna interešu ievērošanu. Tāpēc šādam bērnam patvēruma vai citas procedūras jāpiemēro tikai pēc tam, kad viņam ir iecelts aizbildnis. Gadījumos, kad nošķirtiem vai nepavadītiem bērniem piemēro patvēruma procedūras vai attiecībā uz viņiem sāk </w:t>
      </w:r>
      <w:r w:rsidRPr="00F615CC">
        <w:lastRenderedPageBreak/>
        <w:t>administratīvus procesus vai tiesvedību, jānodrošina, lai viņiem būtu gan aizbildnis, gan juridiskais pārstāvis.</w:t>
      </w:r>
    </w:p>
    <w:p w:rsidR="003922E0" w:rsidRPr="00F615CC" w:rsidRDefault="003922E0" w:rsidP="00F615CC">
      <w:pPr>
        <w:spacing w:after="0"/>
        <w:jc w:val="both"/>
        <w:rPr>
          <w:noProof/>
        </w:rPr>
      </w:pPr>
    </w:p>
    <w:p w:rsidR="000A0952" w:rsidRPr="00F615CC" w:rsidRDefault="000A0952" w:rsidP="00F615CC">
      <w:pPr>
        <w:spacing w:after="0"/>
        <w:jc w:val="both"/>
        <w:rPr>
          <w:noProof/>
        </w:rPr>
      </w:pPr>
      <w:r w:rsidRPr="00F615CC">
        <w:t>22.</w:t>
      </w:r>
      <w:r w:rsidRPr="00F615CC">
        <w:tab/>
        <w:t>Ja kompetentās iestādes ir nodevušas nepavadītu vai nošķirtu bērnu ārpusģimenes aprūpē “bērna aprūpes, viņa fiziskās vai garīgās veselības aizsardzības vai ārstēšanas nolūkā”, tad, ievērojot šā bērna intereses, valstij ir jāatzīst viņa tiesības uz to, lai “šī ārstēšana un visi citi ar bērna ievietošanu saistītie apstākļi tiek periodiski pārbaudīti” (Konvencijas 25. pants).</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d)</w:t>
      </w:r>
      <w:r w:rsidRPr="00F615CC">
        <w:tab/>
        <w:t>Tiesības uz dzīvību, izdzīvošanu un attīstību (6. pants)</w:t>
      </w:r>
    </w:p>
    <w:p w:rsidR="00BD6D22" w:rsidRPr="00F615CC" w:rsidRDefault="00BD6D22" w:rsidP="00F615CC">
      <w:pPr>
        <w:spacing w:after="0"/>
        <w:jc w:val="both"/>
      </w:pPr>
    </w:p>
    <w:p w:rsidR="00F61986" w:rsidRDefault="000A0952" w:rsidP="00F615CC">
      <w:pPr>
        <w:spacing w:after="0"/>
        <w:jc w:val="both"/>
      </w:pPr>
      <w:r w:rsidRPr="00F615CC">
        <w:t>23.</w:t>
      </w:r>
      <w:r w:rsidRPr="00F615CC">
        <w:tab/>
        <w:t>Saskaņā ar 6. pantu viens no dalībvalsts pienākumiem ir darīt visu iespējamo, lai bērnus aizsargātu pret vardarbību un ļaunprātīgu izmantošanu, kas apdraudētu bērna tiesības uz dzīvību, izdzīvošanu un attīstību. Nošķirti un nepavadīti bērni ir pakļauti dažādiem riskiem, kas apdraud viņu dzīvi, izdzīvošanu un attīstību, piemēram, tirdzniecībai ar bērniem seksuālas un cita veida izmantošanas nolūkā vai iesaistīšanai kriminālās darbībās, kas bērniem var radīt kaitējumu vai galējos gadījumos pat izraisīt viņu nāvi. Attiecīgi 6. pants paredz, ka dalībvalstīm ir jābūt modrām šajā ziņā, jo īpaši gadījumos, kas var būt saistīti ar organizēto noziedzību. Lai gan bērnu tirdzniecības jautājums neietilpst šī vispārējā komentāra piemērošanas jomā, Komiteja norāda, ka bieži vien pastāv saikne starp tirdzniecību un situāciju, kādā atrodas nošķirtie un nepavadītie bērni.</w:t>
      </w:r>
    </w:p>
    <w:p w:rsidR="003922E0" w:rsidRPr="00F615CC" w:rsidRDefault="003922E0" w:rsidP="00F615CC">
      <w:pPr>
        <w:spacing w:after="0"/>
        <w:jc w:val="both"/>
        <w:rPr>
          <w:noProof/>
        </w:rPr>
      </w:pPr>
    </w:p>
    <w:p w:rsidR="000A0952" w:rsidRPr="00F615CC" w:rsidRDefault="000A0952" w:rsidP="00F615CC">
      <w:pPr>
        <w:spacing w:after="0"/>
        <w:jc w:val="both"/>
        <w:rPr>
          <w:noProof/>
        </w:rPr>
      </w:pPr>
      <w:r w:rsidRPr="00F615CC">
        <w:t>24.</w:t>
      </w:r>
      <w:r w:rsidRPr="00F615CC">
        <w:tab/>
        <w:t>Komiteja uzskata, ka visos līmeņos ir jāveic praktiski pasākumi, lai pasargātu bērnus no iepriekšminētajiem riskiem. Šie pasākumi var ietvert prioritāras procedūras tiem bērniem, kas kļuvuši par tirdzniecības upuriem, tūlītēju aizbildņu iecelšanu, informācijas sniegšanu bērniem par riskiem, kādiem viņi var būt pakļauti, un pasākumu noteikšanu ar mērķi nodrošināt īpaši apdraudēto bērnu uzraudzību. Šie pasākumi ir regulāri jāizvērtē, lai nodrošinātu to efektivitāti.</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e)</w:t>
      </w:r>
      <w:r w:rsidRPr="00F615CC">
        <w:tab/>
        <w:t>Bērna tiesības brīvi paust savu viedokli (12. pants)</w:t>
      </w:r>
    </w:p>
    <w:p w:rsidR="00BD6D22" w:rsidRPr="00F615CC" w:rsidRDefault="00BD6D22" w:rsidP="00F615CC">
      <w:pPr>
        <w:spacing w:after="0"/>
        <w:jc w:val="both"/>
      </w:pPr>
    </w:p>
    <w:p w:rsidR="00F61986" w:rsidRPr="00F615CC" w:rsidRDefault="000A0952" w:rsidP="00F615CC">
      <w:pPr>
        <w:spacing w:after="0"/>
        <w:jc w:val="both"/>
        <w:rPr>
          <w:noProof/>
        </w:rPr>
      </w:pPr>
      <w:r w:rsidRPr="00F615CC">
        <w:t>25.</w:t>
      </w:r>
      <w:r w:rsidRPr="00F615CC">
        <w:tab/>
        <w:t>Atbilstoši Konvencijas 12. pantam, lemjot par pasākumiem, kas jānosaka attiecībā uz nepavadītiem vai nošķirtiem bērniem, ir jānoskaidro un jāņem vērā attiecīgā bērna viedoklis un vēlmes (12. panta 1. punkts). Lai bērni varētu paust informētus viedokļus un vēlmes, ir nepieciešams viņiem sniegt visu būtisko informāciju, piemēram, par viņu tiesībām, pieejamajiem pakalpojumiem, tostarp par saziņas līdzekļiem, patvēruma procesu, ģimeņu meklēšanu un situāciju viņu izcelsmes valstī (13. , 17. pants un 22. panta 2. punkts). Bērna viedoklis jāņem vērā arī, vienojoties par aizbildniecību, aprūpi un izmitināšanu, kā arī par juridisko pārstāvību. Šāda informācija jāsniedz, pievēršot pienācīgu uzmanību katra bērna brieduma pakāpei un izpratnes līmenim. Tā kā līdzdalība ir atkarīga no uzticamas saziņas, vajadzības gadījumā visos procedūras posmos jānodrošina tulki.</w:t>
      </w:r>
    </w:p>
    <w:p w:rsidR="00BD6D22" w:rsidRPr="00F615CC" w:rsidRDefault="00BD6D22" w:rsidP="00F615CC">
      <w:pPr>
        <w:pStyle w:val="Virsraksts3"/>
        <w:keepNext w:val="0"/>
        <w:spacing w:after="0"/>
        <w:jc w:val="both"/>
        <w:rPr>
          <w:noProof/>
        </w:rPr>
      </w:pPr>
    </w:p>
    <w:p w:rsidR="00F61986" w:rsidRPr="00F615CC" w:rsidRDefault="000A0952" w:rsidP="00F615CC">
      <w:pPr>
        <w:pStyle w:val="Virsraksts3"/>
        <w:keepNext w:val="0"/>
        <w:spacing w:after="0"/>
        <w:jc w:val="both"/>
        <w:rPr>
          <w:noProof/>
        </w:rPr>
      </w:pPr>
      <w:r w:rsidRPr="00F615CC">
        <w:t>f)</w:t>
      </w:r>
      <w:r w:rsidRPr="00F615CC">
        <w:tab/>
        <w:t>Neizraidīšanas principa ievērošana</w:t>
      </w:r>
    </w:p>
    <w:p w:rsidR="00BD6D22" w:rsidRPr="00F615CC" w:rsidRDefault="00BD6D22" w:rsidP="00F615CC">
      <w:pPr>
        <w:spacing w:after="0"/>
        <w:jc w:val="both"/>
      </w:pPr>
    </w:p>
    <w:p w:rsidR="00F61986" w:rsidRDefault="000A0952" w:rsidP="00F615CC">
      <w:pPr>
        <w:spacing w:after="0"/>
        <w:jc w:val="both"/>
      </w:pPr>
      <w:r w:rsidRPr="00F615CC">
        <w:t>26.</w:t>
      </w:r>
      <w:r w:rsidRPr="00F615CC">
        <w:tab/>
        <w:t>Nodrošinot pienācīgu attieksmi pret nepavadītiem un nošķirtiem bērniem, valstīm pilnībā jāievēro neizraidīšanas pienākumi, kas izriet no starptautiskajām cilvēktiesībām un humanitārajām un bēgļu tiesībām, un īpaši ir jāievēro pienākumi, kas noteikti 1951. gada Bēgļu konvencijas 33. pantā un Konvencijas pret spīdzināšanu un citādu cietsirdīgu, necilvēcīgu vai cilvēka cieņu pazemojošu apiešanos un sodīšanu 3. pantā.</w:t>
      </w:r>
    </w:p>
    <w:p w:rsidR="002865EF" w:rsidRPr="00F615CC" w:rsidRDefault="002865EF" w:rsidP="00F615CC">
      <w:pPr>
        <w:spacing w:after="0"/>
        <w:jc w:val="both"/>
        <w:rPr>
          <w:noProof/>
        </w:rPr>
      </w:pPr>
    </w:p>
    <w:p w:rsidR="00F61986" w:rsidRDefault="000A0952" w:rsidP="00F615CC">
      <w:pPr>
        <w:spacing w:after="0"/>
        <w:jc w:val="both"/>
      </w:pPr>
      <w:r w:rsidRPr="00F615CC">
        <w:t>27.</w:t>
      </w:r>
      <w:r w:rsidRPr="00F615CC">
        <w:tab/>
        <w:t xml:space="preserve">Turklāt, pildot pienākumus saskaņā ar Konvenciju, valstis nenosūta bērnu atpakaļ, ja ir pamats uzskatīt, ka pastāv reāls risks, ka bērnam var tikt nodarīts neizlabojams kaitējumus, piemēram, arī Konvencijas 6. un 37. pantā minētajos veidos, vai nu valstī, kurā bērns </w:t>
      </w:r>
      <w:r w:rsidRPr="00F615CC">
        <w:lastRenderedPageBreak/>
        <w:t>atgriežas, vai kādā citā valstī, uz kuru bērns var pēc tam tikt nosūtīts. Šie neizraidīšanas pienākumi ir spēkā neatkarīgi no tā, vai nopietnus Konvencijā garantēto tiesību pārkāpumus ir izdarījušas nevalstiskas personas, vai arī šie pārkāpumi ir izdarīti ar nolūku vai arī ir netiešas sekas kādai darbībai vai bezdarbībai. Šādu nopietnu pārkāpumu iespējamības risks ir jāizvērtē, pievēršot pienācīgu uzmanību katra bērna vecumam un dzimumam, un, piemēram, jāņem vērā nopietnās sekas, kas bērniem var rasties, ja viņi nesaņem pietiekami daudz pārtikas vai pietiekamus veselības aprūpes pakalpojumus.</w:t>
      </w:r>
    </w:p>
    <w:p w:rsidR="002865EF" w:rsidRPr="00F615CC" w:rsidRDefault="002865EF" w:rsidP="00F615CC">
      <w:pPr>
        <w:spacing w:after="0"/>
        <w:jc w:val="both"/>
        <w:rPr>
          <w:noProof/>
        </w:rPr>
      </w:pPr>
    </w:p>
    <w:p w:rsidR="00F61986" w:rsidRPr="00F615CC" w:rsidRDefault="000A0952" w:rsidP="00F615CC">
      <w:pPr>
        <w:spacing w:after="0"/>
        <w:jc w:val="both"/>
        <w:rPr>
          <w:noProof/>
        </w:rPr>
      </w:pPr>
      <w:r w:rsidRPr="00F615CC">
        <w:t>28.</w:t>
      </w:r>
      <w:r w:rsidRPr="00F615CC">
        <w:tab/>
        <w:t>Tā kā nepilngadīgu personu iesaukšana militārajā dienestā un piedalīšanās karadarbībā ir saistīta ar lielu risku, ka šādai nepilngadīgai personai var tikt nodarīts neatgriezenisks kaitējums, pārkāpjot viņas cilvēktiesības, tostarp tiesības uz dzīvību, valsts pienākumiem, kas izriet no Konvencijas 38. panta, to skatot kopā ar 3. un 4. pantu Bērnu tiesību konvencijas Papildu protokolā par bērnu iesaistīšanu bruņotos konfliktos, ir eksteritoriāla ietekme un valstīm nekādā ziņā nevajadzētu bērnu nosūtīt atpakaļ uz tās valsts robežu, kurā pastāv reāls risks, ka nepilngadīga persona var tikt iesaukta militārajā dienestā, tostarp ne tikai kā kaujinieks, bet arī seksuālu pakalpojumu sniegšanai militārpersonām, vai kurā pastāv reāls risks, ka šī persona varētu tiešā vai netiešā veidā tikt iesaistīta karadarbībā vai nu kā kaujinieks, vai citu militāru uzdevumu veikšanai.</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g)</w:t>
      </w:r>
      <w:r w:rsidRPr="00F615CC">
        <w:tab/>
        <w:t>Konfidencialitāte</w:t>
      </w:r>
    </w:p>
    <w:p w:rsidR="00BD6D22" w:rsidRPr="00F615CC" w:rsidRDefault="00BD6D22" w:rsidP="00F615CC">
      <w:pPr>
        <w:spacing w:after="0"/>
        <w:jc w:val="both"/>
      </w:pPr>
    </w:p>
    <w:p w:rsidR="00F61986" w:rsidRDefault="000A0952" w:rsidP="00F615CC">
      <w:pPr>
        <w:spacing w:after="0"/>
        <w:jc w:val="both"/>
      </w:pPr>
      <w:r w:rsidRPr="00F615CC">
        <w:t>29.</w:t>
      </w:r>
      <w:r w:rsidRPr="00F615CC">
        <w:tab/>
        <w:t>Dalībvalstīm ir jāaizsargā tās informācijas konfidencialitāte, kas saņemta saistībā ar kādu nepavadītu vai nošķirtu bērnu, atbilstoši pienākumam aizsargāt šā bērna tiesības, tostarp tiesības uz privāto dzīvi (16. pants). Šis pienākums ir spēkā visās jomās, tostarp attiecībā uz veselību un sociālo labklājību. Jārūpējas, lai informācija, kas tiek pieprasīta un likumīgi sniegta vienam nolūkam, netiek neatbilstošā veidā izmantota citam nolūkam.</w:t>
      </w:r>
    </w:p>
    <w:p w:rsidR="002865EF" w:rsidRPr="00F615CC" w:rsidRDefault="002865EF" w:rsidP="00F615CC">
      <w:pPr>
        <w:spacing w:after="0"/>
        <w:jc w:val="both"/>
        <w:rPr>
          <w:noProof/>
        </w:rPr>
      </w:pPr>
    </w:p>
    <w:p w:rsidR="000A0952" w:rsidRPr="00F615CC" w:rsidRDefault="000A0952" w:rsidP="00F615CC">
      <w:pPr>
        <w:spacing w:after="0"/>
        <w:jc w:val="both"/>
        <w:rPr>
          <w:noProof/>
        </w:rPr>
      </w:pPr>
      <w:r w:rsidRPr="00F615CC">
        <w:t>30.</w:t>
      </w:r>
      <w:r w:rsidRPr="00F615CC">
        <w:tab/>
        <w:t>Konfidencialitāte ietver arī citu personu tiesību ievērošanu. Piemēram, iegūstot, sniedzot un uzglabājot informāciju, kas iegūta saistībā ar nepavadītiem vai nošķirtiem bērnu, ir īpaši jārūpējas par to, lai netiktu apdraudēta to personu labklājība, kas joprojām atrodas bērna izcelsmes valstī, jo īpaši bērna ģimenes locekļu labklājība. Turklāt informācija par bērna atrašanās vietu jāpatur slepenībā no viņa vecākiem tikai tādā gadījumā, ja tas nepieciešams bērna drošībai vai citām bērna “interesēm”.</w:t>
      </w:r>
    </w:p>
    <w:p w:rsidR="00BD6D22" w:rsidRPr="00F615CC" w:rsidRDefault="00BD6D22" w:rsidP="00F615CC">
      <w:pPr>
        <w:pStyle w:val="Virsraksts1"/>
        <w:keepNext w:val="0"/>
        <w:spacing w:after="0"/>
        <w:jc w:val="both"/>
        <w:rPr>
          <w:noProof/>
        </w:rPr>
      </w:pPr>
    </w:p>
    <w:p w:rsidR="000A0952" w:rsidRPr="00F615CC" w:rsidRDefault="000A0952" w:rsidP="00F615CC">
      <w:pPr>
        <w:pStyle w:val="Virsraksts1"/>
        <w:keepNext w:val="0"/>
        <w:spacing w:after="0"/>
        <w:jc w:val="both"/>
        <w:rPr>
          <w:noProof/>
        </w:rPr>
      </w:pPr>
      <w:r w:rsidRPr="00F615CC">
        <w:t>V. REAĢĒŠANA UZ VISPĀRĒJAS UN ĪPAŠAS AIZSARDZĪBAS VAJADZĪBĀM</w:t>
      </w:r>
    </w:p>
    <w:p w:rsidR="00BD6D22" w:rsidRPr="00F615CC" w:rsidRDefault="00BD6D22" w:rsidP="00F615CC">
      <w:pPr>
        <w:spacing w:after="0"/>
        <w:jc w:val="both"/>
      </w:pPr>
    </w:p>
    <w:p w:rsidR="000A0952" w:rsidRPr="00F615CC" w:rsidRDefault="000A0952" w:rsidP="00F615CC">
      <w:pPr>
        <w:pStyle w:val="Virsraksts3"/>
        <w:keepNext w:val="0"/>
        <w:spacing w:after="0"/>
        <w:jc w:val="both"/>
        <w:rPr>
          <w:noProof/>
        </w:rPr>
      </w:pPr>
      <w:r w:rsidRPr="00F615CC">
        <w:t>a)</w:t>
      </w:r>
      <w:r w:rsidRPr="00F615CC">
        <w:tab/>
        <w:t>Sākotnējā novērtēšana un pasākumi</w:t>
      </w:r>
    </w:p>
    <w:p w:rsidR="00BD6D22" w:rsidRPr="00F615CC" w:rsidRDefault="00BD6D22" w:rsidP="00F615CC">
      <w:pPr>
        <w:spacing w:after="0"/>
        <w:jc w:val="both"/>
      </w:pPr>
    </w:p>
    <w:p w:rsidR="000A0952" w:rsidRDefault="000A0952" w:rsidP="00F615CC">
      <w:pPr>
        <w:spacing w:after="0"/>
        <w:jc w:val="both"/>
      </w:pPr>
      <w:r w:rsidRPr="00F615CC">
        <w:t>31.</w:t>
      </w:r>
      <w:r w:rsidRPr="00F615CC">
        <w:tab/>
        <w:t>Bērna interesēm ir jābūt arī vienam no pamatprincipiem, kas jāievēro, nosakot nepieciešamās aizsardzības steidzamību un to, kādā secībā veicami pasākumi attiecībā uz nepavadītajiem vai nošķirtajiem bērniem. Obligātajā sākotnējās novērtēšanas procesā ir jāveic šādas darbības:</w:t>
      </w:r>
    </w:p>
    <w:p w:rsidR="002865EF" w:rsidRPr="00F615CC" w:rsidRDefault="002865EF" w:rsidP="00F615CC">
      <w:pPr>
        <w:spacing w:after="0"/>
        <w:jc w:val="both"/>
        <w:rPr>
          <w:noProof/>
        </w:rPr>
      </w:pPr>
    </w:p>
    <w:p w:rsidR="00F61986" w:rsidRDefault="000A0952" w:rsidP="002865EF">
      <w:pPr>
        <w:pStyle w:val="Rom1"/>
        <w:numPr>
          <w:ilvl w:val="0"/>
          <w:numId w:val="20"/>
        </w:numPr>
        <w:spacing w:after="0"/>
        <w:ind w:left="1134" w:hanging="425"/>
        <w:jc w:val="both"/>
        <w:rPr>
          <w:noProof/>
        </w:rPr>
      </w:pPr>
      <w:r w:rsidRPr="00F615CC">
        <w:t>bērns ir jāidentificē kā nošķirts vai nepavadīts tūlīt pēc tam, kad viņš ir ieradies ieceļošanas vietā, vai arī uzreiz pēc tam, kad iestādēm kļuvis zināms par viņa atrašanos attiecīgajā valstī (8. pants). Šie identificēšanas pasākumi ietver vecuma noteikšanu, un to darot, nav jāņem vērā tikai personas fiziskais izskats, bet arī viņas psiholoģiskais briedums. Turklāt novērtējums jāizdara zinātniskā, drošā, bērniem un dzimumam atbilstošā un taisnīgā veidā, nepieļaujot bērna fiziskās neaizskaramības pārkāpšanas risku un pienācīgi ievērojot cilvēka cieņu, un gadījumā, ja joprojām ir atlikušas šaubas, tās jāinterpretē par labu bērnam, piemēram, ja pastāv iespējamība, ka persona ir bērns, pret viņu tā arī jāattiecas;</w:t>
      </w:r>
    </w:p>
    <w:p w:rsidR="002865EF" w:rsidRPr="00F615CC" w:rsidRDefault="002865EF" w:rsidP="002865EF">
      <w:pPr>
        <w:pStyle w:val="Rom1"/>
        <w:spacing w:after="0"/>
        <w:ind w:left="1134" w:hanging="425"/>
        <w:jc w:val="both"/>
        <w:rPr>
          <w:noProof/>
        </w:rPr>
      </w:pPr>
    </w:p>
    <w:p w:rsidR="00F61986" w:rsidRDefault="000A0952" w:rsidP="002865EF">
      <w:pPr>
        <w:pStyle w:val="Rom1"/>
        <w:numPr>
          <w:ilvl w:val="0"/>
          <w:numId w:val="20"/>
        </w:numPr>
        <w:spacing w:after="0"/>
        <w:ind w:left="1134" w:hanging="425"/>
        <w:jc w:val="both"/>
        <w:rPr>
          <w:noProof/>
        </w:rPr>
      </w:pPr>
      <w:r w:rsidRPr="00F615CC">
        <w:t>bērns ir nekavējoties jāreģistrē, kvalificētiem speciālistiem veicot sākotnējo iztaujāšanu bērna vecumam un dzimumam atbilstošā veidā un bērnam saprotamā valodā, lai iegūtu bioloģiskos datus un uzzinātu bērna sociālo vēsturi ar mērķi noskaidrot bērna identitāti, tostarp, ja tas iespējams, abu vecāku un pārējo māsu un brāļu identitāti, kā arī bērna, viņa māsu un brāļu un vecāku pilsonību;</w:t>
      </w:r>
    </w:p>
    <w:p w:rsidR="002865EF" w:rsidRPr="00F615CC" w:rsidRDefault="002865EF" w:rsidP="002865EF">
      <w:pPr>
        <w:pStyle w:val="Rom1"/>
        <w:spacing w:after="0"/>
        <w:ind w:left="1134" w:hanging="425"/>
        <w:jc w:val="both"/>
        <w:rPr>
          <w:noProof/>
        </w:rPr>
      </w:pPr>
    </w:p>
    <w:p w:rsidR="000A0952" w:rsidRDefault="000A0952" w:rsidP="002865EF">
      <w:pPr>
        <w:pStyle w:val="Rom1"/>
        <w:numPr>
          <w:ilvl w:val="0"/>
          <w:numId w:val="20"/>
        </w:numPr>
        <w:spacing w:after="0"/>
        <w:ind w:left="1134" w:hanging="425"/>
        <w:jc w:val="both"/>
        <w:rPr>
          <w:noProof/>
        </w:rPr>
      </w:pPr>
      <w:r w:rsidRPr="00F615CC">
        <w:t>reģistrācijas procesa turpinājumā ir jādokumentē papildu informācija, lai apmierinātu bērna īpašās vajadzības. Tostarp šāda informācija:</w:t>
      </w:r>
    </w:p>
    <w:p w:rsidR="002865EF" w:rsidRPr="00F615CC" w:rsidRDefault="002865EF" w:rsidP="002865EF">
      <w:pPr>
        <w:pStyle w:val="Rom1"/>
        <w:spacing w:after="0"/>
        <w:jc w:val="both"/>
        <w:rPr>
          <w:noProof/>
        </w:rPr>
      </w:pPr>
    </w:p>
    <w:p w:rsidR="00F61986" w:rsidRDefault="000A0952" w:rsidP="002865EF">
      <w:pPr>
        <w:numPr>
          <w:ilvl w:val="0"/>
          <w:numId w:val="23"/>
        </w:numPr>
        <w:tabs>
          <w:tab w:val="clear" w:pos="1800"/>
          <w:tab w:val="num" w:pos="1701"/>
        </w:tabs>
        <w:spacing w:after="0"/>
        <w:ind w:left="1701" w:hanging="567"/>
        <w:jc w:val="both"/>
        <w:rPr>
          <w:noProof/>
        </w:rPr>
      </w:pPr>
      <w:r w:rsidRPr="00F615CC">
        <w:t>iemesli, kāpēc bērns ir nošķirts vai nepavadīts;</w:t>
      </w:r>
    </w:p>
    <w:p w:rsidR="002865EF" w:rsidRPr="00F615CC" w:rsidRDefault="002865EF" w:rsidP="002865EF">
      <w:pPr>
        <w:spacing w:after="0"/>
        <w:ind w:left="1701"/>
        <w:jc w:val="both"/>
        <w:rPr>
          <w:noProof/>
        </w:rPr>
      </w:pPr>
    </w:p>
    <w:p w:rsidR="00F61986" w:rsidRDefault="000A0952" w:rsidP="002865EF">
      <w:pPr>
        <w:numPr>
          <w:ilvl w:val="0"/>
          <w:numId w:val="23"/>
        </w:numPr>
        <w:tabs>
          <w:tab w:val="clear" w:pos="1800"/>
          <w:tab w:val="num" w:pos="1701"/>
        </w:tabs>
        <w:spacing w:after="0"/>
        <w:ind w:left="1701" w:hanging="567"/>
        <w:jc w:val="both"/>
        <w:rPr>
          <w:noProof/>
        </w:rPr>
      </w:pPr>
      <w:r w:rsidRPr="00F615CC">
        <w:t>īpašās vajadzības, tostarp nepieciešamā veselības aprūpe, fiziskā, psiholoģiskā, materiālā un cita veida aizsardzība, tostarp vajadzības, kas radušās saistībā ar piedzīvoto vardarbību ģimenē, tirdzniecību vai traumām;</w:t>
      </w:r>
    </w:p>
    <w:p w:rsidR="002865EF" w:rsidRPr="00F615CC" w:rsidRDefault="002865EF" w:rsidP="002865EF">
      <w:pPr>
        <w:spacing w:after="0"/>
        <w:ind w:left="1701"/>
        <w:jc w:val="both"/>
        <w:rPr>
          <w:noProof/>
        </w:rPr>
      </w:pPr>
    </w:p>
    <w:p w:rsidR="000A0952" w:rsidRDefault="000A0952" w:rsidP="002865EF">
      <w:pPr>
        <w:numPr>
          <w:ilvl w:val="0"/>
          <w:numId w:val="23"/>
        </w:numPr>
        <w:tabs>
          <w:tab w:val="clear" w:pos="1800"/>
          <w:tab w:val="num" w:pos="1701"/>
        </w:tabs>
        <w:spacing w:after="0"/>
        <w:ind w:left="1701" w:hanging="567"/>
        <w:jc w:val="both"/>
        <w:rPr>
          <w:noProof/>
        </w:rPr>
      </w:pPr>
      <w:r w:rsidRPr="00F615CC">
        <w:t>visa pieejamā informācija, lai noteiktu, vai ir nepieciešama starptautiska aizsardzība, tostarp aizsardzība, kam iemesls ir “pamatotas bailes no vajāšanas sakarā ar viņa rasi, reliģiju, tautību, piederību pie noteiktas sociālās grupas vai viņa politiskajiem uzskatiem” bērna izcelsmes valstī (1951. gada Bēgļu konvencijas 1. panta A punkta 2. apakšpunkts), ārēja agresija, okupācija, ārvalstu dominance vai tādi notikumi, kas nopietni grauj sabiedrisko kārtību (Konvencijas par īpašiem bēgļu problēmu aspektiem Āfrikā 1. panta 2. punkts), vai aizsardzība saistībā ar vispārēju vardarbību, kas skar plašu sabiedrību;</w:t>
      </w:r>
    </w:p>
    <w:p w:rsidR="002865EF" w:rsidRPr="00F615CC" w:rsidRDefault="002865EF" w:rsidP="002865EF">
      <w:pPr>
        <w:spacing w:after="0"/>
        <w:jc w:val="both"/>
        <w:rPr>
          <w:noProof/>
        </w:rPr>
      </w:pPr>
    </w:p>
    <w:p w:rsidR="00F61986" w:rsidRDefault="000A0952" w:rsidP="002865EF">
      <w:pPr>
        <w:pStyle w:val="Rom1"/>
        <w:numPr>
          <w:ilvl w:val="0"/>
          <w:numId w:val="20"/>
        </w:numPr>
        <w:spacing w:after="0"/>
        <w:ind w:left="1134" w:hanging="425"/>
        <w:jc w:val="both"/>
        <w:rPr>
          <w:noProof/>
        </w:rPr>
      </w:pPr>
      <w:r w:rsidRPr="00F615CC">
        <w:t>jānodrošina, lai nepavadītiem un nošķirtiem bērniem, cik drīz vien iespējams, būtu savi personu apliecinoši dokumenti;</w:t>
      </w:r>
    </w:p>
    <w:p w:rsidR="002865EF" w:rsidRPr="00F615CC" w:rsidRDefault="002865EF" w:rsidP="002865EF">
      <w:pPr>
        <w:pStyle w:val="Rom1"/>
        <w:spacing w:after="0"/>
        <w:ind w:left="1134" w:hanging="425"/>
        <w:jc w:val="both"/>
        <w:rPr>
          <w:noProof/>
        </w:rPr>
      </w:pPr>
    </w:p>
    <w:p w:rsidR="000A0952" w:rsidRDefault="000A0952" w:rsidP="002865EF">
      <w:pPr>
        <w:pStyle w:val="Rom1"/>
        <w:numPr>
          <w:ilvl w:val="0"/>
          <w:numId w:val="20"/>
        </w:numPr>
        <w:spacing w:after="0"/>
        <w:ind w:left="1134" w:hanging="425"/>
        <w:jc w:val="both"/>
        <w:rPr>
          <w:noProof/>
        </w:rPr>
      </w:pPr>
      <w:r w:rsidRPr="00F615CC">
        <w:t>pēc iespējas ātrāk ir jāsāk ģimenes locekļu meklēšana (22. panta 2. punkts, 9. panta 3. punkts un 10. panta 2. punkts).</w:t>
      </w:r>
    </w:p>
    <w:p w:rsidR="002865EF" w:rsidRPr="00F615CC" w:rsidRDefault="002865EF" w:rsidP="002865EF">
      <w:pPr>
        <w:pStyle w:val="Rom1"/>
        <w:spacing w:after="0"/>
        <w:jc w:val="both"/>
        <w:rPr>
          <w:noProof/>
        </w:rPr>
      </w:pPr>
    </w:p>
    <w:p w:rsidR="000A0952" w:rsidRPr="00F615CC" w:rsidRDefault="000A0952" w:rsidP="00F615CC">
      <w:pPr>
        <w:spacing w:after="0"/>
        <w:jc w:val="both"/>
        <w:rPr>
          <w:noProof/>
        </w:rPr>
      </w:pPr>
      <w:r w:rsidRPr="00F615CC">
        <w:t>32.</w:t>
      </w:r>
      <w:r w:rsidRPr="00F615CC">
        <w:tab/>
        <w:t>Turpmākās darbības saistībā ar pastāvīgā iedzīvotāja vai cita statusa piešķiršanu bērnam valsts teritorijā ir jāveic, pamatojoties uz atzinumiem, kas izdarīti, veicot sākotnējo novērtējumu saskaņā ar iepriekšminētajām procedūrām. Valstīm nevajadzētu uzsākt patvēruma procedūras nepavadītiem un nošķirtiem bērniem, ja viņu klātbūtne attiecīgajā teritorijā nerada pamatu uzskatīt, ka viņiem ir nepieciešama bēgļu starptautiskā aizsardzība. Tas neierobežo valstu pienākumu sākt atbilstošas procedūras attiecībā uz nepavadītiem vai nošķirtiem bērniem, lai garantētu šo bērnu drošību, piemēram, bērnu labklājības tiesību aktos paredzētās procedūras.</w:t>
      </w:r>
    </w:p>
    <w:p w:rsidR="00BD6D22" w:rsidRPr="00F615CC" w:rsidRDefault="00BD6D22" w:rsidP="002865EF">
      <w:pPr>
        <w:pStyle w:val="Virsraksts3"/>
        <w:keepNext w:val="0"/>
        <w:spacing w:after="0"/>
        <w:jc w:val="both"/>
        <w:rPr>
          <w:noProof/>
        </w:rPr>
      </w:pPr>
    </w:p>
    <w:p w:rsidR="000A0952" w:rsidRPr="00F615CC" w:rsidRDefault="00BD6D22" w:rsidP="00F615CC">
      <w:pPr>
        <w:pStyle w:val="Virsraksts3"/>
        <w:keepNext w:val="0"/>
        <w:spacing w:after="0"/>
        <w:jc w:val="both"/>
        <w:rPr>
          <w:noProof/>
        </w:rPr>
      </w:pPr>
      <w:r w:rsidRPr="00F615CC">
        <w:t>b)</w:t>
      </w:r>
      <w:r w:rsidRPr="00F615CC">
        <w:tab/>
        <w:t>Aizbildņa vai padomdevēja un juridiskā pārstāvja iecelšana (18. panta 2.</w:t>
      </w:r>
      <w:r w:rsidR="002865EF">
        <w:t> punkts un 20. panta 1. punkts)</w:t>
      </w:r>
    </w:p>
    <w:p w:rsidR="00BD6D22" w:rsidRPr="00F615CC" w:rsidRDefault="00BD6D22" w:rsidP="00F615CC">
      <w:pPr>
        <w:spacing w:after="0"/>
        <w:jc w:val="both"/>
      </w:pPr>
    </w:p>
    <w:p w:rsidR="000A0952" w:rsidRDefault="000A0952" w:rsidP="00F615CC">
      <w:pPr>
        <w:spacing w:after="0"/>
        <w:jc w:val="both"/>
      </w:pPr>
      <w:r w:rsidRPr="00F615CC">
        <w:t>33.</w:t>
      </w:r>
      <w:r w:rsidRPr="00F615CC">
        <w:tab/>
        <w:t>Valstīm ir jāizveido pamata tiesību akti un jāveic nepieciešamie pasākumi, lai nodrošinātu nepavadīto un nošķirto bērnu interešu pienācīgu pārstāvību. Tāpēc saskaņā ar Konvenciju un citām starptautiskajām saistībām valstij ir jāieceļ aizbildnis vai padomdevējs, tiklīdz ir identificēts nepavadītais vai nošķirtais bērns, un aizbildnības līgumam ir jāpaliek spēkā līdz bērns ir vai nu sasniedzis pilngadību, vai arī uz visiem laikiem atstājis attiecīgās valsts teritoriju un/vai jurisdikciju. Par visām darbībām, kas tiek veiktas saistībā ar bērnu, ir jākonsultējas ar aizbildni un jāinformē viņu. Aizbildnim jābūt pilnvarotam piedalīties visos plānošanas un lēmumu pieņemšanas procesos, tostarp imigrācijas lietu un pārsūdzību izskatīšanā, aprūpes pasākumos un visos pasākumos, kas tiek veikti, meklējot ilgtermiņa risinājumu. Aizbildnim vai padomdevējam ir jābūt nepieciešamajām zināšanām bērnu aprūpes jomā, lai nodrošinātu bērna interešu aizsardzību un bērna juridisko, sociālo, veselības aprūpes, psiholoģisko, materiālo un izglītības vajadzību pienācīgu apmierināšanu, cita starpā aizbildnim pildot vidutāja lomu starp bērnu un esošajām specializētajām aģentūrām/speciālistiem, kas bērnam nodrošina nepārtrauktu aprūpi. Par aizbildni nevar iecelt tādas aģentūras vai personas, kuru intereses var būt pretrunā bērna interesēm. Piemēram, par aizbildni nevar kļūt ar bērnu nesaistīti pieaugušie, kuru primārās attiecības ar šo bērnu ir bijušas darba devēja attiecības.</w:t>
      </w:r>
    </w:p>
    <w:p w:rsidR="002865EF" w:rsidRPr="00F615CC" w:rsidRDefault="002865EF" w:rsidP="00F615CC">
      <w:pPr>
        <w:spacing w:after="0"/>
        <w:jc w:val="both"/>
        <w:rPr>
          <w:noProof/>
        </w:rPr>
      </w:pPr>
    </w:p>
    <w:p w:rsidR="00F61986" w:rsidRDefault="000A0952" w:rsidP="00F615CC">
      <w:pPr>
        <w:spacing w:after="0"/>
        <w:jc w:val="both"/>
      </w:pPr>
      <w:r w:rsidRPr="00F615CC">
        <w:t>34.</w:t>
      </w:r>
      <w:r w:rsidRPr="00F615CC">
        <w:tab/>
        <w:t xml:space="preserve">Nošķirta bērna gadījumā par aizbildni parasti ieceļ pieaugušu ģimenes locekli, kas pavada bērnu, vai ģimenes locekli, kas nav galvenais bērna aprūpētājs, ja nekas neliecina par </w:t>
      </w:r>
      <w:r w:rsidRPr="00F615CC">
        <w:lastRenderedPageBreak/>
        <w:t>to, ka tas nav bērna interesēs, piemēram, ja pieaugušais, kas pavada bērnu, nav viņu ļaunprātīgi izmantojis. Gadījumā, ja bērnu pavada pieaugušais vai aprūpētājs, kurš nav šā bērna ģimenes loceklis, ir rūpīgi jāizvērtē šīs personas piemērotība aizbildņa statusam. Ja šāds aizbildnis spēj un vēlas nodrošināt bērna ikdienas aprūpi, bet nespēj pienācīgi pārstāvēt bērna intereses visās jomās un visos bērna dzīves līmeņos, ir jānodrošina papildu pasākumi (piemēram, jāieceļ padomdevējs vai juridiskais pārstāvis).</w:t>
      </w:r>
    </w:p>
    <w:p w:rsidR="002865EF" w:rsidRPr="00F615CC" w:rsidRDefault="002865EF" w:rsidP="00F615CC">
      <w:pPr>
        <w:spacing w:after="0"/>
        <w:jc w:val="both"/>
        <w:rPr>
          <w:noProof/>
        </w:rPr>
      </w:pPr>
    </w:p>
    <w:p w:rsidR="00F61986" w:rsidRDefault="000A0952" w:rsidP="00F615CC">
      <w:pPr>
        <w:spacing w:after="0"/>
        <w:jc w:val="both"/>
      </w:pPr>
      <w:r w:rsidRPr="00F615CC">
        <w:t>35.</w:t>
      </w:r>
      <w:r w:rsidRPr="00F615CC">
        <w:tab/>
        <w:t>Jāievieš un jāīsteno pārbaudes mehānismi, lai uzraudzītu aizbildnības pienākumu pildīšanas kvalitāti, nodrošinātu bērna interešu pārstāvību visos lēmumu pieņemšanas procesa posmos un nepieļautu bērna ļaunprātīgu izmantošanu.</w:t>
      </w:r>
    </w:p>
    <w:p w:rsidR="002865EF" w:rsidRPr="00F615CC" w:rsidRDefault="002865EF" w:rsidP="00F615CC">
      <w:pPr>
        <w:spacing w:after="0"/>
        <w:jc w:val="both"/>
        <w:rPr>
          <w:noProof/>
        </w:rPr>
      </w:pPr>
    </w:p>
    <w:p w:rsidR="00F61986" w:rsidRDefault="000A0952" w:rsidP="00F615CC">
      <w:pPr>
        <w:spacing w:after="0"/>
        <w:jc w:val="both"/>
      </w:pPr>
      <w:r w:rsidRPr="00F615CC">
        <w:t>36.</w:t>
      </w:r>
      <w:r w:rsidRPr="00F615CC">
        <w:tab/>
        <w:t>Gadījumos, kad bērni ir iesaistīti patvēruma procedūrās vai administratīvā procesā vai tiesvedībā, viņiem ir jāieceļ ne tikai aizbildnis, bet arī juridiskais pārstāvis.</w:t>
      </w:r>
    </w:p>
    <w:p w:rsidR="002865EF" w:rsidRPr="00F615CC" w:rsidRDefault="002865EF" w:rsidP="00F615CC">
      <w:pPr>
        <w:spacing w:after="0"/>
        <w:jc w:val="both"/>
        <w:rPr>
          <w:noProof/>
        </w:rPr>
      </w:pPr>
    </w:p>
    <w:p w:rsidR="000A0952" w:rsidRDefault="000A0952" w:rsidP="00F615CC">
      <w:pPr>
        <w:spacing w:after="0"/>
        <w:jc w:val="both"/>
      </w:pPr>
      <w:r w:rsidRPr="00F615CC">
        <w:t>37.</w:t>
      </w:r>
      <w:r w:rsidRPr="00F615CC">
        <w:tab/>
        <w:t>Bērni vienmēr ir jāinformē par pasākumiem, kas tiek veikti saistībā ar viņu aizbildnību un juridisko pārstāvību, un jāņem vērā viņu viedokļi.</w:t>
      </w:r>
    </w:p>
    <w:p w:rsidR="002865EF" w:rsidRPr="00F615CC" w:rsidRDefault="002865EF" w:rsidP="00F615CC">
      <w:pPr>
        <w:spacing w:after="0"/>
        <w:jc w:val="both"/>
        <w:rPr>
          <w:noProof/>
        </w:rPr>
      </w:pPr>
    </w:p>
    <w:p w:rsidR="000A0952" w:rsidRPr="00F615CC" w:rsidRDefault="000A0952" w:rsidP="00F615CC">
      <w:pPr>
        <w:spacing w:after="0"/>
        <w:jc w:val="both"/>
        <w:rPr>
          <w:noProof/>
        </w:rPr>
      </w:pPr>
      <w:r w:rsidRPr="00F615CC">
        <w:t>38.</w:t>
      </w:r>
      <w:r w:rsidRPr="00F615CC">
        <w:tab/>
        <w:t>Plaša mēroga ārkārtas gadījumos, kad ir grūti slēgt aizbildnības līgumus, katra bērna gadījumu izvērtējot atsevišķi, nošķirto bērnu tiesības un intereses ir jāaizsargā un jāveicina valstīm un organizācijām, kas strādā šo bērnu vārdā.</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c)</w:t>
      </w:r>
      <w:r w:rsidRPr="00F615CC">
        <w:tab/>
        <w:t>Aprūpes un izmitināšanas pasākumi (20. un 22. pants)</w:t>
      </w:r>
    </w:p>
    <w:p w:rsidR="00BD6D22" w:rsidRPr="00F615CC" w:rsidRDefault="00BD6D22" w:rsidP="00F615CC">
      <w:pPr>
        <w:spacing w:after="0"/>
        <w:jc w:val="both"/>
      </w:pPr>
    </w:p>
    <w:p w:rsidR="00F61986" w:rsidRDefault="000A0952" w:rsidP="00F615CC">
      <w:pPr>
        <w:spacing w:after="0"/>
        <w:jc w:val="both"/>
      </w:pPr>
      <w:r w:rsidRPr="00F615CC">
        <w:t>39.</w:t>
      </w:r>
      <w:r w:rsidRPr="00F615CC">
        <w:tab/>
        <w:t>Nepavadītiem un nošķirtiem bērniem uz laiku vai pastāvīgi ir liegta atrašanās savā ģimenes vidē, tādēļ uz viņiem attiecas Konvencijas 20. pantā noteiktie valstu pienākumi, un viņiem ir tiesības uz īpašu attiecīgās valsts aizsardzību un palīdzību.</w:t>
      </w:r>
    </w:p>
    <w:p w:rsidR="002865EF" w:rsidRPr="00F615CC" w:rsidRDefault="002865EF" w:rsidP="00F615CC">
      <w:pPr>
        <w:spacing w:after="0"/>
        <w:jc w:val="both"/>
        <w:rPr>
          <w:noProof/>
        </w:rPr>
      </w:pPr>
    </w:p>
    <w:p w:rsidR="000A0952" w:rsidRDefault="000A0952" w:rsidP="00F615CC">
      <w:pPr>
        <w:spacing w:after="0"/>
        <w:jc w:val="both"/>
      </w:pPr>
      <w:r w:rsidRPr="00F615CC">
        <w:t>40.</w:t>
      </w:r>
      <w:r w:rsidRPr="00F615CC">
        <w:tab/>
        <w:t>Mehānismi, kas izveidoti saskaņā ar valsts tiesību aktiem, lai nepavadītiem un nošķirtiem bērniem nodrošinātu alternatīvu aprūpi atbilstoši Konvencijas 22. pantam, ir spēkā attiecībā uz šādiem bērniem arī ārpus viņu izcelsmes valsts. Pastāv ļoti dažādi aprūpes un izmitināšanas pasākumi, kas nepārprotami atzīti 20. panta 3. punktā: “(..) Šāda aprūpe cita starpā var ietvert nodošanu audžuģimenē, “kafalah” saskaņā ar islāma tiesībām, adopciju vai, ja nepieciešams, ievietošanu attiecīgās bērnu aprūpes iestādēs.” Izvēloties kādu no šīm iespējām, ir jāņem vērā īpaši neaizsargātā situācija, kādā atrodas bērns, kurš ir ne tikai zaudējis saikni ar savu ģimenes vidi, bet arī nokļuvis ārpus savas izcelsmes valsts, kā arī jāņem vērā šā bērna vecums un dzimums. Īpaši jārūpējas par bērna audzināšanas nepārtrauktību un jāņem vērā viņa etniskā, reliģiskā, kultūras un valodas piederība, kas novērtēta bērna identifikācijas, reģistrācijas un dokumentācijas procesā. Šiem aprūpes un izmitināšanas pasākumiem jāatbilst šādiem kritērijiem:</w:t>
      </w:r>
    </w:p>
    <w:p w:rsidR="002865EF" w:rsidRPr="00F615CC" w:rsidRDefault="002865EF" w:rsidP="00F615CC">
      <w:pPr>
        <w:spacing w:after="0"/>
        <w:jc w:val="both"/>
        <w:rPr>
          <w:noProof/>
        </w:rPr>
      </w:pPr>
    </w:p>
    <w:p w:rsidR="000A0952" w:rsidRDefault="000A0952" w:rsidP="002865EF">
      <w:pPr>
        <w:numPr>
          <w:ilvl w:val="0"/>
          <w:numId w:val="26"/>
        </w:numPr>
        <w:tabs>
          <w:tab w:val="clear" w:pos="1080"/>
          <w:tab w:val="num" w:pos="1134"/>
        </w:tabs>
        <w:spacing w:after="0"/>
        <w:ind w:left="1134" w:hanging="425"/>
        <w:jc w:val="both"/>
        <w:rPr>
          <w:noProof/>
        </w:rPr>
      </w:pPr>
      <w:r w:rsidRPr="00F615CC">
        <w:t>bērniem parasti nedrīkst atņemt brīvību;</w:t>
      </w:r>
    </w:p>
    <w:p w:rsidR="002865EF" w:rsidRPr="00F615CC" w:rsidRDefault="002865EF" w:rsidP="002865EF">
      <w:pPr>
        <w:spacing w:after="0"/>
        <w:ind w:left="1134"/>
        <w:jc w:val="both"/>
        <w:rPr>
          <w:noProof/>
        </w:rPr>
      </w:pPr>
    </w:p>
    <w:p w:rsidR="000A0952" w:rsidRDefault="000A0952" w:rsidP="002865EF">
      <w:pPr>
        <w:numPr>
          <w:ilvl w:val="0"/>
          <w:numId w:val="26"/>
        </w:numPr>
        <w:tabs>
          <w:tab w:val="clear" w:pos="1080"/>
          <w:tab w:val="num" w:pos="1134"/>
        </w:tabs>
        <w:spacing w:after="0"/>
        <w:ind w:left="1134" w:hanging="425"/>
        <w:jc w:val="both"/>
        <w:rPr>
          <w:noProof/>
        </w:rPr>
      </w:pPr>
      <w:r w:rsidRPr="00F615CC">
        <w:t>lai nodrošinātu aprūpes nepārtrauktību un ņemtu vērā bērna intereses, nepavadītu un nošķirtu bērnu dzīvesvieta jāmaina vienīgi gadījumos, kad šādas izmaiņas ir bērna interesēs;</w:t>
      </w:r>
    </w:p>
    <w:p w:rsidR="002865EF" w:rsidRPr="00F615CC" w:rsidRDefault="002865EF" w:rsidP="002865EF">
      <w:pPr>
        <w:spacing w:after="0"/>
        <w:ind w:left="1134"/>
        <w:jc w:val="both"/>
        <w:rPr>
          <w:noProof/>
        </w:rPr>
      </w:pPr>
    </w:p>
    <w:p w:rsidR="00F61986" w:rsidRDefault="000A0952" w:rsidP="002865EF">
      <w:pPr>
        <w:numPr>
          <w:ilvl w:val="0"/>
          <w:numId w:val="26"/>
        </w:numPr>
        <w:tabs>
          <w:tab w:val="clear" w:pos="1080"/>
          <w:tab w:val="num" w:pos="1134"/>
        </w:tabs>
        <w:spacing w:after="0"/>
        <w:ind w:left="1134" w:hanging="425"/>
        <w:jc w:val="both"/>
        <w:rPr>
          <w:noProof/>
        </w:rPr>
      </w:pPr>
      <w:r w:rsidRPr="00F615CC">
        <w:t>saskaņā ar ģimenes vienotības principu jānodrošina, lai māsas un brāļi dzīvotu kopā;</w:t>
      </w:r>
    </w:p>
    <w:p w:rsidR="002865EF" w:rsidRDefault="002865EF" w:rsidP="002865EF">
      <w:pPr>
        <w:spacing w:after="0"/>
        <w:ind w:left="1134"/>
        <w:jc w:val="both"/>
        <w:rPr>
          <w:noProof/>
        </w:rPr>
      </w:pPr>
    </w:p>
    <w:p w:rsidR="000A0952" w:rsidRPr="00F615CC" w:rsidRDefault="000A0952" w:rsidP="002865EF">
      <w:pPr>
        <w:numPr>
          <w:ilvl w:val="0"/>
          <w:numId w:val="26"/>
        </w:numPr>
        <w:tabs>
          <w:tab w:val="clear" w:pos="1080"/>
          <w:tab w:val="num" w:pos="1134"/>
        </w:tabs>
        <w:spacing w:after="0"/>
        <w:ind w:left="1134" w:hanging="425"/>
        <w:jc w:val="both"/>
        <w:rPr>
          <w:noProof/>
        </w:rPr>
      </w:pPr>
      <w:r w:rsidRPr="00F615CC">
        <w:t>bērnam, kam ir pieauguši radinieki, kuri ieradušies kopā ar viņu vai jau dzīvo patvēruma valstī, jāatļauj palikt kopā ar viņiem, ja vien tas nav pretrunā bērna interesēm. Ņemot vērā īpaši neaizsargāto situāciju, kādā bērns atrodas, sociālās aprūpes darbiniekiem jāveic regulāra situācijas novērtēšana;</w:t>
      </w:r>
    </w:p>
    <w:p w:rsidR="002865EF" w:rsidRDefault="002865EF" w:rsidP="002865EF">
      <w:pPr>
        <w:spacing w:after="0"/>
        <w:ind w:left="1134"/>
        <w:jc w:val="both"/>
        <w:rPr>
          <w:noProof/>
        </w:rPr>
      </w:pPr>
    </w:p>
    <w:p w:rsidR="000A0952" w:rsidRPr="00F615CC" w:rsidRDefault="000A0952" w:rsidP="002865EF">
      <w:pPr>
        <w:numPr>
          <w:ilvl w:val="0"/>
          <w:numId w:val="26"/>
        </w:numPr>
        <w:tabs>
          <w:tab w:val="clear" w:pos="1080"/>
          <w:tab w:val="num" w:pos="1134"/>
        </w:tabs>
        <w:spacing w:after="0"/>
        <w:ind w:left="1134" w:hanging="425"/>
        <w:jc w:val="both"/>
        <w:rPr>
          <w:noProof/>
        </w:rPr>
      </w:pPr>
      <w:r w:rsidRPr="00F615CC">
        <w:t>neatkarīgi no nepavadīta un nošķirta bērna aprūpes pasākumiem kvalificētām personām jāturpina veikt regulāra uzraudzība un situācijas novērtēšana, lai nodrošinātu bērna fizisko un psihosociālo veselību, aizsardzību pret vardarbību mājās vai izmantošanu un piekļuvi izglītībai un arodprasmēm, un iespējām;</w:t>
      </w:r>
    </w:p>
    <w:p w:rsidR="002865EF" w:rsidRDefault="002865EF" w:rsidP="002865EF">
      <w:pPr>
        <w:spacing w:after="0"/>
        <w:ind w:left="1134"/>
        <w:jc w:val="both"/>
        <w:rPr>
          <w:noProof/>
        </w:rPr>
      </w:pPr>
    </w:p>
    <w:p w:rsidR="000A0952" w:rsidRPr="00F615CC" w:rsidRDefault="000A0952" w:rsidP="002865EF">
      <w:pPr>
        <w:numPr>
          <w:ilvl w:val="0"/>
          <w:numId w:val="26"/>
        </w:numPr>
        <w:tabs>
          <w:tab w:val="clear" w:pos="1080"/>
          <w:tab w:val="num" w:pos="1134"/>
        </w:tabs>
        <w:spacing w:after="0"/>
        <w:ind w:left="1134" w:hanging="425"/>
        <w:jc w:val="both"/>
        <w:rPr>
          <w:noProof/>
        </w:rPr>
      </w:pPr>
      <w:r w:rsidRPr="00F615CC">
        <w:t>valsts un citām organizācijām jāveic pasākumi, lai nodrošinātu to nošķirto un nepavadīto bērnu tiesību efektīvu aizsardzību, kas dzīvo bērnu vadītās mājsaimniecībās;</w:t>
      </w:r>
    </w:p>
    <w:p w:rsidR="002865EF" w:rsidRDefault="002865EF" w:rsidP="002865EF">
      <w:pPr>
        <w:spacing w:after="0"/>
        <w:ind w:left="1134"/>
        <w:jc w:val="both"/>
        <w:rPr>
          <w:noProof/>
        </w:rPr>
      </w:pPr>
    </w:p>
    <w:p w:rsidR="000A0952" w:rsidRPr="00F615CC" w:rsidRDefault="000A0952" w:rsidP="002865EF">
      <w:pPr>
        <w:numPr>
          <w:ilvl w:val="0"/>
          <w:numId w:val="26"/>
        </w:numPr>
        <w:tabs>
          <w:tab w:val="clear" w:pos="1080"/>
          <w:tab w:val="num" w:pos="1134"/>
        </w:tabs>
        <w:spacing w:after="0"/>
        <w:ind w:left="1134" w:hanging="425"/>
        <w:jc w:val="both"/>
        <w:rPr>
          <w:noProof/>
        </w:rPr>
      </w:pPr>
      <w:r w:rsidRPr="00F615CC">
        <w:t>plaša mēroga ārkārtas situāciju gadījumā pagaidu aprūpe jānodrošina tikai tik ilgi, cik tas ir atbilstoši nepavadīto bērnu situācijā. Šī pagaidu aprūpe garantē viņu drošību un fizisko un emocionālo aprūpi vidē, kas veicina viņu vispārēju attīstību;</w:t>
      </w:r>
    </w:p>
    <w:p w:rsidR="002865EF" w:rsidRDefault="002865EF" w:rsidP="002865EF">
      <w:pPr>
        <w:spacing w:after="0"/>
        <w:ind w:left="1134"/>
        <w:jc w:val="both"/>
        <w:rPr>
          <w:noProof/>
        </w:rPr>
      </w:pPr>
    </w:p>
    <w:p w:rsidR="000A0952" w:rsidRPr="00F615CC" w:rsidRDefault="000A0952" w:rsidP="002865EF">
      <w:pPr>
        <w:numPr>
          <w:ilvl w:val="0"/>
          <w:numId w:val="26"/>
        </w:numPr>
        <w:tabs>
          <w:tab w:val="clear" w:pos="1080"/>
          <w:tab w:val="num" w:pos="1134"/>
        </w:tabs>
        <w:spacing w:after="0"/>
        <w:ind w:left="1134" w:hanging="425"/>
        <w:jc w:val="both"/>
        <w:rPr>
          <w:noProof/>
        </w:rPr>
      </w:pPr>
      <w:r w:rsidRPr="00F615CC">
        <w:t>bērni jāinformē par visiem aprūpes pasākumiem, kas tiek veikti saistībā ar viņiem, un jāņem vērā viņu viedokļi.</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d)</w:t>
      </w:r>
      <w:r w:rsidRPr="00F615CC">
        <w:tab/>
        <w:t>Pilna piekļuve izglītībai (28. pants, 29. panta 1. punkta c) apakšpunkts un 30. un 32. pants)</w:t>
      </w:r>
    </w:p>
    <w:p w:rsidR="00BD6D22" w:rsidRPr="00F615CC" w:rsidRDefault="00BD6D22" w:rsidP="00F615CC">
      <w:pPr>
        <w:spacing w:after="0"/>
        <w:jc w:val="both"/>
      </w:pPr>
    </w:p>
    <w:p w:rsidR="00F61986" w:rsidRDefault="000A0952" w:rsidP="00F615CC">
      <w:pPr>
        <w:spacing w:after="0"/>
        <w:jc w:val="both"/>
      </w:pPr>
      <w:r w:rsidRPr="00F615CC">
        <w:t>41.</w:t>
      </w:r>
      <w:r w:rsidRPr="00F615CC">
        <w:tab/>
        <w:t>Valstīm jānodrošina, lai visos pārvietošanas cikla posmos bērnam būtu pieejama izglītība. Saskaņā ar Konvencijas 28. pantu, 29. panta 1. punkta c) apakšpunktu, 30. un 32. pantu un Komitejas izstrādātajiem vispārējiem principiem ikvienam nepavadītam un nošķirtam bērnam neatkarīgi no viņa statusa ir pilnībā pieejama izglītība tajā valstī, kurā viņš ir ieceļojis. Šāda piekļuve jānodrošina bez diskriminācijas, un nošķirtām un nepavadītām meitenēm ir jānodrošina līdztiesīga piekļuve formālajai un neformālajai izglītībai, tostarp arodapmācībai visos līmeņos. Kvalitatīvas izglītības pieejamība jānodrošina arī bērniem ar īpašām vajadzībām un jo sevišķi bērniem ar invaliditāti.</w:t>
      </w:r>
    </w:p>
    <w:p w:rsidR="002865EF" w:rsidRPr="00F615CC" w:rsidRDefault="002865EF" w:rsidP="00F615CC">
      <w:pPr>
        <w:spacing w:after="0"/>
        <w:jc w:val="both"/>
        <w:rPr>
          <w:noProof/>
        </w:rPr>
      </w:pPr>
    </w:p>
    <w:p w:rsidR="000A0952" w:rsidRDefault="000A0952" w:rsidP="00F615CC">
      <w:pPr>
        <w:spacing w:after="0"/>
        <w:jc w:val="both"/>
      </w:pPr>
      <w:r w:rsidRPr="00F615CC">
        <w:t>42.</w:t>
      </w:r>
      <w:r w:rsidRPr="00F615CC">
        <w:tab/>
        <w:t>Nepavadītie un nošķirtie bērni pēc iespējas drīzāk jāreģistrē attiecīgajās izglītības iestādēs, un viņiem jāsniedz palīdzība, lai maksimāli vairotu mācīšanās iespējas. Visiem nepavadītajiem un nošķirtajiem bērniem ir tiesības saglabāt savu kultūras identitāti un vērtības, tostarp runāt savā dzimtajā valodā un pilnveidot šīs prasmes. Visiem pusaudžiem jāatļauj iestāties arodapmācības/profesionālās apmācības vai izglītības iestādēs, bet maziem bērniem jānodrošina piekļuve mācību programmām agrīnam vecumam. Valstīm jānodrošina, lai nepavadītiem vai nošķirtiem bērniem tiktu izsniegtas skolu beigšanas apliecības vai citi dokumenti, kuros norādīts iegūtās izglītības līmenis, jo īpaši tad, kad šie bērni gatavojas pārcelties vai atgriezties savā izcelsmes valstī.</w:t>
      </w:r>
    </w:p>
    <w:p w:rsidR="002865EF" w:rsidRPr="00F615CC" w:rsidRDefault="002865EF" w:rsidP="00F615CC">
      <w:pPr>
        <w:spacing w:after="0"/>
        <w:jc w:val="both"/>
        <w:rPr>
          <w:noProof/>
        </w:rPr>
      </w:pPr>
    </w:p>
    <w:p w:rsidR="00F61986" w:rsidRPr="00F615CC" w:rsidRDefault="000A0952" w:rsidP="00F615CC">
      <w:pPr>
        <w:spacing w:after="0"/>
        <w:jc w:val="both"/>
        <w:rPr>
          <w:noProof/>
        </w:rPr>
      </w:pPr>
      <w:r w:rsidRPr="00F615CC">
        <w:t>43.</w:t>
      </w:r>
      <w:r w:rsidRPr="00F615CC">
        <w:tab/>
        <w:t xml:space="preserve">Valstīm, īpaši gadījumā, ja valdību iespējas ir ierobežotas, jāpieņem un jāveicina palīdzība, ko atbilstoši savām pilnvarām piedāvā </w:t>
      </w:r>
      <w:r w:rsidRPr="00F615CC">
        <w:rPr>
          <w:i/>
        </w:rPr>
        <w:t>UNICEF</w:t>
      </w:r>
      <w:r w:rsidRPr="00F615CC">
        <w:t>, Apvienoto Nāciju Izglītības, zinātnes un kultūras organizācija (</w:t>
      </w:r>
      <w:r w:rsidRPr="00F615CC">
        <w:rPr>
          <w:i/>
        </w:rPr>
        <w:t>UNESCO</w:t>
      </w:r>
      <w:r w:rsidRPr="00F615CC">
        <w:t xml:space="preserve">), </w:t>
      </w:r>
      <w:r w:rsidRPr="00F615CC">
        <w:rPr>
          <w:i/>
        </w:rPr>
        <w:t>UNHCR</w:t>
      </w:r>
      <w:r w:rsidRPr="00F615CC">
        <w:t xml:space="preserve"> un citas Apvienoto Nāciju Organizācijas aģentūras, kā arī atbilstošā gadījumā citas kompetentas starpvaldību organizācijas vai nevalstiskās organizācijas (22. panta 2. punkts), lai apmierinātu nepavadīto un nošķirto bērnu izglītības vajadzības.</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e)</w:t>
      </w:r>
      <w:r w:rsidRPr="00F615CC">
        <w:tab/>
        <w:t>Ties</w:t>
      </w:r>
      <w:r w:rsidR="002865EF">
        <w:t>ības uz pienācīgu dzīves līmeni</w:t>
      </w:r>
      <w:r w:rsidRPr="00F615CC">
        <w:t xml:space="preserve"> (27. pants)</w:t>
      </w:r>
    </w:p>
    <w:p w:rsidR="00BD6D22" w:rsidRPr="00F615CC" w:rsidRDefault="00BD6D22" w:rsidP="00F615CC">
      <w:pPr>
        <w:spacing w:after="0"/>
        <w:jc w:val="both"/>
      </w:pPr>
    </w:p>
    <w:p w:rsidR="00F61986" w:rsidRDefault="000A0952" w:rsidP="00F615CC">
      <w:pPr>
        <w:spacing w:after="0"/>
        <w:jc w:val="both"/>
      </w:pPr>
      <w:r w:rsidRPr="00F615CC">
        <w:t>44.</w:t>
      </w:r>
      <w:r w:rsidRPr="00F615CC">
        <w:tab/>
        <w:t>Valstīm jānodrošina, lai nošķirto un nepavadīto bērnu dzīves līmenis ir atbilstošs viņu fiziskajai, psihiskajai, garīgajai un morālajai attīstībai. Saskaņā ar Konvencijas 27. panta 2. punktu valstis sniedz materiālu palīdzību un veido atbalsta programmas, jo īpaši saistībā ar uzturu, apģērbu un mājokli.</w:t>
      </w:r>
    </w:p>
    <w:p w:rsidR="002865EF" w:rsidRPr="00F615CC" w:rsidRDefault="002865EF" w:rsidP="00F615CC">
      <w:pPr>
        <w:spacing w:after="0"/>
        <w:jc w:val="both"/>
        <w:rPr>
          <w:noProof/>
        </w:rPr>
      </w:pPr>
    </w:p>
    <w:p w:rsidR="000A0952" w:rsidRPr="00F615CC" w:rsidRDefault="000A0952" w:rsidP="00F615CC">
      <w:pPr>
        <w:spacing w:after="0"/>
        <w:jc w:val="both"/>
        <w:rPr>
          <w:noProof/>
        </w:rPr>
      </w:pPr>
      <w:r w:rsidRPr="00F615CC">
        <w:t>45.</w:t>
      </w:r>
      <w:r w:rsidRPr="00F615CC">
        <w:tab/>
        <w:t xml:space="preserve">Valstīm, īpaši gadījumā, ja valdību iespējas ir ierobežotas, jāpieņem un jāveicina palīdzība, ko atbilstoši savām pilnvarām piedāvā </w:t>
      </w:r>
      <w:r w:rsidRPr="00F615CC">
        <w:rPr>
          <w:i/>
        </w:rPr>
        <w:t>UNICEF</w:t>
      </w:r>
      <w:r w:rsidRPr="00F615CC">
        <w:t xml:space="preserve">, </w:t>
      </w:r>
      <w:r w:rsidRPr="00F615CC">
        <w:rPr>
          <w:i/>
        </w:rPr>
        <w:t>UNESCO</w:t>
      </w:r>
      <w:r w:rsidRPr="00F615CC">
        <w:t xml:space="preserve">, </w:t>
      </w:r>
      <w:r w:rsidRPr="00F615CC">
        <w:rPr>
          <w:i/>
        </w:rPr>
        <w:t>UNHCR</w:t>
      </w:r>
      <w:r w:rsidRPr="00F615CC">
        <w:t xml:space="preserve"> un citas Apvienoto Nāciju Organizācijas aģentūras, kā arī atbilstošā gadījumā citas kompetentas starpvaldību organizācijas vai nevalstiskās organizācijas (22. panta 2. punkts), lai nepavadītajiem un nošķirtajiem bērniem nodrošinātu pienācīgu dzīves līmeni.</w:t>
      </w:r>
    </w:p>
    <w:p w:rsidR="00BD6D22" w:rsidRPr="00F615CC" w:rsidRDefault="00BD6D22" w:rsidP="002865EF">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f)</w:t>
      </w:r>
      <w:r w:rsidRPr="00F615CC">
        <w:tab/>
        <w:t>Tiesības uz visaugstvērtīgāko pieejamo veselības standartu un tiesības izmantot ārstniecības un rehabilitācijas pakalpojumus (23., 24. un 39. punkts)</w:t>
      </w:r>
    </w:p>
    <w:p w:rsidR="00BD6D22" w:rsidRPr="00F615CC" w:rsidRDefault="00BD6D22" w:rsidP="00F615CC">
      <w:pPr>
        <w:spacing w:after="0"/>
        <w:jc w:val="both"/>
      </w:pPr>
    </w:p>
    <w:p w:rsidR="000A0952" w:rsidRDefault="000A0952" w:rsidP="00F615CC">
      <w:pPr>
        <w:spacing w:after="0"/>
        <w:jc w:val="both"/>
      </w:pPr>
      <w:r w:rsidRPr="00F615CC">
        <w:t>46.</w:t>
      </w:r>
      <w:r w:rsidRPr="00F615CC">
        <w:tab/>
        <w:t xml:space="preserve">Īstenojot tiesības uz visaugstvērtīgāko pieejamo veselības standartu un tiesības izmantot ārstniecības un rehabilitācijas pakalpojumus saskaņā ar Konvencijas 24. pantu, </w:t>
      </w:r>
      <w:r w:rsidRPr="00F615CC">
        <w:lastRenderedPageBreak/>
        <w:t>valstīm ir pienākums nodrošināt, lai veselības aprūpe nepavadītajiem un nošķirtajiem bērniem ir tikpat pieejama kā bērniem, kas ir attiecīgās valsts pilsoņi (</w:t>
      </w:r>
      <w:r w:rsidR="002865EF">
        <w:t>..)</w:t>
      </w:r>
      <w:r w:rsidRPr="00F615CC">
        <w:t>.</w:t>
      </w:r>
    </w:p>
    <w:p w:rsidR="002865EF" w:rsidRPr="00F615CC" w:rsidRDefault="002865EF" w:rsidP="00F615CC">
      <w:pPr>
        <w:spacing w:after="0"/>
        <w:jc w:val="both"/>
        <w:rPr>
          <w:noProof/>
          <w:szCs w:val="22"/>
        </w:rPr>
      </w:pPr>
    </w:p>
    <w:p w:rsidR="000A0952" w:rsidRDefault="000A0952" w:rsidP="00F615CC">
      <w:pPr>
        <w:spacing w:after="0"/>
        <w:jc w:val="both"/>
      </w:pPr>
      <w:r w:rsidRPr="00F615CC">
        <w:t>47.</w:t>
      </w:r>
      <w:r w:rsidRPr="00F615CC">
        <w:tab/>
        <w:t>Nodrošinot šādu piekļuvi, valstīm jānovērtē šo bērnu neaizsargātais stāvoklis un jāveic pasākumi situācijas uzlabošanai. Tām īpaši jāņem vērā fakts, ka nepavadītie bērni ir piedzīvojuši šķiršanos no saviem ģimenes locekļiem un dažādā mērā arī citus zaudējumus, traumas, attiecību saraušanu un vardarbību. Daudzi no šiem bērniem, jo īpaši bēgļi, ir piedzīvojuši arī ilgstošu vardarbību un stresu, kas saistīts ar karadarbības skarto valsti. Tas var būt radījis dziļu bezpalīdzības sajūtu un grāvis bērna uzticību citiem cilvēkiem. Turklāt meitenes īpaši jutīgi uztver sociālu atstumšanu, trūkumu un bruņotu konfliktu radītās ciešanas, un daudzas meitenes bruņotā konflikta apstākļos var būt piedzīvojušas ar dzimumu saistītu vardarbību. Ņemot vērā dziļās traumas, ko guvuši daudzi bērni, viņu aprūpē un rehabilitācijā ir nepieciešama īpaša iejūtība un uzmanība.</w:t>
      </w:r>
    </w:p>
    <w:p w:rsidR="002865EF" w:rsidRPr="00F615CC" w:rsidRDefault="002865EF" w:rsidP="00F615CC">
      <w:pPr>
        <w:spacing w:after="0"/>
        <w:jc w:val="both"/>
        <w:rPr>
          <w:noProof/>
          <w:szCs w:val="22"/>
        </w:rPr>
      </w:pPr>
    </w:p>
    <w:p w:rsidR="000A0952" w:rsidRDefault="000A0952" w:rsidP="00F615CC">
      <w:pPr>
        <w:spacing w:after="0"/>
        <w:jc w:val="both"/>
      </w:pPr>
      <w:r w:rsidRPr="00F615CC">
        <w:t>48.</w:t>
      </w:r>
      <w:r w:rsidRPr="00F615CC">
        <w:tab/>
        <w:t>Saskaņā ar Konvencijas 39. pantu valstīm ir pienākums nodrošināt rehabilitācijas pasākumus tiem bērniem, kas ir kļuvuši par jebkāda veida ļaunprātīgas izmantošanas, nevērīgas izturēšanās, ekspluatācijas, spīdzināšanas un nežēlīgas, necilvēcīgas vai pazemojošas rīcības vai bruņotu konfliktu upuriem. Lai veicinātu šādu atlabšanu un reintegrāciju, jārada kultūrai un dzimumam atbilstoši garīgās veselības aprūpes pakalpojumi un jānodrošina kvalificēt</w:t>
      </w:r>
      <w:r w:rsidR="002865EF">
        <w:t>u psihosociologu konsultācijas.</w:t>
      </w:r>
    </w:p>
    <w:p w:rsidR="002865EF" w:rsidRPr="00F615CC" w:rsidRDefault="002865EF" w:rsidP="00F615CC">
      <w:pPr>
        <w:spacing w:after="0"/>
        <w:jc w:val="both"/>
        <w:rPr>
          <w:noProof/>
          <w:szCs w:val="22"/>
        </w:rPr>
      </w:pPr>
    </w:p>
    <w:p w:rsidR="000A0952" w:rsidRPr="00F615CC" w:rsidRDefault="000A0952" w:rsidP="00F615CC">
      <w:pPr>
        <w:spacing w:after="0"/>
        <w:jc w:val="both"/>
        <w:rPr>
          <w:noProof/>
          <w:szCs w:val="22"/>
        </w:rPr>
      </w:pPr>
      <w:r w:rsidRPr="00F615CC">
        <w:t>49.</w:t>
      </w:r>
      <w:r w:rsidRPr="00F615CC">
        <w:tab/>
        <w:t xml:space="preserve">Valstīm, jo īpaši gadījumā, ja valdību iespējas ir ierobežotas, jāpieņem un jāveicina palīdzība, ko atbilstoši savām pilnvarām piedāvā </w:t>
      </w:r>
      <w:r w:rsidRPr="00F615CC">
        <w:rPr>
          <w:i/>
        </w:rPr>
        <w:t>UNICEF</w:t>
      </w:r>
      <w:r w:rsidRPr="00F615CC">
        <w:t>, Pasaules Veselības organizācija (PVO), Vienotā ANO programma cīņai ar HIV/AIDS (</w:t>
      </w:r>
      <w:r w:rsidRPr="00F615CC">
        <w:rPr>
          <w:i/>
        </w:rPr>
        <w:t>UNAIDS</w:t>
      </w:r>
      <w:r w:rsidRPr="00F615CC">
        <w:t xml:space="preserve">), </w:t>
      </w:r>
      <w:r w:rsidRPr="00F615CC">
        <w:rPr>
          <w:i/>
        </w:rPr>
        <w:t>UNHCR</w:t>
      </w:r>
      <w:r w:rsidRPr="00F615CC">
        <w:t xml:space="preserve"> un citas aģentūras (22. panta 2. punkts), kā arī atbilstošā gadījumā citas kompetentas starpvaldību organizācijas vai nevalstiskās organizācijas, lai apmierinātu nepavadīto un nošķirto bērnu vajadzības pēc veselības un veselības aprūpes.</w:t>
      </w:r>
    </w:p>
    <w:p w:rsidR="00BD6D22" w:rsidRPr="00F615CC" w:rsidRDefault="00BD6D22" w:rsidP="00F615CC">
      <w:pPr>
        <w:spacing w:after="0"/>
        <w:jc w:val="both"/>
        <w:rPr>
          <w:noProof/>
          <w:szCs w:val="22"/>
        </w:rPr>
      </w:pPr>
    </w:p>
    <w:p w:rsidR="000A0952" w:rsidRPr="00F615CC" w:rsidRDefault="000A0952" w:rsidP="00F615CC">
      <w:pPr>
        <w:pStyle w:val="Virsraksts3"/>
        <w:keepNext w:val="0"/>
        <w:spacing w:after="0"/>
        <w:jc w:val="both"/>
        <w:rPr>
          <w:noProof/>
        </w:rPr>
      </w:pPr>
      <w:r w:rsidRPr="00F615CC">
        <w:t>g)</w:t>
      </w:r>
      <w:r w:rsidRPr="00F615CC">
        <w:tab/>
        <w:t>Bērnu tirdzniecības un seksuālas vai cita veida ekspluatācijas, ļaunprātīgas izmantošanas un vardarbības novēršana (34., 35. un 36. punkts)</w:t>
      </w:r>
    </w:p>
    <w:p w:rsidR="00BD6D22" w:rsidRPr="00F615CC" w:rsidRDefault="00BD6D22" w:rsidP="00F615CC">
      <w:pPr>
        <w:spacing w:after="0"/>
        <w:jc w:val="both"/>
      </w:pPr>
    </w:p>
    <w:p w:rsidR="000A0952" w:rsidRDefault="000A0952" w:rsidP="00F615CC">
      <w:pPr>
        <w:spacing w:after="0"/>
        <w:jc w:val="both"/>
      </w:pPr>
      <w:r w:rsidRPr="00F615CC">
        <w:t>50.</w:t>
      </w:r>
      <w:r w:rsidRPr="00F615CC">
        <w:tab/>
        <w:t>Nepavadīti un nošķirti bērni ārpus savas izcelsmes valsts ir īpaši neaizsargāti pret ekspluatāciju un ļaunprātīgu izmantošanu. Meitenes ir pakļautas īpaši lielam riskam tikt pārdotām seksuālas ekspluatācijas nolūkos.</w:t>
      </w:r>
    </w:p>
    <w:p w:rsidR="002865EF" w:rsidRPr="00F615CC" w:rsidRDefault="002865EF" w:rsidP="00F615CC">
      <w:pPr>
        <w:spacing w:after="0"/>
        <w:jc w:val="both"/>
        <w:rPr>
          <w:noProof/>
        </w:rPr>
      </w:pPr>
    </w:p>
    <w:p w:rsidR="000A0952" w:rsidRDefault="000A0952" w:rsidP="00F615CC">
      <w:pPr>
        <w:spacing w:after="0"/>
        <w:jc w:val="both"/>
      </w:pPr>
      <w:r w:rsidRPr="00F615CC">
        <w:t>51.</w:t>
      </w:r>
      <w:r w:rsidRPr="00F615CC">
        <w:tab/>
        <w:t>Konvencijas 34.–36. pants jālasa kopā ar Konvencijas 20. pantu, kurā ir noteikti pienākumi sniegt īpašu aizsardzību un palīdzību, lai nodrošinātu, ka nepavadītie un nošķirtie bērni ir pasargāti no tirdzniecības, seksuālas un cita veida ekspluatācijas, ļaunprātīgas izmantošanas un vardarbības.</w:t>
      </w:r>
    </w:p>
    <w:p w:rsidR="002865EF" w:rsidRPr="00F615CC" w:rsidRDefault="002865EF" w:rsidP="00F615CC">
      <w:pPr>
        <w:spacing w:after="0"/>
        <w:jc w:val="both"/>
        <w:rPr>
          <w:noProof/>
          <w:szCs w:val="22"/>
        </w:rPr>
      </w:pPr>
    </w:p>
    <w:p w:rsidR="000A0952" w:rsidRDefault="000A0952" w:rsidP="00F615CC">
      <w:pPr>
        <w:spacing w:after="0"/>
        <w:jc w:val="both"/>
      </w:pPr>
      <w:r w:rsidRPr="00F615CC">
        <w:t>52.</w:t>
      </w:r>
      <w:r w:rsidRPr="00F615CC">
        <w:tab/>
        <w:t>Tirdzniecība ar nepavadītiem un nošķirtiem bērniem vai “atkārtota tirdzniecība” tādos gadījumos, kad bērns jau reiz ir bijis tirdzniecības upuris, ir tikai vienas no daudzām briesmām, kam pakļauti šie bērni. Tirdzniecība ar bērniem apdraud bērnu iespējas īstenot savas tiesības uz dzīvību, izdzīvošanu un attīstību (6. pants). Saskaņā ar Konvencijas 35. pantu dalībvalstīm ir jāveic atbilstoši pasākumi šādas tirdzniecības nepieļaušanai. Šo nepieciešamo pasākumu vidū ir nepavadītu un nošķirtu bērnu identificēšana, viņu atrašanās vietas regulāra noskaidrošana un informācijas kampaņu organizēšana bērnu vecumam un dzimumam atbilstošā veidā, bērniem saprotamā valodā un ar bērniem saprotamiem līdzekļiem. Turklāt jāpieņem atbilstoši tiesību akti un jāizveido efektīvi izpildes mehānismi darba noteikumu un robežu šķērsošanas jomā.</w:t>
      </w:r>
    </w:p>
    <w:p w:rsidR="002865EF" w:rsidRPr="00F615CC" w:rsidRDefault="002865EF" w:rsidP="00F615CC">
      <w:pPr>
        <w:spacing w:after="0"/>
        <w:jc w:val="both"/>
        <w:rPr>
          <w:noProof/>
          <w:szCs w:val="22"/>
        </w:rPr>
      </w:pPr>
    </w:p>
    <w:p w:rsidR="000A0952" w:rsidRPr="00F615CC" w:rsidRDefault="000A0952" w:rsidP="00F615CC">
      <w:pPr>
        <w:spacing w:after="0"/>
        <w:jc w:val="both"/>
        <w:rPr>
          <w:noProof/>
          <w:szCs w:val="22"/>
        </w:rPr>
      </w:pPr>
      <w:r w:rsidRPr="00F615CC">
        <w:t>53.</w:t>
      </w:r>
      <w:r w:rsidRPr="00F615CC">
        <w:tab/>
        <w:t xml:space="preserve">Lielam riskam ir pakļauti arī tie bērni, kas jau ir bijuši bērnu tirdzniecības upuri, kā rezultātā viņi ir kļuvuši nepavadīti vai nošķirti. Šos bērnus nevajadzētu sodīt, un viņiem ir jāsaņem palīdzība, kas tiek sniegta nopietnu cilvēktiesību pārkāpumu upuriem. Daži no pārdotajiem bērniem var pretendēt uz bēgļa statusu saskaņā ar 1951. gada Konvenciju, un valstīm jānodrošina, lai par tirdzniecības upuriem kļuvušajiem nošķirtajiem un nepavadītajiem bērniem, kuri vēlas meklēt patvērumu vai saistībā ar kuriem citi pierādījumi </w:t>
      </w:r>
      <w:r w:rsidRPr="00F615CC">
        <w:lastRenderedPageBreak/>
        <w:t>liecina, ka viņiem ir vajadzīga starptautiskā aizsardzība, būtu pieejamas patvēruma procedūras. Bērnus, kas pakļauti atkārtotas pārdošanas riskam, nevajadzētu nosūtīt apkaļ uz viņu izcelsmes valsti, ja vien tas nav viņu interesēs un nav veikti atbilstoši pasākumi viņu aizsardzībai. Valstīm ir jāizskata papildu aizsardzības veidi pārdotajiem bērniem, ja atgriešanās izcelsmes valstī nav viņu interesēs.</w:t>
      </w:r>
    </w:p>
    <w:p w:rsidR="00BD6D22" w:rsidRPr="00F615CC" w:rsidRDefault="00BD6D22" w:rsidP="00F615CC">
      <w:pPr>
        <w:spacing w:after="0"/>
        <w:jc w:val="both"/>
        <w:rPr>
          <w:noProof/>
          <w:szCs w:val="22"/>
        </w:rPr>
      </w:pPr>
    </w:p>
    <w:p w:rsidR="000A0952" w:rsidRPr="00F615CC" w:rsidRDefault="000A0952" w:rsidP="00F615CC">
      <w:pPr>
        <w:pStyle w:val="Virsraksts3"/>
        <w:keepNext w:val="0"/>
        <w:spacing w:after="0"/>
        <w:jc w:val="both"/>
        <w:rPr>
          <w:noProof/>
        </w:rPr>
      </w:pPr>
      <w:r w:rsidRPr="00F615CC">
        <w:t>h)</w:t>
      </w:r>
      <w:r w:rsidRPr="00F615CC">
        <w:tab/>
        <w:t>Iesaukšanas militārajā dienestā novēršana un aizsardzība pret karadarbības ietekmi (38. un 39. pants)</w:t>
      </w:r>
    </w:p>
    <w:p w:rsidR="00BD6D22" w:rsidRPr="00F615CC" w:rsidRDefault="00BD6D22" w:rsidP="00F615CC">
      <w:pPr>
        <w:pStyle w:val="Virsraksts4"/>
        <w:keepNext w:val="0"/>
        <w:spacing w:after="0"/>
        <w:jc w:val="both"/>
        <w:rPr>
          <w:noProof/>
        </w:rPr>
      </w:pPr>
    </w:p>
    <w:p w:rsidR="000A0952" w:rsidRPr="00F615CC" w:rsidRDefault="000A0952" w:rsidP="00F615CC">
      <w:pPr>
        <w:pStyle w:val="Virsraksts4"/>
        <w:keepNext w:val="0"/>
        <w:spacing w:after="0"/>
        <w:jc w:val="both"/>
        <w:rPr>
          <w:noProof/>
        </w:rPr>
      </w:pPr>
      <w:r w:rsidRPr="00F615CC">
        <w:t>Iesaukšanas militārajā dienestā novēršana</w:t>
      </w:r>
    </w:p>
    <w:p w:rsidR="00BD6D22" w:rsidRPr="00F615CC" w:rsidRDefault="00BD6D22" w:rsidP="00F615CC">
      <w:pPr>
        <w:spacing w:after="0"/>
        <w:jc w:val="both"/>
      </w:pPr>
    </w:p>
    <w:p w:rsidR="000A0952" w:rsidRPr="00F615CC" w:rsidRDefault="000A0952" w:rsidP="00F615CC">
      <w:pPr>
        <w:spacing w:after="0"/>
        <w:jc w:val="both"/>
        <w:rPr>
          <w:noProof/>
          <w:szCs w:val="22"/>
        </w:rPr>
      </w:pPr>
      <w:r w:rsidRPr="00F615CC">
        <w:t>54.</w:t>
      </w:r>
      <w:r w:rsidRPr="00F615CC">
        <w:tab/>
        <w:t>Valsts pienākumi, kas izriet no Konvencijas 38. panta un no Bērnu tiesību konvencijas Papildu protokola par bērnu iesaistīšanu bruņotos konfliktos 3. un 4. panta, arī attiecas uz nepavadītiem un nošķirtiem bērniem. Valstij jāveic visi nepieciešamie pasākumi, lai nepieļautu, ka kāda no konflikta pusēm šādus bērnus iesauc militārajā dienestā vai citādi izmanto. Tas attiecas arī uz tiem bērniem, kas jau ir bijuši kareivji un dezertējuši no savām vienībām, un kuri ir jāaizsargā pret atkārtotu iesaukšanu militārajā dienestā.</w:t>
      </w:r>
    </w:p>
    <w:p w:rsidR="00BD6D22" w:rsidRPr="00F615CC" w:rsidRDefault="00BD6D22" w:rsidP="00F615CC">
      <w:pPr>
        <w:pStyle w:val="Virsraksts4"/>
        <w:keepNext w:val="0"/>
        <w:spacing w:after="0"/>
        <w:jc w:val="both"/>
        <w:rPr>
          <w:noProof/>
        </w:rPr>
      </w:pPr>
    </w:p>
    <w:p w:rsidR="000A0952" w:rsidRPr="00F615CC" w:rsidRDefault="000A0952" w:rsidP="00F615CC">
      <w:pPr>
        <w:pStyle w:val="Virsraksts4"/>
        <w:keepNext w:val="0"/>
        <w:spacing w:after="0"/>
        <w:jc w:val="both"/>
        <w:rPr>
          <w:noProof/>
        </w:rPr>
      </w:pPr>
      <w:r w:rsidRPr="00F615CC">
        <w:t>Aprūpes pasākumi</w:t>
      </w:r>
    </w:p>
    <w:p w:rsidR="00BD6D22" w:rsidRPr="00F615CC" w:rsidRDefault="00BD6D22" w:rsidP="00F615CC">
      <w:pPr>
        <w:spacing w:after="0"/>
        <w:jc w:val="both"/>
      </w:pPr>
    </w:p>
    <w:p w:rsidR="000A0952" w:rsidRPr="00F615CC" w:rsidRDefault="000A0952" w:rsidP="00F615CC">
      <w:pPr>
        <w:spacing w:after="0"/>
        <w:jc w:val="both"/>
        <w:rPr>
          <w:noProof/>
          <w:szCs w:val="22"/>
        </w:rPr>
      </w:pPr>
      <w:r w:rsidRPr="00F615CC">
        <w:t>55.</w:t>
      </w:r>
      <w:r w:rsidRPr="00F615CC">
        <w:tab/>
        <w:t>Nepavadīto un nošķirto bērnu aprūpes pasākumi jāveic tā, lai nepieļautu, ka kāda no konflikta pusēm viņus iesauc vai atkārtoti iesauc militārajā dienestā vai citādi izmanto. Par aizbildņiem nedrīkst iecelt personas vai organizācijas, kas tiešā vai netiešā veidā ir iesaistītas konfliktā.</w:t>
      </w:r>
    </w:p>
    <w:p w:rsidR="00BD6D22" w:rsidRPr="00F615CC" w:rsidRDefault="00BD6D22" w:rsidP="00F615CC">
      <w:pPr>
        <w:pStyle w:val="Virsraksts4"/>
        <w:keepNext w:val="0"/>
        <w:spacing w:after="0"/>
        <w:jc w:val="both"/>
        <w:rPr>
          <w:noProof/>
        </w:rPr>
      </w:pPr>
    </w:p>
    <w:p w:rsidR="000A0952" w:rsidRPr="00F615CC" w:rsidRDefault="000A0952" w:rsidP="00F615CC">
      <w:pPr>
        <w:pStyle w:val="Virsraksts4"/>
        <w:keepNext w:val="0"/>
        <w:spacing w:after="0"/>
        <w:jc w:val="both"/>
        <w:rPr>
          <w:noProof/>
        </w:rPr>
      </w:pPr>
      <w:r w:rsidRPr="00F615CC">
        <w:t>Bērni, kas bijuši kareivji</w:t>
      </w:r>
    </w:p>
    <w:p w:rsidR="00BD6D22" w:rsidRPr="00F615CC" w:rsidRDefault="00BD6D22" w:rsidP="00F615CC">
      <w:pPr>
        <w:spacing w:after="0"/>
        <w:jc w:val="both"/>
      </w:pPr>
    </w:p>
    <w:p w:rsidR="000A0952" w:rsidRDefault="000A0952" w:rsidP="00F615CC">
      <w:pPr>
        <w:spacing w:after="0"/>
        <w:jc w:val="both"/>
      </w:pPr>
      <w:r w:rsidRPr="00F615CC">
        <w:t>56.</w:t>
      </w:r>
      <w:r w:rsidRPr="00F615CC">
        <w:tab/>
        <w:t>Bērni, kas bijuši kareivji, ir, pirmkārt, jāuzskata par bruņota konflikta upuriem. Bērniem, kas bijuši kareivji, pēc konflikta beigām vai pēc dezertēšanas bieži kļūst par nepavadītiem vai nošķirtiem bērniem, ir jānodrošina, lai viņiem būtu pieejami visi nepieciešamie atbalsta pasākumi nolūkā viņus reintegrēt normālā dzīvē, tostarp nepieciešamās psihosociologa konsultācijas. Jebkuras identifikācijas un nošķiršanas operācijas laikā prioritāte ir identificēt un demobilizēt šos bērnus. Bērnus, kas bijuši kareivji, jo īpaši nepavadītus un nošķirtus bērnus, parasti nevajadzētu ieslodzīt, un tā vietā viņiem būtu jāpiemēro īpaši aizsardzības un palīdzības pasākumi, īpaši saistībā ar viņu demobilizāciju un rehabilitāciju. Sevišķi jācenšas atbalstīt un veicināt to meiteņu reintegrācija, kas bijušas saistītas ar militāro dienestu vai nu kareivju vai jebkurā citā statusā.</w:t>
      </w:r>
    </w:p>
    <w:p w:rsidR="00995C49" w:rsidRPr="00F615CC" w:rsidRDefault="00995C49" w:rsidP="00F615CC">
      <w:pPr>
        <w:spacing w:after="0"/>
        <w:jc w:val="both"/>
        <w:rPr>
          <w:noProof/>
          <w:szCs w:val="22"/>
        </w:rPr>
      </w:pPr>
    </w:p>
    <w:p w:rsidR="000A0952" w:rsidRPr="00F615CC" w:rsidRDefault="000A0952" w:rsidP="00F615CC">
      <w:pPr>
        <w:spacing w:after="0"/>
        <w:jc w:val="both"/>
        <w:rPr>
          <w:noProof/>
          <w:szCs w:val="22"/>
        </w:rPr>
      </w:pPr>
      <w:r w:rsidRPr="00F615CC">
        <w:t>57.</w:t>
      </w:r>
      <w:r w:rsidRPr="00F615CC">
        <w:tab/>
        <w:t>Ja noteiktos ārkārtas apstākļos nav novēršama tāda bērna kareivja internēšana, kas ir sasniedzis 15 gadu vecumu, un ja šī ieslodzīšana ir saskaņā ar starptautiskajām cilvēktiesībām un humanitārajām tiesībām, piemēram, ja šis kareivis rada nopietnus draudus drošībai, tad šādas internēšanas apstākļiem jābūt atbilstīgiem starptautiskajiem standartiem, tostarp Konvencijas 37. pantam, un nepilngadīgo tiesvedības standartiem, un šādai ieslodzīšanai nevajadzētu kavēt bērna ģimenes locekļu meklēšanu un liegt viņam dalību rehabilitācijas programmās prioritārā kārtā.</w:t>
      </w:r>
    </w:p>
    <w:p w:rsidR="00BD6D22" w:rsidRPr="00F615CC" w:rsidRDefault="00BD6D22" w:rsidP="00F615CC">
      <w:pPr>
        <w:pStyle w:val="Virsraksts4"/>
        <w:keepNext w:val="0"/>
        <w:spacing w:after="0"/>
        <w:jc w:val="both"/>
        <w:rPr>
          <w:noProof/>
        </w:rPr>
      </w:pPr>
    </w:p>
    <w:p w:rsidR="000A0952" w:rsidRPr="00F615CC" w:rsidRDefault="000A0952" w:rsidP="00F615CC">
      <w:pPr>
        <w:pStyle w:val="Virsraksts4"/>
        <w:keepNext w:val="0"/>
        <w:spacing w:after="0"/>
        <w:jc w:val="both"/>
        <w:rPr>
          <w:noProof/>
        </w:rPr>
      </w:pPr>
      <w:r w:rsidRPr="00F615CC">
        <w:t>Neizraidīšana</w:t>
      </w:r>
    </w:p>
    <w:p w:rsidR="00BD6D22" w:rsidRPr="00F615CC" w:rsidRDefault="00BD6D22" w:rsidP="00F615CC">
      <w:pPr>
        <w:spacing w:after="0"/>
        <w:jc w:val="both"/>
      </w:pPr>
    </w:p>
    <w:p w:rsidR="000A0952" w:rsidRPr="00F615CC" w:rsidRDefault="000A0952" w:rsidP="00F615CC">
      <w:pPr>
        <w:spacing w:after="0"/>
        <w:jc w:val="both"/>
        <w:rPr>
          <w:noProof/>
          <w:szCs w:val="22"/>
        </w:rPr>
      </w:pPr>
      <w:r w:rsidRPr="00F615CC">
        <w:t>58.</w:t>
      </w:r>
      <w:r w:rsidRPr="00F615CC">
        <w:tab/>
        <w:t xml:space="preserve">Tā kā nepilngadīgu personu iesaukšana militārajā dienestā un piedalīšanās karadarbībā ir saistīta ar lielu risku, ka šādai nepilngadīgai personai var tikt nodarīts neatgriezenisks kaitējums, pārkāpjot viņas cilvēktiesības, tostarp tiesības uz dzīvību, valsts pienākumiem, kas izriet no Konvencijas 38. panta, to skatot kopā ar Bērnu tiesību konvencijas Papildu protokola </w:t>
      </w:r>
      <w:r w:rsidRPr="00F615CC">
        <w:lastRenderedPageBreak/>
        <w:t>par bērnu iesaistīšanu bruņotos konfliktos 3. un 4. pantu, ir eksteritoriāla ietekme, un valstīm nekādā ziņā nevajadzētu bērnu nosūtīt atpakaļ uz tās valsts robežu, kurā pastāv reāls risks, ka nepilngadīgas personas var tikt iesauktas militārajā dienestā vai tiešā vai netiešā veidā iesaistītas karadarbībā.</w:t>
      </w:r>
    </w:p>
    <w:p w:rsidR="00BD6D22" w:rsidRPr="00F615CC" w:rsidRDefault="00BD6D22" w:rsidP="00F615CC">
      <w:pPr>
        <w:pStyle w:val="Virsraksts4"/>
        <w:keepNext w:val="0"/>
        <w:spacing w:after="0"/>
        <w:jc w:val="both"/>
        <w:rPr>
          <w:noProof/>
        </w:rPr>
      </w:pPr>
    </w:p>
    <w:p w:rsidR="000A0952" w:rsidRPr="00F615CC" w:rsidRDefault="000A0952" w:rsidP="00F615CC">
      <w:pPr>
        <w:pStyle w:val="Virsraksts4"/>
        <w:keepNext w:val="0"/>
        <w:spacing w:after="0"/>
        <w:jc w:val="both"/>
        <w:rPr>
          <w:noProof/>
        </w:rPr>
      </w:pPr>
      <w:r w:rsidRPr="00F615CC">
        <w:t>Bērnu vajāšanas veidi un izpausmes</w:t>
      </w:r>
      <w:r w:rsidRPr="00F615CC">
        <w:rPr>
          <w:b/>
          <w:i w:val="0"/>
          <w:noProof/>
          <w:vertAlign w:val="superscript"/>
        </w:rPr>
        <w:endnoteReference w:id="4"/>
      </w:r>
    </w:p>
    <w:p w:rsidR="00BD6D22" w:rsidRPr="00F615CC" w:rsidRDefault="00BD6D22" w:rsidP="00F615CC">
      <w:pPr>
        <w:spacing w:after="0"/>
        <w:jc w:val="both"/>
      </w:pPr>
    </w:p>
    <w:p w:rsidR="000A0952" w:rsidRPr="00F615CC" w:rsidRDefault="000A0952" w:rsidP="00F615CC">
      <w:pPr>
        <w:spacing w:after="0"/>
        <w:jc w:val="both"/>
        <w:rPr>
          <w:noProof/>
          <w:szCs w:val="22"/>
        </w:rPr>
      </w:pPr>
      <w:r w:rsidRPr="00F615CC">
        <w:t>59.</w:t>
      </w:r>
      <w:r w:rsidRPr="00F615CC">
        <w:tab/>
        <w:t>Atgādinot valstīm, ka ir nepieciešamas bērnu vecumam un dzimumam piemērotas patvēruma procedūras un bērnu vecumam un dzimumam atbilstoša bēgļa definīcijas interpretācija, Komiteja uzsver, ka nepilngadīgo iesaukšana militārajā dienestā (tostarp meiteņu vervēšana seksuālu pakalpojumu sniegšanai vai piespiedu laulības ar militārpersonu) un tieša vai netieša dalība karadarbībā ir nopietns cilvēktiesību pārkāpums un tādējādi pamats vajāšanai, un tādējādi šādu darbību upuriem ir jāpiešķir bēgļa statuss, ja pastāv pamatotas bailes no šādas iesaukšanas vai piedalīšanās karadarbībā “pēc rases, reliģijas, tautības, piederības īpašai sociālai grupai vai politiskās pārliecības dēļ” (1951. gada Bēgļu konvencijas 1. panta A daļas 2. punkts).</w:t>
      </w:r>
    </w:p>
    <w:p w:rsidR="00BD6D22" w:rsidRPr="00F615CC" w:rsidRDefault="00BD6D22" w:rsidP="00F615CC">
      <w:pPr>
        <w:pStyle w:val="Virsraksts4"/>
        <w:keepNext w:val="0"/>
        <w:spacing w:after="0"/>
        <w:jc w:val="both"/>
        <w:rPr>
          <w:noProof/>
        </w:rPr>
      </w:pPr>
    </w:p>
    <w:p w:rsidR="000A0952" w:rsidRPr="00F615CC" w:rsidRDefault="000A0952" w:rsidP="00F615CC">
      <w:pPr>
        <w:pStyle w:val="Virsraksts4"/>
        <w:keepNext w:val="0"/>
        <w:spacing w:after="0"/>
        <w:jc w:val="both"/>
        <w:rPr>
          <w:noProof/>
        </w:rPr>
      </w:pPr>
      <w:r w:rsidRPr="00F615CC">
        <w:t>Rehabilitācija un atlabšana</w:t>
      </w:r>
    </w:p>
    <w:p w:rsidR="00BD6D22" w:rsidRPr="00F615CC" w:rsidRDefault="00BD6D22" w:rsidP="00F615CC">
      <w:pPr>
        <w:spacing w:after="0"/>
        <w:jc w:val="both"/>
      </w:pPr>
    </w:p>
    <w:p w:rsidR="000A0952" w:rsidRPr="00F615CC" w:rsidRDefault="000A0952" w:rsidP="00F615CC">
      <w:pPr>
        <w:spacing w:after="0"/>
        <w:jc w:val="both"/>
        <w:rPr>
          <w:noProof/>
          <w:szCs w:val="22"/>
        </w:rPr>
      </w:pPr>
      <w:r w:rsidRPr="00F615CC">
        <w:t>60.</w:t>
      </w:r>
      <w:r w:rsidRPr="00F615CC">
        <w:tab/>
        <w:t>Vajadzības gadījumā valstīm sadarbībā ar starptautiskajām aģentūrām un NVO jāizstrādā vispusīga, katram vecumam un dzimumam atbilstoša psiholoģiskā atbalsta un palīdzības sistēma tiem nepavadītajiem un nošķirtajiem bērniem, ko skāris bruņots konflikts.</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i)</w:t>
      </w:r>
      <w:r w:rsidRPr="00F615CC">
        <w:tab/>
        <w:t>Brīvības atņemšanas nepieļaušana un rīcība gadījumā, ja tā ir notikusi</w:t>
      </w:r>
    </w:p>
    <w:p w:rsidR="00BD6D22" w:rsidRPr="00F615CC" w:rsidRDefault="00BD6D22" w:rsidP="00F615CC">
      <w:pPr>
        <w:spacing w:after="0"/>
        <w:jc w:val="both"/>
      </w:pPr>
    </w:p>
    <w:p w:rsidR="000A0952" w:rsidRDefault="000A0952" w:rsidP="00F615CC">
      <w:pPr>
        <w:spacing w:after="0"/>
        <w:jc w:val="both"/>
      </w:pPr>
      <w:r w:rsidRPr="00F615CC">
        <w:t>61.</w:t>
      </w:r>
      <w:r w:rsidRPr="00F615CC">
        <w:tab/>
        <w:t>Saskaņā ar Konvencijas 37. pantu un bērna interešu  principu nepavadītus un nošķirtus bērnus parasti nevajadzētu aizturēt. Bērnu nedrīkst aizturēt tikai tādēļ, ka viņš ir nepavadīts vai nošķirts, vai arī viņa migrācijas vai uzturēšanās statusa vai to trūkuma dēļ. Ja izņēmuma gadījumā aizturēšana ir pamatota citu iemeslu dēļ, to veic saskaņā ar Konvencijas 37. panta b) punktu, kas nosaka, ka aizturēšanai jānotiek atbilstīgi attiecīgās valsts tiesību aktiem un tā jāveic tikai galējas nepieciešamības gadījumā un uz iespējami īsāku laiku. Tātad jādara viss iespējamais, tostarp jāpaātrina attiecīgie procesi, lai nepavadītos vai nošķirtos bērnus būtu iespējams nekavējoties atbrīvot un nodot citā piemērotā aprūpē.</w:t>
      </w:r>
    </w:p>
    <w:p w:rsidR="00995C49" w:rsidRPr="00F615CC" w:rsidRDefault="00995C49" w:rsidP="00F615CC">
      <w:pPr>
        <w:spacing w:after="0"/>
        <w:jc w:val="both"/>
        <w:rPr>
          <w:noProof/>
          <w:szCs w:val="22"/>
        </w:rPr>
      </w:pPr>
    </w:p>
    <w:p w:rsidR="000A0952" w:rsidRDefault="000A0952" w:rsidP="00F615CC">
      <w:pPr>
        <w:spacing w:after="0"/>
        <w:jc w:val="both"/>
      </w:pPr>
      <w:r w:rsidRPr="00F615CC">
        <w:t>62.</w:t>
      </w:r>
      <w:r w:rsidRPr="00F615CC">
        <w:tab/>
        <w:t>Tiesību akti, kas reglamentē aizturēšanu, ietver ne tikai valstu prasības, bet arī starptautiskās saistības. Attiecībā uz nepavadītiem un nošķirtiem bērniem, kas meklē patvērumu, valstīm ir īpaši jāievēro savas saistības, kas izriet no 1951. gada Bēgļu konvencijas 31. panta 1. punkta. Turklāt valstīm ir jāņem vērā, ka nepavadīta vai nošķirta bērna nelikumīga ieceļošana vai uzturēšanās valstī var būt arī attaisnojama saskaņā ar vispārējiem tiesību aktu principiem, ja šāda ieceļošana vai uzturēšanās valstī ir vienīgais veids, kā novērst bērna pamata cilvēktiesību pārkāpumu. Vispārīgi sakot, izstrādājot politikas nostādnes attiecībā uz nepavadītiem un nošķirtiem bērniem, tostarp tiem bērniem, kas ir kļuvuši par upuriem tirdzniecībai un ekspluatācijai, valstīm jānodrošina, lai šie bērni netiek uzskatīti par krimināli sodāmiem tikai tāpēc, ka ir nelikumīgi ieceļojuši vai uzturas kādā valstī.</w:t>
      </w:r>
    </w:p>
    <w:p w:rsidR="00995C49" w:rsidRPr="00F615CC" w:rsidRDefault="00995C49" w:rsidP="00F615CC">
      <w:pPr>
        <w:spacing w:after="0"/>
        <w:jc w:val="both"/>
        <w:rPr>
          <w:noProof/>
          <w:szCs w:val="22"/>
        </w:rPr>
      </w:pPr>
    </w:p>
    <w:p w:rsidR="000A0952" w:rsidRPr="00F615CC" w:rsidRDefault="000A0952" w:rsidP="00F615CC">
      <w:pPr>
        <w:spacing w:after="0"/>
        <w:jc w:val="both"/>
        <w:rPr>
          <w:noProof/>
          <w:szCs w:val="22"/>
        </w:rPr>
      </w:pPr>
      <w:r w:rsidRPr="00F615CC">
        <w:t>63.</w:t>
      </w:r>
      <w:r w:rsidRPr="00F615CC">
        <w:tab/>
        <w:t xml:space="preserve">Ārkārtas gadījumā aizturēšanai jānotiek, ņemot vērā bērna intereses un pilnībā ievērojot Konvencijas 37. panta a) un c) punkta noteikumus un citas starptautiskās saistības. Jāveic īpaši pasākumi, lai nodrošinātu dzīvojamās telpas atbilstību bērnu vajadzībām un bērnu nošķiršanu no pieaugušajiem, ja vien netiek uzskatīts, ka bērna interesēs ir to nedarīt. Patiešām šādā programmā izmantotajai pieejai ir jāpamatojas uz “rūpēm”, nevis “aizturēšanu”. Telpām nevajadzētu atrasties izolētā vietā, kur nav pieejami attiecīgajai kultūrai atbilstoši kopienas resursi un juridiskā palīdzība. Jānodrošina, ka bērni var regulāri </w:t>
      </w:r>
      <w:r w:rsidRPr="00F615CC">
        <w:lastRenderedPageBreak/>
        <w:t>sazināties ar draugiem, radiniekiem, reliģiskajiem, sociālajiem un juridiskajiem padomdevējiem un savu aizbildni un ka šīs personas var regulāri apmeklēt bērnus. Jānodrošina, ka viņi var saņemt visas pirmās nepieciešamības lietas, kā arī vajadzības gadījumā atbilstošu ārstēšanu un psihologa konsultācijas. Aizturēšanas laikā bērniem ir tiesības uz izglītību, kas ideālā gadījumā būtu jāsaņem ārpus aizturēšanas telpām, lai atvieglotu viņu izglītības nepārtrauktību pēc atbrīvošanas. Viņiem ir arī tiesības uz atpūtu un rotaļām saskaņā ar Konvencijas 31. pantu. Lai efektīvi nodrošinātu Konvencijas 37. panta d) apakšpunktā paredzētās tiesības, jānodrošina, ka nepavadītiem un nošķirtiem bērniem, kuriem atņemta brīvība, nekavējoties un bez maksas ir pieejama juridiskā un cita atbilstoša palīdzība, tostarp tiek iecelts juridiskais pārstāvis.</w:t>
      </w:r>
    </w:p>
    <w:p w:rsidR="00BD6D22" w:rsidRPr="00F615CC" w:rsidRDefault="00BD6D22" w:rsidP="00F615CC">
      <w:pPr>
        <w:spacing w:after="0"/>
        <w:jc w:val="both"/>
        <w:rPr>
          <w:noProof/>
          <w:szCs w:val="22"/>
        </w:rPr>
      </w:pPr>
    </w:p>
    <w:p w:rsidR="000A0952" w:rsidRPr="00F615CC" w:rsidRDefault="00BD6D22" w:rsidP="00F615CC">
      <w:pPr>
        <w:pStyle w:val="Virsraksts1"/>
        <w:keepNext w:val="0"/>
        <w:spacing w:after="0"/>
        <w:jc w:val="both"/>
        <w:rPr>
          <w:noProof/>
        </w:rPr>
      </w:pPr>
      <w:r w:rsidRPr="00F615CC">
        <w:t>VI. PATVĒRUMA PROCEDŪRAS PIEEJAMĪBA, JURIDISKIE AIZSARDZĪBAS LĪDZEKĻI UN TIESĪBAS PATVĒRUMĀ</w:t>
      </w:r>
    </w:p>
    <w:p w:rsidR="00BD6D22" w:rsidRPr="00F615CC" w:rsidRDefault="00BD6D22" w:rsidP="00F615CC">
      <w:pPr>
        <w:spacing w:after="0"/>
        <w:jc w:val="both"/>
      </w:pPr>
    </w:p>
    <w:p w:rsidR="000A0952" w:rsidRPr="00F615CC" w:rsidRDefault="000A0952" w:rsidP="00F615CC">
      <w:pPr>
        <w:pStyle w:val="Virsraksts3"/>
        <w:keepNext w:val="0"/>
        <w:spacing w:after="0"/>
        <w:jc w:val="both"/>
        <w:rPr>
          <w:noProof/>
        </w:rPr>
      </w:pPr>
      <w:r w:rsidRPr="00F615CC">
        <w:t>a)</w:t>
      </w:r>
      <w:r w:rsidRPr="00F615CC">
        <w:tab/>
        <w:t>Vispārējie noteikumi</w:t>
      </w:r>
    </w:p>
    <w:p w:rsidR="00BD6D22" w:rsidRPr="00F615CC" w:rsidRDefault="00BD6D22" w:rsidP="00F615CC">
      <w:pPr>
        <w:spacing w:after="0"/>
        <w:jc w:val="both"/>
      </w:pPr>
    </w:p>
    <w:p w:rsidR="000A0952" w:rsidRDefault="000A0952" w:rsidP="00F615CC">
      <w:pPr>
        <w:spacing w:after="0"/>
        <w:jc w:val="both"/>
      </w:pPr>
      <w:r w:rsidRPr="00F615CC">
        <w:t>64.</w:t>
      </w:r>
      <w:r w:rsidRPr="00F615CC">
        <w:tab/>
        <w:t xml:space="preserve">Saistības, kas izriet no Konvencijas 22. panta veikt “attiecīgus pasākumus”, lai bērnam, kas vēlas iegūt bēgļa statusu, neatkarīgi no tā, vai šo bērnu pavada vai nepavada kāda persona, nodrošinātu atbilstošu aizsardzību, cita starpā ietver pienākumu izveidot funkcionējošu patvēruma sistēmu, jo īpaši lai ieviestu tiesību aktus, kas reglamentē īpašu rīcību attiecībā pret nepavadītiem un nošķirtiem bērniem, un vairotu nepieciešamās iespējas, lai īstenotu šo rīcību saskaņā ar attiecīgajām tiesībām, kas paredzētas Konvencijā un citos starptautiskajos cilvēktiesību, bēgļu aizsardzības un humanitārajos dokumentos, kuru puse ir attiecīgā valsts. Valstis, kuru resursi šādu iespēju vairošanas pasākumu īstenošanai ir ierobežoti, tiek mudinātas lūgt starptautisko palīdzību, tostarp </w:t>
      </w:r>
      <w:r w:rsidRPr="00F615CC">
        <w:rPr>
          <w:i/>
        </w:rPr>
        <w:t>UNHCR</w:t>
      </w:r>
      <w:r w:rsidRPr="00F615CC">
        <w:t>.</w:t>
      </w:r>
    </w:p>
    <w:p w:rsidR="00995C49" w:rsidRPr="00F615CC" w:rsidRDefault="00995C49" w:rsidP="00F615CC">
      <w:pPr>
        <w:spacing w:after="0"/>
        <w:jc w:val="both"/>
        <w:rPr>
          <w:noProof/>
          <w:szCs w:val="22"/>
        </w:rPr>
      </w:pPr>
    </w:p>
    <w:p w:rsidR="000A0952" w:rsidRPr="00F615CC" w:rsidRDefault="000A0952" w:rsidP="00F615CC">
      <w:pPr>
        <w:spacing w:after="0"/>
        <w:jc w:val="both"/>
        <w:rPr>
          <w:noProof/>
          <w:szCs w:val="22"/>
        </w:rPr>
      </w:pPr>
      <w:r w:rsidRPr="00F615CC">
        <w:t>65.</w:t>
      </w:r>
      <w:r w:rsidRPr="00F615CC">
        <w:tab/>
        <w:t>Ņemot vērā 22. pantā un starptautiskajos bēgļu tiesību aktos noteikto pienākumu savstarpēji papildinošo raksturu, kā arī to, ka ir vēlams konsolidēt standartus, valstīm ir jāpiemēro starptautiskie standarti, kas attiecas uz bēgļiem, pakāpeniski sākot īstenot Konvencijas 22. pantu.</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b)</w:t>
      </w:r>
      <w:r w:rsidRPr="00F615CC">
        <w:tab/>
        <w:t>Patvēruma procedūru pieejamība neatkarīgi no vecuma</w:t>
      </w:r>
    </w:p>
    <w:p w:rsidR="00BD6D22" w:rsidRPr="00F615CC" w:rsidRDefault="00BD6D22" w:rsidP="00F615CC">
      <w:pPr>
        <w:spacing w:after="0"/>
        <w:jc w:val="both"/>
      </w:pPr>
    </w:p>
    <w:p w:rsidR="000A0952" w:rsidRDefault="000A0952" w:rsidP="00F615CC">
      <w:pPr>
        <w:spacing w:after="0"/>
        <w:jc w:val="both"/>
      </w:pPr>
      <w:r w:rsidRPr="00F615CC">
        <w:t>66.</w:t>
      </w:r>
      <w:r w:rsidRPr="00F615CC">
        <w:tab/>
        <w:t>Bērniem, kas meklē patvērumu, tostarp nepavadītajiem un nošķirtajiem bērniem, ir jābūt pieejamām patvēruma procedūrām un citiem papildu mehānismiem, kas nodrošina starptautisku aizsardzību neatkarīgi no viņu vecuma. Gadījumā, ja identifikācijas un reģistrācijas procesa laikā kļūst zināmi fakti, kas liecina par to, ka bērnam var būt pamatotas bailes vai, pat ja bērns nespēj paust konkrētas bailes, viņam var objektīvi draudēt vajāšana rases, reliģijas, tautības, piederības kādai sociālai grupai vai politiskās pārliecības dēļ, vai viņam cita iemesla dēļ var būt nepieciešama starptautiska aizsardzība, attiecībā uz šo bērnu jāsāk patvēruma procedūra un/vai attiecīgā gadījumā jāpiemēro mehānismi, kas nodrošina papildu aizsardzību saskaņā ar starptautiskajiem un valsts tiesību aktiem.</w:t>
      </w:r>
    </w:p>
    <w:p w:rsidR="00995C49" w:rsidRPr="00F615CC" w:rsidRDefault="00995C49" w:rsidP="00F615CC">
      <w:pPr>
        <w:spacing w:after="0"/>
        <w:jc w:val="both"/>
        <w:rPr>
          <w:noProof/>
          <w:szCs w:val="22"/>
        </w:rPr>
      </w:pPr>
    </w:p>
    <w:p w:rsidR="000A0952" w:rsidRPr="00F615CC" w:rsidRDefault="000A0952" w:rsidP="00F615CC">
      <w:pPr>
        <w:spacing w:after="0"/>
        <w:jc w:val="both"/>
        <w:rPr>
          <w:noProof/>
          <w:szCs w:val="22"/>
        </w:rPr>
      </w:pPr>
      <w:r w:rsidRPr="00F615CC">
        <w:t>67.</w:t>
      </w:r>
      <w:r w:rsidRPr="00F615CC">
        <w:tab/>
        <w:t>Attiecībā uz nepavadītiem un nošķirtiem bērniem, par kuriem nekas neliecina, ka tiem ir nepieciešama starptautiska aizsardzība, automātiski vai citā veidā nav jāsāk patvēruma procedūras, bet viņi tomēr ir jāaizsargā atbilstoši citiem attiecīgiem bērnu aizsardzības mehānismiem, piemēram, atbilstoši jauniešu labklājības tiesību aktos paredzētajiem mehānismiem.</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c)</w:t>
      </w:r>
      <w:r w:rsidRPr="00F615CC">
        <w:tab/>
        <w:t>Procesuālie aizsardzības un atbalsta pasākumi (3. panta 3. punkts)</w:t>
      </w:r>
    </w:p>
    <w:p w:rsidR="00BD6D22" w:rsidRPr="00F615CC" w:rsidRDefault="00BD6D22" w:rsidP="00F615CC">
      <w:pPr>
        <w:spacing w:after="0"/>
        <w:jc w:val="both"/>
      </w:pPr>
    </w:p>
    <w:p w:rsidR="000A0952" w:rsidRDefault="000A0952" w:rsidP="00F615CC">
      <w:pPr>
        <w:autoSpaceDE w:val="0"/>
        <w:autoSpaceDN w:val="0"/>
        <w:adjustRightInd w:val="0"/>
        <w:spacing w:after="0"/>
        <w:jc w:val="both"/>
      </w:pPr>
      <w:r w:rsidRPr="00F615CC">
        <w:lastRenderedPageBreak/>
        <w:t>68.</w:t>
      </w:r>
      <w:r w:rsidRPr="00F615CC">
        <w:tab/>
        <w:t>Veicot atbilstošos pasākumus saskaņā ar Konvencijas 22. panta 1. punktu, jāņem vērā gan nepavadīto un nošķirto bērnu īpaši neaizsargātā situācija, gan valsts tiesiskais regulējums un apstākļi. Veicot šos pasākumus, jāvadās pēc turpmāk izklāstītajiem apsvērumiem.</w:t>
      </w:r>
    </w:p>
    <w:p w:rsidR="00995C49" w:rsidRPr="00F615CC" w:rsidRDefault="00995C49" w:rsidP="00F615CC">
      <w:pPr>
        <w:autoSpaceDE w:val="0"/>
        <w:autoSpaceDN w:val="0"/>
        <w:adjustRightInd w:val="0"/>
        <w:spacing w:after="0"/>
        <w:jc w:val="both"/>
        <w:rPr>
          <w:noProof/>
          <w:szCs w:val="22"/>
        </w:rPr>
      </w:pPr>
    </w:p>
    <w:p w:rsidR="000A0952" w:rsidRDefault="000A0952" w:rsidP="00F615CC">
      <w:pPr>
        <w:autoSpaceDE w:val="0"/>
        <w:autoSpaceDN w:val="0"/>
        <w:adjustRightInd w:val="0"/>
        <w:spacing w:after="0"/>
        <w:jc w:val="both"/>
      </w:pPr>
      <w:r w:rsidRPr="00F615CC">
        <w:t>69.</w:t>
      </w:r>
      <w:r w:rsidRPr="00F615CC">
        <w:tab/>
        <w:t>Bērna, kas lūdz patvērumu, pārstāvība jāuzņemas pieaugušajam, kurš ir informēts par šā bērna pagātni un ir kompetents un spējīgs pārstāvēt viņa intereses (sk. V sadaļas b) punktu “Aizbildņa vai padomdevēja un juridiskā pārstāvja iecelšana”). Turklāt jānodrošina, lai nepavadītiem un nošķirtiem bērniem vienmēr bez maksas būtu pieejams kvalificēts juridiskais pārstāvis, tostarp gadījumā, ja patvēruma pieteikuma izskatīšana notiek atbilstoši parastām, pieaugušajiem paredzētām procedūrām.</w:t>
      </w:r>
    </w:p>
    <w:p w:rsidR="00995C49" w:rsidRPr="00F615CC" w:rsidRDefault="00995C49" w:rsidP="00F615CC">
      <w:pPr>
        <w:autoSpaceDE w:val="0"/>
        <w:autoSpaceDN w:val="0"/>
        <w:adjustRightInd w:val="0"/>
        <w:spacing w:after="0"/>
        <w:jc w:val="both"/>
        <w:rPr>
          <w:noProof/>
          <w:szCs w:val="22"/>
        </w:rPr>
      </w:pPr>
    </w:p>
    <w:p w:rsidR="000A0952" w:rsidRDefault="000A0952" w:rsidP="00F615CC">
      <w:pPr>
        <w:autoSpaceDE w:val="0"/>
        <w:autoSpaceDN w:val="0"/>
        <w:adjustRightInd w:val="0"/>
        <w:spacing w:after="0"/>
        <w:jc w:val="both"/>
      </w:pPr>
      <w:r w:rsidRPr="00F615CC">
        <w:t>70.</w:t>
      </w:r>
      <w:r w:rsidRPr="00F615CC">
        <w:tab/>
        <w:t>Nepavadītu un nošķirtu bērnu iesniegtie bēgļa statusa pieteikumi ir uzskatāmi par prioritāriem, un jādara viss iespējamais, lai pieņemtu drīzu un taisnīgu lēmumu.</w:t>
      </w:r>
    </w:p>
    <w:p w:rsidR="00995C49" w:rsidRPr="00F615CC" w:rsidRDefault="00995C49" w:rsidP="00F615CC">
      <w:pPr>
        <w:autoSpaceDE w:val="0"/>
        <w:autoSpaceDN w:val="0"/>
        <w:adjustRightInd w:val="0"/>
        <w:spacing w:after="0"/>
        <w:jc w:val="both"/>
        <w:rPr>
          <w:noProof/>
          <w:szCs w:val="22"/>
        </w:rPr>
      </w:pPr>
    </w:p>
    <w:p w:rsidR="000A0952" w:rsidRDefault="000A0952" w:rsidP="00F615CC">
      <w:pPr>
        <w:spacing w:after="0"/>
        <w:jc w:val="both"/>
      </w:pPr>
      <w:r w:rsidRPr="00F615CC">
        <w:t>71.</w:t>
      </w:r>
      <w:r w:rsidRPr="00F615CC">
        <w:tab/>
        <w:t>Obligātajām procesuālajām garantijām jānodrošina, ka šādus pieteikumus izskata kompetenta amatpersona, kas ir atbilstoši kvalificēta patvēruma un bēgļu lietās. Ja tas ir iespējams, ņemot vērā bērna vecumu un brieduma pakāpi, pirms galīgā lēmuma pieņemšanas ir jānodrošina bērnam iespēja piedalīties personīgā intervijā, ko vada kvalificēta amatpersona. Ja bērns nespēj tiešā veidā kopējā valodā sazināties ar kvalificēto amatpersonu, jālūdz kvalificēta tulka palīdzība. Turklāt, ja rodas jautājumi saistībā ar bērna stāsta patiesumu, jebkuras šaubas ir jāiztulko viņam par labu, kā arī jānodrošina viņam iespēja pieprasīt formālu lēmuma pārskatīšanu.</w:t>
      </w:r>
    </w:p>
    <w:p w:rsidR="00995C49" w:rsidRPr="00F615CC" w:rsidRDefault="00995C49" w:rsidP="00F615CC">
      <w:pPr>
        <w:spacing w:after="0"/>
        <w:jc w:val="both"/>
        <w:rPr>
          <w:noProof/>
          <w:szCs w:val="22"/>
        </w:rPr>
      </w:pPr>
    </w:p>
    <w:p w:rsidR="000A0952" w:rsidRDefault="000A0952" w:rsidP="00F615CC">
      <w:pPr>
        <w:spacing w:after="0"/>
        <w:jc w:val="both"/>
      </w:pPr>
      <w:r w:rsidRPr="00F615CC">
        <w:t>72.</w:t>
      </w:r>
      <w:r w:rsidRPr="00F615CC">
        <w:tab/>
        <w:t>Intervijas jāveic par bēgļa statusa noteikšanu atbildīgās iestādes pārstāvjiem, kam, veicot bēgļa statusa novērtējumu, jāņem vērā nepavadīto bērnu īpašā situācija un jāizmanto izpratne par bērna vēsturi, kultūru, pie kuras viņš pieder, un gūto pieredzi. Novērtēšanas procesā katrā gadījumā ir atsevišķi jāizvērtē ar katru no bērniem saistīto faktoru unikālais apvienojums, tostarp bērna personiskā pieredze, ģimenes apstākļi un kultūra, pie kuras viņš pieder. Visās intervijās jāpiedalās bērna aizbildnim un juridiskajam pārstāvim.</w:t>
      </w:r>
    </w:p>
    <w:p w:rsidR="00995C49" w:rsidRPr="00F615CC" w:rsidRDefault="00995C49" w:rsidP="00F615CC">
      <w:pPr>
        <w:spacing w:after="0"/>
        <w:jc w:val="both"/>
        <w:rPr>
          <w:noProof/>
          <w:szCs w:val="22"/>
        </w:rPr>
      </w:pPr>
    </w:p>
    <w:p w:rsidR="000A0952" w:rsidRPr="00F615CC" w:rsidRDefault="000A0952" w:rsidP="00F615CC">
      <w:pPr>
        <w:autoSpaceDE w:val="0"/>
        <w:autoSpaceDN w:val="0"/>
        <w:adjustRightInd w:val="0"/>
        <w:spacing w:after="0"/>
        <w:jc w:val="both"/>
        <w:rPr>
          <w:noProof/>
          <w:szCs w:val="22"/>
        </w:rPr>
      </w:pPr>
      <w:r w:rsidRPr="00F615CC">
        <w:t>73.</w:t>
      </w:r>
      <w:r w:rsidRPr="00F615CC">
        <w:tab/>
        <w:t>Plaša mēroga bēgļu migrācijas gadījumos, kad nav iespējams noteikt katra bēgļa statusu, valstis var piešķirt bēgļa statusu visiem kādas grupas locekļiem. Šādos apstākļos visiem nepavadītajiem un nošķirtajiem bērniem ir tiesības uz tādu pašu statusu, kādu piešķir pārējiem grupas locekļiem.</w:t>
      </w:r>
    </w:p>
    <w:p w:rsidR="00BD6D22" w:rsidRPr="00F615CC" w:rsidRDefault="00BD6D22" w:rsidP="00F615CC">
      <w:pPr>
        <w:autoSpaceDE w:val="0"/>
        <w:autoSpaceDN w:val="0"/>
        <w:adjustRightInd w:val="0"/>
        <w:spacing w:after="0"/>
        <w:jc w:val="both"/>
        <w:rPr>
          <w:noProof/>
          <w:szCs w:val="22"/>
        </w:rPr>
      </w:pPr>
    </w:p>
    <w:p w:rsidR="000A0952" w:rsidRPr="00F615CC" w:rsidRDefault="000A0952" w:rsidP="00F615CC">
      <w:pPr>
        <w:pStyle w:val="Virsraksts3"/>
        <w:keepNext w:val="0"/>
        <w:spacing w:after="0"/>
        <w:jc w:val="both"/>
        <w:rPr>
          <w:noProof/>
        </w:rPr>
      </w:pPr>
      <w:r w:rsidRPr="00F615CC">
        <w:t>d)</w:t>
      </w:r>
      <w:r w:rsidRPr="00F615CC">
        <w:tab/>
        <w:t>Nepieciešamās aizsardzības novērtējums bērniem atbilstošā veidā, ņemot vērā vajāšanu, kam viņi pakļauti</w:t>
      </w:r>
    </w:p>
    <w:p w:rsidR="00BD6D22" w:rsidRPr="00F615CC" w:rsidRDefault="00BD6D22" w:rsidP="00F615CC">
      <w:pPr>
        <w:spacing w:after="0"/>
        <w:jc w:val="both"/>
      </w:pPr>
    </w:p>
    <w:p w:rsidR="000A0952" w:rsidRDefault="000A0952" w:rsidP="00F615CC">
      <w:pPr>
        <w:spacing w:after="0"/>
        <w:jc w:val="both"/>
      </w:pPr>
      <w:r w:rsidRPr="00F615CC">
        <w:t>74.</w:t>
      </w:r>
      <w:r w:rsidRPr="00F615CC">
        <w:tab/>
        <w:t xml:space="preserve">Novērtējot to nepavadīto un nošķirto bērnu vajadzības, kas ir bēgļi, valstis ņem vērā starptautisko cilvēktiesību un bēgļu tiesību attīstību, tostarp nostājas, ko izstrādājusi </w:t>
      </w:r>
      <w:r w:rsidRPr="00F615CC">
        <w:rPr>
          <w:i/>
        </w:rPr>
        <w:t>UNHCR</w:t>
      </w:r>
      <w:r w:rsidRPr="00F615CC">
        <w:t>, īstenojot savas uzraudzības funkcijas saskaņā ar 1951. gada Bēgļu konvenciju, un saikni starp šīm tiesību nozarēm, kas kļūst arvien ciešāka. Šajā Konvencijā iekļautā bēgļa definīcija jāinterpretē atbilstoši bērna vecumam un dzimumam, ņemot vērā īpašos motīvus, kuru dēļ bērns var būt ticis vajāts, un šīs vajāšanas veidus un izpausmes. Dzimtas vajāšana, nepilngadīgo iesaukšana militārajā dienestā, bērnu tirdzniecība prostitūcijai un seksuāla ekspluatācija vai sieviešu dzimumorgānu piespiedu kropļošana ir daži no vajāšanas veidiem un izpausmēm, kam pakļauti bērni un kas var būt pamats bēgļa statusa piešķiršanai, ja šādas darbības ir saistītas ar kādu no 1951. gada Bēgļu konvencijas pamatojumiem. Tāpēc valstīm savās bēgļa statusa noteikšanas procedūrās jāpievērš ļoti liela uzmanība šiem vajāšanas veidiem un izpausmēm, kam pakļauti bērni, kā arī ar dzimumu saistītai vardarbībai.</w:t>
      </w:r>
    </w:p>
    <w:p w:rsidR="00995C49" w:rsidRPr="00F615CC" w:rsidRDefault="00995C49" w:rsidP="00F615CC">
      <w:pPr>
        <w:spacing w:after="0"/>
        <w:jc w:val="both"/>
        <w:rPr>
          <w:noProof/>
          <w:szCs w:val="22"/>
        </w:rPr>
      </w:pPr>
    </w:p>
    <w:p w:rsidR="000A0952" w:rsidRPr="00F615CC" w:rsidRDefault="000A0952" w:rsidP="00F615CC">
      <w:pPr>
        <w:spacing w:after="0"/>
        <w:jc w:val="both"/>
        <w:rPr>
          <w:noProof/>
          <w:szCs w:val="22"/>
        </w:rPr>
      </w:pPr>
      <w:r w:rsidRPr="00F615CC">
        <w:t>75.</w:t>
      </w:r>
      <w:r w:rsidRPr="00F615CC">
        <w:tab/>
        <w:t>Personāls, kas piedalās bērnu un jo īpaši nepavadīto un nošķirto bērnu statusa noteikšanas procedūru īstenošanā, jāapmāca piemērot starptautiskās un valsts bēgļu tiesības bērniem, kultūrai un dzimumam atbilstošā veidā. Lai pienācīgi novērtētu bērnu iesniegtos patvēruma pieteikumus, valdībai, vācot izcelsmes valsts informāciju, jāsavāc arī informācija par situāciju, kādā atrodas bērni, tostarp mazākumtautībām un atstumtām grupām piederoši bērni.</w:t>
      </w:r>
    </w:p>
    <w:p w:rsidR="00BD6D22" w:rsidRPr="00F615CC" w:rsidRDefault="00BD6D22" w:rsidP="00F615CC">
      <w:pPr>
        <w:spacing w:after="0"/>
        <w:jc w:val="both"/>
        <w:rPr>
          <w:noProof/>
          <w:szCs w:val="22"/>
        </w:rPr>
      </w:pPr>
    </w:p>
    <w:p w:rsidR="000A0952" w:rsidRPr="00F615CC" w:rsidRDefault="000A0952" w:rsidP="00F615CC">
      <w:pPr>
        <w:pStyle w:val="Virsraksts3"/>
        <w:keepNext w:val="0"/>
        <w:spacing w:after="0"/>
        <w:jc w:val="both"/>
        <w:rPr>
          <w:noProof/>
        </w:rPr>
      </w:pPr>
      <w:r w:rsidRPr="00F615CC">
        <w:t>e)</w:t>
      </w:r>
      <w:r w:rsidRPr="00F615CC">
        <w:tab/>
        <w:t>Iespēja bērniem, kam piešķirts bēgļa statuss, pilnībā izmantot visas starptautiskās bēgļu un cilvēktiesības (22. pants)</w:t>
      </w:r>
    </w:p>
    <w:p w:rsidR="00BD6D22" w:rsidRPr="00F615CC" w:rsidRDefault="00BD6D22" w:rsidP="00F615CC">
      <w:pPr>
        <w:spacing w:after="0"/>
        <w:jc w:val="both"/>
      </w:pPr>
    </w:p>
    <w:p w:rsidR="000A0952" w:rsidRPr="00F615CC" w:rsidRDefault="000A0952" w:rsidP="00F615CC">
      <w:pPr>
        <w:spacing w:after="0"/>
        <w:jc w:val="both"/>
        <w:rPr>
          <w:noProof/>
          <w:szCs w:val="22"/>
        </w:rPr>
      </w:pPr>
      <w:r w:rsidRPr="00F615CC">
        <w:t>76.</w:t>
      </w:r>
      <w:r w:rsidRPr="00F615CC">
        <w:tab/>
        <w:t>Tiem nepavadītajiem un nošķirtajiem bērniem, kas atzīti par bēgļiem un kam piešķirts patvērums, ir ne tikai 1951. gada Bēgļu konvencijā noteiktās tiesības, bet arī visas cilvēktiesības, kas ir bērniem attiecīgās valsts teritorijā vai jurisdikcijā, tostarp tās tiesības, kuru iegūšanai nepieciešams likumīgi uzturēties šajā teritorijā.</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f)</w:t>
      </w:r>
      <w:r w:rsidRPr="00F615CC">
        <w:tab/>
        <w:t>Papildu aizsardzība bērniem</w:t>
      </w:r>
    </w:p>
    <w:p w:rsidR="00BD6D22" w:rsidRPr="00F615CC" w:rsidRDefault="00BD6D22" w:rsidP="00F615CC">
      <w:pPr>
        <w:spacing w:after="0"/>
        <w:jc w:val="both"/>
      </w:pPr>
    </w:p>
    <w:p w:rsidR="000A0952" w:rsidRDefault="000A0952" w:rsidP="00F615CC">
      <w:pPr>
        <w:spacing w:after="0"/>
        <w:jc w:val="both"/>
      </w:pPr>
      <w:r w:rsidRPr="00F615CC">
        <w:t>77.</w:t>
      </w:r>
      <w:r w:rsidRPr="00F615CC">
        <w:tab/>
        <w:t>Gadījumā, ja netiek izpildītas prasības bēgļa statusa piešķiršanai saskaņā ar 1951. gada Bēgļu konvenciju, nepavadītajiem un nošķirtajiem bērniem nodrošina pieejamos papildu aizsardzības veidus, ciktāl tiek konstatēts, ka tā viņiem ir nepieciešama. Šādu papildu aizsardzības veidu piemērošana neatceļ valstu pienākumus apmierināt nepavadīto un nošķirto bērnu īpašās aizsardzības vajadzības. Tāpēc tiem bērniem, kam tiek nodrošināta papildu aizsardzība, ir visas cilvēktiesības, kas piešķirtas bērniem attiecīgās valsts teritorijā vai jurisdikcijā, tostarp tās tiesības, kuru iegūšanai nepieciešams likumīgi uzturēties šajā teritorijā.</w:t>
      </w:r>
    </w:p>
    <w:p w:rsidR="00995C49" w:rsidRPr="00F615CC" w:rsidRDefault="00995C49" w:rsidP="00F615CC">
      <w:pPr>
        <w:spacing w:after="0"/>
        <w:jc w:val="both"/>
        <w:rPr>
          <w:noProof/>
          <w:szCs w:val="22"/>
        </w:rPr>
      </w:pPr>
    </w:p>
    <w:p w:rsidR="000A0952" w:rsidRPr="00F615CC" w:rsidRDefault="000A0952" w:rsidP="00F615CC">
      <w:pPr>
        <w:spacing w:after="0"/>
        <w:jc w:val="both"/>
        <w:rPr>
          <w:noProof/>
          <w:szCs w:val="22"/>
        </w:rPr>
      </w:pPr>
      <w:r w:rsidRPr="00F615CC">
        <w:t>78.</w:t>
      </w:r>
      <w:r w:rsidRPr="00F615CC">
        <w:tab/>
        <w:t xml:space="preserve">Saskaņā ar vispār piemērojamajiem principiem un jo īpaši saskaņā ar principiem, kas saistīti ar valstu pienākumiem pret nepavadītiem un nošķirtiem bērniem, kuri atrodas to teritorijā, bērni, kuriem nav nedz piešķirts bēgļa statuss, nedz arī tiek nodrošināta papildu aizsardzība, tik un tā ir tiesīgi saņemt aizsardzību saskaņā ar visām Konvencijas normām, ciktāl viņi </w:t>
      </w:r>
      <w:r w:rsidRPr="00F615CC">
        <w:rPr>
          <w:i/>
        </w:rPr>
        <w:t>de facto</w:t>
      </w:r>
      <w:r w:rsidRPr="00F615CC">
        <w:t xml:space="preserve"> paliek attiecīgo valstu teritorijā un/vai jurisdikcijā.</w:t>
      </w:r>
    </w:p>
    <w:p w:rsidR="00995C49" w:rsidRDefault="00995C49" w:rsidP="00F615CC">
      <w:pPr>
        <w:pStyle w:val="Virsraksts1"/>
        <w:keepNext w:val="0"/>
        <w:spacing w:after="0"/>
        <w:jc w:val="both"/>
      </w:pPr>
    </w:p>
    <w:p w:rsidR="000A0952" w:rsidRPr="00F615CC" w:rsidRDefault="00BD6D22" w:rsidP="00F615CC">
      <w:pPr>
        <w:pStyle w:val="Virsraksts1"/>
        <w:keepNext w:val="0"/>
        <w:spacing w:after="0"/>
        <w:jc w:val="both"/>
        <w:rPr>
          <w:noProof/>
        </w:rPr>
      </w:pPr>
      <w:r w:rsidRPr="00F615CC">
        <w:t>VII. ĢIMEŅU ATKALAPVIENOŠANA, NOGĀDĀŠANA ATPAKAĻ UN CITI ILGTSPĒJĪGI RISINĀJUMI</w:t>
      </w:r>
    </w:p>
    <w:p w:rsidR="00BD6D22" w:rsidRPr="00F615CC" w:rsidRDefault="00BD6D22" w:rsidP="00F615CC">
      <w:pPr>
        <w:spacing w:after="0"/>
        <w:jc w:val="both"/>
      </w:pPr>
    </w:p>
    <w:p w:rsidR="00BD6D22" w:rsidRPr="00F615CC" w:rsidRDefault="000A0952" w:rsidP="00F615CC">
      <w:pPr>
        <w:pStyle w:val="Virsraksts3"/>
        <w:keepNext w:val="0"/>
        <w:spacing w:after="0"/>
        <w:jc w:val="both"/>
        <w:rPr>
          <w:noProof/>
        </w:rPr>
      </w:pPr>
      <w:r w:rsidRPr="00F615CC">
        <w:t>a)</w:t>
      </w:r>
      <w:r w:rsidRPr="00F615CC">
        <w:tab/>
        <w:t>Vispārējie noteikumi</w:t>
      </w:r>
    </w:p>
    <w:p w:rsidR="00BD6D22" w:rsidRPr="00F615CC" w:rsidRDefault="00BD6D22" w:rsidP="00F615CC">
      <w:pPr>
        <w:spacing w:after="0"/>
        <w:jc w:val="both"/>
      </w:pPr>
    </w:p>
    <w:p w:rsidR="000A0952" w:rsidRDefault="000A0952" w:rsidP="00F615CC">
      <w:pPr>
        <w:spacing w:after="0"/>
        <w:jc w:val="both"/>
      </w:pPr>
      <w:r w:rsidRPr="00F615CC">
        <w:t>79.</w:t>
      </w:r>
      <w:r w:rsidRPr="00F615CC">
        <w:tab/>
        <w:t>Lemjot par nepavadītu un nošķirtu bērnu likteni, galvenais mērķis ir, ņemot vērā bērnu viedokli, rast ilgtspējīgu risinājumu, kas nodrošinātu viņiem nepieciešamo aizsardzību un, kad vien iespējams, palīdzētu izbeigt situāciju, kurā bērns ir nepavadīts vai nošķirts. Pasākumi ar mērķi rast ilgtspējīgu risinājumu saistībā ar nepavadītiem vai nošķirtiem bērniem jāsāk un jāīsteno bez nepamatotas kavēšanās un, kad vien iespējams, tūlīt pēc tam, kad ir konstatēts, ka bērns ir nepavadīts vai nošķirts. Saskaņā ar pieeju, kuras pamatā ir tiesības, ilgtspējīga risinājuma meklējumu sākumā ir jāizanalizē, vai ir iespējama ģimenes atkalapvienošana.</w:t>
      </w:r>
    </w:p>
    <w:p w:rsidR="00995C49" w:rsidRPr="00F615CC" w:rsidRDefault="00995C49" w:rsidP="00F615CC">
      <w:pPr>
        <w:spacing w:after="0"/>
        <w:jc w:val="both"/>
        <w:rPr>
          <w:noProof/>
          <w:szCs w:val="22"/>
        </w:rPr>
      </w:pPr>
    </w:p>
    <w:p w:rsidR="000A0952" w:rsidRPr="00F615CC" w:rsidRDefault="000A0952" w:rsidP="00F615CC">
      <w:pPr>
        <w:spacing w:after="0"/>
        <w:jc w:val="both"/>
        <w:rPr>
          <w:noProof/>
          <w:szCs w:val="22"/>
        </w:rPr>
      </w:pPr>
      <w:r w:rsidRPr="00F615CC">
        <w:t>80.</w:t>
      </w:r>
      <w:r w:rsidRPr="00F615CC">
        <w:tab/>
        <w:t>Ģimenes meklēšana ir būtisks ilgtspējīga risinājuma meklēšanas elements un ir uzskatāma par prioritāru, izņemot gadījumu, ja šī meklēšana vai veids, kādā to veic, ir pretrunā bērna interesēm vai arī apdraud meklēto cilvēku pamattiesības. Jebkurā gadījumā, veicot meklēšanas pasākumus, nedrīkst atsaukties uz bērnam piešķirto patvēruma meklētāja vai bēgļa statusu. Ievērojot visus šos nosacījumus, meklēšanas pasākumi jāturpina arī patvēruma procedūras īstenošanas laikā. Ir jāatrod ilgtspējīgs risinājums attiecībā uz visiem bērniem, kas paliek uzņemošās valsts teritorijā, neatkarīgi no tā, vai šādas uzturēšanās pamats ir patvērums, papildu aizsardzība vai juridiski vai faktiski šķēršļi, kuru dēļ bērns nevar atgriezties savā izcelsmes valstī.</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b)</w:t>
      </w:r>
      <w:r w:rsidRPr="00F615CC">
        <w:tab/>
        <w:t>Ģimenes atkalapvienošanās</w:t>
      </w:r>
    </w:p>
    <w:p w:rsidR="00BD6D22" w:rsidRPr="00F615CC" w:rsidRDefault="00BD6D22" w:rsidP="00F615CC">
      <w:pPr>
        <w:spacing w:after="0"/>
        <w:jc w:val="both"/>
      </w:pPr>
    </w:p>
    <w:p w:rsidR="000A0952" w:rsidRDefault="000A0952" w:rsidP="00F615CC">
      <w:pPr>
        <w:spacing w:after="0"/>
        <w:jc w:val="both"/>
      </w:pPr>
      <w:r w:rsidRPr="00F615CC">
        <w:t>81.</w:t>
      </w:r>
      <w:r w:rsidRPr="00F615CC">
        <w:tab/>
        <w:t xml:space="preserve">Lai pilnībā ievērotu Konvencijas 9. pantā valstīm noteikto pienākumu nodrošināt, lai bērns pret savu gribu netiktu šķirts no vecākiem, ir jādara viss iespējamais, lai nogādātu nepavadītu vai nošķirtu bērnu atpakaļ pie viņa vecākiem, izņemot gadījumu, kad turpmāka šķirtība ir bērna interesēs, pilnībā ņemot vērā bērna tiesības paust savu viedokli (12. pants) </w:t>
      </w:r>
      <w:r w:rsidRPr="00F615CC">
        <w:lastRenderedPageBreak/>
        <w:t>(sk. arī IV sadaļas e) punktu “Bērna tiesības brīvi paust savu viedokli”). Lai gan tādu apsvērumu dēļ, kas skaidri norādīti 9. panta 1. punkta 2. teikumā, proti, gadījumā, ja vecāki nežēlīgi izturas pret bērnu vai nerūpējas par viņu, var tikt liegta ģimenes atkalapvienošana jebkurā vietā, citi ar bērna interesēm saistīti apsvērumi var būt šķērslis ģimenes atkalapvienošanai tikai noteiktās vietās.</w:t>
      </w:r>
    </w:p>
    <w:p w:rsidR="00995C49" w:rsidRPr="00F615CC" w:rsidRDefault="00995C49" w:rsidP="00F615CC">
      <w:pPr>
        <w:spacing w:after="0"/>
        <w:jc w:val="both"/>
        <w:rPr>
          <w:noProof/>
          <w:szCs w:val="22"/>
        </w:rPr>
      </w:pPr>
    </w:p>
    <w:p w:rsidR="000A0952" w:rsidRDefault="000A0952" w:rsidP="00F615CC">
      <w:pPr>
        <w:spacing w:after="0"/>
        <w:jc w:val="both"/>
      </w:pPr>
      <w:r w:rsidRPr="00F615CC">
        <w:t>82.</w:t>
      </w:r>
      <w:r w:rsidRPr="00F615CC">
        <w:tab/>
        <w:t>Ja pastāv “pamatots risks”, ka pēc bērna atgriešanās varētu tikt pārkāptas viņa pamata cilvēktiesības, ģimenes atkalapvienošana izcelsmes valstī nav bērna interesēs un tāpēc to nevajadzētu veikt. Šāds risks ir skaidri norādīts bēgļa statusa piešķiršanas dokumentos vai kompetento iestāžu lēmumā par neizraidīšanas pienākumu piemērošanu (tostarp saskaņā ar Konvencijas pret spīdzināšanu un citādu cietsirdīgu, necilvēcīgu vai cilvēka cieņu pazemojošu apiešanos un sodīšanu 3. pantu un Starptautiskā pakta par pilsoniskajām un politiskajām tiesībām 6. un 7. pantu). Attiecīgi bēgļa statusa piešķiršana ir juridisks šķērslis bērna nogādāšanai atpakaļ izcelsmes valstī un tātad arī ģimenes atkalapvienošanai tajā valstī. Ja apstākļi izcelsmes valstī rada mazāku risku, bet tomēr pastāv bažas, piemēram, par to, ka bērnu var skart vispārēja vardarbība, šiem riskiem jāpievērš pastiprināta uzmanība un tie jāizvērtē, ņemot vērā citus uz tiesībām pamatotus apsvērumus, tostarp turpmākas šķirtības sekas. Šajā saistībā ir jāatgādina, ka vissvarīgākā ir bērna izdzīvošana, kas ir priekšnosacījums tam, lai viņš varētu izmantot jebkuras citas tiesības.</w:t>
      </w:r>
    </w:p>
    <w:p w:rsidR="00995C49" w:rsidRPr="00F615CC" w:rsidRDefault="00995C49" w:rsidP="00F615CC">
      <w:pPr>
        <w:spacing w:after="0"/>
        <w:jc w:val="both"/>
        <w:rPr>
          <w:noProof/>
          <w:szCs w:val="22"/>
        </w:rPr>
      </w:pPr>
    </w:p>
    <w:p w:rsidR="000A0952" w:rsidRPr="00F615CC" w:rsidRDefault="000A0952" w:rsidP="00F615CC">
      <w:pPr>
        <w:spacing w:after="0"/>
        <w:jc w:val="both"/>
        <w:rPr>
          <w:noProof/>
          <w:szCs w:val="22"/>
        </w:rPr>
      </w:pPr>
      <w:r w:rsidRPr="00F615CC">
        <w:t>83.</w:t>
      </w:r>
      <w:r w:rsidRPr="00F615CC">
        <w:tab/>
        <w:t>Ja ģimenes atkalapvienošana izcelsmes valstī nav iespējama, tad neatkarīgi no tā, vai bērns nevar atgriezties juridisku šķēršļu dēļ, vai arī ir pieņemts lēmums nenogādāt bērnu atpakaļ izcelsmes valstī pēc viņa interešu izvērtēšanas, stājas spēkā Konvencijas 9. un 10. pantā paredzētie pienākumi, kas uzņemošajai valstij jāņem vērā, lemjot par ģimenes atkalapvienošanu tajā. Šajā saistībā dalībvalstīm tiek īpaši atgādināts, ka “bērna vai viņa vecāku lūgums atļaut iebraukt dalībvalstī vai izbraukt no tās ģimenes atkalapvienošanās nolūkā dalībvalstīm jāizskata pozitīvā garā, humāni un operatīvi” un jānodrošina, lai tas “neradītu nelabvēlīgas sekas tā iesniedzējiem un viņu ģimenes locekļiem” (10. panta 1. punkts). Izcelsmes valstīm jārespektē “bērna un viņa vecāku tiesības atstāt jebkuru valsti, arī savu, un atgriezties savā valstī” (10. panta 2. punkts).</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c)</w:t>
      </w:r>
      <w:r w:rsidRPr="00F615CC">
        <w:tab/>
        <w:t>Nogādāšana atpakaļ uz izcelsmes valsti</w:t>
      </w:r>
    </w:p>
    <w:p w:rsidR="00BD6D22" w:rsidRPr="00F615CC" w:rsidRDefault="00BD6D22" w:rsidP="00F615CC">
      <w:pPr>
        <w:spacing w:after="0"/>
        <w:jc w:val="both"/>
      </w:pPr>
    </w:p>
    <w:p w:rsidR="000A0952" w:rsidRDefault="000A0952" w:rsidP="00F615CC">
      <w:pPr>
        <w:spacing w:after="0"/>
        <w:jc w:val="both"/>
      </w:pPr>
      <w:r w:rsidRPr="00F615CC">
        <w:t>84.</w:t>
      </w:r>
      <w:r w:rsidRPr="00F615CC">
        <w:tab/>
        <w:t>Nogādāšana atpakaļ uz izcelsmes valsti nav apsverama, ja tas radītu “pamatotu risku”, ka pēc nogādāšanas atpakaļ tiktu pārkāptas bērna pamata cilvēktiesības, un jo īpaši tad, ja piemēro neizraidīšanas principu. Principā nogādāšana atpakaļ uz izcelsmes valsti tiek organizēta vienīgi tādā gadījumā, ja šī nogādāšana atpakaļ ir bērna interesēs. To nosakot, cita starpā ņem vērā šādus apstākļus:</w:t>
      </w:r>
    </w:p>
    <w:p w:rsidR="00995C49" w:rsidRPr="00F615CC" w:rsidRDefault="00995C49" w:rsidP="00F615CC">
      <w:pPr>
        <w:spacing w:after="0"/>
        <w:jc w:val="both"/>
        <w:rPr>
          <w:noProof/>
          <w:szCs w:val="22"/>
        </w:rPr>
      </w:pPr>
    </w:p>
    <w:p w:rsidR="000A0952" w:rsidRDefault="000A0952" w:rsidP="00995C49">
      <w:pPr>
        <w:numPr>
          <w:ilvl w:val="0"/>
          <w:numId w:val="27"/>
        </w:numPr>
        <w:tabs>
          <w:tab w:val="clear" w:pos="1080"/>
          <w:tab w:val="num" w:pos="1134"/>
        </w:tabs>
        <w:spacing w:after="0"/>
        <w:ind w:left="1134" w:hanging="425"/>
        <w:jc w:val="both"/>
        <w:rPr>
          <w:noProof/>
        </w:rPr>
      </w:pPr>
      <w:r w:rsidRPr="00F615CC">
        <w:t>drošību, drošumu un citus apstākļus, tostarp sociāli ekonomiskos apstākļus, kas bērnu sagaida pēc nogādāšanas atpakaļ, tostarp to, vai atbilstošā gadījumā sociālā tīkla organizācijas nodrošinās mājapmācību;</w:t>
      </w:r>
    </w:p>
    <w:p w:rsidR="00995C49" w:rsidRPr="00F615CC" w:rsidRDefault="00995C49" w:rsidP="00995C49">
      <w:pPr>
        <w:spacing w:after="0"/>
        <w:ind w:left="1134"/>
        <w:jc w:val="both"/>
        <w:rPr>
          <w:noProof/>
        </w:rPr>
      </w:pPr>
    </w:p>
    <w:p w:rsidR="000A0952" w:rsidRPr="00F615CC" w:rsidRDefault="000A0952" w:rsidP="00995C49">
      <w:pPr>
        <w:numPr>
          <w:ilvl w:val="0"/>
          <w:numId w:val="27"/>
        </w:numPr>
        <w:tabs>
          <w:tab w:val="clear" w:pos="1080"/>
          <w:tab w:val="num" w:pos="1134"/>
        </w:tabs>
        <w:spacing w:after="0"/>
        <w:ind w:left="1134" w:hanging="425"/>
        <w:jc w:val="both"/>
        <w:rPr>
          <w:noProof/>
        </w:rPr>
      </w:pPr>
      <w:r w:rsidRPr="00F615CC">
        <w:t>aprūpes pasākumu pieejamību konkrētajam bērnam;</w:t>
      </w:r>
    </w:p>
    <w:p w:rsidR="00995C49" w:rsidRDefault="00995C49" w:rsidP="00995C49">
      <w:pPr>
        <w:spacing w:after="0"/>
        <w:ind w:left="1134"/>
        <w:jc w:val="both"/>
        <w:rPr>
          <w:noProof/>
        </w:rPr>
      </w:pPr>
    </w:p>
    <w:p w:rsidR="000A0952" w:rsidRPr="00F615CC" w:rsidRDefault="000A0952" w:rsidP="00995C49">
      <w:pPr>
        <w:numPr>
          <w:ilvl w:val="0"/>
          <w:numId w:val="27"/>
        </w:numPr>
        <w:tabs>
          <w:tab w:val="clear" w:pos="1080"/>
          <w:tab w:val="num" w:pos="1134"/>
        </w:tabs>
        <w:spacing w:after="0"/>
        <w:ind w:left="1134" w:hanging="425"/>
        <w:jc w:val="both"/>
        <w:rPr>
          <w:noProof/>
        </w:rPr>
      </w:pPr>
      <w:r w:rsidRPr="00F615CC">
        <w:t>viedokli, ko bērns paudis, izmantojot savas tiesības to darīt saskaņā ar 12. pantu, un aprūpētāju viedokli;</w:t>
      </w:r>
    </w:p>
    <w:p w:rsidR="00995C49" w:rsidRDefault="00995C49" w:rsidP="00995C49">
      <w:pPr>
        <w:spacing w:after="0"/>
        <w:ind w:left="1134"/>
        <w:jc w:val="both"/>
        <w:rPr>
          <w:noProof/>
        </w:rPr>
      </w:pPr>
    </w:p>
    <w:p w:rsidR="000A0952" w:rsidRPr="00F615CC" w:rsidRDefault="000A0952" w:rsidP="00995C49">
      <w:pPr>
        <w:numPr>
          <w:ilvl w:val="0"/>
          <w:numId w:val="27"/>
        </w:numPr>
        <w:tabs>
          <w:tab w:val="clear" w:pos="1080"/>
          <w:tab w:val="num" w:pos="1134"/>
        </w:tabs>
        <w:spacing w:after="0"/>
        <w:ind w:left="1134" w:hanging="425"/>
        <w:jc w:val="both"/>
        <w:rPr>
          <w:noProof/>
        </w:rPr>
      </w:pPr>
      <w:r w:rsidRPr="00F615CC">
        <w:t>to, cik lielā mērā bērns ir integrējies uzņemošajā valstī un cik ilgu laiku bērns ir bijis prom no savas dzimtenes;</w:t>
      </w:r>
    </w:p>
    <w:p w:rsidR="00995C49" w:rsidRDefault="00995C49" w:rsidP="00995C49">
      <w:pPr>
        <w:spacing w:after="0"/>
        <w:ind w:left="1134"/>
        <w:jc w:val="both"/>
        <w:rPr>
          <w:noProof/>
        </w:rPr>
      </w:pPr>
    </w:p>
    <w:p w:rsidR="000A0952" w:rsidRPr="00F615CC" w:rsidRDefault="000A0952" w:rsidP="00995C49">
      <w:pPr>
        <w:numPr>
          <w:ilvl w:val="0"/>
          <w:numId w:val="27"/>
        </w:numPr>
        <w:tabs>
          <w:tab w:val="clear" w:pos="1080"/>
          <w:tab w:val="num" w:pos="1134"/>
        </w:tabs>
        <w:spacing w:after="0"/>
        <w:ind w:left="1134" w:hanging="425"/>
        <w:jc w:val="both"/>
        <w:rPr>
          <w:noProof/>
        </w:rPr>
      </w:pPr>
      <w:r w:rsidRPr="00F615CC">
        <w:t>bērna tiesības “aizsargāt savu identitāti, tostarp pilsonību, vārdu un ģimenes saites” (8. pants);</w:t>
      </w:r>
    </w:p>
    <w:p w:rsidR="00995C49" w:rsidRDefault="00995C49" w:rsidP="00995C49">
      <w:pPr>
        <w:spacing w:after="0"/>
        <w:ind w:left="1134"/>
        <w:jc w:val="both"/>
        <w:rPr>
          <w:noProof/>
        </w:rPr>
      </w:pPr>
    </w:p>
    <w:p w:rsidR="000A0952" w:rsidRDefault="000A0952" w:rsidP="00995C49">
      <w:pPr>
        <w:numPr>
          <w:ilvl w:val="0"/>
          <w:numId w:val="27"/>
        </w:numPr>
        <w:tabs>
          <w:tab w:val="clear" w:pos="1080"/>
          <w:tab w:val="num" w:pos="1134"/>
        </w:tabs>
        <w:spacing w:after="0"/>
        <w:ind w:left="1134" w:hanging="425"/>
        <w:jc w:val="both"/>
        <w:rPr>
          <w:noProof/>
        </w:rPr>
      </w:pPr>
      <w:r w:rsidRPr="00F615CC">
        <w:t>to, kāda ir “bērna audzināšanas vēlamā pēctecība un viņa etniskā izcelsme, reliģiskā un kultūras piederība, kā arī valoda” (20. pants).</w:t>
      </w:r>
    </w:p>
    <w:p w:rsidR="00995C49" w:rsidRPr="00F615CC" w:rsidRDefault="00995C49" w:rsidP="00995C49">
      <w:pPr>
        <w:spacing w:after="0"/>
        <w:jc w:val="both"/>
        <w:rPr>
          <w:noProof/>
        </w:rPr>
      </w:pPr>
    </w:p>
    <w:p w:rsidR="000A0952" w:rsidRDefault="000A0952" w:rsidP="00F615CC">
      <w:pPr>
        <w:spacing w:after="0"/>
        <w:jc w:val="both"/>
      </w:pPr>
      <w:r w:rsidRPr="00F615CC">
        <w:t>85.</w:t>
      </w:r>
      <w:r w:rsidRPr="00F615CC">
        <w:tab/>
        <w:t xml:space="preserve">Gadījumā, ja bērnu nav iespējams nodot vecāku vai paplašinātās ģimenes aprūpē, bērnu principā nedrīkst nogādāt atpakaļ izcelsmes valstī, ja līdz nogādāšanas laikam nav </w:t>
      </w:r>
      <w:r w:rsidRPr="00F615CC">
        <w:lastRenderedPageBreak/>
        <w:t>veikti droši un konkrēti aprūpes pasākumi un kāda persona nav uzņēmusies aizbildņa pienākumus.</w:t>
      </w:r>
    </w:p>
    <w:p w:rsidR="00995C49" w:rsidRPr="00F615CC" w:rsidRDefault="00995C49" w:rsidP="00F615CC">
      <w:pPr>
        <w:spacing w:after="0"/>
        <w:jc w:val="both"/>
        <w:rPr>
          <w:noProof/>
          <w:szCs w:val="22"/>
        </w:rPr>
      </w:pPr>
    </w:p>
    <w:p w:rsidR="000A0952" w:rsidRDefault="000A0952" w:rsidP="00F615CC">
      <w:pPr>
        <w:spacing w:after="0"/>
        <w:jc w:val="both"/>
      </w:pPr>
      <w:r w:rsidRPr="00F615CC">
        <w:t>86.</w:t>
      </w:r>
      <w:r w:rsidRPr="00F615CC">
        <w:tab/>
        <w:t>Izņēmuma gadījumos var organizēt bērna nogādāšanu atpakaļ dzimtenē pēc tam, kad ir rūpīgi izvērtētas bērna intereses un citi apsvērumi, ja šo apsvērumu pamatā ir bērna tiesības un ja tie tomēr izrādījušies svarīgāki par viņa interesēm. To var darīt, piemēram, situācijā, kad bērns rada nopietnus draudus valsts drošībai vai sabiedrībai. Tādi argumenti, kas nepamatojas uz tiesībām, piemēram, par vispārēju imigrācijas kontroli, nevar būt svarīgāki par apsvērumiem, kuru pamatā ir bērna intereses.</w:t>
      </w:r>
    </w:p>
    <w:p w:rsidR="00995C49" w:rsidRPr="00F615CC" w:rsidRDefault="00995C49" w:rsidP="00F615CC">
      <w:pPr>
        <w:spacing w:after="0"/>
        <w:jc w:val="both"/>
        <w:rPr>
          <w:noProof/>
          <w:szCs w:val="22"/>
        </w:rPr>
      </w:pPr>
    </w:p>
    <w:p w:rsidR="000A0952" w:rsidRDefault="000A0952" w:rsidP="00F615CC">
      <w:pPr>
        <w:spacing w:after="0"/>
        <w:jc w:val="both"/>
      </w:pPr>
      <w:r w:rsidRPr="00F615CC">
        <w:t>87.</w:t>
      </w:r>
      <w:r w:rsidRPr="00F615CC">
        <w:tab/>
        <w:t>Jebkurā gadījumā ar bērna nogādāšanu atpakaļ saistītie pasākumi ir jāveic drošā, kā arī bērniem un viņu dzimumam atbilstošā veidā.</w:t>
      </w:r>
    </w:p>
    <w:p w:rsidR="00995C49" w:rsidRPr="00F615CC" w:rsidRDefault="00995C49" w:rsidP="00F615CC">
      <w:pPr>
        <w:spacing w:after="0"/>
        <w:jc w:val="both"/>
        <w:rPr>
          <w:noProof/>
          <w:szCs w:val="22"/>
        </w:rPr>
      </w:pPr>
    </w:p>
    <w:p w:rsidR="000A0952" w:rsidRPr="00F615CC" w:rsidRDefault="000A0952" w:rsidP="00F615CC">
      <w:pPr>
        <w:spacing w:after="0"/>
        <w:jc w:val="both"/>
        <w:rPr>
          <w:noProof/>
          <w:szCs w:val="22"/>
        </w:rPr>
      </w:pPr>
      <w:r w:rsidRPr="00F615CC">
        <w:t>88.</w:t>
      </w:r>
      <w:r w:rsidRPr="00F615CC">
        <w:tab/>
        <w:t>Šajā saistībā arī izcelsmes valstīm tiek atgādināti viņu pienākumi atbilstoši Konvencijas 10. pantam un jo īpaši pienākums ievērot “bērna un viņa vecāku tiesības atstāt jebkuru valsti, arī savu, un atgriezties savā valstī”.</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d)</w:t>
      </w:r>
      <w:r w:rsidRPr="00F615CC">
        <w:tab/>
        <w:t>Integrācija vietējā sabiedrībā</w:t>
      </w:r>
    </w:p>
    <w:p w:rsidR="00BD6D22" w:rsidRPr="00F615CC" w:rsidRDefault="00BD6D22" w:rsidP="00F615CC">
      <w:pPr>
        <w:spacing w:after="0"/>
        <w:jc w:val="both"/>
      </w:pPr>
    </w:p>
    <w:p w:rsidR="000A0952" w:rsidRDefault="000A0952" w:rsidP="00F615CC">
      <w:pPr>
        <w:spacing w:after="0"/>
        <w:jc w:val="both"/>
      </w:pPr>
      <w:r w:rsidRPr="00F615CC">
        <w:t>89.</w:t>
      </w:r>
      <w:r w:rsidRPr="00F615CC">
        <w:tab/>
        <w:t>Ja juridisku vai faktisku iemeslu dēļ nav iespējama bērna nogādāšana atpakaļ uz izcelsmes valsti, priekšroka jādod viņa integrācijai vietējā sabiedrībā. Integrācijas procesa pamatā jābūt drošam juridiskajam statusam (tostarp uzturēšanās statusam), un tam jānotiek saskaņā ar Konvencijā noteiktajām tiesībām, kas pilnībā attiecas uz visiem bērniem, kuri paliek valstī, neatkarīgi no tā, vai viņiem ir piešķirts bēgļa statuss, pastāv citi šķēršļi, kuru dēļ nav iespējama viņu nogādāšana atpakaļ, vai arī pēc bērna interešu izvērtēšanas ticis pieņemts lēmums, ka nogādāšana atpakaļ nav vēlama.</w:t>
      </w:r>
    </w:p>
    <w:p w:rsidR="00995C49" w:rsidRPr="00F615CC" w:rsidRDefault="00995C49" w:rsidP="00F615CC">
      <w:pPr>
        <w:spacing w:after="0"/>
        <w:jc w:val="both"/>
        <w:rPr>
          <w:bCs/>
          <w:iCs/>
          <w:noProof/>
          <w:szCs w:val="22"/>
        </w:rPr>
      </w:pPr>
    </w:p>
    <w:p w:rsidR="000A0952" w:rsidRPr="00F615CC" w:rsidRDefault="000A0952" w:rsidP="00F615CC">
      <w:pPr>
        <w:spacing w:after="0"/>
        <w:jc w:val="both"/>
        <w:rPr>
          <w:bCs/>
          <w:iCs/>
          <w:noProof/>
          <w:szCs w:val="22"/>
        </w:rPr>
      </w:pPr>
      <w:r w:rsidRPr="00F615CC">
        <w:t>90.</w:t>
      </w:r>
      <w:r w:rsidRPr="00F615CC">
        <w:tab/>
        <w:t>Kad ir izlemts, ka nepavadītais vai nošķirtais bērns paliks kopienā, attiecīgajām iestādēm jānovērtē bērna situācija un tad, apspriežoties ar pašu bērnu un viņa aizbildni, jānosaka atbilstošie ilgtermiņa pasākumi bērna integrācijai vietējā kopienā un citi nepieciešamie pasākumi tās veicināšanai. Par nodošanu ilgtermiņa aprūpē jālemj, ņemot vērā bērna intereses, un šajā posmā bērns jānodod institucionālās aprūpes iestādē tikai tādā gadījumā, ja nav citas iespējas. Jānodrošina, lai nošķirtajiem un nepavadītajiem bērniem ir tādas pašas tiesības (tostarp uz izglītību, apmācību, nodarbinātību un veselības aprūpi), kādas ir tiem bērniem, kas ir attiecīgās valsts pilsoņi. Nodrošinot, ka nepavadītajiem un nošķirtajiem bērniem ir visas šīs tiesības, uzņemošajai valstij var būt jāpievērš īpaša uzmanība papildu pasākumiem, kas nepieciešami, lai izbeigtu bērna neaizsargāto situāciju, tostarp, piemēram, jānodrošina papildu valodas apmācība.</w:t>
      </w:r>
    </w:p>
    <w:p w:rsidR="00BD6D22" w:rsidRPr="00F615CC" w:rsidRDefault="00BD6D22"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e)</w:t>
      </w:r>
      <w:r w:rsidRPr="00F615CC">
        <w:tab/>
        <w:t>Starpvalstu adopcija (21. pants)</w:t>
      </w:r>
    </w:p>
    <w:p w:rsidR="00BD6D22" w:rsidRPr="00F615CC" w:rsidRDefault="00BD6D22" w:rsidP="00F615CC">
      <w:pPr>
        <w:spacing w:after="0"/>
        <w:jc w:val="both"/>
      </w:pPr>
    </w:p>
    <w:p w:rsidR="000A0952" w:rsidRDefault="000A0952" w:rsidP="00F615CC">
      <w:pPr>
        <w:spacing w:after="0"/>
        <w:jc w:val="both"/>
      </w:pPr>
      <w:r w:rsidRPr="00F615CC">
        <w:t>91.</w:t>
      </w:r>
      <w:r w:rsidRPr="00F615CC">
        <w:tab/>
        <w:t>Lemjot par nepavadītu un nošķirtu bērnu adopciju, valstīm pilnībā jāievēro nosacījumi, kas minēti Konvencijas 21. pantā un citos atbilstošos starptautiskajos dokumentos, tostarp Hāgas Konvencijā par bērnu aizsardzību un sadarbību starpvalstu adopcijas jautājumos un 1994. gada Ieteikumā par šīs konvencijas piemērošanu bērniem bēgļiem un citiem starptautiski pārvietotiem bērniem. Valstīm jo īpaši jāievēro turpmāk minētie nosacījumi:</w:t>
      </w:r>
    </w:p>
    <w:p w:rsidR="00995C49" w:rsidRPr="00F615CC" w:rsidRDefault="00995C49" w:rsidP="00F615CC">
      <w:pPr>
        <w:spacing w:after="0"/>
        <w:jc w:val="both"/>
        <w:rPr>
          <w:noProof/>
          <w:szCs w:val="22"/>
        </w:rPr>
      </w:pPr>
    </w:p>
    <w:p w:rsidR="000A0952" w:rsidRPr="00F615CC" w:rsidRDefault="000A0952" w:rsidP="00995C49">
      <w:pPr>
        <w:numPr>
          <w:ilvl w:val="0"/>
          <w:numId w:val="28"/>
        </w:numPr>
        <w:tabs>
          <w:tab w:val="clear" w:pos="1080"/>
          <w:tab w:val="num" w:pos="1134"/>
        </w:tabs>
        <w:spacing w:after="0"/>
        <w:ind w:left="1134" w:hanging="425"/>
        <w:jc w:val="both"/>
        <w:rPr>
          <w:noProof/>
        </w:rPr>
      </w:pPr>
      <w:r w:rsidRPr="00F615CC">
        <w:t>nepavadīto un nošķirto bērnu adopcija jāapsver tikai tad, kad ir konstatēts, ka bērnu var adoptēt. Praksē tas cita starpā nozīmē, ka vai nu bērna ģimenes meklēšanas un atkalapvienošanas pasākumi nav bijuši veiksmīgi, vai arī viņa vecāki ir piekrituši adopcijai. Adopcijas īstenošanai ir nepieciešama brīvprātīga un informēta vecāku un citu personu, institūciju un iestāžu piekrišana. Tas paredz, ka šāda piekrišana nav iegūta, veicot maksājumu vai sniedzot jebkāda veida kompensāciju, un ka šī piekrišana nav atsaukta;</w:t>
      </w:r>
    </w:p>
    <w:p w:rsidR="00995C49" w:rsidRDefault="00995C49" w:rsidP="00995C49">
      <w:pPr>
        <w:spacing w:after="0"/>
        <w:ind w:left="1134"/>
        <w:jc w:val="both"/>
        <w:rPr>
          <w:noProof/>
        </w:rPr>
      </w:pPr>
    </w:p>
    <w:p w:rsidR="000A0952" w:rsidRPr="00F615CC" w:rsidRDefault="000A0952" w:rsidP="00995C49">
      <w:pPr>
        <w:numPr>
          <w:ilvl w:val="0"/>
          <w:numId w:val="28"/>
        </w:numPr>
        <w:tabs>
          <w:tab w:val="clear" w:pos="1080"/>
          <w:tab w:val="num" w:pos="1134"/>
        </w:tabs>
        <w:spacing w:after="0"/>
        <w:ind w:left="1134" w:hanging="425"/>
        <w:jc w:val="both"/>
        <w:rPr>
          <w:noProof/>
        </w:rPr>
      </w:pPr>
      <w:r w:rsidRPr="00F615CC">
        <w:t>nepavadītus un nošķirtus bērnus nedrīkst adoptēt steigā ārkārtas situācijas kulminācijā;</w:t>
      </w:r>
    </w:p>
    <w:p w:rsidR="00995C49" w:rsidRDefault="00995C49" w:rsidP="00995C49">
      <w:pPr>
        <w:spacing w:after="0"/>
        <w:ind w:left="1134"/>
        <w:jc w:val="both"/>
        <w:rPr>
          <w:noProof/>
        </w:rPr>
      </w:pPr>
    </w:p>
    <w:p w:rsidR="000A0952" w:rsidRPr="00F615CC" w:rsidRDefault="000A0952" w:rsidP="00995C49">
      <w:pPr>
        <w:numPr>
          <w:ilvl w:val="0"/>
          <w:numId w:val="28"/>
        </w:numPr>
        <w:tabs>
          <w:tab w:val="clear" w:pos="1080"/>
          <w:tab w:val="num" w:pos="1134"/>
        </w:tabs>
        <w:spacing w:after="0"/>
        <w:ind w:left="1134" w:hanging="425"/>
        <w:jc w:val="both"/>
        <w:rPr>
          <w:noProof/>
        </w:rPr>
      </w:pPr>
      <w:r w:rsidRPr="00F615CC">
        <w:t>par adopciju jālemj, ņemot vērā bērna intereses un saskaņā ar piemērojamajiem valsts un starptautiskajiem tiesību aktiem un paražu tiesībām;</w:t>
      </w:r>
    </w:p>
    <w:p w:rsidR="00995C49" w:rsidRDefault="00995C49" w:rsidP="00995C49">
      <w:pPr>
        <w:spacing w:after="0"/>
        <w:ind w:left="1134"/>
        <w:jc w:val="both"/>
        <w:rPr>
          <w:noProof/>
        </w:rPr>
      </w:pPr>
    </w:p>
    <w:p w:rsidR="000A0952" w:rsidRPr="00F615CC" w:rsidRDefault="000A0952" w:rsidP="00995C49">
      <w:pPr>
        <w:numPr>
          <w:ilvl w:val="0"/>
          <w:numId w:val="28"/>
        </w:numPr>
        <w:tabs>
          <w:tab w:val="clear" w:pos="1080"/>
          <w:tab w:val="num" w:pos="1134"/>
        </w:tabs>
        <w:spacing w:after="0"/>
        <w:ind w:left="1134" w:hanging="425"/>
        <w:jc w:val="both"/>
        <w:rPr>
          <w:noProof/>
        </w:rPr>
      </w:pPr>
      <w:r w:rsidRPr="00F615CC">
        <w:t>visās adopcijas procedūrās jānoskaidro un jāņem vērā bērna viedoklis atbilstoši viņa vecumam un brieduma pakāpei. Šī prasība nozīmē, ka ar viņu apspriežas un viņu pienācīgi informē par to, kādas sekas būs adopcijai un viņa piekrišanai adopcijai tad, ja šāda piekrišana ir nepieciešama. Šāda piekrišana jāsniedz brīvprātīgi un bez samaksas vai jebkāda veida kompensācijas;</w:t>
      </w:r>
    </w:p>
    <w:p w:rsidR="00995C49" w:rsidRDefault="00995C49" w:rsidP="00995C49">
      <w:pPr>
        <w:spacing w:after="0"/>
        <w:ind w:left="1134"/>
        <w:jc w:val="both"/>
        <w:rPr>
          <w:noProof/>
        </w:rPr>
      </w:pPr>
    </w:p>
    <w:p w:rsidR="000A0952" w:rsidRPr="00F615CC" w:rsidRDefault="000A0952" w:rsidP="00995C49">
      <w:pPr>
        <w:numPr>
          <w:ilvl w:val="0"/>
          <w:numId w:val="28"/>
        </w:numPr>
        <w:tabs>
          <w:tab w:val="clear" w:pos="1080"/>
          <w:tab w:val="num" w:pos="1134"/>
        </w:tabs>
        <w:spacing w:after="0"/>
        <w:ind w:left="1134" w:hanging="425"/>
        <w:jc w:val="both"/>
        <w:rPr>
          <w:noProof/>
        </w:rPr>
      </w:pPr>
      <w:r w:rsidRPr="00F615CC">
        <w:t>priekšroka jādod adopcijai, ko veic bērna radinieki savā dzīvesvietas valstī. Ja tas nav iespējams, priekšroka jādod adopcijai tajā kopienā, no kuras nāk bērns, vai vismaz viņa kultūrā.</w:t>
      </w:r>
    </w:p>
    <w:p w:rsidR="00995C49" w:rsidRDefault="00995C49" w:rsidP="00995C49">
      <w:pPr>
        <w:spacing w:after="0"/>
        <w:ind w:left="1134"/>
        <w:jc w:val="both"/>
        <w:rPr>
          <w:noProof/>
        </w:rPr>
      </w:pPr>
    </w:p>
    <w:p w:rsidR="000A0952" w:rsidRPr="00F615CC" w:rsidRDefault="000A0952" w:rsidP="00995C49">
      <w:pPr>
        <w:numPr>
          <w:ilvl w:val="0"/>
          <w:numId w:val="28"/>
        </w:numPr>
        <w:tabs>
          <w:tab w:val="clear" w:pos="1080"/>
          <w:tab w:val="num" w:pos="1134"/>
        </w:tabs>
        <w:spacing w:after="0"/>
        <w:ind w:left="1134" w:hanging="425"/>
        <w:jc w:val="both"/>
        <w:rPr>
          <w:noProof/>
        </w:rPr>
      </w:pPr>
      <w:r w:rsidRPr="00F615CC">
        <w:t>Adopciju neapsver šādos gadījumos:</w:t>
      </w:r>
    </w:p>
    <w:p w:rsidR="00995C49" w:rsidRDefault="00995C49" w:rsidP="00995C49">
      <w:pPr>
        <w:pStyle w:val="Rom1"/>
        <w:tabs>
          <w:tab w:val="num" w:pos="1701"/>
        </w:tabs>
        <w:spacing w:after="0"/>
        <w:ind w:left="1134"/>
        <w:jc w:val="both"/>
        <w:rPr>
          <w:noProof/>
        </w:rPr>
      </w:pPr>
    </w:p>
    <w:p w:rsidR="000A0952" w:rsidRPr="00F615CC" w:rsidRDefault="000A0952" w:rsidP="00995C49">
      <w:pPr>
        <w:pStyle w:val="Rom1"/>
        <w:numPr>
          <w:ilvl w:val="0"/>
          <w:numId w:val="29"/>
        </w:numPr>
        <w:tabs>
          <w:tab w:val="clear" w:pos="1440"/>
          <w:tab w:val="num" w:pos="1701"/>
        </w:tabs>
        <w:spacing w:after="0"/>
        <w:ind w:left="1701" w:hanging="567"/>
        <w:jc w:val="both"/>
        <w:rPr>
          <w:noProof/>
        </w:rPr>
      </w:pPr>
      <w:r w:rsidRPr="00F615CC">
        <w:t>ja pastāv pamatotas cerības atrast bērna ģimeni un ja ģimenes atkalapvienošana ir bērna interesēs;</w:t>
      </w:r>
    </w:p>
    <w:p w:rsidR="00995C49" w:rsidRDefault="00995C49" w:rsidP="00995C49">
      <w:pPr>
        <w:pStyle w:val="Rom1"/>
        <w:tabs>
          <w:tab w:val="num" w:pos="1701"/>
        </w:tabs>
        <w:spacing w:after="0"/>
        <w:ind w:left="1701" w:hanging="567"/>
        <w:jc w:val="both"/>
        <w:rPr>
          <w:noProof/>
        </w:rPr>
      </w:pPr>
    </w:p>
    <w:p w:rsidR="000A0952" w:rsidRPr="00F615CC" w:rsidRDefault="000A0952" w:rsidP="00995C49">
      <w:pPr>
        <w:pStyle w:val="Rom1"/>
        <w:numPr>
          <w:ilvl w:val="0"/>
          <w:numId w:val="29"/>
        </w:numPr>
        <w:tabs>
          <w:tab w:val="clear" w:pos="1440"/>
          <w:tab w:val="num" w:pos="1701"/>
        </w:tabs>
        <w:spacing w:after="0"/>
        <w:ind w:left="1701" w:hanging="567"/>
        <w:jc w:val="both"/>
        <w:rPr>
          <w:noProof/>
        </w:rPr>
      </w:pPr>
      <w:r w:rsidRPr="00F615CC">
        <w:t>ja adopcija ir pretrunā bērna vai viņa vecāku paustajām vēlmēm;</w:t>
      </w:r>
    </w:p>
    <w:p w:rsidR="00995C49" w:rsidRDefault="00995C49" w:rsidP="00995C49">
      <w:pPr>
        <w:pStyle w:val="Rom1"/>
        <w:tabs>
          <w:tab w:val="num" w:pos="1701"/>
        </w:tabs>
        <w:spacing w:after="0"/>
        <w:ind w:left="1701" w:hanging="567"/>
        <w:jc w:val="both"/>
        <w:rPr>
          <w:noProof/>
        </w:rPr>
      </w:pPr>
    </w:p>
    <w:p w:rsidR="000A0952" w:rsidRPr="00F615CC" w:rsidRDefault="000A0952" w:rsidP="00995C49">
      <w:pPr>
        <w:pStyle w:val="Rom1"/>
        <w:numPr>
          <w:ilvl w:val="0"/>
          <w:numId w:val="29"/>
        </w:numPr>
        <w:tabs>
          <w:tab w:val="clear" w:pos="1440"/>
          <w:tab w:val="num" w:pos="1701"/>
        </w:tabs>
        <w:spacing w:after="0"/>
        <w:ind w:left="1701" w:hanging="567"/>
        <w:jc w:val="both"/>
        <w:rPr>
          <w:noProof/>
        </w:rPr>
      </w:pPr>
      <w:r w:rsidRPr="00F615CC">
        <w:t>ja nav pagājis pietiekami ilgs laiks, lai veiktu visus iespējamos pasākumus bērna vecāku vai citu izdzīvojušo ģimenes locekļu atrašanai. Šā perioda ilgums ir atkarīgs no apstākļiem, jo īpaši tiem, kas saistīti ar spēju veikt pienācīgu meklēšanu, tomēr meklēšanas process jāpabeidz saprātīgā laika periodā;</w:t>
      </w:r>
    </w:p>
    <w:p w:rsidR="00995C49" w:rsidRDefault="00995C49" w:rsidP="00995C49">
      <w:pPr>
        <w:spacing w:after="0"/>
        <w:ind w:left="1134"/>
        <w:jc w:val="both"/>
        <w:rPr>
          <w:noProof/>
        </w:rPr>
      </w:pPr>
    </w:p>
    <w:p w:rsidR="000A0952" w:rsidRPr="00F615CC" w:rsidRDefault="00995C49" w:rsidP="00995C49">
      <w:pPr>
        <w:numPr>
          <w:ilvl w:val="0"/>
          <w:numId w:val="28"/>
        </w:numPr>
        <w:tabs>
          <w:tab w:val="clear" w:pos="1080"/>
          <w:tab w:val="num" w:pos="1134"/>
        </w:tabs>
        <w:spacing w:after="0"/>
        <w:ind w:left="1134" w:hanging="425"/>
        <w:jc w:val="both"/>
        <w:rPr>
          <w:noProof/>
        </w:rPr>
      </w:pPr>
      <w:r>
        <w:t>A</w:t>
      </w:r>
      <w:r w:rsidR="000A0952" w:rsidRPr="00F615CC">
        <w:t>dopciju patvēruma valstī neveic, ja tuvākajā nākotnē pastāv brīvprātīgas repatriācijas iespējamība drošos apstākļos, kas negrauj cilvēka cieņu.</w:t>
      </w:r>
    </w:p>
    <w:p w:rsidR="00BD6D22" w:rsidRPr="00F615CC" w:rsidRDefault="00901B0D" w:rsidP="00F615CC">
      <w:pPr>
        <w:pStyle w:val="Virsraksts3"/>
        <w:keepNext w:val="0"/>
        <w:spacing w:after="0"/>
        <w:jc w:val="both"/>
        <w:rPr>
          <w:noProof/>
        </w:rPr>
      </w:pPr>
      <w:r>
        <w:rPr>
          <w:noProof/>
        </w:rPr>
        <w:br w:type="page"/>
      </w:r>
    </w:p>
    <w:p w:rsidR="000A0952" w:rsidRPr="00F615CC" w:rsidRDefault="000A0952" w:rsidP="00F615CC">
      <w:pPr>
        <w:pStyle w:val="Virsraksts3"/>
        <w:keepNext w:val="0"/>
        <w:spacing w:after="0"/>
        <w:jc w:val="both"/>
        <w:rPr>
          <w:noProof/>
        </w:rPr>
      </w:pPr>
      <w:r w:rsidRPr="00F615CC">
        <w:t>f)</w:t>
      </w:r>
      <w:r w:rsidRPr="00F615CC">
        <w:tab/>
        <w:t>Pārcelšanās uz trešo valsti</w:t>
      </w:r>
    </w:p>
    <w:p w:rsidR="00BD6D22" w:rsidRPr="00F615CC" w:rsidRDefault="00BD6D22" w:rsidP="00F615CC">
      <w:pPr>
        <w:spacing w:after="0"/>
        <w:jc w:val="both"/>
      </w:pPr>
    </w:p>
    <w:p w:rsidR="000A0952" w:rsidRDefault="000A0952" w:rsidP="00F615CC">
      <w:pPr>
        <w:spacing w:after="0"/>
        <w:jc w:val="both"/>
      </w:pPr>
      <w:r w:rsidRPr="00F615CC">
        <w:t>92.</w:t>
      </w:r>
      <w:r w:rsidRPr="00F615CC">
        <w:tab/>
        <w:t>Pārcelšanās uz trešo valsti var būt ilgtspējīgs risinājums tādam nepavadītam vai nošķirtam bērnam, kurš nevar atgriezties savā izcelsmes valstī un kuram uzņemošajā valstī nav iespējams rast ilgtspējīgu risinājumu. Lēmums par nepavadīta vai nošķirta bērna pārcelšanos jāpieņem, pamatojoties uz jaunāko, vispusīgu un rūpīgu bērna interešu novērtējumu, kas izdarīts, ņemot vērā viņam attiecīgajā laikā nepieciešamo starptautisko un cita veida aizsardzību. Pārcelšanās ir īpaši nepieciešama gadījumā, ja tas ir vienīgais veids, kā efektīvā un ilgtspējīgā veidā aizsargāt bērnu pret izraidīšanu vai vajāšanu, vai citiem nopietniem cilvēktiesību pārkāpumiem uzturēšanās valstī. Pārcelšanās ir nepavadītu vai nošķirtu bērnu interesēs arī tādā gadījumā, ja tās nolūks ir ģimenes atkalapvienošana valstī, uz kuru bērns pārceļas.</w:t>
      </w:r>
    </w:p>
    <w:p w:rsidR="00995C49" w:rsidRPr="00F615CC" w:rsidRDefault="00995C49" w:rsidP="00F615CC">
      <w:pPr>
        <w:spacing w:after="0"/>
        <w:jc w:val="both"/>
        <w:rPr>
          <w:noProof/>
          <w:szCs w:val="22"/>
        </w:rPr>
      </w:pPr>
    </w:p>
    <w:p w:rsidR="000A0952" w:rsidRDefault="000A0952" w:rsidP="00F615CC">
      <w:pPr>
        <w:spacing w:after="0"/>
        <w:jc w:val="both"/>
      </w:pPr>
      <w:r w:rsidRPr="00F615CC">
        <w:t>93.</w:t>
      </w:r>
      <w:r w:rsidRPr="00F615CC">
        <w:tab/>
        <w:t>Pirms pieņem lēmumu par pārcelšanos, izvērtējot bērna intereses, ir jāņem vērā arī tādi faktori kā, piemēram, paredzamais laiks, cik ilgi pastāvēs juridiskie vai citi šķēršļi, kuru dēļ bērnu nevar nogādāt atpakaļ uz viņa dzimteni, bērna tiesības saglabāt savu identitāti, tostarp pilsonību un vārdu (8. pants), bērna vecums, dzimums, emocionālais stāvoklis, iegūtā izglītība un situācija ģimenē, aprūpes pārtrauktība/ nepārtrauktība uzņemošajā valstī, bērna audzināšanas vēlamā nepārtrauktība un viņa etniskā izcelsme, reliģiskā un kultūras piederība, kā arī valoda (20. pants), bērna tiesības saglabāt savas ģimenes saites (8. pants) un ar to saistītā īstermiņa, vidēja termiņa vai ilgtermiņa ģimenes atkalapvienošanās iespējamība dzimtenē, uzņemošajā valstī vai valstī, uz kuru bērns pārceļas. Nepavadītiem vai nošķirtiem bērniem nedrīkst likt pārcelties uz trešo valsti, ja tas grauj vai krietni samazina ģimenes atkalapvienošanās iespējamību nākotnē.</w:t>
      </w:r>
    </w:p>
    <w:p w:rsidR="00995C49" w:rsidRPr="00F615CC" w:rsidRDefault="00995C49" w:rsidP="00F615CC">
      <w:pPr>
        <w:spacing w:after="0"/>
        <w:jc w:val="both"/>
        <w:rPr>
          <w:noProof/>
          <w:szCs w:val="22"/>
        </w:rPr>
      </w:pPr>
    </w:p>
    <w:p w:rsidR="000A0952" w:rsidRPr="00F615CC" w:rsidRDefault="000A0952" w:rsidP="00F615CC">
      <w:pPr>
        <w:spacing w:after="0"/>
        <w:jc w:val="both"/>
        <w:rPr>
          <w:noProof/>
          <w:szCs w:val="22"/>
        </w:rPr>
      </w:pPr>
      <w:r w:rsidRPr="00F615CC">
        <w:t>94.</w:t>
      </w:r>
      <w:r w:rsidRPr="00F615CC">
        <w:tab/>
        <w:t>Valstis tiek mudinātas nodrošināt izmitināšanas iespējas, lai apmierinātu visas nepavadīto un nošķirto bērnu pārcelšanās vajadzības.</w:t>
      </w:r>
    </w:p>
    <w:p w:rsidR="00BD6D22" w:rsidRPr="00F615CC" w:rsidRDefault="00BD6D22" w:rsidP="00F615CC">
      <w:pPr>
        <w:pStyle w:val="Virsraksts1"/>
        <w:keepNext w:val="0"/>
        <w:spacing w:after="0"/>
        <w:jc w:val="both"/>
        <w:rPr>
          <w:noProof/>
        </w:rPr>
      </w:pPr>
    </w:p>
    <w:p w:rsidR="000A0952" w:rsidRPr="00F615CC" w:rsidRDefault="000A0952" w:rsidP="00F615CC">
      <w:pPr>
        <w:pStyle w:val="Virsraksts1"/>
        <w:keepNext w:val="0"/>
        <w:spacing w:after="0"/>
        <w:jc w:val="both"/>
        <w:rPr>
          <w:noProof/>
        </w:rPr>
      </w:pPr>
      <w:r w:rsidRPr="00F615CC">
        <w:t>VIII. APMĀCĪBA, DATI UN STATISTIKA</w:t>
      </w:r>
    </w:p>
    <w:p w:rsidR="00BD6D22" w:rsidRPr="00F615CC" w:rsidRDefault="00BD6D22" w:rsidP="00F615CC">
      <w:pPr>
        <w:spacing w:after="0"/>
        <w:jc w:val="both"/>
      </w:pPr>
    </w:p>
    <w:p w:rsidR="000A0952" w:rsidRPr="00F615CC" w:rsidRDefault="000A0952" w:rsidP="00F615CC">
      <w:pPr>
        <w:pStyle w:val="Virsraksts3"/>
        <w:keepNext w:val="0"/>
        <w:spacing w:after="0"/>
        <w:jc w:val="both"/>
        <w:rPr>
          <w:noProof/>
        </w:rPr>
      </w:pPr>
      <w:r w:rsidRPr="00F615CC">
        <w:t>a)</w:t>
      </w:r>
      <w:r w:rsidRPr="00F615CC">
        <w:tab/>
        <w:t>Tā personāla apmācība, kas strādā ar nepavadītiem un nošķirtiem bērniem</w:t>
      </w:r>
    </w:p>
    <w:p w:rsidR="00BD6D22" w:rsidRPr="00F615CC" w:rsidRDefault="00BD6D22" w:rsidP="00F615CC">
      <w:pPr>
        <w:spacing w:after="0"/>
        <w:jc w:val="both"/>
      </w:pPr>
    </w:p>
    <w:p w:rsidR="000A0952" w:rsidRDefault="000A0952" w:rsidP="00F615CC">
      <w:pPr>
        <w:pStyle w:val="Pamatteksts"/>
        <w:spacing w:after="0"/>
        <w:jc w:val="both"/>
      </w:pPr>
      <w:r w:rsidRPr="00F615CC">
        <w:t>95.</w:t>
      </w:r>
      <w:r w:rsidRPr="00F615CC">
        <w:tab/>
        <w:t>Īpaša uzmanība jāpievērš to ierēdņu apmācībai, kas strādā ar nošķirtiem un nepavadītiem bērniem un izskata viņu lietas. Specializēta apmācība ir vienlīdz svarīga juridiskajiem pārstāvjiem, aizbildņiem, tulkiem un citu profesiju pārstāvjiem, kas strādā ar nošķirtiem un nepavadītiem bērniem.</w:t>
      </w:r>
    </w:p>
    <w:p w:rsidR="008A4FD1" w:rsidRDefault="008A4FD1" w:rsidP="00F615CC">
      <w:pPr>
        <w:spacing w:after="0"/>
        <w:jc w:val="both"/>
      </w:pPr>
    </w:p>
    <w:p w:rsidR="000A0952" w:rsidRDefault="000A0952" w:rsidP="00F615CC">
      <w:pPr>
        <w:spacing w:after="0"/>
        <w:jc w:val="both"/>
      </w:pPr>
      <w:r w:rsidRPr="00F615CC">
        <w:t>96.</w:t>
      </w:r>
      <w:r w:rsidRPr="00F615CC">
        <w:tab/>
        <w:t>Šī apmācība ir īpaši jāpielāgo attiecīgo grupu vajadzībām. Tomēr visās apmācību programmās ir jāiekļauj noteikti pamatelementi, tostarp:</w:t>
      </w:r>
    </w:p>
    <w:p w:rsidR="008A4FD1" w:rsidRPr="00F615CC" w:rsidRDefault="008A4FD1" w:rsidP="00F615CC">
      <w:pPr>
        <w:spacing w:after="0"/>
        <w:jc w:val="both"/>
        <w:rPr>
          <w:noProof/>
          <w:szCs w:val="24"/>
        </w:rPr>
      </w:pPr>
    </w:p>
    <w:p w:rsidR="000A0952" w:rsidRPr="00F615CC" w:rsidRDefault="000A0952" w:rsidP="008A4FD1">
      <w:pPr>
        <w:numPr>
          <w:ilvl w:val="0"/>
          <w:numId w:val="28"/>
        </w:numPr>
        <w:tabs>
          <w:tab w:val="clear" w:pos="1080"/>
          <w:tab w:val="num" w:pos="1134"/>
        </w:tabs>
        <w:spacing w:after="0"/>
        <w:ind w:left="1134" w:hanging="425"/>
        <w:jc w:val="both"/>
        <w:rPr>
          <w:noProof/>
        </w:rPr>
      </w:pPr>
      <w:r w:rsidRPr="00F615CC">
        <w:t>Konvencijas principi un noteikumi;</w:t>
      </w:r>
    </w:p>
    <w:p w:rsidR="008A4FD1" w:rsidRDefault="008A4FD1" w:rsidP="008A4FD1">
      <w:pPr>
        <w:spacing w:after="0"/>
        <w:ind w:left="1134"/>
        <w:jc w:val="both"/>
        <w:rPr>
          <w:noProof/>
        </w:rPr>
      </w:pPr>
    </w:p>
    <w:p w:rsidR="000A0952" w:rsidRPr="00F615CC" w:rsidRDefault="000A0952" w:rsidP="008A4FD1">
      <w:pPr>
        <w:numPr>
          <w:ilvl w:val="0"/>
          <w:numId w:val="28"/>
        </w:numPr>
        <w:tabs>
          <w:tab w:val="clear" w:pos="1080"/>
          <w:tab w:val="num" w:pos="1134"/>
        </w:tabs>
        <w:spacing w:after="0"/>
        <w:ind w:left="1134" w:hanging="425"/>
        <w:jc w:val="both"/>
        <w:rPr>
          <w:noProof/>
        </w:rPr>
      </w:pPr>
      <w:r w:rsidRPr="00F615CC">
        <w:t>zināšanas par nošķirto un nepavadīto bērnu izcelsmes valsti;</w:t>
      </w:r>
    </w:p>
    <w:p w:rsidR="008A4FD1" w:rsidRDefault="008A4FD1" w:rsidP="008A4FD1">
      <w:pPr>
        <w:spacing w:after="0"/>
        <w:ind w:left="1134"/>
        <w:jc w:val="both"/>
        <w:rPr>
          <w:noProof/>
        </w:rPr>
      </w:pPr>
    </w:p>
    <w:p w:rsidR="000A0952" w:rsidRPr="00F615CC" w:rsidRDefault="000A0952" w:rsidP="008A4FD1">
      <w:pPr>
        <w:numPr>
          <w:ilvl w:val="0"/>
          <w:numId w:val="28"/>
        </w:numPr>
        <w:tabs>
          <w:tab w:val="clear" w:pos="1080"/>
          <w:tab w:val="num" w:pos="1134"/>
        </w:tabs>
        <w:spacing w:after="0"/>
        <w:ind w:left="1134" w:hanging="425"/>
        <w:jc w:val="both"/>
        <w:rPr>
          <w:noProof/>
        </w:rPr>
      </w:pPr>
      <w:r w:rsidRPr="00F615CC">
        <w:t>atbilstošas intervēšanas metodes;</w:t>
      </w:r>
    </w:p>
    <w:p w:rsidR="008A4FD1" w:rsidRDefault="008A4FD1" w:rsidP="008A4FD1">
      <w:pPr>
        <w:spacing w:after="0"/>
        <w:ind w:left="709"/>
        <w:jc w:val="both"/>
        <w:rPr>
          <w:noProof/>
        </w:rPr>
      </w:pPr>
    </w:p>
    <w:p w:rsidR="000A0952" w:rsidRPr="00F615CC" w:rsidRDefault="000A0952" w:rsidP="008A4FD1">
      <w:pPr>
        <w:numPr>
          <w:ilvl w:val="0"/>
          <w:numId w:val="28"/>
        </w:numPr>
        <w:tabs>
          <w:tab w:val="clear" w:pos="1080"/>
          <w:tab w:val="num" w:pos="1134"/>
        </w:tabs>
        <w:spacing w:after="0"/>
        <w:ind w:left="1134" w:hanging="425"/>
        <w:jc w:val="both"/>
        <w:rPr>
          <w:noProof/>
        </w:rPr>
      </w:pPr>
      <w:r w:rsidRPr="00F615CC">
        <w:t>bērnu attīstība un psiholoģija;</w:t>
      </w:r>
    </w:p>
    <w:p w:rsidR="008A4FD1" w:rsidRDefault="008A4FD1" w:rsidP="008A4FD1">
      <w:pPr>
        <w:spacing w:after="0"/>
        <w:ind w:left="1134"/>
        <w:jc w:val="both"/>
        <w:rPr>
          <w:noProof/>
        </w:rPr>
      </w:pPr>
    </w:p>
    <w:p w:rsidR="000A0952" w:rsidRPr="00F615CC" w:rsidRDefault="000A0952" w:rsidP="008A4FD1">
      <w:pPr>
        <w:numPr>
          <w:ilvl w:val="0"/>
          <w:numId w:val="28"/>
        </w:numPr>
        <w:tabs>
          <w:tab w:val="clear" w:pos="1080"/>
          <w:tab w:val="num" w:pos="1134"/>
        </w:tabs>
        <w:spacing w:after="0"/>
        <w:ind w:left="1134" w:hanging="425"/>
        <w:jc w:val="both"/>
        <w:rPr>
          <w:noProof/>
        </w:rPr>
      </w:pPr>
      <w:r w:rsidRPr="00F615CC">
        <w:t>kultūras sensitivitāte un starpkultūru saziņa.</w:t>
      </w:r>
    </w:p>
    <w:p w:rsidR="008A4FD1" w:rsidRDefault="008A4FD1" w:rsidP="00F615CC">
      <w:pPr>
        <w:spacing w:after="0"/>
        <w:jc w:val="both"/>
      </w:pPr>
    </w:p>
    <w:p w:rsidR="000A0952" w:rsidRPr="00F615CC" w:rsidRDefault="000A0952" w:rsidP="00F615CC">
      <w:pPr>
        <w:spacing w:after="0"/>
        <w:jc w:val="both"/>
        <w:rPr>
          <w:noProof/>
          <w:szCs w:val="24"/>
        </w:rPr>
      </w:pPr>
      <w:r w:rsidRPr="00F615CC">
        <w:t>97.</w:t>
      </w:r>
      <w:r w:rsidRPr="00F615CC">
        <w:tab/>
        <w:t>Turklāt regulāri jāpārskata sākotnējās apmācības programmas, tostarp tās programmas, kas paredzētas apmācībai darbavietā un profesionāļu tīkliem.</w:t>
      </w:r>
    </w:p>
    <w:p w:rsidR="000D27DD" w:rsidRPr="00F615CC" w:rsidRDefault="000D27DD" w:rsidP="00F615CC">
      <w:pPr>
        <w:pStyle w:val="Virsraksts3"/>
        <w:keepNext w:val="0"/>
        <w:spacing w:after="0"/>
        <w:jc w:val="both"/>
        <w:rPr>
          <w:noProof/>
        </w:rPr>
      </w:pPr>
    </w:p>
    <w:p w:rsidR="000A0952" w:rsidRPr="00F615CC" w:rsidRDefault="000A0952" w:rsidP="00F615CC">
      <w:pPr>
        <w:pStyle w:val="Virsraksts3"/>
        <w:keepNext w:val="0"/>
        <w:spacing w:after="0"/>
        <w:jc w:val="both"/>
        <w:rPr>
          <w:noProof/>
        </w:rPr>
      </w:pPr>
      <w:r w:rsidRPr="00F615CC">
        <w:t>b)</w:t>
      </w:r>
      <w:r w:rsidRPr="00F615CC">
        <w:tab/>
        <w:t>Dati un statistika par nošķirtajiem un nepavadītajiem bērniem</w:t>
      </w:r>
    </w:p>
    <w:p w:rsidR="000D27DD" w:rsidRPr="00F615CC" w:rsidRDefault="000D27DD" w:rsidP="00F615CC">
      <w:pPr>
        <w:spacing w:after="0"/>
        <w:jc w:val="both"/>
      </w:pPr>
    </w:p>
    <w:p w:rsidR="000A0952" w:rsidRDefault="000A0952" w:rsidP="00F615CC">
      <w:pPr>
        <w:spacing w:after="0"/>
        <w:jc w:val="both"/>
      </w:pPr>
      <w:r w:rsidRPr="00F615CC">
        <w:t>98.</w:t>
      </w:r>
      <w:r w:rsidRPr="00F615CC">
        <w:tab/>
        <w:t>Komitejas pieredze liecina, ka dati un statistikas informācija par nepavadītajiem un nošķirtajiem bērniem bieži vien attiecas tikai uz ieceļojušo bērnu skaitu un/vai iesniegto patvēruma pieteikumu skaitu. Šie dati ir nepietiekami, lai sīki izanalizētu šo bērnu tiesību īstenošanu. Turklāt datus un statistikas informāciju bieži vien vāc dažādas ministrijas vai aģentūras, kas var būt šķērslis tās turpmākai analīzei un var radīt problēmas saistībā ar konfidencialitāti un bērna tiesībām uz privāto dzīvi.</w:t>
      </w:r>
    </w:p>
    <w:p w:rsidR="008A4FD1" w:rsidRPr="00F615CC" w:rsidRDefault="008A4FD1" w:rsidP="00F615CC">
      <w:pPr>
        <w:spacing w:after="0"/>
        <w:jc w:val="both"/>
        <w:rPr>
          <w:noProof/>
          <w:szCs w:val="24"/>
        </w:rPr>
      </w:pPr>
    </w:p>
    <w:p w:rsidR="000A0952" w:rsidRDefault="000A0952" w:rsidP="00F615CC">
      <w:pPr>
        <w:pStyle w:val="Pamatteksts"/>
        <w:spacing w:after="0"/>
        <w:jc w:val="both"/>
      </w:pPr>
      <w:r w:rsidRPr="00F615CC">
        <w:t>99.</w:t>
      </w:r>
      <w:r w:rsidRPr="00F615CC">
        <w:tab/>
        <w:t>Līdz ar to detalizētas un integrētas sistēmas izstrāde datu vākšanai par nepavadītajiem un nošķirtajiem bērniem ir priekšnosacījums efektīvu politikas nostādņu izstrādei attiecībā uz šo bērnu tiesību īstenošanu.</w:t>
      </w:r>
    </w:p>
    <w:p w:rsidR="008A4FD1" w:rsidRDefault="008A4FD1" w:rsidP="00F615CC">
      <w:pPr>
        <w:spacing w:after="0"/>
        <w:jc w:val="both"/>
      </w:pPr>
    </w:p>
    <w:p w:rsidR="000A0952" w:rsidRPr="00F615CC" w:rsidRDefault="000A0952" w:rsidP="00F615CC">
      <w:pPr>
        <w:spacing w:after="0"/>
        <w:jc w:val="both"/>
        <w:rPr>
          <w:noProof/>
          <w:szCs w:val="24"/>
        </w:rPr>
      </w:pPr>
      <w:r w:rsidRPr="00F615CC">
        <w:t>100.</w:t>
      </w:r>
      <w:r w:rsidRPr="00F615CC">
        <w:tab/>
        <w:t>Ideālā gadījumā šādā sistēmā jābūt apkopotiem vismaz šādiem datiem: galvenajiem biogrāfiskajiem datiem par katru bērnu (tostarp vecumu, dzimumu, izcelsmes valsti un pilsonību, etnisko grupu), to nepavadīto un nošķirto bērnu kopējam skaitam, kas cenšas ieceļot valstī, un to bērnu skaitam, kam ir atteikta ieceļošana, patvēruma pieteikumu skaitam, šādiem bērniem iecelto juridisko pārstāvju un aizbildņu skaitam, juridiskajam statusam un imigrācijas statusam (t. i., patvēruma meklētājs, bēglis, pagaidu uzturēšanās atļauja), informācijai par dzīvesvietu (t. i., iestādē, ģimenē vai patstāvīgi), mācībām skolā vai profesionālās izglītības iestādē, informācijai par ģimeņu atkalapvienošanos, kā arī to bērnu skaitam, kas nogādāti atpakaļ uz savu izcelsmes valsti Turklāt dalībvalstīm jāapsver kvalitatīvu datu vākšana, lai tos varētu izmantot tādu jautājumu analīzei, kas joprojām netiek pietiekami skatīti, piemēram, nepavadīto un nošķirto bērnu pazušanas gadījumi un cilvēku tirdzniecības ietekme.</w:t>
      </w:r>
    </w:p>
    <w:p w:rsidR="000D27DD" w:rsidRDefault="000D27DD" w:rsidP="00F615CC">
      <w:pPr>
        <w:pStyle w:val="Virsraksts1"/>
        <w:keepNext w:val="0"/>
        <w:spacing w:after="0"/>
        <w:jc w:val="both"/>
        <w:rPr>
          <w:caps w:val="0"/>
          <w:noProof/>
          <w:szCs w:val="24"/>
        </w:rPr>
      </w:pPr>
    </w:p>
    <w:p w:rsidR="008A4FD1" w:rsidRPr="008A4FD1" w:rsidRDefault="008A4FD1" w:rsidP="008A4FD1"/>
    <w:p w:rsidR="000A0952" w:rsidRPr="00F615CC" w:rsidRDefault="000A0952" w:rsidP="008A4FD1">
      <w:pPr>
        <w:pStyle w:val="Virsraksts1"/>
        <w:keepNext w:val="0"/>
        <w:spacing w:after="0"/>
        <w:rPr>
          <w:caps w:val="0"/>
          <w:noProof/>
          <w:szCs w:val="24"/>
        </w:rPr>
      </w:pPr>
      <w:r w:rsidRPr="00F615CC">
        <w:t>Piezīmes</w:t>
      </w:r>
    </w:p>
    <w:sectPr w:rsidR="000A0952" w:rsidRPr="00F615CC" w:rsidSect="00F615CC">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1134" w:right="1134" w:bottom="1134" w:left="1701" w:header="567" w:footer="567"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986" w:rsidRDefault="00F61986">
      <w:pPr>
        <w:pStyle w:val="Kjene"/>
        <w:spacing w:after="0"/>
      </w:pPr>
    </w:p>
  </w:endnote>
  <w:endnote w:type="continuationSeparator" w:id="0">
    <w:p w:rsidR="00F61986" w:rsidRDefault="00F61986">
      <w:pPr>
        <w:spacing w:after="0"/>
      </w:pPr>
    </w:p>
  </w:endnote>
  <w:endnote w:type="continuationNotice" w:id="1">
    <w:p w:rsidR="00F61986" w:rsidRDefault="00F61986">
      <w:pPr>
        <w:spacing w:after="0"/>
      </w:pPr>
    </w:p>
  </w:endnote>
  <w:endnote w:id="2">
    <w:p w:rsidR="00F61986" w:rsidRPr="000A0952" w:rsidRDefault="00F61986" w:rsidP="000D27DD">
      <w:pPr>
        <w:pStyle w:val="Beiguvresteksts"/>
        <w:spacing w:after="0"/>
        <w:jc w:val="both"/>
        <w:rPr>
          <w:noProof/>
          <w:lang w:val="en-US"/>
        </w:rPr>
      </w:pPr>
      <w:r>
        <w:rPr>
          <w:rStyle w:val="Beiguvresatsauce"/>
          <w:noProof/>
        </w:rPr>
        <w:endnoteRef/>
      </w:r>
      <w:r>
        <w:t xml:space="preserve"> Šos pamatprincipus kopīgi ir apstiprinājušas Starptautiskā Sarkanā Krusta komiteja, Starptautiskā Glābšanas komiteja, Apvienotās Karalistes organizācija “Glābiet bērnus”, </w:t>
      </w:r>
      <w:r>
        <w:rPr>
          <w:i/>
        </w:rPr>
        <w:t>UNICEF</w:t>
      </w:r>
      <w:r>
        <w:t xml:space="preserve">, </w:t>
      </w:r>
      <w:r>
        <w:rPr>
          <w:i/>
        </w:rPr>
        <w:t>UNHCR</w:t>
      </w:r>
      <w:r>
        <w:t xml:space="preserve"> un </w:t>
      </w:r>
      <w:r>
        <w:rPr>
          <w:i/>
        </w:rPr>
        <w:t xml:space="preserve">World Vision International </w:t>
      </w:r>
      <w:r>
        <w:t>(Pasaules vīzija)</w:t>
      </w:r>
      <w:r>
        <w:rPr>
          <w:i/>
        </w:rPr>
        <w:t>.</w:t>
      </w:r>
      <w:r>
        <w:t xml:space="preserve"> To nolūks ir sniegt norādījumus visiem Starpaģentūru pastāvīgās komitejas biedriem par to, kā rīkoties attiecībā uz nepavadītiem un nošķirtiem bērniem.</w:t>
      </w:r>
    </w:p>
  </w:endnote>
  <w:endnote w:id="3">
    <w:p w:rsidR="00F61986" w:rsidRPr="000A0952" w:rsidRDefault="00F61986" w:rsidP="000D27DD">
      <w:pPr>
        <w:pStyle w:val="Beiguvresteksts"/>
        <w:spacing w:after="0"/>
        <w:jc w:val="both"/>
        <w:rPr>
          <w:noProof/>
          <w:lang w:val="en-US"/>
        </w:rPr>
      </w:pPr>
      <w:r>
        <w:rPr>
          <w:rStyle w:val="Beiguvresatsauce"/>
          <w:noProof/>
        </w:rPr>
        <w:endnoteRef/>
      </w:r>
      <w:r>
        <w:t xml:space="preserve"> Vīnes deklarācija un rīcības programma (A/CONF.157/23), kas pieņemta Pasaules cilvēktiesību konferencē Vīnē, 1993. gada 14.–25. jūnijā.</w:t>
      </w:r>
    </w:p>
  </w:endnote>
  <w:endnote w:id="4">
    <w:p w:rsidR="00F61986" w:rsidRPr="000A0952" w:rsidRDefault="00F61986" w:rsidP="000D27DD">
      <w:pPr>
        <w:pStyle w:val="Beiguvresteksts"/>
        <w:spacing w:after="0"/>
        <w:jc w:val="both"/>
        <w:rPr>
          <w:noProof/>
          <w:lang w:val="en-US"/>
        </w:rPr>
      </w:pPr>
      <w:r>
        <w:rPr>
          <w:rStyle w:val="Beiguvresatsauce"/>
          <w:noProof/>
        </w:rPr>
        <w:endnoteRef/>
      </w:r>
      <w:r>
        <w:t xml:space="preserve"> Vispārīgu informāciju par bērnu vajāšanas veidiem un izpausmēm sk. turpmāk VI nodaļas d) punktā “Nepieciešamās aizsardzības novērtēšana bērniem atbilstošā veidā, ņemot vērā bērnu vajāšanas specifiku”.</w:t>
      </w:r>
    </w:p>
    <w:p w:rsidR="000D27DD" w:rsidRDefault="000D27DD" w:rsidP="000D27DD">
      <w:pPr>
        <w:pStyle w:val="Beiguvresteksts"/>
        <w:spacing w:after="0"/>
        <w:jc w:val="both"/>
        <w:rPr>
          <w:noProof/>
          <w:lang w:val="en-US"/>
        </w:rPr>
      </w:pPr>
    </w:p>
    <w:p w:rsidR="00F61986" w:rsidRPr="000A0952" w:rsidRDefault="00F61986" w:rsidP="008A4FD1">
      <w:pPr>
        <w:pStyle w:val="Beiguvresteksts"/>
        <w:spacing w:after="0"/>
        <w:jc w:val="center"/>
        <w:rPr>
          <w:noProof/>
          <w:lang w:val="en-US"/>
        </w:rPr>
      </w:pP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CC" w:rsidRDefault="00F615CC" w:rsidP="00F615CC">
    <w:pPr>
      <w:pStyle w:val="Kjene"/>
      <w:spacing w:after="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CC" w:rsidRPr="004F5D11" w:rsidRDefault="00F615CC" w:rsidP="00F615CC">
    <w:pPr>
      <w:pStyle w:val="Galvene"/>
      <w:tabs>
        <w:tab w:val="clear" w:pos="4320"/>
        <w:tab w:val="clear" w:pos="8640"/>
        <w:tab w:val="right" w:pos="9072"/>
      </w:tabs>
      <w:spacing w:after="0"/>
      <w:jc w:val="both"/>
      <w:rPr>
        <w:rStyle w:val="Lappusesnumurs"/>
        <w:sz w:val="20"/>
      </w:rPr>
    </w:pPr>
    <w:r w:rsidRPr="004F5D11">
      <w:rPr>
        <w:sz w:val="20"/>
      </w:rPr>
      <w:tab/>
    </w:r>
  </w:p>
  <w:p w:rsidR="00F615CC" w:rsidRPr="004F5D11" w:rsidRDefault="00F615CC" w:rsidP="00F615CC">
    <w:pPr>
      <w:pStyle w:val="Galvene"/>
      <w:tabs>
        <w:tab w:val="clear" w:pos="4320"/>
        <w:tab w:val="clear" w:pos="8640"/>
        <w:tab w:val="right" w:leader="underscore" w:pos="9072"/>
      </w:tabs>
      <w:spacing w:after="0"/>
      <w:jc w:val="both"/>
      <w:rPr>
        <w:rStyle w:val="Lappusesnumurs"/>
        <w:sz w:val="20"/>
      </w:rPr>
    </w:pPr>
    <w:r>
      <w:rPr>
        <w:rStyle w:val="Lappusesnumurs"/>
        <w:sz w:val="20"/>
      </w:rPr>
      <w:tab/>
    </w:r>
  </w:p>
  <w:p w:rsidR="00F615CC" w:rsidRPr="004F5D11" w:rsidRDefault="00F615CC" w:rsidP="00F615CC">
    <w:pPr>
      <w:pStyle w:val="Galvene"/>
      <w:tabs>
        <w:tab w:val="right" w:pos="9072"/>
      </w:tabs>
      <w:spacing w:after="0"/>
      <w:jc w:val="both"/>
      <w:rPr>
        <w:rStyle w:val="Lappusesnumurs"/>
        <w:sz w:val="20"/>
      </w:rPr>
    </w:pPr>
  </w:p>
  <w:p w:rsidR="00F615CC" w:rsidRPr="004F5D11" w:rsidRDefault="00F615CC" w:rsidP="00F615CC">
    <w:pPr>
      <w:pStyle w:val="Kjene"/>
      <w:tabs>
        <w:tab w:val="clear" w:pos="4320"/>
        <w:tab w:val="clear" w:pos="8640"/>
        <w:tab w:val="right" w:pos="9072"/>
      </w:tabs>
      <w:spacing w:after="0"/>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r w:rsidRPr="004F5D11">
      <w:rPr>
        <w:sz w:val="20"/>
      </w:rPr>
      <w:tab/>
    </w:r>
    <w:r w:rsidRPr="004F5D11">
      <w:rPr>
        <w:rStyle w:val="Lappusesnumurs"/>
        <w:sz w:val="20"/>
      </w:rPr>
      <w:fldChar w:fldCharType="begin"/>
    </w:r>
    <w:r w:rsidRPr="004F5D11">
      <w:rPr>
        <w:rStyle w:val="Lappusesnumurs"/>
        <w:sz w:val="20"/>
      </w:rPr>
      <w:instrText xml:space="preserve">page </w:instrText>
    </w:r>
    <w:r w:rsidRPr="004F5D11">
      <w:rPr>
        <w:rStyle w:val="Lappusesnumurs"/>
        <w:sz w:val="20"/>
      </w:rPr>
      <w:fldChar w:fldCharType="separate"/>
    </w:r>
    <w:r w:rsidR="00901B0D">
      <w:rPr>
        <w:rStyle w:val="Lappusesnumurs"/>
        <w:noProof/>
        <w:sz w:val="20"/>
      </w:rPr>
      <w:t>5</w:t>
    </w:r>
    <w:r w:rsidRPr="004F5D11">
      <w:rPr>
        <w:rStyle w:val="Lappusesnumur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CC" w:rsidRPr="004F5D11" w:rsidRDefault="00F615CC" w:rsidP="00F615CC">
    <w:pPr>
      <w:pStyle w:val="Galvene"/>
      <w:tabs>
        <w:tab w:val="left" w:pos="9072"/>
      </w:tabs>
      <w:spacing w:after="0"/>
      <w:jc w:val="both"/>
      <w:rPr>
        <w:rStyle w:val="Lappusesnumurs"/>
        <w:sz w:val="20"/>
      </w:rPr>
    </w:pPr>
  </w:p>
  <w:p w:rsidR="00F615CC" w:rsidRPr="004F5D11" w:rsidRDefault="00F615CC" w:rsidP="00F615CC">
    <w:pPr>
      <w:pStyle w:val="Galvene"/>
      <w:tabs>
        <w:tab w:val="clear" w:pos="4320"/>
        <w:tab w:val="clear" w:pos="8640"/>
        <w:tab w:val="left" w:leader="underscore" w:pos="9072"/>
      </w:tabs>
      <w:spacing w:after="0"/>
      <w:jc w:val="both"/>
      <w:rPr>
        <w:rStyle w:val="Lappusesnumurs"/>
        <w:sz w:val="20"/>
      </w:rPr>
    </w:pPr>
    <w:r>
      <w:rPr>
        <w:rStyle w:val="Lappusesnumurs"/>
        <w:sz w:val="20"/>
      </w:rPr>
      <w:tab/>
    </w:r>
  </w:p>
  <w:p w:rsidR="00F615CC" w:rsidRPr="004F5D11" w:rsidRDefault="00F615CC" w:rsidP="00F615CC">
    <w:pPr>
      <w:pStyle w:val="Galvene"/>
      <w:tabs>
        <w:tab w:val="left" w:pos="9072"/>
      </w:tabs>
      <w:spacing w:after="0"/>
      <w:jc w:val="both"/>
      <w:rPr>
        <w:rStyle w:val="Lappusesnumurs"/>
        <w:sz w:val="20"/>
      </w:rPr>
    </w:pPr>
  </w:p>
  <w:p w:rsidR="00F615CC" w:rsidRPr="004F5D11" w:rsidRDefault="00F615CC" w:rsidP="00F615CC">
    <w:pPr>
      <w:pStyle w:val="Kjene"/>
      <w:spacing w:after="0"/>
      <w:jc w:val="both"/>
      <w:rPr>
        <w:sz w:val="20"/>
      </w:rPr>
    </w:pPr>
    <w:r w:rsidRPr="004F5D11">
      <w:rPr>
        <w:noProof/>
        <w:sz w:val="20"/>
      </w:rPr>
      <w:t xml:space="preserve">Tulkojums </w:t>
    </w:r>
    <w:r w:rsidRPr="004F5D11">
      <w:rPr>
        <w:noProof/>
        <w:sz w:val="20"/>
      </w:rPr>
      <w:fldChar w:fldCharType="begin"/>
    </w:r>
    <w:r w:rsidRPr="004F5D11">
      <w:rPr>
        <w:noProof/>
        <w:sz w:val="20"/>
      </w:rPr>
      <w:instrText>symbol 211 \f "Symbol" \s 9</w:instrText>
    </w:r>
    <w:r w:rsidRPr="004F5D11">
      <w:rPr>
        <w:noProof/>
        <w:sz w:val="20"/>
      </w:rPr>
      <w:fldChar w:fldCharType="separate"/>
    </w:r>
    <w:r w:rsidRPr="004F5D11">
      <w:rPr>
        <w:noProof/>
        <w:sz w:val="20"/>
      </w:rPr>
      <w:t>Ó</w:t>
    </w:r>
    <w:r w:rsidRPr="004F5D11">
      <w:rPr>
        <w:noProof/>
        <w:sz w:val="20"/>
      </w:rPr>
      <w:fldChar w:fldCharType="end"/>
    </w:r>
    <w:r>
      <w:rPr>
        <w:noProof/>
        <w:sz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986" w:rsidRPr="000A0952" w:rsidRDefault="00F61986">
      <w:pPr>
        <w:spacing w:after="0"/>
        <w:rPr>
          <w:noProof/>
          <w:lang w:val="en-US"/>
        </w:rPr>
      </w:pPr>
      <w:r w:rsidRPr="000A0952">
        <w:rPr>
          <w:noProof/>
          <w:lang w:val="en-US"/>
        </w:rPr>
        <w:separator/>
      </w:r>
    </w:p>
  </w:footnote>
  <w:footnote w:type="continuationSeparator" w:id="0">
    <w:p w:rsidR="00F61986" w:rsidRPr="000A0952" w:rsidRDefault="00F61986">
      <w:pPr>
        <w:spacing w:after="0"/>
        <w:rPr>
          <w:noProof/>
          <w:u w:val="single"/>
          <w:lang w:val="en-US"/>
        </w:rPr>
      </w:pPr>
      <w:r w:rsidRPr="000A0952">
        <w:rPr>
          <w:noProof/>
          <w:u w:val="single"/>
          <w:lang w:val="en-US"/>
        </w:rPr>
        <w:tab/>
      </w:r>
      <w:r w:rsidRPr="000A0952">
        <w:rPr>
          <w:noProof/>
          <w:u w:val="single"/>
          <w:lang w:val="en-US"/>
        </w:rPr>
        <w:tab/>
      </w:r>
      <w:r w:rsidRPr="000A0952">
        <w:rPr>
          <w:noProof/>
          <w:u w:val="single"/>
          <w:lang w:val="en-US"/>
        </w:rPr>
        <w:tab/>
      </w:r>
      <w:r w:rsidRPr="000A0952">
        <w:rPr>
          <w:noProof/>
          <w:u w:val="single"/>
          <w:lang w:val="en-US"/>
        </w:rPr>
        <w:tab/>
      </w:r>
    </w:p>
  </w:footnote>
  <w:footnote w:type="continuationNotice" w:id="1">
    <w:p w:rsidR="00F61986" w:rsidRDefault="00F619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CC" w:rsidRPr="004F5D11" w:rsidRDefault="00F615CC" w:rsidP="00F615CC">
    <w:pPr>
      <w:pStyle w:val="Galvene"/>
      <w:spacing w:after="0"/>
      <w:jc w:val="both"/>
      <w:rPr>
        <w:rStyle w:val="Lappusesnumurs"/>
        <w:sz w:val="20"/>
      </w:rPr>
    </w:pPr>
  </w:p>
  <w:p w:rsidR="00F615CC" w:rsidRPr="004F5D11" w:rsidRDefault="00F615CC" w:rsidP="00F615CC">
    <w:pPr>
      <w:pStyle w:val="Galvene"/>
      <w:tabs>
        <w:tab w:val="clear" w:pos="4320"/>
        <w:tab w:val="clear" w:pos="8640"/>
        <w:tab w:val="right" w:leader="underscore" w:pos="9072"/>
      </w:tabs>
      <w:spacing w:after="0"/>
      <w:jc w:val="both"/>
      <w:rPr>
        <w:rStyle w:val="Lappusesnumurs"/>
        <w:sz w:val="20"/>
      </w:rPr>
    </w:pPr>
    <w:r>
      <w:rPr>
        <w:rStyle w:val="Lappusesnumurs"/>
        <w:sz w:val="20"/>
      </w:rPr>
      <w:tab/>
    </w:r>
  </w:p>
  <w:p w:rsidR="00F615CC" w:rsidRPr="004F5D11" w:rsidRDefault="00F615CC" w:rsidP="00F615CC">
    <w:pPr>
      <w:pStyle w:val="Galvene"/>
      <w:spacing w:after="0"/>
      <w:jc w:val="both"/>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5CC" w:rsidRPr="004F5D11" w:rsidRDefault="00F615CC" w:rsidP="00F615CC">
    <w:pPr>
      <w:pBdr>
        <w:bottom w:val="single" w:sz="12" w:space="5" w:color="auto"/>
      </w:pBdr>
      <w:spacing w:after="0"/>
      <w:jc w:val="both"/>
      <w:rPr>
        <w:spacing w:val="-2"/>
        <w:sz w:val="20"/>
      </w:rPr>
    </w:pPr>
  </w:p>
  <w:p w:rsidR="00F615CC" w:rsidRPr="004F5D11" w:rsidRDefault="00F615CC" w:rsidP="00F615CC">
    <w:pPr>
      <w:pStyle w:val="Galvene"/>
      <w:spacing w:after="0"/>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CB6628A"/>
    <w:lvl w:ilvl="0">
      <w:start w:val="1"/>
      <w:numFmt w:val="decimal"/>
      <w:lvlText w:val="%1."/>
      <w:lvlJc w:val="left"/>
      <w:pPr>
        <w:tabs>
          <w:tab w:val="num" w:pos="1209"/>
        </w:tabs>
        <w:ind w:left="1209" w:hanging="360"/>
      </w:pPr>
    </w:lvl>
  </w:abstractNum>
  <w:abstractNum w:abstractNumId="1" w15:restartNumberingAfterBreak="0">
    <w:nsid w:val="06300CA4"/>
    <w:multiLevelType w:val="hybridMultilevel"/>
    <w:tmpl w:val="4CC82404"/>
    <w:lvl w:ilvl="0" w:tplc="231A0B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E72D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BDC756F"/>
    <w:multiLevelType w:val="hybridMultilevel"/>
    <w:tmpl w:val="CAFEF456"/>
    <w:lvl w:ilvl="0" w:tplc="231A0BD6">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B3F49C6"/>
    <w:multiLevelType w:val="singleLevel"/>
    <w:tmpl w:val="DE16A8C2"/>
    <w:lvl w:ilvl="0">
      <w:start w:val="1"/>
      <w:numFmt w:val="lowerRoman"/>
      <w:pStyle w:val="Rom2"/>
      <w:lvlText w:val="(%1)"/>
      <w:lvlJc w:val="right"/>
      <w:pPr>
        <w:tabs>
          <w:tab w:val="num" w:pos="2160"/>
        </w:tabs>
        <w:ind w:left="2160" w:hanging="516"/>
      </w:pPr>
    </w:lvl>
  </w:abstractNum>
  <w:abstractNum w:abstractNumId="5" w15:restartNumberingAfterBreak="0">
    <w:nsid w:val="30654B6C"/>
    <w:multiLevelType w:val="hybridMultilevel"/>
    <w:tmpl w:val="62E0A04C"/>
    <w:lvl w:ilvl="0" w:tplc="376235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625576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BD644EB"/>
    <w:multiLevelType w:val="hybridMultilevel"/>
    <w:tmpl w:val="5710737C"/>
    <w:lvl w:ilvl="0" w:tplc="3762358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CB061AB"/>
    <w:multiLevelType w:val="singleLevel"/>
    <w:tmpl w:val="66CAD4CC"/>
    <w:lvl w:ilvl="0">
      <w:start w:val="1"/>
      <w:numFmt w:val="decimal"/>
      <w:pStyle w:val="ParaNo"/>
      <w:lvlText w:val="%1."/>
      <w:lvlJc w:val="left"/>
      <w:pPr>
        <w:tabs>
          <w:tab w:val="num" w:pos="360"/>
        </w:tabs>
        <w:ind w:left="-1" w:firstLine="1"/>
      </w:pPr>
      <w:rPr>
        <w:rFonts w:hint="default"/>
      </w:rPr>
    </w:lvl>
  </w:abstractNum>
  <w:abstractNum w:abstractNumId="9" w15:restartNumberingAfterBreak="0">
    <w:nsid w:val="40221049"/>
    <w:multiLevelType w:val="singleLevel"/>
    <w:tmpl w:val="04D4B0C4"/>
    <w:lvl w:ilvl="0">
      <w:start w:val="1"/>
      <w:numFmt w:val="decimal"/>
      <w:lvlText w:val="%1."/>
      <w:lvlJc w:val="left"/>
      <w:pPr>
        <w:tabs>
          <w:tab w:val="num" w:pos="360"/>
        </w:tabs>
        <w:ind w:left="360" w:hanging="360"/>
      </w:pPr>
    </w:lvl>
  </w:abstractNum>
  <w:abstractNum w:abstractNumId="10" w15:restartNumberingAfterBreak="0">
    <w:nsid w:val="489F3657"/>
    <w:multiLevelType w:val="singleLevel"/>
    <w:tmpl w:val="2AB2508E"/>
    <w:lvl w:ilvl="0">
      <w:start w:val="1"/>
      <w:numFmt w:val="decimal"/>
      <w:lvlText w:val="%1."/>
      <w:lvlJc w:val="left"/>
      <w:pPr>
        <w:tabs>
          <w:tab w:val="num" w:pos="360"/>
        </w:tabs>
        <w:ind w:left="-1" w:firstLine="1"/>
      </w:pPr>
      <w:rPr>
        <w:rFonts w:hint="default"/>
      </w:rPr>
    </w:lvl>
  </w:abstractNum>
  <w:abstractNum w:abstractNumId="11" w15:restartNumberingAfterBreak="0">
    <w:nsid w:val="4EFA259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A6512BC"/>
    <w:multiLevelType w:val="hybridMultilevel"/>
    <w:tmpl w:val="CAFEF456"/>
    <w:lvl w:ilvl="0" w:tplc="0762AF6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F830E6"/>
    <w:multiLevelType w:val="hybridMultilevel"/>
    <w:tmpl w:val="3AEE33B2"/>
    <w:lvl w:ilvl="0" w:tplc="3762358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5D15DFE"/>
    <w:multiLevelType w:val="singleLevel"/>
    <w:tmpl w:val="475E6D3C"/>
    <w:lvl w:ilvl="0">
      <w:start w:val="1"/>
      <w:numFmt w:val="decimal"/>
      <w:lvlText w:val="%1."/>
      <w:lvlJc w:val="left"/>
      <w:pPr>
        <w:tabs>
          <w:tab w:val="num" w:pos="360"/>
        </w:tabs>
        <w:ind w:left="360" w:hanging="360"/>
      </w:pPr>
    </w:lvl>
  </w:abstractNum>
  <w:abstractNum w:abstractNumId="15" w15:restartNumberingAfterBreak="0">
    <w:nsid w:val="7ACA643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7CF349BD"/>
    <w:multiLevelType w:val="singleLevel"/>
    <w:tmpl w:val="8BF81B96"/>
    <w:lvl w:ilvl="0">
      <w:start w:val="1"/>
      <w:numFmt w:val="lowerRoman"/>
      <w:lvlText w:val="%1)"/>
      <w:lvlJc w:val="left"/>
      <w:pPr>
        <w:ind w:left="1211" w:hanging="360"/>
      </w:pPr>
      <w:rPr>
        <w:rFonts w:ascii="Times New Roman" w:eastAsia="Calibri" w:hAnsi="Times New Roman" w:cs="Times New Roman" w:hint="default"/>
        <w:spacing w:val="-1"/>
        <w:sz w:val="24"/>
        <w:szCs w:val="24"/>
      </w:rPr>
    </w:lvl>
  </w:abstractNum>
  <w:abstractNum w:abstractNumId="17" w15:restartNumberingAfterBreak="0">
    <w:nsid w:val="7DBF6B58"/>
    <w:multiLevelType w:val="singleLevel"/>
    <w:tmpl w:val="0409000F"/>
    <w:lvl w:ilvl="0">
      <w:start w:val="1"/>
      <w:numFmt w:val="decimal"/>
      <w:lvlText w:val="%1."/>
      <w:lvlJc w:val="left"/>
      <w:pPr>
        <w:tabs>
          <w:tab w:val="num" w:pos="360"/>
        </w:tabs>
        <w:ind w:left="360" w:hanging="360"/>
      </w:pPr>
    </w:lvl>
  </w:abstractNum>
  <w:num w:numId="1">
    <w:abstractNumId w:val="16"/>
  </w:num>
  <w:num w:numId="2">
    <w:abstractNumId w:val="4"/>
  </w:num>
  <w:num w:numId="3">
    <w:abstractNumId w:val="16"/>
  </w:num>
  <w:num w:numId="4">
    <w:abstractNumId w:val="4"/>
  </w:num>
  <w:num w:numId="5">
    <w:abstractNumId w:val="2"/>
  </w:num>
  <w:num w:numId="6">
    <w:abstractNumId w:val="6"/>
  </w:num>
  <w:num w:numId="7">
    <w:abstractNumId w:val="9"/>
  </w:num>
  <w:num w:numId="8">
    <w:abstractNumId w:val="15"/>
  </w:num>
  <w:num w:numId="9">
    <w:abstractNumId w:val="11"/>
  </w:num>
  <w:num w:numId="10">
    <w:abstractNumId w:val="17"/>
  </w:num>
  <w:num w:numId="11">
    <w:abstractNumId w:val="9"/>
  </w:num>
  <w:num w:numId="12">
    <w:abstractNumId w:val="10"/>
  </w:num>
  <w:num w:numId="13">
    <w:abstractNumId w:val="10"/>
  </w:num>
  <w:num w:numId="14">
    <w:abstractNumId w:val="14"/>
  </w:num>
  <w:num w:numId="15">
    <w:abstractNumId w:val="8"/>
  </w:num>
  <w:num w:numId="16">
    <w:abstractNumId w:val="8"/>
  </w:num>
  <w:num w:numId="17">
    <w:abstractNumId w:val="16"/>
  </w:num>
  <w:num w:numId="18">
    <w:abstractNumId w:val="4"/>
  </w:num>
  <w:num w:numId="19">
    <w:abstractNumId w:val="0"/>
  </w:num>
  <w:num w:numId="20">
    <w:abstractNumId w:val="16"/>
  </w:num>
  <w:num w:numId="21">
    <w:abstractNumId w:val="4"/>
  </w:num>
  <w:num w:numId="22">
    <w:abstractNumId w:val="12"/>
  </w:num>
  <w:num w:numId="23">
    <w:abstractNumId w:val="3"/>
  </w:num>
  <w:num w:numId="24">
    <w:abstractNumId w:val="16"/>
  </w:num>
  <w:num w:numId="25">
    <w:abstractNumId w:val="16"/>
  </w:num>
  <w:num w:numId="26">
    <w:abstractNumId w:val="1"/>
  </w:num>
  <w:num w:numId="27">
    <w:abstractNumId w:val="5"/>
  </w:num>
  <w:num w:numId="28">
    <w:abstractNumId w:val="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oNotTrackMoves/>
  <w:defaultTabStop w:val="720"/>
  <w:doNotHyphenateCaps/>
  <w:drawingGridHorizontalSpacing w:val="187"/>
  <w:drawingGridVerticalSpacing w:val="127"/>
  <w:displayHorizontalDrawingGridEvery w:val="0"/>
  <w:displayVerticalDrawingGridEvery w:val="0"/>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937"/>
    <w:rsid w:val="000A0952"/>
    <w:rsid w:val="000D27DD"/>
    <w:rsid w:val="001E2937"/>
    <w:rsid w:val="002865EF"/>
    <w:rsid w:val="003922E0"/>
    <w:rsid w:val="008A4FD1"/>
    <w:rsid w:val="00901B0D"/>
    <w:rsid w:val="00995C49"/>
    <w:rsid w:val="00BD6D22"/>
    <w:rsid w:val="00DA5420"/>
    <w:rsid w:val="00F615CC"/>
    <w:rsid w:val="00F6198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715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lv-LV"/>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arasts">
    <w:name w:val="Normal"/>
    <w:qFormat/>
    <w:pPr>
      <w:spacing w:after="240"/>
    </w:pPr>
    <w:rPr>
      <w:sz w:val="24"/>
    </w:rPr>
  </w:style>
  <w:style w:type="paragraph" w:styleId="Virsraksts1">
    <w:name w:val="heading 1"/>
    <w:basedOn w:val="Parasts"/>
    <w:next w:val="Parasts"/>
    <w:qFormat/>
    <w:pPr>
      <w:keepNext/>
      <w:jc w:val="center"/>
      <w:outlineLvl w:val="0"/>
    </w:pPr>
    <w:rPr>
      <w:b/>
      <w:caps/>
    </w:rPr>
  </w:style>
  <w:style w:type="paragraph" w:styleId="Virsraksts2">
    <w:name w:val="heading 2"/>
    <w:basedOn w:val="Parasts"/>
    <w:next w:val="Parasts"/>
    <w:qFormat/>
    <w:pPr>
      <w:keepNext/>
      <w:jc w:val="center"/>
      <w:outlineLvl w:val="1"/>
    </w:pPr>
    <w:rPr>
      <w:b/>
    </w:rPr>
  </w:style>
  <w:style w:type="paragraph" w:styleId="Virsraksts3">
    <w:name w:val="heading 3"/>
    <w:basedOn w:val="Parasts"/>
    <w:next w:val="Parasts"/>
    <w:qFormat/>
    <w:pPr>
      <w:keepNext/>
      <w:outlineLvl w:val="2"/>
    </w:pPr>
    <w:rPr>
      <w:b/>
    </w:rPr>
  </w:style>
  <w:style w:type="paragraph" w:styleId="Virsraksts4">
    <w:name w:val="heading 4"/>
    <w:basedOn w:val="Parasts"/>
    <w:next w:val="Parasts"/>
    <w:qFormat/>
    <w:pPr>
      <w:keepNext/>
      <w:outlineLvl w:val="3"/>
    </w:pPr>
    <w:rPr>
      <w:i/>
    </w:rPr>
  </w:style>
  <w:style w:type="paragraph" w:styleId="Virsraksts5">
    <w:name w:val="heading 5"/>
    <w:basedOn w:val="Parasts"/>
    <w:next w:val="Parasts"/>
    <w:qFormat/>
    <w:pPr>
      <w:keepNext/>
      <w:outlineLvl w:val="4"/>
    </w:pPr>
    <w:rPr>
      <w:b/>
      <w:i/>
    </w:rPr>
  </w:style>
  <w:style w:type="paragraph" w:styleId="Virsraksts6">
    <w:name w:val="heading 6"/>
    <w:basedOn w:val="Parasts"/>
    <w:next w:val="Parasts"/>
    <w:qFormat/>
    <w:pPr>
      <w:keepNext/>
      <w:outlineLvl w:val="5"/>
    </w:pPr>
    <w:rPr>
      <w:b/>
      <w:caps/>
    </w:rPr>
  </w:style>
  <w:style w:type="paragraph" w:styleId="Virsraksts7">
    <w:name w:val="heading 7"/>
    <w:basedOn w:val="Parasts"/>
    <w:next w:val="Parasts"/>
    <w:qFormat/>
    <w:pPr>
      <w:jc w:val="center"/>
      <w:outlineLvl w:val="6"/>
    </w:pPr>
    <w:rPr>
      <w:caps/>
    </w:rPr>
  </w:style>
  <w:style w:type="paragraph" w:styleId="Virsraksts8">
    <w:name w:val="heading 8"/>
    <w:basedOn w:val="Parasts"/>
    <w:next w:val="Parasts"/>
    <w:qFormat/>
    <w:pPr>
      <w:keepNext/>
      <w:outlineLvl w:val="7"/>
    </w:pPr>
  </w:style>
  <w:style w:type="paragraph" w:styleId="Virsraksts9">
    <w:name w:val="heading 9"/>
    <w:basedOn w:val="Parasts"/>
    <w:next w:val="Parasts"/>
    <w:qFormat/>
    <w:pPr>
      <w:keepNext/>
      <w:outlineLvl w:val="8"/>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pPr>
      <w:tabs>
        <w:tab w:val="center" w:pos="4320"/>
        <w:tab w:val="right" w:pos="8640"/>
      </w:tabs>
    </w:pPr>
  </w:style>
  <w:style w:type="paragraph" w:styleId="Kjene">
    <w:name w:val="footer"/>
    <w:basedOn w:val="Parasts"/>
    <w:link w:val="KjeneRakstz"/>
    <w:pPr>
      <w:tabs>
        <w:tab w:val="center" w:pos="4320"/>
        <w:tab w:val="right" w:pos="8640"/>
      </w:tabs>
    </w:pPr>
  </w:style>
  <w:style w:type="paragraph" w:customStyle="1" w:styleId="Rom1">
    <w:name w:val="Rom1"/>
    <w:basedOn w:val="Parasts"/>
  </w:style>
  <w:style w:type="paragraph" w:customStyle="1" w:styleId="Rom2">
    <w:name w:val="Rom2"/>
    <w:basedOn w:val="Parasts"/>
    <w:pPr>
      <w:numPr>
        <w:numId w:val="21"/>
      </w:numPr>
    </w:pPr>
  </w:style>
  <w:style w:type="paragraph" w:customStyle="1" w:styleId="ParaNo">
    <w:name w:val="ParaNo."/>
    <w:basedOn w:val="Parasts"/>
    <w:pPr>
      <w:numPr>
        <w:numId w:val="16"/>
      </w:numPr>
      <w:tabs>
        <w:tab w:val="clear" w:pos="360"/>
        <w:tab w:val="left" w:pos="737"/>
      </w:tabs>
    </w:pPr>
  </w:style>
  <w:style w:type="character" w:styleId="Vresatsauce">
    <w:name w:val="footnote reference"/>
    <w:semiHidden/>
    <w:rPr>
      <w:b/>
      <w:vertAlign w:val="superscript"/>
    </w:rPr>
  </w:style>
  <w:style w:type="paragraph" w:styleId="Vresteksts">
    <w:name w:val="footnote text"/>
    <w:aliases w:val="Footnote,Text"/>
    <w:basedOn w:val="Parasts"/>
    <w:semiHidden/>
  </w:style>
  <w:style w:type="character" w:styleId="Lappusesnumurs">
    <w:name w:val="page number"/>
    <w:basedOn w:val="Noklusjumarindkopasfonts"/>
    <w:semiHidden/>
  </w:style>
  <w:style w:type="paragraph" w:styleId="Pamatteksts">
    <w:name w:val="Body Text"/>
    <w:basedOn w:val="Parasts"/>
    <w:next w:val="Parasts"/>
    <w:semiHidden/>
  </w:style>
  <w:style w:type="paragraph" w:styleId="Beiguvresteksts">
    <w:name w:val="endnote text"/>
    <w:basedOn w:val="Parasts"/>
    <w:semiHidden/>
  </w:style>
  <w:style w:type="character" w:styleId="Beiguvresatsauce">
    <w:name w:val="endnote reference"/>
    <w:semiHidden/>
    <w:rPr>
      <w:b/>
      <w:sz w:val="24"/>
      <w:vertAlign w:val="superscript"/>
    </w:rPr>
  </w:style>
  <w:style w:type="character" w:customStyle="1" w:styleId="GalveneRakstz">
    <w:name w:val="Galvene Rakstz."/>
    <w:basedOn w:val="Noklusjumarindkopasfonts"/>
    <w:link w:val="Galvene"/>
    <w:uiPriority w:val="99"/>
    <w:rsid w:val="00F615CC"/>
    <w:rPr>
      <w:sz w:val="24"/>
    </w:rPr>
  </w:style>
  <w:style w:type="character" w:customStyle="1" w:styleId="KjeneRakstz">
    <w:name w:val="Kājene Rakstz."/>
    <w:basedOn w:val="Noklusjumarindkopasfonts"/>
    <w:link w:val="Kjene"/>
    <w:uiPriority w:val="99"/>
    <w:rsid w:val="00F615CC"/>
    <w:rPr>
      <w:sz w:val="24"/>
    </w:rPr>
  </w:style>
  <w:style w:type="table" w:styleId="Reatabula">
    <w:name w:val="Table Grid"/>
    <w:basedOn w:val="Parastatabula"/>
    <w:uiPriority w:val="59"/>
    <w:rsid w:val="00F6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865E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45717</Words>
  <Characters>26060</Characters>
  <Application>Microsoft Office Word</Application>
  <DocSecurity>0</DocSecurity>
  <Lines>217</Lines>
  <Paragraphs>143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2017-02-08T12:50:00Z</dcterms:created>
  <dcterms:modified xsi:type="dcterms:W3CDTF">2017-05-25T12:33:00Z</dcterms:modified>
</cp:coreProperties>
</file>