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123"/>
        <w:gridCol w:w="643"/>
        <w:gridCol w:w="2365"/>
      </w:tblGrid>
      <w:tr w:rsidR="004649A7" w14:paraId="0CABD646" w14:textId="77777777" w:rsidTr="004649A7">
        <w:trPr>
          <w:trHeight w:val="1107"/>
        </w:trPr>
        <w:tc>
          <w:tcPr>
            <w:tcW w:w="3353" w:type="pct"/>
          </w:tcPr>
          <w:p w14:paraId="2D8EFD32" w14:textId="0FF5A290" w:rsidR="004649A7" w:rsidRPr="00DA6929" w:rsidRDefault="004649A7" w:rsidP="007A3084">
            <w:pPr>
              <w:jc w:val="both"/>
              <w:rPr>
                <w:rFonts w:ascii="Times New Roman" w:eastAsia="Arial" w:hAnsi="Times New Roman" w:cs="Times New Roman"/>
                <w:noProof/>
                <w:szCs w:val="20"/>
              </w:rPr>
            </w:pPr>
            <w:r w:rsidRPr="00DA6929">
              <w:rPr>
                <w:rFonts w:ascii="Times New Roman" w:hAnsi="Times New Roman"/>
                <w:szCs w:val="20"/>
              </w:rPr>
              <w:t>EIROPAS KOMITEJA SPĪDZINĀŠANAS UN NECILVĒCĪGAS VAI PAZEMOJOŠAS RĪCĪBAS VAI SODA NOVĒRŠANAI (</w:t>
            </w:r>
            <w:r w:rsidRPr="00DA6929">
              <w:rPr>
                <w:rFonts w:ascii="Times New Roman" w:hAnsi="Times New Roman"/>
                <w:i/>
                <w:iCs/>
                <w:szCs w:val="20"/>
              </w:rPr>
              <w:t>CPT</w:t>
            </w:r>
            <w:r w:rsidRPr="00DA6929">
              <w:rPr>
                <w:rFonts w:ascii="Times New Roman" w:hAnsi="Times New Roman"/>
                <w:szCs w:val="20"/>
              </w:rPr>
              <w:t>)</w:t>
            </w:r>
          </w:p>
        </w:tc>
        <w:tc>
          <w:tcPr>
            <w:tcW w:w="352" w:type="pct"/>
          </w:tcPr>
          <w:p w14:paraId="2956AAA9" w14:textId="77777777" w:rsidR="004649A7" w:rsidRPr="00C909DA" w:rsidRDefault="004649A7" w:rsidP="00C909DA">
            <w:pPr>
              <w:jc w:val="center"/>
              <w:rPr>
                <w:rFonts w:ascii="Times New Roman" w:hAnsi="Times New Roman" w:cs="Times New Roman"/>
                <w:noProof/>
                <w:sz w:val="20"/>
                <w:szCs w:val="20"/>
              </w:rPr>
            </w:pPr>
          </w:p>
        </w:tc>
        <w:tc>
          <w:tcPr>
            <w:tcW w:w="1295" w:type="pct"/>
            <w:vMerge w:val="restart"/>
            <w:vAlign w:val="bottom"/>
          </w:tcPr>
          <w:p w14:paraId="2F01AA17" w14:textId="0BFDF96E" w:rsidR="004649A7" w:rsidRDefault="004649A7" w:rsidP="00C909DA">
            <w:pPr>
              <w:jc w:val="center"/>
              <w:rPr>
                <w:rFonts w:ascii="Times New Roman" w:hAnsi="Times New Roman" w:cs="Times New Roman"/>
                <w:noProof/>
                <w:sz w:val="24"/>
                <w:szCs w:val="24"/>
              </w:rPr>
            </w:pPr>
            <w:r>
              <w:rPr>
                <w:rFonts w:ascii="Times New Roman" w:hAnsi="Times New Roman"/>
                <w:sz w:val="20"/>
              </w:rPr>
              <w:t>EIROPAS PADOME</w:t>
            </w:r>
          </w:p>
          <w:p w14:paraId="6DE6FA43" w14:textId="77777777" w:rsidR="004649A7" w:rsidRDefault="004649A7" w:rsidP="00C909DA">
            <w:pPr>
              <w:jc w:val="center"/>
              <w:rPr>
                <w:rFonts w:ascii="Times New Roman" w:hAnsi="Times New Roman" w:cs="Times New Roman"/>
                <w:noProof/>
                <w:sz w:val="24"/>
                <w:szCs w:val="24"/>
              </w:rPr>
            </w:pPr>
            <w:r>
              <w:rPr>
                <w:rFonts w:ascii="Times New Roman" w:hAnsi="Times New Roman"/>
                <w:noProof/>
                <w:sz w:val="24"/>
              </w:rPr>
              <w:drawing>
                <wp:inline distT="0" distB="0" distL="0" distR="0" wp14:anchorId="31DD9537" wp14:editId="2A831207">
                  <wp:extent cx="1202267" cy="9836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12117" cy="991731"/>
                          </a:xfrm>
                          <a:prstGeom prst="rect">
                            <a:avLst/>
                          </a:prstGeom>
                        </pic:spPr>
                      </pic:pic>
                    </a:graphicData>
                  </a:graphic>
                </wp:inline>
              </w:drawing>
            </w:r>
          </w:p>
          <w:p w14:paraId="61942DBF" w14:textId="511BC83C" w:rsidR="004649A7" w:rsidRDefault="004649A7" w:rsidP="00C909DA">
            <w:pPr>
              <w:jc w:val="center"/>
              <w:rPr>
                <w:rFonts w:ascii="Times New Roman" w:hAnsi="Times New Roman" w:cs="Times New Roman"/>
                <w:noProof/>
                <w:sz w:val="24"/>
                <w:szCs w:val="24"/>
              </w:rPr>
            </w:pPr>
            <w:r>
              <w:rPr>
                <w:rFonts w:ascii="Times New Roman" w:hAnsi="Times New Roman"/>
                <w:i/>
                <w:iCs/>
                <w:sz w:val="20"/>
              </w:rPr>
              <w:t>CONSEIL DE L’EUROPE</w:t>
            </w:r>
          </w:p>
        </w:tc>
      </w:tr>
      <w:tr w:rsidR="004649A7" w14:paraId="01AC91B0" w14:textId="77777777" w:rsidTr="004649A7">
        <w:tc>
          <w:tcPr>
            <w:tcW w:w="3353" w:type="pct"/>
            <w:tcBorders>
              <w:bottom w:val="single" w:sz="4" w:space="0" w:color="auto"/>
            </w:tcBorders>
          </w:tcPr>
          <w:p w14:paraId="374805C2" w14:textId="15434E95" w:rsidR="004649A7" w:rsidRPr="00DA6929" w:rsidRDefault="004649A7" w:rsidP="00BF3546">
            <w:pPr>
              <w:jc w:val="both"/>
              <w:rPr>
                <w:rFonts w:ascii="Times New Roman" w:eastAsia="Arial" w:hAnsi="Times New Roman" w:cs="Times New Roman"/>
                <w:noProof/>
                <w:szCs w:val="20"/>
              </w:rPr>
            </w:pPr>
            <w:r w:rsidRPr="00DA6929">
              <w:rPr>
                <w:rFonts w:ascii="Times New Roman" w:hAnsi="Times New Roman"/>
                <w:i/>
                <w:iCs/>
                <w:szCs w:val="20"/>
              </w:rPr>
              <w:t>COMITE EUROPEEN POUR LA PREVENTION DE LA TORTURE ET DES PEINES OU TRAITEMENTS INHUMAINS OU DEGRADANTS (CPT)</w:t>
            </w:r>
          </w:p>
        </w:tc>
        <w:tc>
          <w:tcPr>
            <w:tcW w:w="352" w:type="pct"/>
          </w:tcPr>
          <w:p w14:paraId="3E899360" w14:textId="77777777" w:rsidR="004649A7" w:rsidRDefault="004649A7" w:rsidP="00C909DA">
            <w:pPr>
              <w:jc w:val="center"/>
              <w:rPr>
                <w:rFonts w:ascii="Times New Roman" w:hAnsi="Times New Roman" w:cs="Times New Roman"/>
                <w:noProof/>
                <w:sz w:val="24"/>
                <w:szCs w:val="24"/>
              </w:rPr>
            </w:pPr>
          </w:p>
        </w:tc>
        <w:tc>
          <w:tcPr>
            <w:tcW w:w="1295" w:type="pct"/>
            <w:vMerge/>
          </w:tcPr>
          <w:p w14:paraId="6111C482" w14:textId="04474E0A" w:rsidR="004649A7" w:rsidRDefault="004649A7" w:rsidP="00C909DA">
            <w:pPr>
              <w:jc w:val="center"/>
              <w:rPr>
                <w:rFonts w:ascii="Times New Roman" w:hAnsi="Times New Roman" w:cs="Times New Roman"/>
                <w:noProof/>
                <w:sz w:val="24"/>
                <w:szCs w:val="24"/>
              </w:rPr>
            </w:pPr>
          </w:p>
        </w:tc>
      </w:tr>
      <w:tr w:rsidR="004649A7" w14:paraId="69EC4F40" w14:textId="77777777" w:rsidTr="004649A7">
        <w:tc>
          <w:tcPr>
            <w:tcW w:w="3353" w:type="pct"/>
            <w:tcBorders>
              <w:top w:val="single" w:sz="4" w:space="0" w:color="auto"/>
            </w:tcBorders>
          </w:tcPr>
          <w:p w14:paraId="545DB3F9" w14:textId="77777777" w:rsidR="004649A7" w:rsidRDefault="004649A7" w:rsidP="00BF3546">
            <w:pPr>
              <w:jc w:val="both"/>
              <w:rPr>
                <w:rFonts w:ascii="Times New Roman" w:hAnsi="Times New Roman" w:cs="Times New Roman"/>
                <w:noProof/>
                <w:sz w:val="24"/>
                <w:szCs w:val="24"/>
              </w:rPr>
            </w:pPr>
          </w:p>
        </w:tc>
        <w:tc>
          <w:tcPr>
            <w:tcW w:w="352" w:type="pct"/>
          </w:tcPr>
          <w:p w14:paraId="625AC41C" w14:textId="77777777" w:rsidR="004649A7" w:rsidRDefault="004649A7" w:rsidP="00BF3546">
            <w:pPr>
              <w:jc w:val="both"/>
              <w:rPr>
                <w:rFonts w:ascii="Times New Roman" w:hAnsi="Times New Roman" w:cs="Times New Roman"/>
                <w:noProof/>
                <w:sz w:val="24"/>
                <w:szCs w:val="24"/>
              </w:rPr>
            </w:pPr>
          </w:p>
        </w:tc>
        <w:tc>
          <w:tcPr>
            <w:tcW w:w="1295" w:type="pct"/>
          </w:tcPr>
          <w:p w14:paraId="29CE49A7" w14:textId="17E5B4EE" w:rsidR="004649A7" w:rsidRDefault="004649A7" w:rsidP="00BF3546">
            <w:pPr>
              <w:jc w:val="both"/>
              <w:rPr>
                <w:rFonts w:ascii="Times New Roman" w:hAnsi="Times New Roman" w:cs="Times New Roman"/>
                <w:noProof/>
                <w:sz w:val="24"/>
                <w:szCs w:val="24"/>
              </w:rPr>
            </w:pPr>
          </w:p>
        </w:tc>
      </w:tr>
      <w:tr w:rsidR="004649A7" w14:paraId="05B5BAEC" w14:textId="77777777" w:rsidTr="004649A7">
        <w:tc>
          <w:tcPr>
            <w:tcW w:w="3353" w:type="pct"/>
          </w:tcPr>
          <w:p w14:paraId="29A9444F" w14:textId="6BFFC75B" w:rsidR="004649A7" w:rsidRPr="00DA6929" w:rsidRDefault="004649A7" w:rsidP="00BF3546">
            <w:pPr>
              <w:jc w:val="both"/>
              <w:rPr>
                <w:rFonts w:ascii="Times New Roman" w:hAnsi="Times New Roman" w:cs="Times New Roman"/>
                <w:noProof/>
                <w:sz w:val="24"/>
              </w:rPr>
            </w:pPr>
            <w:r w:rsidRPr="00DA6929">
              <w:rPr>
                <w:rFonts w:ascii="Times New Roman" w:hAnsi="Times New Roman"/>
                <w:sz w:val="24"/>
              </w:rPr>
              <w:t>Strasbūrā, 2015. gada 22. maijā</w:t>
            </w:r>
          </w:p>
        </w:tc>
        <w:tc>
          <w:tcPr>
            <w:tcW w:w="352" w:type="pct"/>
          </w:tcPr>
          <w:p w14:paraId="66AC9969" w14:textId="77777777" w:rsidR="004649A7" w:rsidRPr="00DA6929" w:rsidRDefault="004649A7" w:rsidP="00C909DA">
            <w:pPr>
              <w:jc w:val="right"/>
              <w:rPr>
                <w:rFonts w:ascii="Times New Roman" w:hAnsi="Times New Roman" w:cs="Times New Roman"/>
                <w:noProof/>
                <w:sz w:val="24"/>
              </w:rPr>
            </w:pPr>
          </w:p>
        </w:tc>
        <w:tc>
          <w:tcPr>
            <w:tcW w:w="1295" w:type="pct"/>
            <w:vAlign w:val="bottom"/>
          </w:tcPr>
          <w:p w14:paraId="5DAE606A" w14:textId="21EB9B2C" w:rsidR="004649A7" w:rsidRPr="00DA6929" w:rsidRDefault="004649A7" w:rsidP="00C909DA">
            <w:pPr>
              <w:jc w:val="right"/>
              <w:rPr>
                <w:rFonts w:ascii="Times New Roman" w:hAnsi="Times New Roman" w:cs="Times New Roman"/>
                <w:noProof/>
                <w:sz w:val="24"/>
              </w:rPr>
            </w:pPr>
            <w:r w:rsidRPr="00DA6929">
              <w:rPr>
                <w:rFonts w:ascii="Times New Roman" w:hAnsi="Times New Roman"/>
                <w:sz w:val="24"/>
              </w:rPr>
              <w:t>CPT/Inf (2015) 23</w:t>
            </w:r>
          </w:p>
        </w:tc>
      </w:tr>
    </w:tbl>
    <w:p w14:paraId="32E9DA14" w14:textId="555D9DD1" w:rsidR="001848E2" w:rsidRDefault="001848E2" w:rsidP="00BF3546">
      <w:pPr>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C909DA" w14:paraId="47BE7583" w14:textId="77777777" w:rsidTr="004649A7">
        <w:tc>
          <w:tcPr>
            <w:tcW w:w="5000" w:type="pct"/>
          </w:tcPr>
          <w:p w14:paraId="26C3FC9A" w14:textId="63D38753" w:rsidR="00C909DA" w:rsidRDefault="00C909DA" w:rsidP="00C909DA">
            <w:pPr>
              <w:spacing w:before="20"/>
              <w:jc w:val="center"/>
              <w:rPr>
                <w:rFonts w:ascii="Times New Roman" w:eastAsia="Times New Roman" w:hAnsi="Times New Roman" w:cs="Times New Roman"/>
                <w:noProof/>
                <w:sz w:val="24"/>
                <w:szCs w:val="24"/>
              </w:rPr>
            </w:pPr>
            <w:r w:rsidRPr="00DA6929">
              <w:rPr>
                <w:rFonts w:ascii="Times New Roman" w:hAnsi="Times New Roman" w:cs="Times New Roman"/>
                <w:b/>
                <w:sz w:val="32"/>
              </w:rPr>
              <w:t>Kontrol</w:t>
            </w:r>
            <w:r w:rsidR="00A537BF">
              <w:rPr>
                <w:rFonts w:ascii="Times New Roman" w:hAnsi="Times New Roman" w:cs="Times New Roman"/>
                <w:b/>
                <w:sz w:val="32"/>
              </w:rPr>
              <w:t>jautājumi</w:t>
            </w:r>
            <w:r w:rsidRPr="00DA6929">
              <w:rPr>
                <w:rFonts w:ascii="Times New Roman" w:hAnsi="Times New Roman" w:cs="Times New Roman"/>
                <w:b/>
                <w:sz w:val="32"/>
              </w:rPr>
              <w:br/>
              <w:t xml:space="preserve">par </w:t>
            </w:r>
            <w:r w:rsidR="0052476A">
              <w:rPr>
                <w:rFonts w:ascii="Times New Roman" w:hAnsi="Times New Roman" w:cs="Times New Roman"/>
                <w:b/>
                <w:sz w:val="32"/>
              </w:rPr>
              <w:t>vizītēm</w:t>
            </w:r>
            <w:r w:rsidRPr="00DA6929">
              <w:rPr>
                <w:rFonts w:ascii="Times New Roman" w:hAnsi="Times New Roman" w:cs="Times New Roman"/>
                <w:b/>
                <w:sz w:val="32"/>
              </w:rPr>
              <w:t xml:space="preserve"> sociālās aprūpes iestādēs, kurās personām var tikt atņemta brīvība</w:t>
            </w:r>
            <w:r>
              <w:rPr>
                <w:rFonts w:ascii="Times New Roman"/>
                <w:b/>
                <w:sz w:val="32"/>
              </w:rPr>
              <w:br/>
            </w:r>
            <w:r>
              <w:rPr>
                <w:rFonts w:ascii="Times New Roman" w:hAnsi="Times New Roman"/>
                <w:i/>
                <w:sz w:val="28"/>
              </w:rPr>
              <w:t>Autori: Jari Pirjola [Jari Pirjola] un Vītauts Raškausks [Vytautas Raškauskas]</w:t>
            </w:r>
          </w:p>
        </w:tc>
      </w:tr>
    </w:tbl>
    <w:p w14:paraId="037C4734" w14:textId="77777777" w:rsidR="00C909DA" w:rsidRPr="00BF3546" w:rsidRDefault="00C909DA" w:rsidP="00BF3546">
      <w:pPr>
        <w:jc w:val="both"/>
        <w:rPr>
          <w:rFonts w:ascii="Times New Roman" w:eastAsia="Times New Roman" w:hAnsi="Times New Roman" w:cs="Times New Roman"/>
          <w:noProof/>
          <w:sz w:val="24"/>
          <w:szCs w:val="24"/>
        </w:rPr>
      </w:pPr>
    </w:p>
    <w:p w14:paraId="2F66096F" w14:textId="016FBCAC" w:rsidR="001848E2" w:rsidRPr="00BF3546" w:rsidRDefault="001848E2" w:rsidP="00BF3546">
      <w:pPr>
        <w:pStyle w:val="BodyText"/>
        <w:ind w:left="0" w:firstLine="0"/>
        <w:jc w:val="both"/>
        <w:rPr>
          <w:rFonts w:cs="Times New Roman"/>
          <w:noProof/>
          <w:sz w:val="24"/>
          <w:szCs w:val="24"/>
        </w:rPr>
      </w:pPr>
      <w:r>
        <w:rPr>
          <w:sz w:val="24"/>
        </w:rPr>
        <w:t xml:space="preserve">Šis saraksts </w:t>
      </w:r>
      <w:r>
        <w:rPr>
          <w:sz w:val="24"/>
          <w:u w:val="single"/>
        </w:rPr>
        <w:t>nav izsmeļošs</w:t>
      </w:r>
      <w:r>
        <w:rPr>
          <w:sz w:val="24"/>
        </w:rPr>
        <w:t xml:space="preserve">, bet drīzāk tas ir rīks, kas jāizmanto </w:t>
      </w:r>
      <w:r>
        <w:rPr>
          <w:i/>
          <w:iCs/>
          <w:sz w:val="24"/>
        </w:rPr>
        <w:t>CPT</w:t>
      </w:r>
      <w:r>
        <w:rPr>
          <w:sz w:val="24"/>
        </w:rPr>
        <w:t xml:space="preserve"> </w:t>
      </w:r>
      <w:r w:rsidR="0052476A">
        <w:rPr>
          <w:sz w:val="24"/>
        </w:rPr>
        <w:t>vizīšu</w:t>
      </w:r>
      <w:r>
        <w:rPr>
          <w:sz w:val="24"/>
        </w:rPr>
        <w:t xml:space="preserve"> laikā, un tas tiks regulāri pārskatīts.</w:t>
      </w:r>
    </w:p>
    <w:p w14:paraId="4C0FF6B7" w14:textId="77777777" w:rsidR="00F8742E" w:rsidRDefault="00F8742E" w:rsidP="00F8742E">
      <w:pPr>
        <w:pStyle w:val="Heading1"/>
        <w:tabs>
          <w:tab w:val="left" w:pos="934"/>
        </w:tabs>
        <w:ind w:left="0" w:firstLine="0"/>
        <w:jc w:val="both"/>
        <w:rPr>
          <w:rFonts w:ascii="Times New Roman" w:hAnsi="Times New Roman" w:cs="Times New Roman"/>
          <w:noProof/>
        </w:rPr>
      </w:pPr>
      <w:bookmarkStart w:id="0" w:name="A._General_information"/>
      <w:bookmarkEnd w:id="0"/>
    </w:p>
    <w:p w14:paraId="10FDDBFE" w14:textId="0A9EF036" w:rsidR="001848E2" w:rsidRPr="00BF3546" w:rsidRDefault="00F8742E" w:rsidP="00F8742E">
      <w:pPr>
        <w:pStyle w:val="Heading1"/>
        <w:tabs>
          <w:tab w:val="left" w:pos="934"/>
        </w:tabs>
        <w:ind w:left="0" w:firstLine="0"/>
        <w:jc w:val="both"/>
        <w:rPr>
          <w:rFonts w:ascii="Times New Roman" w:hAnsi="Times New Roman" w:cs="Times New Roman"/>
          <w:noProof/>
        </w:rPr>
      </w:pPr>
      <w:r>
        <w:rPr>
          <w:rFonts w:ascii="Times New Roman" w:hAnsi="Times New Roman"/>
        </w:rPr>
        <w:t>A. Vispārīga informācija</w:t>
      </w:r>
    </w:p>
    <w:p w14:paraId="75ED5046" w14:textId="77777777" w:rsidR="001848E2" w:rsidRPr="00BF3546" w:rsidRDefault="001848E2" w:rsidP="00BF3546">
      <w:pPr>
        <w:jc w:val="both"/>
        <w:rPr>
          <w:rFonts w:ascii="Times New Roman" w:eastAsia="Arial" w:hAnsi="Times New Roman" w:cs="Times New Roman"/>
          <w:b/>
          <w:bCs/>
          <w:noProof/>
          <w:sz w:val="24"/>
          <w:szCs w:val="24"/>
        </w:rPr>
      </w:pPr>
    </w:p>
    <w:p w14:paraId="2C2D85B1"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Kura institūcija ir atbildīga par iestādi (valsts, reģiona vai vietējās pašvaldības iestāde; baznīca, labdarības organizācija, privāta struktūra)?</w:t>
      </w:r>
    </w:p>
    <w:p w14:paraId="696E9F4E" w14:textId="7DB1263D"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 xml:space="preserve">Oficiālā ietilpība? Pamatojoties uz cik kvadrātmetriem vienai personai? Iemītnieku skaits </w:t>
      </w:r>
      <w:r w:rsidR="000F0496">
        <w:rPr>
          <w:sz w:val="24"/>
        </w:rPr>
        <w:t xml:space="preserve">vizīšu </w:t>
      </w:r>
      <w:r>
        <w:rPr>
          <w:sz w:val="24"/>
        </w:rPr>
        <w:t>laikā (vīrieši, sievietes, vecuma grupas)?</w:t>
      </w:r>
    </w:p>
    <w:p w14:paraId="53E26287"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Iemītnieku kategorijas?</w:t>
      </w:r>
    </w:p>
    <w:p w14:paraId="2EEAC42A"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Vai likums paredz piespiedu ievietošanas procedūru? Kas pieņem lēmumu par to personu ievietošanu, kas nepiekrīt (tiesa, sociālās labklājības iestāde, pašvaldības vadītājs)?</w:t>
      </w:r>
    </w:p>
    <w:p w14:paraId="7F74410B"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Iemītnieku skaits, kuriem ir formāli atņemta brīvība?</w:t>
      </w:r>
    </w:p>
    <w:p w14:paraId="29F02F45"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Cik iemītniekiem ir atņemta rīcībspēja / cik iemītnieki ir aizgādnībā?</w:t>
      </w:r>
    </w:p>
    <w:p w14:paraId="7E522FAC"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Vai ir nodaļa, kurā iemītniekiem tiek piemēroti īpaši aizsardzības pasākumi (“slēgta režīma nodaļa”)?</w:t>
      </w:r>
    </w:p>
    <w:p w14:paraId="31FBCFDF"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Kas tiek darīts, ja iemītnieki bez atļaujas atstāj iestādi? Vai tiek izsaukta policija, lai viņus meklētu un atvestu atpakaļ uz iestādi?</w:t>
      </w:r>
    </w:p>
    <w:p w14:paraId="2462778E"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Personāla komplektēšana. Amatu sadalījums pa kategorijām, norādot pilnas un nepilnas slodzes nodarbinātību un vakances (tostarp ārstniecības personas / psihiatrus / psihologus / medicīnas māsas / māsu palīgus / aprūpētājus)? Personāla darba laiks? Darbinieku skaits dažādās maiņās, tostarp naktīs un brīvdienās? Personāla mācības un uzraudzība?</w:t>
      </w:r>
    </w:p>
    <w:p w14:paraId="70913862"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Ārējais atbalsts. Sadarbība ar ārējiem konsultantiem/slimnīcām? Privātās apsardzes firmas? Policijas iejaukšanās pēc starpgadījumiem, kas saistīti ar drošību?</w:t>
      </w:r>
    </w:p>
    <w:p w14:paraId="0E2CF17B"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Lielākie starpgadījumi pēdējos gados?</w:t>
      </w:r>
    </w:p>
    <w:p w14:paraId="6D38A21F"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Nāves gadījumi pēdējos gados (skaits un iemesli)?</w:t>
      </w:r>
    </w:p>
    <w:p w14:paraId="30B06012" w14:textId="77777777" w:rsidR="001848E2" w:rsidRPr="00BF3546" w:rsidRDefault="001848E2" w:rsidP="00BF3546">
      <w:pPr>
        <w:jc w:val="both"/>
        <w:rPr>
          <w:rFonts w:ascii="Times New Roman" w:eastAsia="Times New Roman" w:hAnsi="Times New Roman" w:cs="Times New Roman"/>
          <w:noProof/>
          <w:sz w:val="24"/>
          <w:szCs w:val="24"/>
        </w:rPr>
      </w:pPr>
    </w:p>
    <w:p w14:paraId="79626016" w14:textId="37A29FEA" w:rsidR="001848E2" w:rsidRPr="00BF3546" w:rsidRDefault="00F8742E" w:rsidP="00F8742E">
      <w:pPr>
        <w:pStyle w:val="Heading1"/>
        <w:tabs>
          <w:tab w:val="left" w:pos="934"/>
        </w:tabs>
        <w:ind w:left="0" w:firstLine="0"/>
        <w:jc w:val="both"/>
        <w:rPr>
          <w:rFonts w:ascii="Times New Roman" w:hAnsi="Times New Roman" w:cs="Times New Roman"/>
          <w:noProof/>
        </w:rPr>
      </w:pPr>
      <w:bookmarkStart w:id="1" w:name="B._Ill-treatment"/>
      <w:bookmarkEnd w:id="1"/>
      <w:r>
        <w:rPr>
          <w:rFonts w:ascii="Times New Roman" w:hAnsi="Times New Roman"/>
        </w:rPr>
        <w:t>B. Slikta izturēšanās</w:t>
      </w:r>
    </w:p>
    <w:p w14:paraId="4E0D2C1E" w14:textId="77777777" w:rsidR="001848E2" w:rsidRPr="00BF3546" w:rsidRDefault="001848E2" w:rsidP="00BF3546">
      <w:pPr>
        <w:jc w:val="both"/>
        <w:rPr>
          <w:rFonts w:ascii="Times New Roman" w:eastAsia="Arial" w:hAnsi="Times New Roman" w:cs="Times New Roman"/>
          <w:b/>
          <w:bCs/>
          <w:noProof/>
          <w:sz w:val="24"/>
          <w:szCs w:val="24"/>
        </w:rPr>
      </w:pPr>
    </w:p>
    <w:p w14:paraId="6A626C1D"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Slikta izturēšanās (fiziska un/vai verbāla), ko veic personāls?</w:t>
      </w:r>
    </w:p>
    <w:p w14:paraId="5CDA7FFB" w14:textId="6A4D592B"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 xml:space="preserve">Vardarbība starp iemītniekiem? Vai darbinieki reaģē un nekavējoties iejaucas, ja notiek starpgadījumi? Vai tiek veikti pasākumi īpaši </w:t>
      </w:r>
      <w:r w:rsidR="00272D32">
        <w:rPr>
          <w:sz w:val="24"/>
        </w:rPr>
        <w:t xml:space="preserve">mazāk </w:t>
      </w:r>
      <w:r>
        <w:rPr>
          <w:sz w:val="24"/>
        </w:rPr>
        <w:t xml:space="preserve">aizsargāto iemītnieku </w:t>
      </w:r>
      <w:r>
        <w:rPr>
          <w:sz w:val="24"/>
        </w:rPr>
        <w:lastRenderedPageBreak/>
        <w:t>aizsardzībai?</w:t>
      </w:r>
    </w:p>
    <w:p w14:paraId="456CAC28" w14:textId="77777777" w:rsidR="001848E2" w:rsidRPr="00BF3546" w:rsidRDefault="001848E2" w:rsidP="00BF3546">
      <w:pPr>
        <w:jc w:val="both"/>
        <w:rPr>
          <w:rFonts w:ascii="Times New Roman" w:eastAsia="Times New Roman" w:hAnsi="Times New Roman" w:cs="Times New Roman"/>
          <w:noProof/>
          <w:sz w:val="24"/>
          <w:szCs w:val="24"/>
        </w:rPr>
      </w:pPr>
    </w:p>
    <w:p w14:paraId="75154A8D" w14:textId="58B56F32" w:rsidR="001848E2" w:rsidRPr="00BF3546" w:rsidRDefault="00F8742E" w:rsidP="00F8742E">
      <w:pPr>
        <w:pStyle w:val="Heading1"/>
        <w:tabs>
          <w:tab w:val="left" w:pos="934"/>
        </w:tabs>
        <w:ind w:left="0" w:firstLine="0"/>
        <w:jc w:val="both"/>
        <w:rPr>
          <w:rFonts w:ascii="Times New Roman" w:hAnsi="Times New Roman" w:cs="Times New Roman"/>
          <w:noProof/>
        </w:rPr>
      </w:pPr>
      <w:bookmarkStart w:id="2" w:name="C._Living_conditions"/>
      <w:bookmarkEnd w:id="2"/>
      <w:r>
        <w:rPr>
          <w:rFonts w:ascii="Times New Roman" w:hAnsi="Times New Roman"/>
        </w:rPr>
        <w:t xml:space="preserve">C. </w:t>
      </w:r>
      <w:r w:rsidR="00272D32">
        <w:rPr>
          <w:rFonts w:ascii="Times New Roman" w:hAnsi="Times New Roman"/>
        </w:rPr>
        <w:t>Sad</w:t>
      </w:r>
      <w:r>
        <w:rPr>
          <w:rFonts w:ascii="Times New Roman" w:hAnsi="Times New Roman"/>
        </w:rPr>
        <w:t>zīves apstākļi</w:t>
      </w:r>
    </w:p>
    <w:p w14:paraId="4CDA0320" w14:textId="77777777" w:rsidR="001848E2" w:rsidRPr="00BF3546" w:rsidRDefault="001848E2" w:rsidP="00BF3546">
      <w:pPr>
        <w:jc w:val="both"/>
        <w:rPr>
          <w:rFonts w:ascii="Times New Roman" w:eastAsia="Arial" w:hAnsi="Times New Roman" w:cs="Times New Roman"/>
          <w:b/>
          <w:bCs/>
          <w:noProof/>
          <w:sz w:val="24"/>
          <w:szCs w:val="24"/>
        </w:rPr>
      </w:pPr>
    </w:p>
    <w:p w14:paraId="62B6BEDC" w14:textId="724F38A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 xml:space="preserve">Dažādu iemītnieku grupu izvietojums. Sadalījuma politika? Vai personas ar garīgiem traucējumiem un personas ar </w:t>
      </w:r>
      <w:r w:rsidR="003C0885">
        <w:rPr>
          <w:sz w:val="24"/>
        </w:rPr>
        <w:t>intelektuālās a</w:t>
      </w:r>
      <w:r w:rsidR="00096F5B">
        <w:rPr>
          <w:sz w:val="24"/>
        </w:rPr>
        <w:t>ttīstības</w:t>
      </w:r>
      <w:r>
        <w:rPr>
          <w:sz w:val="24"/>
        </w:rPr>
        <w:t xml:space="preserve"> traucējumiem tiek izvietotas atsevišķi? Vai nepilngadīgie un pieaugušie iemītnieki tiek izvietoti atsevišķi?</w:t>
      </w:r>
    </w:p>
    <w:p w14:paraId="17C4EEC4"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Vai laulātos ir iespējams izvietot kopā?</w:t>
      </w:r>
    </w:p>
    <w:p w14:paraId="79089DCE"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Sadzīves apstākļi guļamistabās/kopmītnēs, koplietošanas telpās un sanitārajās telpās utt.? Dzīvojamā platība uz vienu personu? Vai katram iemītniekam ir sava gulta? Piekļuve dabiskajam un mākslīgajam apgaismojumam? Ventilācija? Apkure?</w:t>
      </w:r>
    </w:p>
    <w:p w14:paraId="5A9AE869"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Vai ēku fiziskā konstrukcija ir pielāgota iemītnieku īpašajām vajadzībām?</w:t>
      </w:r>
    </w:p>
    <w:p w14:paraId="693724CF"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Higiēna. Autiņbiksīšu / uzsūcošo paladziņu pieejamība iemītniekiem, kas cieš no urīna nesaturēšanas, un pietiekami bieža autiņbiksīšu maiņa? Speciālie matrači? Vai iemītnieki ar fiziskiem traucējumiem var piekļūt tualetēm un mazgāšanās/dušas telpām, un vai šīs telpas ir viņiem pielāgotas?</w:t>
      </w:r>
    </w:p>
    <w:p w14:paraId="038BF9B6"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Brīvā laika aktivitātes? Vai pastaigas svaigā gaisā ir katru dienu? Cik ilgi? Palīdzība iemītniekiem ar fiziskiem/kustību traucējumiem piekļuvē āra zonām?</w:t>
      </w:r>
    </w:p>
    <w:p w14:paraId="2BF76CCC"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Iemītnieku privātums. Atsevišķi drēbju skapji? Slēdzama telpa personīgajām mantām? Vai iemītnieki var glabāt personīgās mantas savā istabā? Piemēroti ierobežojumi? Vai iemītnieki var piekļūt savām istabām dienas laikā?</w:t>
      </w:r>
    </w:p>
    <w:p w14:paraId="4E1591FE" w14:textId="77777777"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Piemērots apģērbs un apavi (arī aukstajai sezonai)? Iespēja valkāt savu apģērbu?</w:t>
      </w:r>
    </w:p>
    <w:p w14:paraId="2C8EACD8" w14:textId="45292C0C" w:rsidR="001848E2" w:rsidRPr="00BF3546" w:rsidRDefault="001848E2" w:rsidP="00F8742E">
      <w:pPr>
        <w:pStyle w:val="BodyText"/>
        <w:numPr>
          <w:ilvl w:val="1"/>
          <w:numId w:val="4"/>
        </w:numPr>
        <w:tabs>
          <w:tab w:val="left" w:pos="851"/>
        </w:tabs>
        <w:ind w:left="284" w:firstLine="0"/>
        <w:jc w:val="both"/>
        <w:rPr>
          <w:rFonts w:cs="Times New Roman"/>
          <w:noProof/>
          <w:sz w:val="24"/>
          <w:szCs w:val="24"/>
        </w:rPr>
      </w:pPr>
      <w:r>
        <w:rPr>
          <w:sz w:val="24"/>
        </w:rPr>
        <w:t>Pārtika.</w:t>
      </w:r>
      <w:r w:rsidR="008F6A09">
        <w:rPr>
          <w:rStyle w:val="FootnoteReference"/>
          <w:rFonts w:cs="Times New Roman"/>
          <w:noProof/>
          <w:sz w:val="24"/>
          <w:szCs w:val="24"/>
        </w:rPr>
        <w:footnoteReference w:id="1"/>
      </w:r>
      <w:r>
        <w:rPr>
          <w:sz w:val="24"/>
        </w:rPr>
        <w:t xml:space="preserve"> Kvalitāte un daudzums, īpašas diētas nodrošināšana (piemēram, diabēta gadījumā)? Vai nepieciešamības gadījumā tiek sniegta palīdzība ēšanā?</w:t>
      </w:r>
    </w:p>
    <w:p w14:paraId="78899FB3" w14:textId="77777777" w:rsidR="001848E2" w:rsidRPr="00BF3546" w:rsidRDefault="001848E2" w:rsidP="00BF3546">
      <w:pPr>
        <w:jc w:val="both"/>
        <w:rPr>
          <w:rFonts w:ascii="Times New Roman" w:hAnsi="Times New Roman" w:cs="Times New Roman"/>
          <w:noProof/>
          <w:sz w:val="24"/>
          <w:szCs w:val="24"/>
        </w:rPr>
      </w:pPr>
    </w:p>
    <w:p w14:paraId="405EB20B" w14:textId="448424BA" w:rsidR="001848E2" w:rsidRPr="00BF3546" w:rsidRDefault="003256F0" w:rsidP="003256F0">
      <w:pPr>
        <w:pStyle w:val="Heading1"/>
        <w:tabs>
          <w:tab w:val="left" w:pos="834"/>
        </w:tabs>
        <w:ind w:left="0" w:firstLine="0"/>
        <w:jc w:val="both"/>
        <w:rPr>
          <w:rFonts w:ascii="Times New Roman" w:hAnsi="Times New Roman" w:cs="Times New Roman"/>
          <w:noProof/>
        </w:rPr>
      </w:pPr>
      <w:bookmarkStart w:id="3" w:name="D._Health_care"/>
      <w:bookmarkEnd w:id="3"/>
      <w:r>
        <w:rPr>
          <w:rFonts w:ascii="Times New Roman" w:hAnsi="Times New Roman"/>
        </w:rPr>
        <w:t>D. Veselības aprūpe</w:t>
      </w:r>
    </w:p>
    <w:p w14:paraId="0BE13142" w14:textId="77777777" w:rsidR="001848E2" w:rsidRPr="00BF3546" w:rsidRDefault="001848E2" w:rsidP="00BF3546">
      <w:pPr>
        <w:jc w:val="both"/>
        <w:rPr>
          <w:rFonts w:ascii="Times New Roman" w:eastAsia="Arial" w:hAnsi="Times New Roman" w:cs="Times New Roman"/>
          <w:b/>
          <w:bCs/>
          <w:noProof/>
          <w:sz w:val="24"/>
          <w:szCs w:val="24"/>
        </w:rPr>
      </w:pPr>
    </w:p>
    <w:p w14:paraId="592B5B9C"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Somatiskās un psihiatriskās aprūpes līdzvērtība salīdzinājumā ar aprūpi, kas pieejama ārpus iestādes?</w:t>
      </w:r>
    </w:p>
    <w:p w14:paraId="6F665712"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Zobārstniecība? Vai trūcīgajiem iemītniekiem konservatīva ārstēšana ir pieejama bez maksas?</w:t>
      </w:r>
    </w:p>
    <w:p w14:paraId="442740DB"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Pietiekams medikamentu daudzums?</w:t>
      </w:r>
    </w:p>
    <w:p w14:paraId="30EFDA04"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Psiholoģiskās aprūpes nodrošināšana (piemēram, lai novērstu trauksmi, bēdas, depresiju)?</w:t>
      </w:r>
    </w:p>
    <w:p w14:paraId="7C8B97BA"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Akūtu psihiatrisko un somatisko stāvokļu vadība? Pārvešana uz slimnīcu nepieciešamības gadījumā?</w:t>
      </w:r>
    </w:p>
    <w:p w14:paraId="1248B754"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Vai visiem jaunpieņemtajiem iemītniekiem uzņemšanas laikā tiek veikta veselības pārbaude (tostarp svara pārbaude)?</w:t>
      </w:r>
    </w:p>
    <w:p w14:paraId="0AADD5A1"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Periodiska iemītnieku veselības pārbaude?</w:t>
      </w:r>
    </w:p>
    <w:p w14:paraId="49E9393C"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Terapeitiskās, profesionālās un rehabilitācijas aktivitātes? Fizioterapija?</w:t>
      </w:r>
    </w:p>
    <w:p w14:paraId="13459209"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Vai par katru iemītnieku ir sagatavots aprūpes plāns? Vai iemītnieki ir personīgi iesaistīti šajā procesā? Regulārs pārskats?</w:t>
      </w:r>
    </w:p>
    <w:p w14:paraId="6F001193"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Vai ir personīgā medicīniskā dokumentācija par katru iemītnieku?</w:t>
      </w:r>
    </w:p>
    <w:p w14:paraId="70AF17FB"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Kam ir piekļuve medicīniskajai dokumentācijai (medicīniskā konfidencialitāte)?</w:t>
      </w:r>
    </w:p>
    <w:p w14:paraId="0837E176"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Kontracepcijas līdzekļu lietošana? Politika attiecībā uz abortiem?</w:t>
      </w:r>
    </w:p>
    <w:p w14:paraId="62D12749"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Cik daudzi iemītnieki ir guloši?</w:t>
      </w:r>
    </w:p>
    <w:p w14:paraId="0CDCF6EF"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lastRenderedPageBreak/>
        <w:t>Pasākumi personām, kas pašas nevar vai atsakās ēst? Mākslīgā barošana?</w:t>
      </w:r>
    </w:p>
    <w:p w14:paraId="13F9F962"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Vai ir veikti pašnāvību novēršanas pasākumi?</w:t>
      </w:r>
    </w:p>
    <w:p w14:paraId="77E0CDCF"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Biomedicīniskie pētījumi? Ja jā, pārbaudīt procedūras un aizsardzības pasākumus (tostarp piekrišanu).</w:t>
      </w:r>
    </w:p>
    <w:p w14:paraId="06447AA9" w14:textId="79875CB0"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 xml:space="preserve">Skaidrs protokols, kā rīkoties </w:t>
      </w:r>
      <w:r w:rsidR="00155802" w:rsidRPr="00155802">
        <w:rPr>
          <w:sz w:val="24"/>
        </w:rPr>
        <w:t xml:space="preserve">pēkšņas </w:t>
      </w:r>
      <w:r>
        <w:rPr>
          <w:sz w:val="24"/>
        </w:rPr>
        <w:t xml:space="preserve">nāves gadījumos? Autopsija, ja vien nav skaidras diagnozes par </w:t>
      </w:r>
      <w:r w:rsidR="00560DF6" w:rsidRPr="00560DF6">
        <w:rPr>
          <w:sz w:val="24"/>
        </w:rPr>
        <w:t xml:space="preserve">nāvi izraisošu </w:t>
      </w:r>
      <w:r>
        <w:rPr>
          <w:sz w:val="24"/>
        </w:rPr>
        <w:t xml:space="preserve">slimību? Vai tiek glabāti pieraksti par iemītnieku nāves </w:t>
      </w:r>
      <w:r w:rsidR="00560DF6" w:rsidRPr="00560DF6">
        <w:rPr>
          <w:sz w:val="24"/>
        </w:rPr>
        <w:t>cēloņiem</w:t>
      </w:r>
      <w:r>
        <w:rPr>
          <w:sz w:val="24"/>
        </w:rPr>
        <w:t>?</w:t>
      </w:r>
    </w:p>
    <w:p w14:paraId="1B090816" w14:textId="77777777" w:rsidR="001848E2" w:rsidRPr="00BF3546" w:rsidRDefault="001848E2" w:rsidP="00BF3546">
      <w:pPr>
        <w:jc w:val="both"/>
        <w:rPr>
          <w:rFonts w:ascii="Times New Roman" w:eastAsia="Times New Roman" w:hAnsi="Times New Roman" w:cs="Times New Roman"/>
          <w:noProof/>
          <w:sz w:val="24"/>
          <w:szCs w:val="24"/>
        </w:rPr>
      </w:pPr>
    </w:p>
    <w:p w14:paraId="4487EB5D" w14:textId="3BA48B1E" w:rsidR="001848E2" w:rsidRPr="00BF3546" w:rsidRDefault="003256F0" w:rsidP="003256F0">
      <w:pPr>
        <w:pStyle w:val="Heading1"/>
        <w:tabs>
          <w:tab w:val="left" w:pos="834"/>
        </w:tabs>
        <w:ind w:left="0" w:firstLine="0"/>
        <w:jc w:val="both"/>
        <w:rPr>
          <w:rFonts w:ascii="Times New Roman" w:hAnsi="Times New Roman" w:cs="Times New Roman"/>
          <w:noProof/>
        </w:rPr>
      </w:pPr>
      <w:bookmarkStart w:id="4" w:name="E.__Means_of_restraint"/>
      <w:bookmarkEnd w:id="4"/>
      <w:r>
        <w:rPr>
          <w:rFonts w:ascii="Times New Roman" w:hAnsi="Times New Roman"/>
        </w:rPr>
        <w:t xml:space="preserve">E. </w:t>
      </w:r>
      <w:r w:rsidR="00560DF6" w:rsidRPr="00560DF6">
        <w:rPr>
          <w:rFonts w:ascii="Times New Roman" w:hAnsi="Times New Roman"/>
        </w:rPr>
        <w:t xml:space="preserve">Ierobežošanas </w:t>
      </w:r>
      <w:r>
        <w:rPr>
          <w:rFonts w:ascii="Times New Roman" w:hAnsi="Times New Roman"/>
        </w:rPr>
        <w:t>līdzekļi</w:t>
      </w:r>
    </w:p>
    <w:p w14:paraId="2D5D318B" w14:textId="77777777" w:rsidR="001848E2" w:rsidRPr="00BF3546" w:rsidRDefault="001848E2" w:rsidP="00BF3546">
      <w:pPr>
        <w:jc w:val="both"/>
        <w:rPr>
          <w:rFonts w:ascii="Times New Roman" w:eastAsia="Arial" w:hAnsi="Times New Roman" w:cs="Times New Roman"/>
          <w:b/>
          <w:bCs/>
          <w:noProof/>
          <w:sz w:val="24"/>
          <w:szCs w:val="24"/>
        </w:rPr>
      </w:pPr>
    </w:p>
    <w:p w14:paraId="6B426468" w14:textId="6B66420B"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 xml:space="preserve">Kādi </w:t>
      </w:r>
      <w:r w:rsidR="00DE59FD" w:rsidRPr="00DE59FD">
        <w:rPr>
          <w:sz w:val="24"/>
        </w:rPr>
        <w:t xml:space="preserve">ierobežošanas līdzekļi </w:t>
      </w:r>
      <w:r>
        <w:rPr>
          <w:sz w:val="24"/>
        </w:rPr>
        <w:t xml:space="preserve">tiek izmantoti? Izolēšana? Fiziska </w:t>
      </w:r>
      <w:r w:rsidR="00DE59FD" w:rsidRPr="00DE59FD">
        <w:rPr>
          <w:sz w:val="24"/>
        </w:rPr>
        <w:t>ierobežošana</w:t>
      </w:r>
      <w:r>
        <w:rPr>
          <w:sz w:val="24"/>
        </w:rPr>
        <w:t xml:space="preserve">? Mehāniska </w:t>
      </w:r>
      <w:r w:rsidR="00DE59FD" w:rsidRPr="00DE59FD">
        <w:rPr>
          <w:sz w:val="24"/>
        </w:rPr>
        <w:t xml:space="preserve">ierobežošana </w:t>
      </w:r>
      <w:r>
        <w:rPr>
          <w:sz w:val="24"/>
        </w:rPr>
        <w:t xml:space="preserve">(siksnas, nomierināšanas krekli, fiksācija pie gultas, gulta ar tīklveida norobežojumu utt.)? </w:t>
      </w:r>
      <w:r w:rsidR="007E59B9" w:rsidRPr="007E59B9">
        <w:rPr>
          <w:sz w:val="24"/>
        </w:rPr>
        <w:t>Medikamentu ievadīšana pret pacienta gribu</w:t>
      </w:r>
      <w:r>
        <w:rPr>
          <w:sz w:val="24"/>
        </w:rPr>
        <w:t xml:space="preserve">? Citi </w:t>
      </w:r>
      <w:r w:rsidR="007E59B9" w:rsidRPr="007E59B9">
        <w:rPr>
          <w:sz w:val="24"/>
        </w:rPr>
        <w:t>līdzekļi</w:t>
      </w:r>
      <w:r>
        <w:rPr>
          <w:sz w:val="24"/>
        </w:rPr>
        <w:t>?</w:t>
      </w:r>
    </w:p>
    <w:p w14:paraId="6D12CB7C" w14:textId="7DA91FC4" w:rsidR="001848E2" w:rsidRPr="00BF3546" w:rsidRDefault="004E2112" w:rsidP="003256F0">
      <w:pPr>
        <w:pStyle w:val="BodyText"/>
        <w:numPr>
          <w:ilvl w:val="1"/>
          <w:numId w:val="4"/>
        </w:numPr>
        <w:tabs>
          <w:tab w:val="left" w:pos="851"/>
        </w:tabs>
        <w:ind w:left="284" w:firstLine="0"/>
        <w:jc w:val="both"/>
        <w:rPr>
          <w:rFonts w:cs="Times New Roman"/>
          <w:noProof/>
          <w:sz w:val="24"/>
          <w:szCs w:val="24"/>
        </w:rPr>
      </w:pPr>
      <w:r w:rsidRPr="004E2112">
        <w:rPr>
          <w:sz w:val="24"/>
        </w:rPr>
        <w:t xml:space="preserve">Ierobežošanas </w:t>
      </w:r>
      <w:r w:rsidR="001848E2">
        <w:rPr>
          <w:sz w:val="24"/>
        </w:rPr>
        <w:t>izmantošanas juridiskais pamats?</w:t>
      </w:r>
    </w:p>
    <w:p w14:paraId="05154EDC" w14:textId="1BF205DE"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 xml:space="preserve">Vai attiecībā uz procedūrām un kārtību ir skaidri noteikta </w:t>
      </w:r>
      <w:r w:rsidR="00C823E7">
        <w:rPr>
          <w:sz w:val="24"/>
        </w:rPr>
        <w:t>i</w:t>
      </w:r>
      <w:r w:rsidR="00C823E7" w:rsidRPr="00C823E7">
        <w:rPr>
          <w:sz w:val="24"/>
        </w:rPr>
        <w:t xml:space="preserve">erobežošanas </w:t>
      </w:r>
      <w:r>
        <w:rPr>
          <w:sz w:val="24"/>
        </w:rPr>
        <w:t>politika?</w:t>
      </w:r>
    </w:p>
    <w:p w14:paraId="1D7EF650" w14:textId="4AF6FE23"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 xml:space="preserve">Kas lemj par </w:t>
      </w:r>
      <w:r w:rsidR="004F47F4" w:rsidRPr="004F47F4">
        <w:rPr>
          <w:sz w:val="24"/>
        </w:rPr>
        <w:t xml:space="preserve">ierobežošanas </w:t>
      </w:r>
      <w:r>
        <w:rPr>
          <w:sz w:val="24"/>
        </w:rPr>
        <w:t>līdzekļu izmantošanu? Vai ir iespējams iepriekš izsniegt atļauju (</w:t>
      </w:r>
      <w:r>
        <w:rPr>
          <w:i/>
          <w:iCs/>
          <w:sz w:val="24"/>
        </w:rPr>
        <w:t>pro re nata</w:t>
      </w:r>
      <w:r>
        <w:rPr>
          <w:sz w:val="24"/>
        </w:rPr>
        <w:t>)?</w:t>
      </w:r>
    </w:p>
    <w:p w14:paraId="2ABC0ADE" w14:textId="50D979EB"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 xml:space="preserve">Vai ir noteikumi par maksimālo </w:t>
      </w:r>
      <w:r w:rsidR="004F47F4" w:rsidRPr="004F47F4">
        <w:rPr>
          <w:sz w:val="24"/>
        </w:rPr>
        <w:t xml:space="preserve">ierobežošanas </w:t>
      </w:r>
      <w:r>
        <w:rPr>
          <w:sz w:val="24"/>
        </w:rPr>
        <w:t>ilgumu? Ilgākais laiks praksē?</w:t>
      </w:r>
    </w:p>
    <w:p w14:paraId="0AF9BC25"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Vai personāls ir atbilstoši sagatavots (tostarp nefiziskos deeskalācijas paņēmienos)?</w:t>
      </w:r>
    </w:p>
    <w:p w14:paraId="29B39496" w14:textId="09AE6C8A" w:rsidR="001848E2" w:rsidRPr="00BF3546" w:rsidRDefault="00872FEA" w:rsidP="003256F0">
      <w:pPr>
        <w:pStyle w:val="BodyText"/>
        <w:numPr>
          <w:ilvl w:val="1"/>
          <w:numId w:val="4"/>
        </w:numPr>
        <w:tabs>
          <w:tab w:val="left" w:pos="851"/>
        </w:tabs>
        <w:ind w:left="284" w:firstLine="0"/>
        <w:jc w:val="both"/>
        <w:rPr>
          <w:rFonts w:cs="Times New Roman"/>
          <w:noProof/>
          <w:sz w:val="24"/>
          <w:szCs w:val="24"/>
        </w:rPr>
      </w:pPr>
      <w:r w:rsidRPr="00872FEA">
        <w:rPr>
          <w:sz w:val="24"/>
        </w:rPr>
        <w:t>Vai visi ierobežošanas gadījumi, tostarp medikamentu ievadīšana pret pacienta gribu, ir ierakstīti noteiktā reģistrā</w:t>
      </w:r>
      <w:r w:rsidR="001848E2">
        <w:rPr>
          <w:sz w:val="24"/>
        </w:rPr>
        <w:t>?</w:t>
      </w:r>
    </w:p>
    <w:p w14:paraId="6957FA5C"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p>
    <w:p w14:paraId="6F2C7A47" w14:textId="424FCE95" w:rsidR="001848E2" w:rsidRPr="00F54D29" w:rsidRDefault="001848E2" w:rsidP="00537284">
      <w:pPr>
        <w:pStyle w:val="BodyText"/>
        <w:ind w:left="284" w:firstLine="0"/>
        <w:jc w:val="both"/>
        <w:rPr>
          <w:rFonts w:cs="Times New Roman"/>
          <w:noProof/>
          <w:sz w:val="24"/>
          <w:szCs w:val="24"/>
          <w:u w:val="single"/>
        </w:rPr>
      </w:pPr>
      <w:r>
        <w:rPr>
          <w:sz w:val="24"/>
          <w:u w:val="single" w:color="000000"/>
        </w:rPr>
        <w:t xml:space="preserve">Mehāniska </w:t>
      </w:r>
      <w:r w:rsidR="006965C7" w:rsidRPr="006965C7">
        <w:rPr>
          <w:sz w:val="24"/>
          <w:u w:val="single" w:color="000000"/>
        </w:rPr>
        <w:t>ierobežošana</w:t>
      </w:r>
      <w:r>
        <w:rPr>
          <w:sz w:val="24"/>
          <w:u w:val="single"/>
        </w:rPr>
        <w:t>.</w:t>
      </w:r>
    </w:p>
    <w:p w14:paraId="556269F9" w14:textId="77777777" w:rsidR="003256F0" w:rsidRPr="00BF3546" w:rsidRDefault="003256F0" w:rsidP="00537284">
      <w:pPr>
        <w:pStyle w:val="BodyText"/>
        <w:ind w:left="284" w:firstLine="0"/>
        <w:jc w:val="both"/>
        <w:rPr>
          <w:rFonts w:cs="Times New Roman"/>
          <w:noProof/>
          <w:sz w:val="24"/>
          <w:szCs w:val="24"/>
        </w:rPr>
      </w:pPr>
    </w:p>
    <w:p w14:paraId="185BF459" w14:textId="748EB0AD"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 xml:space="preserve">Vienmēr ārsta </w:t>
      </w:r>
      <w:r w:rsidR="006965C7" w:rsidRPr="006965C7">
        <w:rPr>
          <w:sz w:val="24"/>
        </w:rPr>
        <w:t>nozīmēta</w:t>
      </w:r>
      <w:r>
        <w:rPr>
          <w:sz w:val="24"/>
        </w:rPr>
        <w:t>, vai ārsts nekavējoties par to tiek informēts, lai saņemtu viņa piekrišanu?</w:t>
      </w:r>
    </w:p>
    <w:p w14:paraId="1AB9CC3B" w14:textId="027498FF"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 xml:space="preserve">Vai to īsteno tikai veselības aprūpes darbinieki vai citi darbinieki? Vai satraukta iemītnieka </w:t>
      </w:r>
      <w:r w:rsidR="00B140A7" w:rsidRPr="00B140A7">
        <w:rPr>
          <w:sz w:val="24"/>
        </w:rPr>
        <w:t xml:space="preserve">ierobežošanā </w:t>
      </w:r>
      <w:r>
        <w:rPr>
          <w:sz w:val="24"/>
        </w:rPr>
        <w:t>reizēm ir iesaistīti citi iemītnieki?</w:t>
      </w:r>
    </w:p>
    <w:p w14:paraId="64DCBB5D"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Vai vienmēr nepārtraukta un tieša uzraudzība (saziņa ar cilvēkiem)? Uzraudzība ar videonovērošanas palīdzību?</w:t>
      </w:r>
    </w:p>
    <w:p w14:paraId="030CC704"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Vai to vienmēr īsteno ārpus citu iemītnieku redzesloka?</w:t>
      </w:r>
    </w:p>
    <w:p w14:paraId="1C3B8AF8" w14:textId="77777777" w:rsidR="001848E2" w:rsidRPr="00BF3546" w:rsidRDefault="001848E2" w:rsidP="00BF3546">
      <w:pPr>
        <w:jc w:val="both"/>
        <w:rPr>
          <w:rFonts w:ascii="Times New Roman" w:eastAsia="Times New Roman" w:hAnsi="Times New Roman" w:cs="Times New Roman"/>
          <w:noProof/>
          <w:sz w:val="24"/>
          <w:szCs w:val="24"/>
        </w:rPr>
      </w:pPr>
    </w:p>
    <w:p w14:paraId="4BD3D41B" w14:textId="061316EB" w:rsidR="001848E2" w:rsidRPr="00BF3546" w:rsidRDefault="003256F0" w:rsidP="003256F0">
      <w:pPr>
        <w:pStyle w:val="Heading1"/>
        <w:tabs>
          <w:tab w:val="left" w:pos="834"/>
        </w:tabs>
        <w:ind w:left="0" w:firstLine="0"/>
        <w:jc w:val="both"/>
        <w:rPr>
          <w:rFonts w:ascii="Times New Roman" w:hAnsi="Times New Roman" w:cs="Times New Roman"/>
          <w:b w:val="0"/>
          <w:bCs w:val="0"/>
          <w:noProof/>
        </w:rPr>
      </w:pPr>
      <w:bookmarkStart w:id="5" w:name="F._Safeguards_in_the_context_of_involunt"/>
      <w:bookmarkEnd w:id="5"/>
      <w:r>
        <w:rPr>
          <w:rFonts w:ascii="Times New Roman" w:hAnsi="Times New Roman"/>
        </w:rPr>
        <w:t>F. Aizsardzības pasākumi piespiedu ievietošanas gadījumā</w:t>
      </w:r>
    </w:p>
    <w:p w14:paraId="187CF4BD" w14:textId="77777777" w:rsidR="001848E2" w:rsidRPr="00BF3546" w:rsidRDefault="001848E2" w:rsidP="00BF3546">
      <w:pPr>
        <w:jc w:val="both"/>
        <w:rPr>
          <w:rFonts w:ascii="Times New Roman" w:eastAsia="Arial" w:hAnsi="Times New Roman" w:cs="Times New Roman"/>
          <w:b/>
          <w:bCs/>
          <w:noProof/>
          <w:sz w:val="24"/>
          <w:szCs w:val="24"/>
        </w:rPr>
      </w:pPr>
    </w:p>
    <w:p w14:paraId="0CC5C3D7" w14:textId="18D58CB8" w:rsidR="001848E2" w:rsidRPr="00BF3546" w:rsidRDefault="003256F0" w:rsidP="00F54D29">
      <w:pPr>
        <w:pStyle w:val="Heading2"/>
        <w:tabs>
          <w:tab w:val="left" w:pos="1554"/>
        </w:tabs>
        <w:ind w:left="284" w:firstLine="0"/>
        <w:jc w:val="both"/>
        <w:rPr>
          <w:rFonts w:ascii="Times New Roman" w:hAnsi="Times New Roman" w:cs="Times New Roman"/>
          <w:noProof/>
          <w:sz w:val="24"/>
          <w:szCs w:val="24"/>
        </w:rPr>
      </w:pPr>
      <w:bookmarkStart w:id="6" w:name="1._Initial_placement_procedure"/>
      <w:bookmarkEnd w:id="6"/>
      <w:r>
        <w:rPr>
          <w:rFonts w:ascii="Times New Roman" w:hAnsi="Times New Roman"/>
          <w:sz w:val="24"/>
        </w:rPr>
        <w:t>1. Sākotnējās ievietošanas procedūra</w:t>
      </w:r>
    </w:p>
    <w:p w14:paraId="19F6C608" w14:textId="77777777" w:rsidR="001848E2" w:rsidRPr="00BF3546" w:rsidRDefault="001848E2" w:rsidP="00BF3546">
      <w:pPr>
        <w:jc w:val="both"/>
        <w:rPr>
          <w:rFonts w:ascii="Times New Roman" w:eastAsia="Arial" w:hAnsi="Times New Roman" w:cs="Times New Roman"/>
          <w:b/>
          <w:bCs/>
          <w:noProof/>
          <w:sz w:val="24"/>
          <w:szCs w:val="24"/>
        </w:rPr>
      </w:pPr>
    </w:p>
    <w:p w14:paraId="2B17D9DA"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Kas pieņem lēmumu par piespiedu ievietošanu? Saskaņā ar kādu procedūru?</w:t>
      </w:r>
    </w:p>
    <w:p w14:paraId="4D0D5BD5"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Vai piespiedu ievietošanas rīkojums, ko izdevusi ārpustiesas iestāde, ir jāapstiprina tiesai?</w:t>
      </w:r>
    </w:p>
    <w:p w14:paraId="1488D9D7"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Vai lēmējiestāde uzklausa attiecīgo personu? Kur notiek uzklausīšana? Iestādē?</w:t>
      </w:r>
    </w:p>
    <w:p w14:paraId="6119D051"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Vai lēmums par piespiedu ievietošanu ir balstīts uz objektīvu medicīnisko, tostarp psihiatrisko, ekspertīzi?</w:t>
      </w:r>
    </w:p>
    <w:p w14:paraId="36598AA5"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Vai vienmēr / dažos gadījumos ir iesaistīts otrs (neatkarīgs) ārsts?</w:t>
      </w:r>
    </w:p>
    <w:p w14:paraId="24289FE7"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Vai piespiedu ievietošanas rīkojums ir ierobežots laikā, vai arī tas ir uz nenoteiktu laiku?</w:t>
      </w:r>
    </w:p>
    <w:p w14:paraId="458B3117"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Rakstisks paziņojums? Informācija par piespiedu ievietošanas iemesliem?</w:t>
      </w:r>
    </w:p>
    <w:p w14:paraId="07E726D6" w14:textId="777777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Apelācijas procedūras? To iesniedz neatkarīgai iestādei? Vai iemītnieki ir informēti par apelācijas iesniegšanas iespēju un kārtību? Vai viņi tiek uzklausīti saistībā ar apelācijas procedūru?</w:t>
      </w:r>
    </w:p>
    <w:p w14:paraId="49C98D4C" w14:textId="78A74A77"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rPr>
        <w:t xml:space="preserve">Ja uzņemšana brīvprātīga, vai piekrišana ir </w:t>
      </w:r>
      <w:r w:rsidR="00997304" w:rsidRPr="00997304">
        <w:rPr>
          <w:sz w:val="24"/>
        </w:rPr>
        <w:t xml:space="preserve">reģistrēta atbilstošā veidā </w:t>
      </w:r>
      <w:r>
        <w:rPr>
          <w:sz w:val="24"/>
        </w:rPr>
        <w:t>(īpaša veidlapa, kurā nepieciešams iemītnieka paraksts)?</w:t>
      </w:r>
    </w:p>
    <w:p w14:paraId="543E873B" w14:textId="77777777" w:rsidR="001848E2" w:rsidRPr="00BF3546" w:rsidRDefault="001848E2" w:rsidP="00BF3546">
      <w:pPr>
        <w:jc w:val="both"/>
        <w:rPr>
          <w:rFonts w:ascii="Times New Roman" w:eastAsia="Times New Roman" w:hAnsi="Times New Roman" w:cs="Times New Roman"/>
          <w:noProof/>
          <w:sz w:val="24"/>
          <w:szCs w:val="24"/>
        </w:rPr>
      </w:pPr>
    </w:p>
    <w:p w14:paraId="7DD6CE7A" w14:textId="2A77C38F" w:rsidR="001848E2" w:rsidRPr="00BF3546" w:rsidRDefault="001848E2" w:rsidP="003256F0">
      <w:pPr>
        <w:pStyle w:val="BodyText"/>
        <w:numPr>
          <w:ilvl w:val="1"/>
          <w:numId w:val="4"/>
        </w:numPr>
        <w:tabs>
          <w:tab w:val="left" w:pos="851"/>
        </w:tabs>
        <w:ind w:left="284" w:firstLine="0"/>
        <w:jc w:val="both"/>
        <w:rPr>
          <w:rFonts w:cs="Times New Roman"/>
          <w:noProof/>
          <w:sz w:val="24"/>
          <w:szCs w:val="24"/>
        </w:rPr>
      </w:pPr>
      <w:r>
        <w:rPr>
          <w:sz w:val="24"/>
          <w:u w:val="single"/>
        </w:rPr>
        <w:t>No brīvprātīgas uz piespiedu uzturēšanos.</w:t>
      </w:r>
      <w:r>
        <w:rPr>
          <w:sz w:val="24"/>
        </w:rPr>
        <w:t xml:space="preserve"> Vai piespiedu ievietošanas civiltiesiskais process tiek uzsākts gadījumā, ja brīvprātīgi uzņemtais iemītnieks atsauc savu iepriekšējo piekrišanu ievietošanai un ja viņam tiek liegts atstāt iestādi vai ja attiecīgā persona vairs nav spējīga sniegt derīgu piekrišanu? Vai tādi paši drošības pasākumi attiecas uz “aizturētajiem” iemītniekiem un iemītniekiem, kas </w:t>
      </w:r>
      <w:r w:rsidR="007F1EF1" w:rsidRPr="007F1EF1">
        <w:rPr>
          <w:sz w:val="24"/>
        </w:rPr>
        <w:t xml:space="preserve">ievietoti </w:t>
      </w:r>
      <w:r>
        <w:rPr>
          <w:sz w:val="24"/>
        </w:rPr>
        <w:t>piespiedu kārtā?</w:t>
      </w:r>
    </w:p>
    <w:p w14:paraId="34BC1BAD" w14:textId="77777777" w:rsidR="001848E2" w:rsidRPr="00BF3546" w:rsidRDefault="001848E2" w:rsidP="00BF3546">
      <w:pPr>
        <w:jc w:val="both"/>
        <w:rPr>
          <w:rFonts w:ascii="Times New Roman" w:hAnsi="Times New Roman" w:cs="Times New Roman"/>
          <w:noProof/>
          <w:sz w:val="24"/>
          <w:szCs w:val="24"/>
        </w:rPr>
      </w:pPr>
    </w:p>
    <w:p w14:paraId="2F7E9158" w14:textId="1FF68618" w:rsidR="001848E2" w:rsidRPr="00BF3546" w:rsidRDefault="002B00D1" w:rsidP="00F54D29">
      <w:pPr>
        <w:pStyle w:val="Heading2"/>
        <w:tabs>
          <w:tab w:val="left" w:pos="1554"/>
        </w:tabs>
        <w:ind w:left="284" w:firstLine="0"/>
        <w:jc w:val="both"/>
        <w:rPr>
          <w:rFonts w:ascii="Times New Roman" w:hAnsi="Times New Roman" w:cs="Times New Roman"/>
          <w:noProof/>
          <w:sz w:val="24"/>
          <w:szCs w:val="24"/>
        </w:rPr>
      </w:pPr>
      <w:bookmarkStart w:id="7" w:name="2._Review_procedures"/>
      <w:bookmarkEnd w:id="7"/>
      <w:r>
        <w:rPr>
          <w:rFonts w:ascii="Times New Roman" w:hAnsi="Times New Roman"/>
          <w:sz w:val="24"/>
        </w:rPr>
        <w:t>2. Pārskatīšanas procedūras</w:t>
      </w:r>
    </w:p>
    <w:p w14:paraId="259A9A1D" w14:textId="77777777" w:rsidR="001848E2" w:rsidRPr="002B00D1" w:rsidRDefault="001848E2" w:rsidP="00BF3546">
      <w:pPr>
        <w:jc w:val="both"/>
        <w:rPr>
          <w:rFonts w:ascii="Times New Roman" w:eastAsia="Arial" w:hAnsi="Times New Roman" w:cs="Times New Roman"/>
          <w:b/>
          <w:bCs/>
          <w:noProof/>
          <w:sz w:val="24"/>
          <w:szCs w:val="24"/>
          <w:lang w:val="en-GB"/>
        </w:rPr>
      </w:pPr>
    </w:p>
    <w:p w14:paraId="37170667"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Vai lēmums par piespiedu ievietošanu tiek regulāri pārskatīts? Automātiski (</w:t>
      </w:r>
      <w:r>
        <w:rPr>
          <w:i/>
          <w:iCs/>
          <w:sz w:val="24"/>
        </w:rPr>
        <w:t>ex officio</w:t>
      </w:r>
      <w:r>
        <w:rPr>
          <w:sz w:val="24"/>
        </w:rPr>
        <w:t>) un/vai pēc iemītnieka vai viņa pārstāvja lūguma?</w:t>
      </w:r>
    </w:p>
    <w:p w14:paraId="095D7C48"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Cik bieži tiek pārskatīts lēmums par ievietošanu? Tiesas vai citas neatkarīgas iestādes iesaistīšana?</w:t>
      </w:r>
    </w:p>
    <w:p w14:paraId="627587FB"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Vai iemītnieks tiek uzklausīts klātienē? Iestādē?</w:t>
      </w:r>
    </w:p>
    <w:p w14:paraId="51EEA05E" w14:textId="77777777" w:rsidR="001848E2" w:rsidRPr="00BF3546" w:rsidRDefault="001848E2" w:rsidP="00BF3546">
      <w:pPr>
        <w:jc w:val="both"/>
        <w:rPr>
          <w:rFonts w:ascii="Times New Roman" w:eastAsia="Times New Roman" w:hAnsi="Times New Roman" w:cs="Times New Roman"/>
          <w:noProof/>
          <w:sz w:val="24"/>
          <w:szCs w:val="24"/>
        </w:rPr>
      </w:pPr>
    </w:p>
    <w:p w14:paraId="55F6974D" w14:textId="130AA963" w:rsidR="001848E2" w:rsidRPr="00BF3546" w:rsidRDefault="002B00D1" w:rsidP="002B00D1">
      <w:pPr>
        <w:pStyle w:val="Heading1"/>
        <w:tabs>
          <w:tab w:val="left" w:pos="834"/>
        </w:tabs>
        <w:ind w:left="0" w:firstLine="0"/>
        <w:jc w:val="both"/>
        <w:rPr>
          <w:rFonts w:ascii="Times New Roman" w:hAnsi="Times New Roman" w:cs="Times New Roman"/>
          <w:noProof/>
        </w:rPr>
      </w:pPr>
      <w:bookmarkStart w:id="8" w:name="G._Safeguards_in_the_context_of_involunt"/>
      <w:bookmarkEnd w:id="8"/>
      <w:r>
        <w:rPr>
          <w:rFonts w:ascii="Times New Roman" w:hAnsi="Times New Roman"/>
        </w:rPr>
        <w:t>G. Aizsardzības pasākumi piespiedu ārstēšanas gadījumā</w:t>
      </w:r>
      <w:r w:rsidR="00F54D29">
        <w:rPr>
          <w:rStyle w:val="FootnoteReference"/>
          <w:rFonts w:ascii="Times New Roman" w:hAnsi="Times New Roman" w:cs="Times New Roman"/>
          <w:noProof/>
        </w:rPr>
        <w:footnoteReference w:id="2"/>
      </w:r>
    </w:p>
    <w:p w14:paraId="701757D6" w14:textId="77777777" w:rsidR="001848E2" w:rsidRPr="00BF3546" w:rsidRDefault="001848E2" w:rsidP="00BF3546">
      <w:pPr>
        <w:jc w:val="both"/>
        <w:rPr>
          <w:rFonts w:ascii="Times New Roman" w:eastAsia="Arial" w:hAnsi="Times New Roman" w:cs="Times New Roman"/>
          <w:b/>
          <w:bCs/>
          <w:noProof/>
          <w:sz w:val="24"/>
          <w:szCs w:val="24"/>
        </w:rPr>
      </w:pPr>
    </w:p>
    <w:p w14:paraId="4A91980A"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Vai piekrišana ārstēšanai atšķiras no piekrišanas uzņemšanai?</w:t>
      </w:r>
    </w:p>
    <w:p w14:paraId="4E8295AB"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Vai piekrišana ir brīvprātīga un apzināta?</w:t>
      </w:r>
    </w:p>
    <w:p w14:paraId="02B49964"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Vai visos/dažos lēmumos par piespiedu ārstēšanu tiek iesaistīts otrs (neatkarīgs) ārsts/lēmējiestāde vai tiesa?</w:t>
      </w:r>
    </w:p>
    <w:p w14:paraId="656D43C1"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Vai ir izņēmumi iespējai atteikt ārstēšanu, tikai pamatojoties uz likumu un saistībā ar skaidri noteiktiem izņēmuma apstākļiem?</w:t>
      </w:r>
    </w:p>
    <w:p w14:paraId="2BCD2652"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Iespējas atsaukt iepriekšējo piekrišanu ārstēšanai un pārsūdzēt lēmumu par piespiedu ārstēšanu?</w:t>
      </w:r>
    </w:p>
    <w:p w14:paraId="7843F526" w14:textId="0EE3077C"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 xml:space="preserve">Vai piekrišana ir </w:t>
      </w:r>
      <w:r w:rsidR="007F1EF1" w:rsidRPr="007F1EF1">
        <w:rPr>
          <w:sz w:val="24"/>
        </w:rPr>
        <w:t>reģistrēta atbilstošā veidā</w:t>
      </w:r>
      <w:r>
        <w:rPr>
          <w:sz w:val="24"/>
        </w:rPr>
        <w:t>? Vai ir situācijas, kad nepieciešama iemītnieka rakstiska piekrišana?</w:t>
      </w:r>
    </w:p>
    <w:p w14:paraId="62209914"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Vai piespiedu ārstēšanas rīkojumi tiek regulāri pārskatīti? Tas notiek automātiski un/vai pēc iemītnieka vai viņa pārstāvja pieprasījuma? Pārskatīšanas neatkarība? Pārskatīšanas biežums?</w:t>
      </w:r>
    </w:p>
    <w:p w14:paraId="179D9239" w14:textId="77777777" w:rsidR="001848E2" w:rsidRPr="00BF3546" w:rsidRDefault="001848E2" w:rsidP="00BF3546">
      <w:pPr>
        <w:jc w:val="both"/>
        <w:rPr>
          <w:rFonts w:ascii="Times New Roman" w:eastAsia="Times New Roman" w:hAnsi="Times New Roman" w:cs="Times New Roman"/>
          <w:noProof/>
          <w:sz w:val="24"/>
          <w:szCs w:val="24"/>
        </w:rPr>
      </w:pPr>
    </w:p>
    <w:p w14:paraId="1E785A54" w14:textId="75EE5030" w:rsidR="001848E2" w:rsidRPr="00BF3546" w:rsidRDefault="002B00D1" w:rsidP="002B00D1">
      <w:pPr>
        <w:pStyle w:val="Heading1"/>
        <w:tabs>
          <w:tab w:val="left" w:pos="834"/>
        </w:tabs>
        <w:ind w:left="0" w:firstLine="0"/>
        <w:jc w:val="both"/>
        <w:rPr>
          <w:rFonts w:ascii="Times New Roman" w:hAnsi="Times New Roman" w:cs="Times New Roman"/>
          <w:noProof/>
        </w:rPr>
      </w:pPr>
      <w:bookmarkStart w:id="9" w:name="H._Safeguards_regarding_persons_who_are_"/>
      <w:bookmarkEnd w:id="9"/>
      <w:r>
        <w:rPr>
          <w:rFonts w:ascii="Times New Roman" w:hAnsi="Times New Roman"/>
        </w:rPr>
        <w:t>H. Aizsardzības pasākumi attiecībā uz personām, kam ir atņemta rīcībspēja</w:t>
      </w:r>
    </w:p>
    <w:p w14:paraId="0A2E1133" w14:textId="77777777" w:rsidR="001848E2" w:rsidRPr="00BF3546" w:rsidRDefault="001848E2" w:rsidP="00BF3546">
      <w:pPr>
        <w:jc w:val="both"/>
        <w:rPr>
          <w:rFonts w:ascii="Times New Roman" w:eastAsia="Arial" w:hAnsi="Times New Roman" w:cs="Times New Roman"/>
          <w:b/>
          <w:bCs/>
          <w:noProof/>
          <w:sz w:val="24"/>
          <w:szCs w:val="24"/>
        </w:rPr>
      </w:pPr>
    </w:p>
    <w:p w14:paraId="24568C59" w14:textId="5BC34208" w:rsidR="001848E2" w:rsidRPr="00BF3546" w:rsidRDefault="002B00D1" w:rsidP="00F54D29">
      <w:pPr>
        <w:pStyle w:val="Heading2"/>
        <w:tabs>
          <w:tab w:val="left" w:pos="1554"/>
        </w:tabs>
        <w:ind w:left="284" w:firstLine="0"/>
        <w:jc w:val="both"/>
        <w:rPr>
          <w:rFonts w:ascii="Times New Roman" w:hAnsi="Times New Roman" w:cs="Times New Roman"/>
          <w:noProof/>
          <w:sz w:val="24"/>
          <w:szCs w:val="24"/>
        </w:rPr>
      </w:pPr>
      <w:bookmarkStart w:id="10" w:name="1.__Procedure_for_the_deprivation_of_leg"/>
      <w:bookmarkEnd w:id="10"/>
      <w:r>
        <w:rPr>
          <w:rFonts w:ascii="Times New Roman" w:hAnsi="Times New Roman"/>
          <w:sz w:val="24"/>
        </w:rPr>
        <w:t>1. Rīcībspējas atņemšanas un aizgādņa iecelšanas kārtība</w:t>
      </w:r>
    </w:p>
    <w:p w14:paraId="2752FC5D" w14:textId="77777777" w:rsidR="001848E2" w:rsidRPr="00BF3546" w:rsidRDefault="001848E2" w:rsidP="00BF3546">
      <w:pPr>
        <w:jc w:val="both"/>
        <w:rPr>
          <w:rFonts w:ascii="Times New Roman" w:eastAsia="Arial" w:hAnsi="Times New Roman" w:cs="Times New Roman"/>
          <w:b/>
          <w:bCs/>
          <w:noProof/>
          <w:sz w:val="24"/>
          <w:szCs w:val="24"/>
        </w:rPr>
      </w:pPr>
    </w:p>
    <w:p w14:paraId="35A840F2"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Vai tiesa, kas lemj par (daļēju) rīcībspējas atņemšanu, lemj arī par aizgādņa iecelšanu, vai arī aizgādni ieceļ cita institūcija (piemēram, sociālās labklājības iestāde)?</w:t>
      </w:r>
    </w:p>
    <w:p w14:paraId="12D0507E"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Vai rīcībspējas atņemšanas un aizgādņa iecelšanas procesā iemītnieks tiek uzklausīts klātienē?</w:t>
      </w:r>
    </w:p>
    <w:p w14:paraId="5CACBDAD"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Vai attiecīgajām personām tiek izsniegtas lēmumu kopijas, un vai tās tiek informētas (mutiski un rakstiski) par iespēju pārsūdzēt lēmumus par rīcībspējas atņemšanu un aizgādņa iecelšanu un šādas pārsūdzēšanas kārtību?</w:t>
      </w:r>
    </w:p>
    <w:p w14:paraId="69F56FC2"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Vai lēmumi par rīcībspējas atņemšanu tiesās tiek regulāri pārskatīti? Cik bieži? Vai attiecīgā persona var uzsākt rīcībspējas atjaunošanas procedūru? Vai personai ir efektīva piekļuve juridiskajai palīdzībai saistībā ar šīm procedūrām?</w:t>
      </w:r>
    </w:p>
    <w:p w14:paraId="07CD647C"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Kas ir aizgādņi (radinieki, privātās biedrības, valsts amatpersonas, sociālās aprūpes iestādes darbinieki)?</w:t>
      </w:r>
    </w:p>
    <w:p w14:paraId="6D9497F3" w14:textId="77777777" w:rsidR="001848E2" w:rsidRPr="00BF3546" w:rsidRDefault="001848E2" w:rsidP="00BF3546">
      <w:pPr>
        <w:jc w:val="both"/>
        <w:rPr>
          <w:rFonts w:ascii="Times New Roman" w:eastAsia="Times New Roman" w:hAnsi="Times New Roman" w:cs="Times New Roman"/>
          <w:noProof/>
          <w:sz w:val="24"/>
          <w:szCs w:val="24"/>
        </w:rPr>
      </w:pPr>
    </w:p>
    <w:p w14:paraId="78963A3D" w14:textId="591DE6CE" w:rsidR="001848E2" w:rsidRPr="00BF3546" w:rsidRDefault="002B00D1" w:rsidP="00F54D29">
      <w:pPr>
        <w:pStyle w:val="Heading2"/>
        <w:tabs>
          <w:tab w:val="left" w:pos="1554"/>
        </w:tabs>
        <w:ind w:left="284" w:firstLine="0"/>
        <w:jc w:val="both"/>
        <w:rPr>
          <w:rFonts w:ascii="Times New Roman" w:hAnsi="Times New Roman" w:cs="Times New Roman"/>
          <w:noProof/>
          <w:sz w:val="24"/>
          <w:szCs w:val="24"/>
        </w:rPr>
      </w:pPr>
      <w:bookmarkStart w:id="11" w:name="2.__Safeguards_in_the_context_of_admissi"/>
      <w:bookmarkEnd w:id="11"/>
      <w:r>
        <w:rPr>
          <w:rFonts w:ascii="Times New Roman" w:hAnsi="Times New Roman"/>
          <w:sz w:val="24"/>
        </w:rPr>
        <w:t xml:space="preserve">2. Aizsardzības pasākumi </w:t>
      </w:r>
      <w:r w:rsidR="006D1E1F" w:rsidRPr="006D1E1F">
        <w:rPr>
          <w:rFonts w:ascii="Times New Roman" w:hAnsi="Times New Roman"/>
          <w:sz w:val="24"/>
        </w:rPr>
        <w:t xml:space="preserve">ievietošanas </w:t>
      </w:r>
      <w:r>
        <w:rPr>
          <w:rFonts w:ascii="Times New Roman" w:hAnsi="Times New Roman"/>
          <w:sz w:val="24"/>
        </w:rPr>
        <w:t>gadījumā</w:t>
      </w:r>
    </w:p>
    <w:p w14:paraId="364524D5" w14:textId="77777777" w:rsidR="001848E2" w:rsidRPr="00BF3546" w:rsidRDefault="001848E2" w:rsidP="00BF3546">
      <w:pPr>
        <w:jc w:val="both"/>
        <w:rPr>
          <w:rFonts w:ascii="Times New Roman" w:eastAsia="Arial" w:hAnsi="Times New Roman" w:cs="Times New Roman"/>
          <w:b/>
          <w:bCs/>
          <w:noProof/>
          <w:sz w:val="24"/>
          <w:szCs w:val="24"/>
        </w:rPr>
      </w:pPr>
    </w:p>
    <w:p w14:paraId="15A2BDCC"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Kas lemj par ievietošanu?</w:t>
      </w:r>
    </w:p>
    <w:p w14:paraId="1F57FA5A"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Vai aizgādnim ir jāslēdz privāttiesisks līgums ar iestādi?</w:t>
      </w:r>
    </w:p>
    <w:p w14:paraId="0D2C0DDD" w14:textId="1735692A"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 xml:space="preserve">Kādi aizsardzības pasākumi attiecas uz rīcībnespējīgu personu </w:t>
      </w:r>
      <w:r w:rsidR="006D1E1F" w:rsidRPr="006D1E1F">
        <w:rPr>
          <w:sz w:val="24"/>
        </w:rPr>
        <w:t>ievietošan</w:t>
      </w:r>
      <w:r w:rsidR="006D1E1F">
        <w:rPr>
          <w:sz w:val="24"/>
        </w:rPr>
        <w:t xml:space="preserve">u </w:t>
      </w:r>
      <w:r>
        <w:rPr>
          <w:sz w:val="24"/>
        </w:rPr>
        <w:t>sociālās aprūpes iestādē?</w:t>
      </w:r>
    </w:p>
    <w:p w14:paraId="6E1C8F7B" w14:textId="264C2696"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 xml:space="preserve">Vai personas </w:t>
      </w:r>
      <w:r w:rsidR="001E4174" w:rsidRPr="001E4174">
        <w:rPr>
          <w:sz w:val="24"/>
        </w:rPr>
        <w:t>ievietošana</w:t>
      </w:r>
      <w:r>
        <w:rPr>
          <w:sz w:val="24"/>
        </w:rPr>
        <w:t>, pamatojoties uz aizgādņa dotu piekrišanu, ir uzskatāma par brīvprātīgu vai piespiedu?</w:t>
      </w:r>
    </w:p>
    <w:p w14:paraId="58B9445D"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Vai šādos gadījumos ir nepieciešams papildu apstiprinājums no ārējas iestādes?</w:t>
      </w:r>
    </w:p>
    <w:p w14:paraId="5680862A" w14:textId="77777777" w:rsidR="001848E2" w:rsidRPr="00BF3546" w:rsidRDefault="001848E2" w:rsidP="00BF3546">
      <w:pPr>
        <w:jc w:val="both"/>
        <w:rPr>
          <w:rFonts w:ascii="Times New Roman" w:eastAsia="Times New Roman" w:hAnsi="Times New Roman" w:cs="Times New Roman"/>
          <w:noProof/>
          <w:sz w:val="24"/>
          <w:szCs w:val="24"/>
        </w:rPr>
      </w:pPr>
    </w:p>
    <w:p w14:paraId="1BA7E60E" w14:textId="0E91AA99" w:rsidR="001848E2" w:rsidRPr="00BF3546" w:rsidRDefault="002B00D1" w:rsidP="002B00D1">
      <w:pPr>
        <w:pStyle w:val="Heading2"/>
        <w:tabs>
          <w:tab w:val="left" w:pos="1554"/>
        </w:tabs>
        <w:ind w:left="0" w:firstLine="0"/>
        <w:jc w:val="both"/>
        <w:rPr>
          <w:rFonts w:ascii="Times New Roman" w:hAnsi="Times New Roman" w:cs="Times New Roman"/>
          <w:noProof/>
          <w:sz w:val="24"/>
          <w:szCs w:val="24"/>
        </w:rPr>
      </w:pPr>
      <w:bookmarkStart w:id="12" w:name="3.__Safeguards_in_the_context_of_treatme"/>
      <w:bookmarkEnd w:id="12"/>
      <w:r>
        <w:rPr>
          <w:rFonts w:ascii="Times New Roman" w:hAnsi="Times New Roman"/>
          <w:sz w:val="24"/>
        </w:rPr>
        <w:t xml:space="preserve">3. Aizsardzības pasākumi saistībā ar ārstēšanu un </w:t>
      </w:r>
      <w:r w:rsidR="002C0C0C" w:rsidRPr="002C0C0C">
        <w:rPr>
          <w:rFonts w:ascii="Times New Roman" w:hAnsi="Times New Roman"/>
          <w:sz w:val="24"/>
        </w:rPr>
        <w:t xml:space="preserve">ierobežošanas </w:t>
      </w:r>
      <w:r>
        <w:rPr>
          <w:rFonts w:ascii="Times New Roman" w:hAnsi="Times New Roman"/>
          <w:sz w:val="24"/>
        </w:rPr>
        <w:t>līdzekļu izmantošanu</w:t>
      </w:r>
    </w:p>
    <w:p w14:paraId="1331770A" w14:textId="77777777" w:rsidR="001848E2" w:rsidRPr="00BF3546" w:rsidRDefault="001848E2" w:rsidP="00BF3546">
      <w:pPr>
        <w:jc w:val="both"/>
        <w:rPr>
          <w:rFonts w:ascii="Times New Roman" w:eastAsia="Arial" w:hAnsi="Times New Roman" w:cs="Times New Roman"/>
          <w:b/>
          <w:bCs/>
          <w:noProof/>
          <w:sz w:val="24"/>
          <w:szCs w:val="24"/>
        </w:rPr>
      </w:pPr>
    </w:p>
    <w:p w14:paraId="6BB066D7"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Kādi drošības pasākumi attiecas uz rīcībnespējīgu personu ārstēšanu? Cik lielā mērā aizgādnis ir iesaistīts ārstniecības pasākumos? Vai ir situācijas, kad ir nepieciešami papildu drošības pasākumi, piemēram, tiesas vai citas ārējas iestādes apstiprinājums?</w:t>
      </w:r>
    </w:p>
    <w:p w14:paraId="69662663" w14:textId="0D3942D3"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 xml:space="preserve">Kādi aizsardzības pasākumi attiecas uz </w:t>
      </w:r>
      <w:r w:rsidR="002C0C0C" w:rsidRPr="002C0C0C">
        <w:rPr>
          <w:sz w:val="24"/>
        </w:rPr>
        <w:t xml:space="preserve">ierobežošanas </w:t>
      </w:r>
      <w:r>
        <w:rPr>
          <w:sz w:val="24"/>
        </w:rPr>
        <w:t xml:space="preserve">līdzekļu izmantošanu </w:t>
      </w:r>
      <w:r>
        <w:rPr>
          <w:i/>
          <w:iCs/>
          <w:sz w:val="24"/>
        </w:rPr>
        <w:t>vis-à-vis</w:t>
      </w:r>
      <w:r>
        <w:rPr>
          <w:sz w:val="24"/>
        </w:rPr>
        <w:t xml:space="preserve"> juridiski rīcībnespējīgām personām? Cik lielā mērā aizgādnis ir iesaistīts lēmumu pieņemšanā par </w:t>
      </w:r>
      <w:r w:rsidR="002C0C0C" w:rsidRPr="002C0C0C">
        <w:rPr>
          <w:sz w:val="24"/>
        </w:rPr>
        <w:t xml:space="preserve">ierobežošanas </w:t>
      </w:r>
      <w:r>
        <w:rPr>
          <w:sz w:val="24"/>
        </w:rPr>
        <w:t>līdzekļu izmantošanu? Vai ir situācijas, kad ir nepieciešami papildu aizsardzības pasākumi (piemēram, tiesas vai citas ārējas iestādes apstiprinājums)?</w:t>
      </w:r>
    </w:p>
    <w:p w14:paraId="0EDB8D8B" w14:textId="77777777" w:rsidR="001848E2" w:rsidRPr="00BF3546" w:rsidRDefault="001848E2" w:rsidP="00BF3546">
      <w:pPr>
        <w:jc w:val="both"/>
        <w:rPr>
          <w:rFonts w:ascii="Times New Roman" w:eastAsia="Times New Roman" w:hAnsi="Times New Roman" w:cs="Times New Roman"/>
          <w:noProof/>
          <w:sz w:val="24"/>
          <w:szCs w:val="24"/>
        </w:rPr>
      </w:pPr>
    </w:p>
    <w:p w14:paraId="648046A7" w14:textId="4A11D715" w:rsidR="001848E2" w:rsidRPr="00BF3546" w:rsidRDefault="002B00D1" w:rsidP="002B00D1">
      <w:pPr>
        <w:pStyle w:val="Heading1"/>
        <w:tabs>
          <w:tab w:val="left" w:pos="834"/>
        </w:tabs>
        <w:ind w:left="0" w:firstLine="0"/>
        <w:jc w:val="both"/>
        <w:rPr>
          <w:rFonts w:ascii="Times New Roman" w:hAnsi="Times New Roman" w:cs="Times New Roman"/>
          <w:noProof/>
        </w:rPr>
      </w:pPr>
      <w:bookmarkStart w:id="13" w:name="I._Other_issues"/>
      <w:bookmarkEnd w:id="13"/>
      <w:r>
        <w:rPr>
          <w:rFonts w:ascii="Times New Roman" w:hAnsi="Times New Roman"/>
        </w:rPr>
        <w:t>I. Citi jautājumi</w:t>
      </w:r>
    </w:p>
    <w:p w14:paraId="28236B35" w14:textId="77777777" w:rsidR="001848E2" w:rsidRPr="00BF3546" w:rsidRDefault="001848E2" w:rsidP="00BF3546">
      <w:pPr>
        <w:jc w:val="both"/>
        <w:rPr>
          <w:rFonts w:ascii="Times New Roman" w:eastAsia="Arial" w:hAnsi="Times New Roman" w:cs="Times New Roman"/>
          <w:b/>
          <w:bCs/>
          <w:noProof/>
          <w:sz w:val="24"/>
          <w:szCs w:val="24"/>
        </w:rPr>
      </w:pPr>
    </w:p>
    <w:p w14:paraId="71D4915D"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Iemītnieku saziņa ar ārpasauli (korespondence, tālrunis, apmeklējumi).</w:t>
      </w:r>
    </w:p>
    <w:p w14:paraId="02D99712" w14:textId="77777777"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Regulāras pārbaudes/uzraudzība, ko veic neatkarīga ārēja iestāde?</w:t>
      </w:r>
    </w:p>
    <w:p w14:paraId="708551CC" w14:textId="5763385E" w:rsidR="001848E2" w:rsidRPr="00BF3546" w:rsidRDefault="001848E2" w:rsidP="002B00D1">
      <w:pPr>
        <w:pStyle w:val="BodyText"/>
        <w:numPr>
          <w:ilvl w:val="1"/>
          <w:numId w:val="4"/>
        </w:numPr>
        <w:tabs>
          <w:tab w:val="left" w:pos="851"/>
        </w:tabs>
        <w:ind w:left="284" w:firstLine="0"/>
        <w:jc w:val="both"/>
        <w:rPr>
          <w:rFonts w:cs="Times New Roman"/>
          <w:noProof/>
          <w:sz w:val="24"/>
          <w:szCs w:val="24"/>
        </w:rPr>
      </w:pPr>
      <w:r>
        <w:rPr>
          <w:sz w:val="24"/>
        </w:rPr>
        <w:t xml:space="preserve">Sūdzību procedūras? Vai ir </w:t>
      </w:r>
      <w:r w:rsidR="00CD1143" w:rsidRPr="00CD1143">
        <w:rPr>
          <w:sz w:val="24"/>
        </w:rPr>
        <w:t xml:space="preserve">juridiskās palīdzības </w:t>
      </w:r>
      <w:r>
        <w:rPr>
          <w:sz w:val="24"/>
        </w:rPr>
        <w:t>sistēma (piemēram, “iemītnieku advokāti”)?</w:t>
      </w:r>
    </w:p>
    <w:p w14:paraId="459FEB29" w14:textId="60263C26" w:rsidR="001848E2" w:rsidRPr="002B00D1" w:rsidRDefault="001848E2" w:rsidP="002B00D1">
      <w:pPr>
        <w:pStyle w:val="BodyText"/>
        <w:numPr>
          <w:ilvl w:val="1"/>
          <w:numId w:val="4"/>
        </w:numPr>
        <w:tabs>
          <w:tab w:val="left" w:pos="851"/>
        </w:tabs>
        <w:ind w:left="284" w:firstLine="0"/>
        <w:jc w:val="both"/>
        <w:rPr>
          <w:rFonts w:cs="Times New Roman"/>
          <w:noProof/>
          <w:sz w:val="24"/>
          <w:szCs w:val="24"/>
        </w:rPr>
      </w:pPr>
      <w:r>
        <w:rPr>
          <w:sz w:val="24"/>
        </w:rPr>
        <w:t xml:space="preserve">Iemītnieku informēšana. Vai iemītnieki ir informēti par iestādes darba kārtību un viņu tiesībām, tostarp par sūdzību procedūrām, piemēram, piespiedu ievietošanas vai ārstēšanas un izrakstīšanas procedūru gadījumā? Vai šī informācija ir iekļauta iemītnieka (vai viņa likumīgā pārstāvja) </w:t>
      </w:r>
      <w:r w:rsidR="00CD1143" w:rsidRPr="00CD1143">
        <w:rPr>
          <w:sz w:val="24"/>
        </w:rPr>
        <w:t>parakstītajos līgumos par ievietošanu iestādē</w:t>
      </w:r>
      <w:r>
        <w:rPr>
          <w:sz w:val="24"/>
        </w:rPr>
        <w:t>?</w:t>
      </w:r>
    </w:p>
    <w:sectPr w:rsidR="001848E2" w:rsidRPr="002B00D1" w:rsidSect="00A76B0E">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3B686" w14:textId="77777777" w:rsidR="00CF75C9" w:rsidRPr="001848E2" w:rsidRDefault="00CF75C9">
      <w:pPr>
        <w:rPr>
          <w:noProof/>
        </w:rPr>
      </w:pPr>
      <w:r w:rsidRPr="001848E2">
        <w:rPr>
          <w:noProof/>
        </w:rPr>
        <w:separator/>
      </w:r>
    </w:p>
  </w:endnote>
  <w:endnote w:type="continuationSeparator" w:id="0">
    <w:p w14:paraId="1FCD51D9" w14:textId="77777777" w:rsidR="00CF75C9" w:rsidRPr="001848E2" w:rsidRDefault="00CF75C9">
      <w:pPr>
        <w:rPr>
          <w:noProof/>
        </w:rPr>
      </w:pPr>
      <w:r w:rsidRPr="001848E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B91C" w14:textId="77777777" w:rsidR="009870C2" w:rsidRPr="003E47FA" w:rsidRDefault="009870C2" w:rsidP="009870C2">
    <w:pPr>
      <w:pStyle w:val="Header"/>
      <w:tabs>
        <w:tab w:val="left" w:pos="9072"/>
      </w:tabs>
      <w:jc w:val="both"/>
      <w:rPr>
        <w:rStyle w:val="PageNumber"/>
        <w:rFonts w:ascii="Times New Roman" w:hAnsi="Times New Roman" w:cs="Times New Roman"/>
        <w:sz w:val="20"/>
        <w:szCs w:val="20"/>
      </w:rPr>
    </w:pPr>
  </w:p>
  <w:p w14:paraId="58D91D0B" w14:textId="77777777" w:rsidR="009870C2" w:rsidRPr="003E47FA" w:rsidRDefault="009870C2" w:rsidP="009870C2">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1C3C1FD7" w14:textId="77777777" w:rsidR="009870C2" w:rsidRPr="003E47FA" w:rsidRDefault="009870C2" w:rsidP="009870C2">
    <w:pPr>
      <w:pStyle w:val="Header"/>
      <w:tabs>
        <w:tab w:val="right" w:pos="9072"/>
      </w:tabs>
      <w:jc w:val="both"/>
      <w:rPr>
        <w:rStyle w:val="PageNumber"/>
        <w:rFonts w:ascii="Times New Roman" w:hAnsi="Times New Roman" w:cs="Times New Roman"/>
        <w:sz w:val="20"/>
        <w:szCs w:val="20"/>
      </w:rPr>
    </w:pPr>
  </w:p>
  <w:p w14:paraId="4EF59365" w14:textId="3BB5556D" w:rsidR="001201AA" w:rsidRPr="009870C2" w:rsidRDefault="009870C2" w:rsidP="009870C2">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sidR="00E453CA">
      <w:rPr>
        <w:rFonts w:ascii="Times New Roman" w:hAnsi="Times New Roman" w:cs="Times New Roman"/>
        <w:sz w:val="20"/>
        <w:szCs w:val="20"/>
      </w:rPr>
      <w:t>2</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0338" w14:textId="77777777" w:rsidR="00497801" w:rsidRPr="003F25D0" w:rsidRDefault="00497801" w:rsidP="00497801">
    <w:pPr>
      <w:pStyle w:val="Header"/>
      <w:tabs>
        <w:tab w:val="left" w:pos="9072"/>
      </w:tabs>
      <w:jc w:val="both"/>
      <w:rPr>
        <w:rStyle w:val="PageNumber"/>
        <w:rFonts w:ascii="Times New Roman" w:hAnsi="Times New Roman"/>
        <w:sz w:val="20"/>
        <w:szCs w:val="18"/>
      </w:rPr>
    </w:pPr>
    <w:bookmarkStart w:id="28" w:name="_Hlk496261764"/>
    <w:bookmarkStart w:id="29" w:name="_Hlk496261765"/>
    <w:bookmarkStart w:id="30" w:name="_Hlk496261766"/>
    <w:bookmarkStart w:id="31" w:name="_Hlk30491075"/>
    <w:bookmarkStart w:id="32" w:name="_Hlk30491076"/>
  </w:p>
  <w:p w14:paraId="0DD72A54" w14:textId="77777777" w:rsidR="00497801" w:rsidRPr="003F25D0" w:rsidRDefault="00497801" w:rsidP="00497801">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127F87B9" w14:textId="77777777" w:rsidR="00497801" w:rsidRPr="003F25D0" w:rsidRDefault="00497801" w:rsidP="00497801">
    <w:pPr>
      <w:pStyle w:val="Header"/>
      <w:tabs>
        <w:tab w:val="left" w:pos="9072"/>
      </w:tabs>
      <w:jc w:val="both"/>
      <w:rPr>
        <w:rStyle w:val="PageNumber"/>
        <w:rFonts w:ascii="Times New Roman" w:hAnsi="Times New Roman"/>
        <w:sz w:val="20"/>
        <w:szCs w:val="18"/>
      </w:rPr>
    </w:pPr>
  </w:p>
  <w:p w14:paraId="41868851" w14:textId="6FF1B100" w:rsidR="00497801" w:rsidRPr="003F25D0" w:rsidRDefault="00497801" w:rsidP="00497801">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28"/>
    <w:bookmarkEnd w:id="29"/>
    <w:bookmarkEnd w:id="30"/>
    <w:r w:rsidRPr="003F25D0">
      <w:rPr>
        <w:rFonts w:ascii="Times New Roman" w:hAnsi="Times New Roman"/>
        <w:sz w:val="20"/>
        <w:szCs w:val="18"/>
      </w:rPr>
      <w:t>2</w:t>
    </w:r>
    <w:bookmarkEnd w:id="31"/>
    <w:bookmarkEnd w:id="32"/>
    <w:r w:rsidR="00E453CA">
      <w:rPr>
        <w:rFonts w:ascii="Times New Roman" w:hAnsi="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1EF7E" w14:textId="77777777" w:rsidR="00CF75C9" w:rsidRPr="001848E2" w:rsidRDefault="00CF75C9">
      <w:pPr>
        <w:rPr>
          <w:noProof/>
        </w:rPr>
      </w:pPr>
      <w:r w:rsidRPr="001848E2">
        <w:rPr>
          <w:noProof/>
        </w:rPr>
        <w:separator/>
      </w:r>
    </w:p>
  </w:footnote>
  <w:footnote w:type="continuationSeparator" w:id="0">
    <w:p w14:paraId="71C61920" w14:textId="77777777" w:rsidR="00CF75C9" w:rsidRPr="001848E2" w:rsidRDefault="00CF75C9">
      <w:pPr>
        <w:rPr>
          <w:noProof/>
        </w:rPr>
      </w:pPr>
      <w:r w:rsidRPr="001848E2">
        <w:rPr>
          <w:noProof/>
        </w:rPr>
        <w:continuationSeparator/>
      </w:r>
    </w:p>
  </w:footnote>
  <w:footnote w:id="1">
    <w:p w14:paraId="578BA50B" w14:textId="64D42395" w:rsidR="008F6A09" w:rsidRPr="008F6A09" w:rsidRDefault="008F6A0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 nepietiekama uztura noteikšanas metodēm, pārtikas daudzuma un kvalitātes aprēķināšanu un par </w:t>
      </w:r>
      <w:r>
        <w:rPr>
          <w:rFonts w:ascii="Times New Roman" w:hAnsi="Times New Roman"/>
          <w:i/>
          <w:iCs/>
        </w:rPr>
        <w:t>CPT</w:t>
      </w:r>
      <w:r>
        <w:rPr>
          <w:rFonts w:ascii="Times New Roman" w:hAnsi="Times New Roman"/>
        </w:rPr>
        <w:t xml:space="preserve"> lomu, novērtējot, vai nepietiekams uzturs un tā risks tiek atbilstoši uzraudzīts un risināts, skat. “Ievadpiezīmes par dažu rīku izstrādi, lai novērtētu uzturvielu daudzumu organismā dažu personu grupām, kurām atņemta brīvība” (autore Veronika Pimenofa [</w:t>
      </w:r>
      <w:r>
        <w:rPr>
          <w:rFonts w:ascii="Times New Roman" w:hAnsi="Times New Roman"/>
          <w:i/>
          <w:iCs/>
        </w:rPr>
        <w:t>Veronica Pimenoff</w:t>
      </w:r>
      <w:r>
        <w:rPr>
          <w:rFonts w:ascii="Times New Roman" w:hAnsi="Times New Roman"/>
        </w:rPr>
        <w:t>], dokuments CPT (2005) 6).</w:t>
      </w:r>
    </w:p>
  </w:footnote>
  <w:footnote w:id="2">
    <w:p w14:paraId="1B10EB12" w14:textId="24D97D59" w:rsidR="00F54D29" w:rsidRPr="00F54D29" w:rsidRDefault="00F54D2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Aizsardzības pasākumiem piespiedu ievietošanas gadījumā jāattiecas uz visiem sociālās aprūpes iestāžu iemītniekiem, kam ir atņemta brīvība. Tas attiecas arī uz iemītniekiem, kas formāli tiek uzskatīti par “brīvprātīgiem”, bet kas praksē nevar brīvi atstāt iestādi un kam tādējādi </w:t>
      </w:r>
      <w:r>
        <w:rPr>
          <w:rFonts w:ascii="Times New Roman" w:hAnsi="Times New Roman"/>
          <w:i/>
          <w:iCs/>
        </w:rPr>
        <w:t>de facto</w:t>
      </w:r>
      <w:r>
        <w:rPr>
          <w:rFonts w:ascii="Times New Roman" w:hAnsi="Times New Roman"/>
        </w:rPr>
        <w:t xml:space="preserve"> ir atņemta brīvība.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1000" w14:textId="77777777" w:rsidR="00A80780" w:rsidRPr="0075517C" w:rsidRDefault="00A80780" w:rsidP="00A80780">
    <w:pPr>
      <w:pStyle w:val="Header"/>
      <w:rPr>
        <w:rStyle w:val="PageNumber"/>
        <w:rFonts w:ascii="Times New Roman" w:hAnsi="Times New Roman" w:cs="Times New Roman"/>
        <w:sz w:val="20"/>
        <w:szCs w:val="20"/>
      </w:rPr>
    </w:pPr>
    <w:bookmarkStart w:id="14" w:name="_Hlk496261784"/>
    <w:bookmarkStart w:id="15" w:name="_Hlk496261785"/>
    <w:bookmarkStart w:id="16" w:name="_Hlk496261786"/>
    <w:bookmarkStart w:id="17" w:name="_Hlk502757728"/>
    <w:bookmarkStart w:id="18" w:name="_Hlk502757729"/>
    <w:bookmarkStart w:id="19" w:name="_Hlk502757738"/>
    <w:bookmarkStart w:id="20" w:name="_Hlk502757739"/>
    <w:bookmarkStart w:id="21" w:name="_Hlk30491084"/>
    <w:bookmarkStart w:id="22" w:name="_Hlk30491085"/>
  </w:p>
  <w:p w14:paraId="365BDB38" w14:textId="77777777" w:rsidR="00A80780" w:rsidRPr="0075517C" w:rsidRDefault="00A80780" w:rsidP="00A80780">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14"/>
  <w:bookmarkEnd w:id="15"/>
  <w:bookmarkEnd w:id="16"/>
  <w:bookmarkEnd w:id="17"/>
  <w:bookmarkEnd w:id="18"/>
  <w:bookmarkEnd w:id="19"/>
  <w:bookmarkEnd w:id="20"/>
  <w:bookmarkEnd w:id="21"/>
  <w:bookmarkEnd w:id="22"/>
  <w:p w14:paraId="7CF5B9B3" w14:textId="77777777" w:rsidR="00A80780" w:rsidRPr="0075517C" w:rsidRDefault="00A80780" w:rsidP="00A80780">
    <w:pPr>
      <w:pStyle w:val="Header"/>
      <w:rPr>
        <w:rFonts w:ascii="Times New Roman" w:hAnsi="Times New Roman" w:cs="Times New Roman"/>
        <w:sz w:val="20"/>
        <w:szCs w:val="20"/>
      </w:rPr>
    </w:pPr>
  </w:p>
  <w:p w14:paraId="6C2A23D6" w14:textId="23A4A822" w:rsidR="009924D4" w:rsidRPr="001848E2" w:rsidRDefault="009924D4">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84BC" w14:textId="77777777" w:rsidR="001201AA" w:rsidRPr="000F66E7" w:rsidRDefault="001201AA" w:rsidP="001201AA">
    <w:pPr>
      <w:pBdr>
        <w:bottom w:val="single" w:sz="12" w:space="5" w:color="auto"/>
      </w:pBdr>
      <w:rPr>
        <w:rFonts w:ascii="Times New Roman" w:hAnsi="Times New Roman" w:cs="Times New Roman"/>
        <w:spacing w:val="-2"/>
        <w:sz w:val="20"/>
        <w:szCs w:val="20"/>
      </w:rPr>
    </w:pPr>
    <w:bookmarkStart w:id="23" w:name="_Hlk496261745"/>
    <w:bookmarkStart w:id="24" w:name="_Hlk496261746"/>
    <w:bookmarkStart w:id="25" w:name="_Hlk496261747"/>
    <w:bookmarkStart w:id="26" w:name="_Hlk30491063"/>
    <w:bookmarkStart w:id="27" w:name="_Hlk30491064"/>
  </w:p>
  <w:bookmarkEnd w:id="23"/>
  <w:bookmarkEnd w:id="24"/>
  <w:bookmarkEnd w:id="25"/>
  <w:bookmarkEnd w:id="26"/>
  <w:bookmarkEnd w:id="27"/>
  <w:p w14:paraId="149B0F20" w14:textId="77777777" w:rsidR="001201AA" w:rsidRDefault="00120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15579"/>
    <w:multiLevelType w:val="hybridMultilevel"/>
    <w:tmpl w:val="77C07D36"/>
    <w:lvl w:ilvl="0" w:tplc="FF32D744">
      <w:start w:val="1"/>
      <w:numFmt w:val="upperLetter"/>
      <w:lvlText w:val="%1."/>
      <w:lvlJc w:val="left"/>
      <w:pPr>
        <w:ind w:left="934" w:hanging="720"/>
        <w:jc w:val="right"/>
      </w:pPr>
      <w:rPr>
        <w:rFonts w:ascii="Arial" w:eastAsia="Arial" w:hAnsi="Arial" w:hint="default"/>
        <w:b/>
        <w:bCs/>
        <w:sz w:val="24"/>
        <w:szCs w:val="24"/>
      </w:rPr>
    </w:lvl>
    <w:lvl w:ilvl="1" w:tplc="E5849B6E">
      <w:start w:val="1"/>
      <w:numFmt w:val="bullet"/>
      <w:lvlText w:val="•"/>
      <w:lvlJc w:val="left"/>
      <w:pPr>
        <w:ind w:left="1654" w:hanging="720"/>
      </w:pPr>
      <w:rPr>
        <w:rFonts w:ascii="Times New Roman" w:eastAsia="Times New Roman" w:hAnsi="Times New Roman" w:hint="default"/>
        <w:sz w:val="20"/>
        <w:szCs w:val="20"/>
      </w:rPr>
    </w:lvl>
    <w:lvl w:ilvl="2" w:tplc="77BCD20E">
      <w:start w:val="1"/>
      <w:numFmt w:val="bullet"/>
      <w:lvlText w:val="•"/>
      <w:lvlJc w:val="left"/>
      <w:pPr>
        <w:ind w:left="1654" w:hanging="720"/>
      </w:pPr>
      <w:rPr>
        <w:rFonts w:hint="default"/>
      </w:rPr>
    </w:lvl>
    <w:lvl w:ilvl="3" w:tplc="24005620">
      <w:start w:val="1"/>
      <w:numFmt w:val="bullet"/>
      <w:lvlText w:val="•"/>
      <w:lvlJc w:val="left"/>
      <w:pPr>
        <w:ind w:left="2678" w:hanging="720"/>
      </w:pPr>
      <w:rPr>
        <w:rFonts w:hint="default"/>
      </w:rPr>
    </w:lvl>
    <w:lvl w:ilvl="4" w:tplc="8182FDA6">
      <w:start w:val="1"/>
      <w:numFmt w:val="bullet"/>
      <w:lvlText w:val="•"/>
      <w:lvlJc w:val="left"/>
      <w:pPr>
        <w:ind w:left="3702" w:hanging="720"/>
      </w:pPr>
      <w:rPr>
        <w:rFonts w:hint="default"/>
      </w:rPr>
    </w:lvl>
    <w:lvl w:ilvl="5" w:tplc="9726056C">
      <w:start w:val="1"/>
      <w:numFmt w:val="bullet"/>
      <w:lvlText w:val="•"/>
      <w:lvlJc w:val="left"/>
      <w:pPr>
        <w:ind w:left="4726" w:hanging="720"/>
      </w:pPr>
      <w:rPr>
        <w:rFonts w:hint="default"/>
      </w:rPr>
    </w:lvl>
    <w:lvl w:ilvl="6" w:tplc="651E8778">
      <w:start w:val="1"/>
      <w:numFmt w:val="bullet"/>
      <w:lvlText w:val="•"/>
      <w:lvlJc w:val="left"/>
      <w:pPr>
        <w:ind w:left="5750" w:hanging="720"/>
      </w:pPr>
      <w:rPr>
        <w:rFonts w:hint="default"/>
      </w:rPr>
    </w:lvl>
    <w:lvl w:ilvl="7" w:tplc="9AAAFBFC">
      <w:start w:val="1"/>
      <w:numFmt w:val="bullet"/>
      <w:lvlText w:val="•"/>
      <w:lvlJc w:val="left"/>
      <w:pPr>
        <w:ind w:left="6774" w:hanging="720"/>
      </w:pPr>
      <w:rPr>
        <w:rFonts w:hint="default"/>
      </w:rPr>
    </w:lvl>
    <w:lvl w:ilvl="8" w:tplc="8D6E2F3E">
      <w:start w:val="1"/>
      <w:numFmt w:val="bullet"/>
      <w:lvlText w:val="•"/>
      <w:lvlJc w:val="left"/>
      <w:pPr>
        <w:ind w:left="7798" w:hanging="720"/>
      </w:pPr>
      <w:rPr>
        <w:rFonts w:hint="default"/>
      </w:rPr>
    </w:lvl>
  </w:abstractNum>
  <w:abstractNum w:abstractNumId="1" w15:restartNumberingAfterBreak="0">
    <w:nsid w:val="279123BE"/>
    <w:multiLevelType w:val="hybridMultilevel"/>
    <w:tmpl w:val="B0D8DFE0"/>
    <w:lvl w:ilvl="0" w:tplc="3A509C98">
      <w:start w:val="1"/>
      <w:numFmt w:val="decimal"/>
      <w:lvlText w:val="%1."/>
      <w:lvlJc w:val="left"/>
      <w:pPr>
        <w:ind w:left="1554" w:hanging="720"/>
      </w:pPr>
      <w:rPr>
        <w:rFonts w:ascii="Arial" w:eastAsia="Arial" w:hAnsi="Arial" w:hint="default"/>
        <w:b/>
        <w:bCs/>
        <w:sz w:val="20"/>
        <w:szCs w:val="20"/>
      </w:rPr>
    </w:lvl>
    <w:lvl w:ilvl="1" w:tplc="1494AE7E">
      <w:start w:val="1"/>
      <w:numFmt w:val="bullet"/>
      <w:lvlText w:val="•"/>
      <w:lvlJc w:val="left"/>
      <w:pPr>
        <w:ind w:left="2383" w:hanging="720"/>
      </w:pPr>
      <w:rPr>
        <w:rFonts w:hint="default"/>
      </w:rPr>
    </w:lvl>
    <w:lvl w:ilvl="2" w:tplc="B93473B2">
      <w:start w:val="1"/>
      <w:numFmt w:val="bullet"/>
      <w:lvlText w:val="•"/>
      <w:lvlJc w:val="left"/>
      <w:pPr>
        <w:ind w:left="3212" w:hanging="720"/>
      </w:pPr>
      <w:rPr>
        <w:rFonts w:hint="default"/>
      </w:rPr>
    </w:lvl>
    <w:lvl w:ilvl="3" w:tplc="1356196E">
      <w:start w:val="1"/>
      <w:numFmt w:val="bullet"/>
      <w:lvlText w:val="•"/>
      <w:lvlJc w:val="left"/>
      <w:pPr>
        <w:ind w:left="4041" w:hanging="720"/>
      </w:pPr>
      <w:rPr>
        <w:rFonts w:hint="default"/>
      </w:rPr>
    </w:lvl>
    <w:lvl w:ilvl="4" w:tplc="DDFA7686">
      <w:start w:val="1"/>
      <w:numFmt w:val="bullet"/>
      <w:lvlText w:val="•"/>
      <w:lvlJc w:val="left"/>
      <w:pPr>
        <w:ind w:left="4870" w:hanging="720"/>
      </w:pPr>
      <w:rPr>
        <w:rFonts w:hint="default"/>
      </w:rPr>
    </w:lvl>
    <w:lvl w:ilvl="5" w:tplc="625CF642">
      <w:start w:val="1"/>
      <w:numFmt w:val="bullet"/>
      <w:lvlText w:val="•"/>
      <w:lvlJc w:val="left"/>
      <w:pPr>
        <w:ind w:left="5700" w:hanging="720"/>
      </w:pPr>
      <w:rPr>
        <w:rFonts w:hint="default"/>
      </w:rPr>
    </w:lvl>
    <w:lvl w:ilvl="6" w:tplc="0D0007E8">
      <w:start w:val="1"/>
      <w:numFmt w:val="bullet"/>
      <w:lvlText w:val="•"/>
      <w:lvlJc w:val="left"/>
      <w:pPr>
        <w:ind w:left="6529" w:hanging="720"/>
      </w:pPr>
      <w:rPr>
        <w:rFonts w:hint="default"/>
      </w:rPr>
    </w:lvl>
    <w:lvl w:ilvl="7" w:tplc="C91251C0">
      <w:start w:val="1"/>
      <w:numFmt w:val="bullet"/>
      <w:lvlText w:val="•"/>
      <w:lvlJc w:val="left"/>
      <w:pPr>
        <w:ind w:left="7358" w:hanging="720"/>
      </w:pPr>
      <w:rPr>
        <w:rFonts w:hint="default"/>
      </w:rPr>
    </w:lvl>
    <w:lvl w:ilvl="8" w:tplc="C5DAEE52">
      <w:start w:val="1"/>
      <w:numFmt w:val="bullet"/>
      <w:lvlText w:val="•"/>
      <w:lvlJc w:val="left"/>
      <w:pPr>
        <w:ind w:left="8187" w:hanging="720"/>
      </w:pPr>
      <w:rPr>
        <w:rFonts w:hint="default"/>
      </w:rPr>
    </w:lvl>
  </w:abstractNum>
  <w:abstractNum w:abstractNumId="2" w15:restartNumberingAfterBreak="0">
    <w:nsid w:val="28F504E7"/>
    <w:multiLevelType w:val="hybridMultilevel"/>
    <w:tmpl w:val="84FE7034"/>
    <w:lvl w:ilvl="0" w:tplc="DC76594E">
      <w:start w:val="1"/>
      <w:numFmt w:val="decimal"/>
      <w:lvlText w:val="%1."/>
      <w:lvlJc w:val="left"/>
      <w:pPr>
        <w:ind w:left="1554" w:hanging="720"/>
      </w:pPr>
      <w:rPr>
        <w:rFonts w:ascii="Arial" w:eastAsia="Arial" w:hAnsi="Arial" w:hint="default"/>
        <w:b/>
        <w:bCs/>
        <w:sz w:val="20"/>
        <w:szCs w:val="20"/>
      </w:rPr>
    </w:lvl>
    <w:lvl w:ilvl="1" w:tplc="86D86E7E">
      <w:start w:val="1"/>
      <w:numFmt w:val="bullet"/>
      <w:lvlText w:val="•"/>
      <w:lvlJc w:val="left"/>
      <w:pPr>
        <w:ind w:left="2383" w:hanging="720"/>
      </w:pPr>
      <w:rPr>
        <w:rFonts w:hint="default"/>
      </w:rPr>
    </w:lvl>
    <w:lvl w:ilvl="2" w:tplc="4CA0081C">
      <w:start w:val="1"/>
      <w:numFmt w:val="bullet"/>
      <w:lvlText w:val="•"/>
      <w:lvlJc w:val="left"/>
      <w:pPr>
        <w:ind w:left="3212" w:hanging="720"/>
      </w:pPr>
      <w:rPr>
        <w:rFonts w:hint="default"/>
      </w:rPr>
    </w:lvl>
    <w:lvl w:ilvl="3" w:tplc="68ECB64C">
      <w:start w:val="1"/>
      <w:numFmt w:val="bullet"/>
      <w:lvlText w:val="•"/>
      <w:lvlJc w:val="left"/>
      <w:pPr>
        <w:ind w:left="4041" w:hanging="720"/>
      </w:pPr>
      <w:rPr>
        <w:rFonts w:hint="default"/>
      </w:rPr>
    </w:lvl>
    <w:lvl w:ilvl="4" w:tplc="093C80E2">
      <w:start w:val="1"/>
      <w:numFmt w:val="bullet"/>
      <w:lvlText w:val="•"/>
      <w:lvlJc w:val="left"/>
      <w:pPr>
        <w:ind w:left="4870" w:hanging="720"/>
      </w:pPr>
      <w:rPr>
        <w:rFonts w:hint="default"/>
      </w:rPr>
    </w:lvl>
    <w:lvl w:ilvl="5" w:tplc="014C222C">
      <w:start w:val="1"/>
      <w:numFmt w:val="bullet"/>
      <w:lvlText w:val="•"/>
      <w:lvlJc w:val="left"/>
      <w:pPr>
        <w:ind w:left="5700" w:hanging="720"/>
      </w:pPr>
      <w:rPr>
        <w:rFonts w:hint="default"/>
      </w:rPr>
    </w:lvl>
    <w:lvl w:ilvl="6" w:tplc="41E8B986">
      <w:start w:val="1"/>
      <w:numFmt w:val="bullet"/>
      <w:lvlText w:val="•"/>
      <w:lvlJc w:val="left"/>
      <w:pPr>
        <w:ind w:left="6529" w:hanging="720"/>
      </w:pPr>
      <w:rPr>
        <w:rFonts w:hint="default"/>
      </w:rPr>
    </w:lvl>
    <w:lvl w:ilvl="7" w:tplc="B76ADC6E">
      <w:start w:val="1"/>
      <w:numFmt w:val="bullet"/>
      <w:lvlText w:val="•"/>
      <w:lvlJc w:val="left"/>
      <w:pPr>
        <w:ind w:left="7358" w:hanging="720"/>
      </w:pPr>
      <w:rPr>
        <w:rFonts w:hint="default"/>
      </w:rPr>
    </w:lvl>
    <w:lvl w:ilvl="8" w:tplc="FC027816">
      <w:start w:val="1"/>
      <w:numFmt w:val="bullet"/>
      <w:lvlText w:val="•"/>
      <w:lvlJc w:val="left"/>
      <w:pPr>
        <w:ind w:left="8187" w:hanging="720"/>
      </w:pPr>
      <w:rPr>
        <w:rFonts w:hint="default"/>
      </w:rPr>
    </w:lvl>
  </w:abstractNum>
  <w:abstractNum w:abstractNumId="3" w15:restartNumberingAfterBreak="0">
    <w:nsid w:val="393852BB"/>
    <w:multiLevelType w:val="hybridMultilevel"/>
    <w:tmpl w:val="0B204A8E"/>
    <w:lvl w:ilvl="0" w:tplc="AEB04352">
      <w:start w:val="1"/>
      <w:numFmt w:val="bullet"/>
      <w:lvlText w:val="•"/>
      <w:lvlJc w:val="left"/>
      <w:pPr>
        <w:ind w:left="1554" w:hanging="720"/>
      </w:pPr>
      <w:rPr>
        <w:rFonts w:ascii="Times New Roman" w:eastAsia="Times New Roman" w:hAnsi="Times New Roman" w:hint="default"/>
        <w:sz w:val="20"/>
        <w:szCs w:val="20"/>
      </w:rPr>
    </w:lvl>
    <w:lvl w:ilvl="1" w:tplc="30429BCC">
      <w:start w:val="1"/>
      <w:numFmt w:val="bullet"/>
      <w:lvlText w:val="•"/>
      <w:lvlJc w:val="left"/>
      <w:pPr>
        <w:ind w:left="2385" w:hanging="720"/>
      </w:pPr>
      <w:rPr>
        <w:rFonts w:hint="default"/>
      </w:rPr>
    </w:lvl>
    <w:lvl w:ilvl="2" w:tplc="54E07526">
      <w:start w:val="1"/>
      <w:numFmt w:val="bullet"/>
      <w:lvlText w:val="•"/>
      <w:lvlJc w:val="left"/>
      <w:pPr>
        <w:ind w:left="3216" w:hanging="720"/>
      </w:pPr>
      <w:rPr>
        <w:rFonts w:hint="default"/>
      </w:rPr>
    </w:lvl>
    <w:lvl w:ilvl="3" w:tplc="D3DE8B0C">
      <w:start w:val="1"/>
      <w:numFmt w:val="bullet"/>
      <w:lvlText w:val="•"/>
      <w:lvlJc w:val="left"/>
      <w:pPr>
        <w:ind w:left="4047" w:hanging="720"/>
      </w:pPr>
      <w:rPr>
        <w:rFonts w:hint="default"/>
      </w:rPr>
    </w:lvl>
    <w:lvl w:ilvl="4" w:tplc="EC425264">
      <w:start w:val="1"/>
      <w:numFmt w:val="bullet"/>
      <w:lvlText w:val="•"/>
      <w:lvlJc w:val="left"/>
      <w:pPr>
        <w:ind w:left="4878" w:hanging="720"/>
      </w:pPr>
      <w:rPr>
        <w:rFonts w:hint="default"/>
      </w:rPr>
    </w:lvl>
    <w:lvl w:ilvl="5" w:tplc="461AD99A">
      <w:start w:val="1"/>
      <w:numFmt w:val="bullet"/>
      <w:lvlText w:val="•"/>
      <w:lvlJc w:val="left"/>
      <w:pPr>
        <w:ind w:left="5710" w:hanging="720"/>
      </w:pPr>
      <w:rPr>
        <w:rFonts w:hint="default"/>
      </w:rPr>
    </w:lvl>
    <w:lvl w:ilvl="6" w:tplc="9FA0456A">
      <w:start w:val="1"/>
      <w:numFmt w:val="bullet"/>
      <w:lvlText w:val="•"/>
      <w:lvlJc w:val="left"/>
      <w:pPr>
        <w:ind w:left="6541" w:hanging="720"/>
      </w:pPr>
      <w:rPr>
        <w:rFonts w:hint="default"/>
      </w:rPr>
    </w:lvl>
    <w:lvl w:ilvl="7" w:tplc="7CB8FD06">
      <w:start w:val="1"/>
      <w:numFmt w:val="bullet"/>
      <w:lvlText w:val="•"/>
      <w:lvlJc w:val="left"/>
      <w:pPr>
        <w:ind w:left="7372" w:hanging="720"/>
      </w:pPr>
      <w:rPr>
        <w:rFonts w:hint="default"/>
      </w:rPr>
    </w:lvl>
    <w:lvl w:ilvl="8" w:tplc="745EAA64">
      <w:start w:val="1"/>
      <w:numFmt w:val="bullet"/>
      <w:lvlText w:val="•"/>
      <w:lvlJc w:val="left"/>
      <w:pPr>
        <w:ind w:left="8203" w:hanging="72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924D4"/>
    <w:rsid w:val="000239E5"/>
    <w:rsid w:val="00096F5B"/>
    <w:rsid w:val="000F0496"/>
    <w:rsid w:val="001201AA"/>
    <w:rsid w:val="00155802"/>
    <w:rsid w:val="001848E2"/>
    <w:rsid w:val="001E4174"/>
    <w:rsid w:val="00272D32"/>
    <w:rsid w:val="002B00D1"/>
    <w:rsid w:val="002C0C0C"/>
    <w:rsid w:val="003256F0"/>
    <w:rsid w:val="003C0885"/>
    <w:rsid w:val="004649A7"/>
    <w:rsid w:val="00497801"/>
    <w:rsid w:val="004A13C6"/>
    <w:rsid w:val="004D0D63"/>
    <w:rsid w:val="004E2112"/>
    <w:rsid w:val="004F47F4"/>
    <w:rsid w:val="005077C5"/>
    <w:rsid w:val="00520182"/>
    <w:rsid w:val="0052476A"/>
    <w:rsid w:val="00537284"/>
    <w:rsid w:val="00560DF6"/>
    <w:rsid w:val="0064041F"/>
    <w:rsid w:val="006965C7"/>
    <w:rsid w:val="006D1E1F"/>
    <w:rsid w:val="007A3084"/>
    <w:rsid w:val="007E59B9"/>
    <w:rsid w:val="007F1EF1"/>
    <w:rsid w:val="00800DDA"/>
    <w:rsid w:val="00872FEA"/>
    <w:rsid w:val="008F6A09"/>
    <w:rsid w:val="009870C2"/>
    <w:rsid w:val="009924D4"/>
    <w:rsid w:val="00997304"/>
    <w:rsid w:val="00A537BF"/>
    <w:rsid w:val="00A76B0E"/>
    <w:rsid w:val="00A80780"/>
    <w:rsid w:val="00AD587F"/>
    <w:rsid w:val="00B140A7"/>
    <w:rsid w:val="00BD3FF4"/>
    <w:rsid w:val="00BF3546"/>
    <w:rsid w:val="00C823E7"/>
    <w:rsid w:val="00C909DA"/>
    <w:rsid w:val="00CD1143"/>
    <w:rsid w:val="00CF75C9"/>
    <w:rsid w:val="00DA6929"/>
    <w:rsid w:val="00DE59FD"/>
    <w:rsid w:val="00E453CA"/>
    <w:rsid w:val="00EF31E0"/>
    <w:rsid w:val="00F54D29"/>
    <w:rsid w:val="00F874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A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34" w:hanging="720"/>
      <w:outlineLvl w:val="0"/>
    </w:pPr>
    <w:rPr>
      <w:rFonts w:ascii="Arial" w:eastAsia="Arial" w:hAnsi="Arial"/>
      <w:b/>
      <w:bCs/>
      <w:sz w:val="24"/>
      <w:szCs w:val="24"/>
    </w:rPr>
  </w:style>
  <w:style w:type="paragraph" w:styleId="Heading2">
    <w:name w:val="heading 2"/>
    <w:basedOn w:val="Normal"/>
    <w:uiPriority w:val="9"/>
    <w:unhideWhenUsed/>
    <w:qFormat/>
    <w:pPr>
      <w:ind w:left="1554" w:hanging="720"/>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54" w:hanging="72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1848E2"/>
    <w:pPr>
      <w:tabs>
        <w:tab w:val="center" w:pos="4513"/>
        <w:tab w:val="right" w:pos="9026"/>
      </w:tabs>
    </w:pPr>
  </w:style>
  <w:style w:type="character" w:customStyle="1" w:styleId="HeaderChar">
    <w:name w:val="Header Char"/>
    <w:basedOn w:val="DefaultParagraphFont"/>
    <w:link w:val="Header"/>
    <w:rsid w:val="001848E2"/>
  </w:style>
  <w:style w:type="paragraph" w:styleId="Footer">
    <w:name w:val="footer"/>
    <w:basedOn w:val="Normal"/>
    <w:link w:val="FooterChar"/>
    <w:unhideWhenUsed/>
    <w:rsid w:val="001848E2"/>
    <w:pPr>
      <w:tabs>
        <w:tab w:val="center" w:pos="4513"/>
        <w:tab w:val="right" w:pos="9026"/>
      </w:tabs>
    </w:pPr>
  </w:style>
  <w:style w:type="character" w:customStyle="1" w:styleId="FooterChar">
    <w:name w:val="Footer Char"/>
    <w:basedOn w:val="DefaultParagraphFont"/>
    <w:link w:val="Footer"/>
    <w:rsid w:val="001848E2"/>
  </w:style>
  <w:style w:type="table" w:styleId="TableGrid">
    <w:name w:val="Table Grid"/>
    <w:basedOn w:val="TableNormal"/>
    <w:uiPriority w:val="39"/>
    <w:rsid w:val="007A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F6A09"/>
    <w:rPr>
      <w:sz w:val="20"/>
      <w:szCs w:val="20"/>
    </w:rPr>
  </w:style>
  <w:style w:type="character" w:customStyle="1" w:styleId="FootnoteTextChar">
    <w:name w:val="Footnote Text Char"/>
    <w:basedOn w:val="DefaultParagraphFont"/>
    <w:link w:val="FootnoteText"/>
    <w:uiPriority w:val="99"/>
    <w:semiHidden/>
    <w:rsid w:val="008F6A09"/>
    <w:rPr>
      <w:sz w:val="20"/>
      <w:szCs w:val="20"/>
    </w:rPr>
  </w:style>
  <w:style w:type="character" w:styleId="FootnoteReference">
    <w:name w:val="footnote reference"/>
    <w:basedOn w:val="DefaultParagraphFont"/>
    <w:uiPriority w:val="99"/>
    <w:semiHidden/>
    <w:unhideWhenUsed/>
    <w:rsid w:val="008F6A09"/>
    <w:rPr>
      <w:vertAlign w:val="superscript"/>
    </w:rPr>
  </w:style>
  <w:style w:type="character" w:styleId="PageNumber">
    <w:name w:val="page number"/>
    <w:basedOn w:val="DefaultParagraphFont"/>
    <w:semiHidden/>
    <w:rsid w:val="00497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140FB-B536-46CB-9ED8-220068E73750}">
  <ds:schemaRefs>
    <ds:schemaRef ds:uri="http://schemas.openxmlformats.org/officeDocument/2006/bibliography"/>
  </ds:schemaRefs>
</ds:datastoreItem>
</file>

<file path=customXml/itemProps2.xml><?xml version="1.0" encoding="utf-8"?>
<ds:datastoreItem xmlns:ds="http://schemas.openxmlformats.org/officeDocument/2006/customXml" ds:itemID="{9D1E0492-7729-4D13-9F18-CC8EB348D6F1}"/>
</file>

<file path=customXml/itemProps3.xml><?xml version="1.0" encoding="utf-8"?>
<ds:datastoreItem xmlns:ds="http://schemas.openxmlformats.org/officeDocument/2006/customXml" ds:itemID="{412A8FE1-0CFD-4305-A2B5-29EA8B5C4C25}">
  <ds:schemaRefs>
    <ds:schemaRef ds:uri="http://schemas.microsoft.com/sharepoint/v3/contenttype/forms"/>
  </ds:schemaRefs>
</ds:datastoreItem>
</file>

<file path=customXml/itemProps4.xml><?xml version="1.0" encoding="utf-8"?>
<ds:datastoreItem xmlns:ds="http://schemas.openxmlformats.org/officeDocument/2006/customXml" ds:itemID="{61377B58-ECC7-4922-AE2F-4F40451BA6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7474</Words>
  <Characters>4261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2021-09-29T13:40:00Z</dcterms:created>
  <dcterms:modified xsi:type="dcterms:W3CDTF">2022-01-10T09:55:00Z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