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69CF0" w14:textId="77777777" w:rsidR="00E713AE" w:rsidRPr="00E713AE" w:rsidRDefault="00E713AE" w:rsidP="00E713AE">
      <w:pPr>
        <w:widowControl w:val="0"/>
        <w:spacing w:after="0" w:line="240" w:lineRule="auto"/>
        <w:jc w:val="both"/>
        <w:rPr>
          <w:rFonts w:ascii="Times New Roman" w:eastAsia="Times New Roman" w:hAnsi="Times New Roman" w:cs="Times New Roman"/>
          <w:sz w:val="20"/>
          <w:szCs w:val="20"/>
          <w:lang w:eastAsia="en-GB"/>
        </w:rPr>
      </w:pPr>
    </w:p>
    <w:p w14:paraId="640F644C" w14:textId="77777777" w:rsidR="00E713AE" w:rsidRPr="00E713AE" w:rsidRDefault="00E713AE" w:rsidP="00E713AE">
      <w:pPr>
        <w:widowControl w:val="0"/>
        <w:spacing w:after="0" w:line="240" w:lineRule="auto"/>
        <w:jc w:val="both"/>
        <w:rPr>
          <w:rFonts w:ascii="Times New Roman" w:eastAsia="Times New Roman" w:hAnsi="Times New Roman" w:cs="Times New Roman"/>
          <w:sz w:val="20"/>
          <w:szCs w:val="20"/>
          <w:lang w:eastAsia="en-GB"/>
        </w:rPr>
      </w:pPr>
      <w:r w:rsidRPr="00E713AE">
        <w:rPr>
          <w:rFonts w:ascii="Times New Roman" w:eastAsia="Times New Roman" w:hAnsi="Times New Roman" w:cs="Times New Roman"/>
          <w:sz w:val="20"/>
          <w:szCs w:val="20"/>
          <w:lang w:eastAsia="en-GB"/>
        </w:rPr>
        <w:t>Text consolidated by Valsts valodas centrs (State Language Centre) with amending laws of:</w:t>
      </w:r>
    </w:p>
    <w:p w14:paraId="3D87B1E5" w14:textId="41161947" w:rsidR="00E713AE" w:rsidRPr="00E713AE" w:rsidRDefault="00E713AE" w:rsidP="00E713AE">
      <w:pPr>
        <w:widowControl w:val="0"/>
        <w:spacing w:after="0" w:line="240" w:lineRule="auto"/>
        <w:ind w:right="26"/>
        <w:jc w:val="center"/>
        <w:rPr>
          <w:rFonts w:ascii="Times New Roman" w:eastAsia="Times New Roman" w:hAnsi="Times New Roman" w:cs="Times New Roman"/>
          <w:sz w:val="20"/>
          <w:szCs w:val="24"/>
        </w:rPr>
      </w:pPr>
      <w:r w:rsidRPr="00E713AE">
        <w:rPr>
          <w:rFonts w:ascii="Times New Roman" w:eastAsia="Times New Roman" w:hAnsi="Times New Roman" w:cs="Times New Roman"/>
          <w:sz w:val="20"/>
          <w:szCs w:val="24"/>
        </w:rPr>
        <w:t>17</w:t>
      </w:r>
      <w:r>
        <w:rPr>
          <w:rFonts w:ascii="Times New Roman" w:eastAsia="Times New Roman" w:hAnsi="Times New Roman" w:cs="Times New Roman"/>
          <w:sz w:val="20"/>
          <w:szCs w:val="24"/>
        </w:rPr>
        <w:t> </w:t>
      </w:r>
      <w:r w:rsidRPr="00E713AE">
        <w:rPr>
          <w:rFonts w:ascii="Times New Roman" w:eastAsia="Times New Roman" w:hAnsi="Times New Roman" w:cs="Times New Roman"/>
          <w:sz w:val="20"/>
          <w:szCs w:val="24"/>
        </w:rPr>
        <w:t>July</w:t>
      </w:r>
      <w:r>
        <w:rPr>
          <w:rFonts w:ascii="Times New Roman" w:eastAsia="Times New Roman" w:hAnsi="Times New Roman" w:cs="Times New Roman"/>
          <w:sz w:val="20"/>
          <w:szCs w:val="24"/>
        </w:rPr>
        <w:t> </w:t>
      </w:r>
      <w:r w:rsidRPr="00E713AE">
        <w:rPr>
          <w:rFonts w:ascii="Times New Roman" w:eastAsia="Times New Roman" w:hAnsi="Times New Roman" w:cs="Times New Roman"/>
          <w:sz w:val="20"/>
          <w:szCs w:val="24"/>
        </w:rPr>
        <w:t xml:space="preserve">2008 [shall come into force </w:t>
      </w:r>
      <w:r w:rsidR="00B66365">
        <w:rPr>
          <w:rFonts w:ascii="Times New Roman" w:eastAsia="Times New Roman" w:hAnsi="Times New Roman" w:cs="Times New Roman"/>
          <w:sz w:val="20"/>
          <w:szCs w:val="24"/>
        </w:rPr>
        <w:t>from</w:t>
      </w:r>
      <w:r w:rsidRPr="00E713AE">
        <w:rPr>
          <w:rFonts w:ascii="Times New Roman" w:eastAsia="Times New Roman" w:hAnsi="Times New Roman" w:cs="Times New Roman"/>
          <w:sz w:val="20"/>
          <w:szCs w:val="24"/>
        </w:rPr>
        <w:t xml:space="preserve"> 13</w:t>
      </w:r>
      <w:r>
        <w:rPr>
          <w:rFonts w:ascii="Times New Roman" w:eastAsia="Times New Roman" w:hAnsi="Times New Roman" w:cs="Times New Roman"/>
          <w:sz w:val="20"/>
          <w:szCs w:val="24"/>
        </w:rPr>
        <w:t> </w:t>
      </w:r>
      <w:r w:rsidRPr="00E713AE">
        <w:rPr>
          <w:rFonts w:ascii="Times New Roman" w:eastAsia="Times New Roman" w:hAnsi="Times New Roman" w:cs="Times New Roman"/>
          <w:sz w:val="20"/>
          <w:szCs w:val="24"/>
        </w:rPr>
        <w:t>August</w:t>
      </w:r>
      <w:r>
        <w:rPr>
          <w:rFonts w:ascii="Times New Roman" w:eastAsia="Times New Roman" w:hAnsi="Times New Roman" w:cs="Times New Roman"/>
          <w:sz w:val="20"/>
          <w:szCs w:val="24"/>
        </w:rPr>
        <w:t> </w:t>
      </w:r>
      <w:r w:rsidRPr="00E713AE">
        <w:rPr>
          <w:rFonts w:ascii="Times New Roman" w:eastAsia="Times New Roman" w:hAnsi="Times New Roman" w:cs="Times New Roman"/>
          <w:sz w:val="20"/>
          <w:szCs w:val="24"/>
        </w:rPr>
        <w:t>2008];</w:t>
      </w:r>
    </w:p>
    <w:p w14:paraId="19C06274" w14:textId="4CDFFFDA" w:rsidR="00E713AE" w:rsidRPr="00E713AE" w:rsidRDefault="00E713AE" w:rsidP="00E713AE">
      <w:pPr>
        <w:widowControl w:val="0"/>
        <w:spacing w:after="0" w:line="240" w:lineRule="auto"/>
        <w:ind w:right="26"/>
        <w:jc w:val="center"/>
        <w:rPr>
          <w:rFonts w:ascii="Times New Roman" w:eastAsia="Times New Roman" w:hAnsi="Times New Roman" w:cs="Times New Roman"/>
          <w:sz w:val="20"/>
          <w:szCs w:val="24"/>
        </w:rPr>
      </w:pPr>
      <w:r w:rsidRPr="00E713AE">
        <w:rPr>
          <w:rFonts w:ascii="Times New Roman" w:eastAsia="Times New Roman" w:hAnsi="Times New Roman" w:cs="Times New Roman"/>
          <w:sz w:val="20"/>
          <w:szCs w:val="24"/>
        </w:rPr>
        <w:t>26</w:t>
      </w:r>
      <w:r>
        <w:rPr>
          <w:rFonts w:ascii="Times New Roman" w:eastAsia="Times New Roman" w:hAnsi="Times New Roman" w:cs="Times New Roman"/>
          <w:sz w:val="20"/>
          <w:szCs w:val="24"/>
        </w:rPr>
        <w:t> </w:t>
      </w:r>
      <w:r w:rsidRPr="00E713AE">
        <w:rPr>
          <w:rFonts w:ascii="Times New Roman" w:eastAsia="Times New Roman" w:hAnsi="Times New Roman" w:cs="Times New Roman"/>
          <w:sz w:val="20"/>
          <w:szCs w:val="24"/>
        </w:rPr>
        <w:t>March</w:t>
      </w:r>
      <w:r>
        <w:rPr>
          <w:rFonts w:ascii="Times New Roman" w:eastAsia="Times New Roman" w:hAnsi="Times New Roman" w:cs="Times New Roman"/>
          <w:sz w:val="20"/>
          <w:szCs w:val="24"/>
        </w:rPr>
        <w:t> </w:t>
      </w:r>
      <w:r w:rsidRPr="00E713AE">
        <w:rPr>
          <w:rFonts w:ascii="Times New Roman" w:eastAsia="Times New Roman" w:hAnsi="Times New Roman" w:cs="Times New Roman"/>
          <w:sz w:val="20"/>
          <w:szCs w:val="24"/>
        </w:rPr>
        <w:t xml:space="preserve">2009 [shall come into force </w:t>
      </w:r>
      <w:r w:rsidR="00B66365">
        <w:rPr>
          <w:rFonts w:ascii="Times New Roman" w:eastAsia="Times New Roman" w:hAnsi="Times New Roman" w:cs="Times New Roman"/>
          <w:sz w:val="20"/>
          <w:szCs w:val="24"/>
        </w:rPr>
        <w:t>from</w:t>
      </w:r>
      <w:r w:rsidRPr="00E713AE">
        <w:rPr>
          <w:rFonts w:ascii="Times New Roman" w:eastAsia="Times New Roman" w:hAnsi="Times New Roman" w:cs="Times New Roman"/>
          <w:sz w:val="20"/>
          <w:szCs w:val="24"/>
        </w:rPr>
        <w:t xml:space="preserve"> 29</w:t>
      </w:r>
      <w:r>
        <w:rPr>
          <w:rFonts w:ascii="Times New Roman" w:eastAsia="Times New Roman" w:hAnsi="Times New Roman" w:cs="Times New Roman"/>
          <w:sz w:val="20"/>
          <w:szCs w:val="24"/>
        </w:rPr>
        <w:t> </w:t>
      </w:r>
      <w:r w:rsidRPr="00E713AE">
        <w:rPr>
          <w:rFonts w:ascii="Times New Roman" w:eastAsia="Times New Roman" w:hAnsi="Times New Roman" w:cs="Times New Roman"/>
          <w:sz w:val="20"/>
          <w:szCs w:val="24"/>
        </w:rPr>
        <w:t>April</w:t>
      </w:r>
      <w:r>
        <w:rPr>
          <w:rFonts w:ascii="Times New Roman" w:eastAsia="Times New Roman" w:hAnsi="Times New Roman" w:cs="Times New Roman"/>
          <w:sz w:val="20"/>
          <w:szCs w:val="24"/>
        </w:rPr>
        <w:t> </w:t>
      </w:r>
      <w:r w:rsidRPr="00E713AE">
        <w:rPr>
          <w:rFonts w:ascii="Times New Roman" w:eastAsia="Times New Roman" w:hAnsi="Times New Roman" w:cs="Times New Roman"/>
          <w:sz w:val="20"/>
          <w:szCs w:val="24"/>
        </w:rPr>
        <w:t>2009];</w:t>
      </w:r>
    </w:p>
    <w:p w14:paraId="048DC1D4" w14:textId="64D931F9" w:rsidR="00E713AE" w:rsidRDefault="00E713AE" w:rsidP="00E713AE">
      <w:pPr>
        <w:widowControl w:val="0"/>
        <w:spacing w:after="0" w:line="240" w:lineRule="auto"/>
        <w:ind w:right="26"/>
        <w:jc w:val="center"/>
        <w:rPr>
          <w:rFonts w:ascii="Times New Roman" w:eastAsia="Times New Roman" w:hAnsi="Times New Roman" w:cs="Times New Roman"/>
          <w:sz w:val="20"/>
          <w:szCs w:val="24"/>
        </w:rPr>
      </w:pPr>
      <w:r w:rsidRPr="00E713AE">
        <w:rPr>
          <w:rFonts w:ascii="Times New Roman" w:eastAsia="Times New Roman" w:hAnsi="Times New Roman" w:cs="Times New Roman"/>
          <w:sz w:val="20"/>
          <w:szCs w:val="24"/>
        </w:rPr>
        <w:t>20</w:t>
      </w:r>
      <w:r>
        <w:rPr>
          <w:rFonts w:ascii="Times New Roman" w:eastAsia="Times New Roman" w:hAnsi="Times New Roman" w:cs="Times New Roman"/>
          <w:sz w:val="20"/>
          <w:szCs w:val="24"/>
        </w:rPr>
        <w:t> </w:t>
      </w:r>
      <w:r w:rsidRPr="00E713AE">
        <w:rPr>
          <w:rFonts w:ascii="Times New Roman" w:eastAsia="Times New Roman" w:hAnsi="Times New Roman" w:cs="Times New Roman"/>
          <w:sz w:val="20"/>
          <w:szCs w:val="24"/>
        </w:rPr>
        <w:t>June</w:t>
      </w:r>
      <w:r>
        <w:rPr>
          <w:rFonts w:ascii="Times New Roman" w:eastAsia="Times New Roman" w:hAnsi="Times New Roman" w:cs="Times New Roman"/>
          <w:sz w:val="20"/>
          <w:szCs w:val="24"/>
        </w:rPr>
        <w:t> </w:t>
      </w:r>
      <w:r w:rsidRPr="00E713AE">
        <w:rPr>
          <w:rFonts w:ascii="Times New Roman" w:eastAsia="Times New Roman" w:hAnsi="Times New Roman" w:cs="Times New Roman"/>
          <w:sz w:val="20"/>
          <w:szCs w:val="24"/>
        </w:rPr>
        <w:t xml:space="preserve">2013 [shall come into force </w:t>
      </w:r>
      <w:r w:rsidR="00B66365">
        <w:rPr>
          <w:rFonts w:ascii="Times New Roman" w:eastAsia="Times New Roman" w:hAnsi="Times New Roman" w:cs="Times New Roman"/>
          <w:sz w:val="20"/>
          <w:szCs w:val="24"/>
        </w:rPr>
        <w:t>from</w:t>
      </w:r>
      <w:r w:rsidRPr="00E713AE">
        <w:rPr>
          <w:rFonts w:ascii="Times New Roman" w:eastAsia="Times New Roman" w:hAnsi="Times New Roman" w:cs="Times New Roman"/>
          <w:sz w:val="20"/>
          <w:szCs w:val="24"/>
        </w:rPr>
        <w:t xml:space="preserve"> 19</w:t>
      </w:r>
      <w:r>
        <w:rPr>
          <w:rFonts w:ascii="Times New Roman" w:eastAsia="Times New Roman" w:hAnsi="Times New Roman" w:cs="Times New Roman"/>
          <w:sz w:val="20"/>
          <w:szCs w:val="24"/>
        </w:rPr>
        <w:t> </w:t>
      </w:r>
      <w:r w:rsidRPr="00E713AE">
        <w:rPr>
          <w:rFonts w:ascii="Times New Roman" w:eastAsia="Times New Roman" w:hAnsi="Times New Roman" w:cs="Times New Roman"/>
          <w:sz w:val="20"/>
          <w:szCs w:val="24"/>
        </w:rPr>
        <w:t>July</w:t>
      </w:r>
      <w:r>
        <w:rPr>
          <w:rFonts w:ascii="Times New Roman" w:eastAsia="Times New Roman" w:hAnsi="Times New Roman" w:cs="Times New Roman"/>
          <w:sz w:val="20"/>
          <w:szCs w:val="24"/>
        </w:rPr>
        <w:t> </w:t>
      </w:r>
      <w:r w:rsidRPr="00E713AE">
        <w:rPr>
          <w:rFonts w:ascii="Times New Roman" w:eastAsia="Times New Roman" w:hAnsi="Times New Roman" w:cs="Times New Roman"/>
          <w:sz w:val="20"/>
          <w:szCs w:val="24"/>
        </w:rPr>
        <w:t>2013]</w:t>
      </w:r>
      <w:r>
        <w:rPr>
          <w:rFonts w:ascii="Times New Roman" w:eastAsia="Times New Roman" w:hAnsi="Times New Roman" w:cs="Times New Roman"/>
          <w:sz w:val="20"/>
          <w:szCs w:val="24"/>
        </w:rPr>
        <w:t>;</w:t>
      </w:r>
    </w:p>
    <w:p w14:paraId="4FA27BAE" w14:textId="525E8BBD" w:rsidR="00E713AE" w:rsidRDefault="00B66365" w:rsidP="00E713A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18 June 2015 </w:t>
      </w:r>
      <w:r w:rsidRPr="00E713AE">
        <w:rPr>
          <w:rFonts w:ascii="Times New Roman" w:eastAsia="Times New Roman" w:hAnsi="Times New Roman" w:cs="Times New Roman"/>
          <w:sz w:val="20"/>
          <w:szCs w:val="24"/>
        </w:rPr>
        <w:t xml:space="preserve">[shall come into force </w:t>
      </w:r>
      <w:r>
        <w:rPr>
          <w:rFonts w:ascii="Times New Roman" w:eastAsia="Times New Roman" w:hAnsi="Times New Roman" w:cs="Times New Roman"/>
          <w:sz w:val="20"/>
          <w:szCs w:val="24"/>
        </w:rPr>
        <w:t>from 16 July 2015];</w:t>
      </w:r>
    </w:p>
    <w:p w14:paraId="1023B7B7" w14:textId="569C385E" w:rsidR="00B66365" w:rsidRDefault="00A30A53" w:rsidP="00E713A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14 April 2016 </w:t>
      </w:r>
      <w:r w:rsidRPr="00E713AE">
        <w:rPr>
          <w:rFonts w:ascii="Times New Roman" w:eastAsia="Times New Roman" w:hAnsi="Times New Roman" w:cs="Times New Roman"/>
          <w:sz w:val="20"/>
          <w:szCs w:val="24"/>
        </w:rPr>
        <w:t xml:space="preserve">[shall come into force </w:t>
      </w:r>
      <w:r>
        <w:rPr>
          <w:rFonts w:ascii="Times New Roman" w:eastAsia="Times New Roman" w:hAnsi="Times New Roman" w:cs="Times New Roman"/>
          <w:sz w:val="20"/>
          <w:szCs w:val="24"/>
        </w:rPr>
        <w:t>from 12 May 2016];</w:t>
      </w:r>
    </w:p>
    <w:p w14:paraId="422B5759" w14:textId="01E4278C" w:rsidR="00A30A53" w:rsidRPr="00E713AE" w:rsidRDefault="00A30A53" w:rsidP="00E713A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4 June 2020 </w:t>
      </w:r>
      <w:r w:rsidRPr="00E713AE">
        <w:rPr>
          <w:rFonts w:ascii="Times New Roman" w:eastAsia="Times New Roman" w:hAnsi="Times New Roman" w:cs="Times New Roman"/>
          <w:sz w:val="20"/>
          <w:szCs w:val="24"/>
        </w:rPr>
        <w:t xml:space="preserve">[shall come into force </w:t>
      </w:r>
      <w:r>
        <w:rPr>
          <w:rFonts w:ascii="Times New Roman" w:eastAsia="Times New Roman" w:hAnsi="Times New Roman" w:cs="Times New Roman"/>
          <w:sz w:val="20"/>
          <w:szCs w:val="24"/>
        </w:rPr>
        <w:t>from 29 June 2020].</w:t>
      </w:r>
    </w:p>
    <w:p w14:paraId="4D5192A5" w14:textId="77777777" w:rsidR="00E713AE" w:rsidRPr="00E713AE" w:rsidRDefault="00E713AE" w:rsidP="00E713AE">
      <w:pPr>
        <w:widowControl w:val="0"/>
        <w:spacing w:after="0" w:line="240" w:lineRule="auto"/>
        <w:ind w:right="26"/>
        <w:rPr>
          <w:rFonts w:ascii="Times New Roman" w:eastAsia="Times New Roman" w:hAnsi="Times New Roman" w:cs="Times New Roman"/>
          <w:snapToGrid w:val="0"/>
          <w:sz w:val="20"/>
          <w:szCs w:val="24"/>
        </w:rPr>
      </w:pPr>
      <w:r w:rsidRPr="00E713AE">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E713AE">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0E459451" w14:textId="19BFDE3A" w:rsidR="00E713AE" w:rsidRDefault="00E713AE" w:rsidP="00F6683C">
      <w:pPr>
        <w:spacing w:after="0" w:line="240" w:lineRule="auto"/>
        <w:jc w:val="right"/>
        <w:rPr>
          <w:rFonts w:ascii="Times New Roman" w:hAnsi="Times New Roman"/>
          <w:sz w:val="24"/>
          <w:szCs w:val="24"/>
        </w:rPr>
      </w:pPr>
    </w:p>
    <w:p w14:paraId="70BD15EF" w14:textId="77777777" w:rsidR="00DC7FAB" w:rsidRDefault="00DC7FAB" w:rsidP="00F6683C">
      <w:pPr>
        <w:spacing w:after="0" w:line="240" w:lineRule="auto"/>
        <w:jc w:val="right"/>
        <w:rPr>
          <w:rFonts w:ascii="Times New Roman" w:hAnsi="Times New Roman"/>
          <w:sz w:val="24"/>
          <w:szCs w:val="24"/>
        </w:rPr>
      </w:pPr>
    </w:p>
    <w:p w14:paraId="31967D63" w14:textId="6373C145" w:rsidR="00F6683C" w:rsidRDefault="00845D11" w:rsidP="00F6683C">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 xml:space="preserve">The </w:t>
      </w:r>
      <w:r w:rsidRPr="00E713AE">
        <w:rPr>
          <w:rFonts w:ascii="Times New Roman" w:hAnsi="Times New Roman"/>
          <w:i/>
          <w:iCs/>
          <w:sz w:val="24"/>
          <w:szCs w:val="24"/>
        </w:rPr>
        <w:t>Saeima</w:t>
      </w:r>
      <w:r w:rsidR="00294FE7">
        <w:rPr>
          <w:rFonts w:ascii="Times New Roman" w:hAnsi="Times New Roman"/>
          <w:i/>
          <w:iCs/>
          <w:sz w:val="24"/>
          <w:szCs w:val="24"/>
        </w:rPr>
        <w:t> </w:t>
      </w:r>
      <w:r w:rsidR="00E713AE" w:rsidRPr="00E713AE">
        <w:rPr>
          <w:rFonts w:ascii="Times New Roman" w:hAnsi="Times New Roman"/>
          <w:sz w:val="24"/>
          <w:szCs w:val="24"/>
          <w:vertAlign w:val="superscript"/>
        </w:rPr>
        <w:t>1</w:t>
      </w:r>
      <w:r>
        <w:rPr>
          <w:rFonts w:ascii="Times New Roman" w:hAnsi="Times New Roman"/>
          <w:sz w:val="24"/>
          <w:szCs w:val="24"/>
        </w:rPr>
        <w:t xml:space="preserve"> has adopted and</w:t>
      </w:r>
    </w:p>
    <w:p w14:paraId="42327D8B" w14:textId="60D72621" w:rsidR="00845D11" w:rsidRDefault="00845D11" w:rsidP="00F6683C">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the President has proclaimed the following law:</w:t>
      </w:r>
    </w:p>
    <w:p w14:paraId="38DEB853" w14:textId="5352170D" w:rsidR="00F6683C" w:rsidRDefault="00F6683C" w:rsidP="00F6683C">
      <w:pPr>
        <w:spacing w:after="0" w:line="240" w:lineRule="auto"/>
        <w:jc w:val="both"/>
        <w:rPr>
          <w:rFonts w:ascii="Times New Roman" w:eastAsia="Times New Roman" w:hAnsi="Times New Roman" w:cs="Times New Roman"/>
          <w:sz w:val="24"/>
          <w:szCs w:val="24"/>
          <w:lang w:eastAsia="lv-LV"/>
        </w:rPr>
      </w:pPr>
    </w:p>
    <w:p w14:paraId="0F4B31D5" w14:textId="77777777" w:rsidR="00F6683C" w:rsidRPr="00F6683C" w:rsidRDefault="00F6683C" w:rsidP="00F6683C">
      <w:pPr>
        <w:spacing w:after="0" w:line="240" w:lineRule="auto"/>
        <w:jc w:val="both"/>
        <w:rPr>
          <w:rFonts w:ascii="Times New Roman" w:eastAsia="Times New Roman" w:hAnsi="Times New Roman" w:cs="Times New Roman"/>
          <w:sz w:val="24"/>
          <w:szCs w:val="24"/>
          <w:lang w:eastAsia="lv-LV"/>
        </w:rPr>
      </w:pPr>
    </w:p>
    <w:p w14:paraId="26072426" w14:textId="52C35F44" w:rsidR="00845D11" w:rsidRPr="00F6683C" w:rsidRDefault="00845D11" w:rsidP="00F6683C">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8"/>
          <w:szCs w:val="28"/>
        </w:rPr>
        <w:t>Law on the Safety of Public Entertainment and Festivity Events</w:t>
      </w:r>
    </w:p>
    <w:p w14:paraId="2C2A97F5" w14:textId="79146D30" w:rsidR="00F6683C" w:rsidRDefault="00F6683C" w:rsidP="00F6683C">
      <w:pPr>
        <w:spacing w:after="0" w:line="240" w:lineRule="auto"/>
        <w:jc w:val="both"/>
        <w:rPr>
          <w:rFonts w:ascii="Times New Roman" w:eastAsia="Times New Roman" w:hAnsi="Times New Roman" w:cs="Times New Roman"/>
          <w:sz w:val="24"/>
          <w:szCs w:val="24"/>
          <w:lang w:eastAsia="lv-LV"/>
        </w:rPr>
      </w:pPr>
    </w:p>
    <w:p w14:paraId="1FADCCD1" w14:textId="77777777" w:rsidR="00F6683C" w:rsidRPr="00F6683C" w:rsidRDefault="00F6683C" w:rsidP="00F6683C">
      <w:pPr>
        <w:spacing w:after="0" w:line="240" w:lineRule="auto"/>
        <w:jc w:val="both"/>
        <w:rPr>
          <w:rFonts w:ascii="Times New Roman" w:eastAsia="Times New Roman" w:hAnsi="Times New Roman" w:cs="Times New Roman"/>
          <w:sz w:val="24"/>
          <w:szCs w:val="24"/>
          <w:lang w:eastAsia="lv-LV"/>
        </w:rPr>
      </w:pPr>
    </w:p>
    <w:p w14:paraId="7B0299CC" w14:textId="77777777" w:rsidR="00845D11" w:rsidRPr="00F6683C" w:rsidRDefault="00845D11" w:rsidP="00F6683C">
      <w:pPr>
        <w:spacing w:after="0" w:line="240" w:lineRule="auto"/>
        <w:jc w:val="center"/>
        <w:rPr>
          <w:rFonts w:ascii="Times New Roman" w:eastAsia="Times New Roman" w:hAnsi="Times New Roman" w:cs="Times New Roman"/>
          <w:b/>
          <w:bCs/>
          <w:sz w:val="24"/>
          <w:szCs w:val="24"/>
        </w:rPr>
      </w:pPr>
      <w:bookmarkStart w:id="0" w:name="n1"/>
      <w:bookmarkStart w:id="1" w:name="n-34931"/>
      <w:bookmarkEnd w:id="0"/>
      <w:bookmarkEnd w:id="1"/>
      <w:r>
        <w:rPr>
          <w:rFonts w:ascii="Times New Roman" w:hAnsi="Times New Roman"/>
          <w:b/>
          <w:bCs/>
          <w:sz w:val="24"/>
          <w:szCs w:val="24"/>
        </w:rPr>
        <w:t>Chapter I General Provisions</w:t>
      </w:r>
    </w:p>
    <w:p w14:paraId="50762948" w14:textId="77777777" w:rsidR="00F6683C" w:rsidRDefault="00F6683C" w:rsidP="00F6683C">
      <w:pPr>
        <w:spacing w:after="0" w:line="240" w:lineRule="auto"/>
        <w:jc w:val="both"/>
        <w:rPr>
          <w:rFonts w:ascii="Times New Roman" w:eastAsia="Times New Roman" w:hAnsi="Times New Roman" w:cs="Times New Roman"/>
          <w:b/>
          <w:bCs/>
          <w:sz w:val="24"/>
          <w:szCs w:val="24"/>
        </w:rPr>
      </w:pPr>
      <w:bookmarkStart w:id="2" w:name="p1"/>
      <w:bookmarkStart w:id="3" w:name="p-555485"/>
      <w:bookmarkEnd w:id="2"/>
      <w:bookmarkEnd w:id="3"/>
    </w:p>
    <w:p w14:paraId="2DD318B4" w14:textId="1A3DD08B"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 Terms used in the Law</w:t>
      </w:r>
    </w:p>
    <w:p w14:paraId="7390C11E" w14:textId="77777777" w:rsidR="00F6683C" w:rsidRDefault="00F6683C" w:rsidP="00F6683C">
      <w:pPr>
        <w:spacing w:after="0" w:line="240" w:lineRule="auto"/>
        <w:jc w:val="both"/>
        <w:rPr>
          <w:rFonts w:ascii="Times New Roman" w:eastAsia="Times New Roman" w:hAnsi="Times New Roman" w:cs="Times New Roman"/>
          <w:sz w:val="24"/>
          <w:szCs w:val="24"/>
          <w:lang w:eastAsia="lv-LV"/>
        </w:rPr>
      </w:pPr>
    </w:p>
    <w:p w14:paraId="166772F5" w14:textId="601A7F41" w:rsidR="00845D11" w:rsidRPr="00F6683C" w:rsidRDefault="00845D11" w:rsidP="00F6683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following terms are used in the Law:</w:t>
      </w:r>
    </w:p>
    <w:p w14:paraId="19B1D202" w14:textId="77777777" w:rsidR="00845D11" w:rsidRPr="00F6683C" w:rsidRDefault="00845D11" w:rsidP="00F6683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b/>
          <w:bCs/>
          <w:sz w:val="24"/>
          <w:szCs w:val="24"/>
        </w:rPr>
        <w:t>public event</w:t>
      </w:r>
      <w:r>
        <w:rPr>
          <w:rFonts w:ascii="Times New Roman" w:hAnsi="Times New Roman"/>
          <w:sz w:val="24"/>
          <w:szCs w:val="24"/>
        </w:rPr>
        <w:t> – festivity, commemorative, entertainment, sports or recreational event available to the community and planned and organised by a natural or legal person in a public place regardless of the ownership of the property;</w:t>
      </w:r>
    </w:p>
    <w:p w14:paraId="55D2689F" w14:textId="77777777" w:rsidR="00845D11" w:rsidRPr="00F6683C" w:rsidRDefault="00845D11" w:rsidP="00F6683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public place</w:t>
      </w:r>
      <w:r>
        <w:rPr>
          <w:rFonts w:ascii="Times New Roman" w:hAnsi="Times New Roman"/>
          <w:sz w:val="24"/>
          <w:szCs w:val="24"/>
        </w:rPr>
        <w:t> – within the meaning of this Law, any site that, irrespective of its actual use or type of ownership, functions for ensuring the common needs and interests of the public and, for payment or free of charge, is available to any natural person who is not the owner, legal possessor, holder, salaried employee of the relevant site or another person whose presence in the relevant site is associated with the fulfilment of work duties, organisation of an event or is based on the work performance contract;</w:t>
      </w:r>
    </w:p>
    <w:p w14:paraId="04048A0F" w14:textId="77777777" w:rsidR="00845D11" w:rsidRPr="00F6683C" w:rsidRDefault="00845D11" w:rsidP="00F6683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b/>
          <w:bCs/>
          <w:sz w:val="24"/>
          <w:szCs w:val="24"/>
        </w:rPr>
        <w:t>event organiser</w:t>
      </w:r>
      <w:r>
        <w:rPr>
          <w:rFonts w:ascii="Times New Roman" w:hAnsi="Times New Roman"/>
          <w:sz w:val="24"/>
          <w:szCs w:val="24"/>
        </w:rPr>
        <w:t> – a natural person of legal age for whom trusteeship has not been established, a legal person or State or local government institution which plans and organises a public event;</w:t>
      </w:r>
    </w:p>
    <w:p w14:paraId="3D312350" w14:textId="77777777" w:rsidR="00845D11" w:rsidRPr="00F6683C" w:rsidRDefault="00845D11" w:rsidP="00F6683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b/>
          <w:bCs/>
          <w:sz w:val="24"/>
          <w:szCs w:val="24"/>
        </w:rPr>
        <w:t>person responsible for public order and safety</w:t>
      </w:r>
      <w:r>
        <w:rPr>
          <w:rFonts w:ascii="Times New Roman" w:hAnsi="Times New Roman"/>
          <w:sz w:val="24"/>
          <w:szCs w:val="24"/>
        </w:rPr>
        <w:t> – a natural person of legal age for whom trusteeship has not been established and who has undertaken the responsibility for respecting the public order and safety in a public event and is at the site where it takes place from the beginning until the end of such event;</w:t>
      </w:r>
    </w:p>
    <w:p w14:paraId="212480F1" w14:textId="77777777" w:rsidR="00845D11" w:rsidRPr="00F6683C" w:rsidRDefault="00845D11" w:rsidP="00F6683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4) </w:t>
      </w:r>
      <w:r>
        <w:rPr>
          <w:rFonts w:ascii="Times New Roman" w:hAnsi="Times New Roman"/>
          <w:b/>
          <w:bCs/>
          <w:sz w:val="24"/>
          <w:szCs w:val="24"/>
        </w:rPr>
        <w:t>person responsible for technical safety</w:t>
      </w:r>
      <w:r>
        <w:rPr>
          <w:rFonts w:ascii="Times New Roman" w:hAnsi="Times New Roman"/>
          <w:sz w:val="24"/>
          <w:szCs w:val="24"/>
        </w:rPr>
        <w:t> – event organiser and also another natural or legal person with whom the organiser has concluded a contract for the supervision of safe operation of equipment and structures used in the event and of the overall technical safety of the event;</w:t>
      </w:r>
    </w:p>
    <w:p w14:paraId="10735EF7" w14:textId="77777777" w:rsidR="00845D11" w:rsidRPr="00F6683C" w:rsidRDefault="00845D11" w:rsidP="00F6683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5) </w:t>
      </w:r>
      <w:r>
        <w:rPr>
          <w:rFonts w:ascii="Times New Roman" w:hAnsi="Times New Roman"/>
          <w:b/>
          <w:bCs/>
          <w:sz w:val="24"/>
          <w:szCs w:val="24"/>
        </w:rPr>
        <w:t>persons keeping order</w:t>
      </w:r>
      <w:r>
        <w:rPr>
          <w:rFonts w:ascii="Times New Roman" w:hAnsi="Times New Roman"/>
          <w:sz w:val="24"/>
          <w:szCs w:val="24"/>
        </w:rPr>
        <w:t> – the State Police or municipal police, and also a legal person to whom a licence for the performance of security guarding activities has been issued and with whom an event organiser has concluded a contract for ensuring compliance with the requirements for public order and safety, and also fire safety during the event, or persons appointed by the event organiser who ensure compliance with the requirements for public order, safety, and fire safety during a public event. In a public event organised by a natural person, the State Police or municipal police shall be the persons keeping order in accordance with a mutually concluded contract.</w:t>
      </w:r>
    </w:p>
    <w:p w14:paraId="688B079D" w14:textId="77777777" w:rsid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w:t>
      </w:r>
      <w:r>
        <w:rPr>
          <w:rFonts w:ascii="Times New Roman" w:hAnsi="Times New Roman"/>
          <w:i/>
          <w:iCs/>
          <w:sz w:val="24"/>
          <w:szCs w:val="24"/>
        </w:rPr>
        <w:t>17 July 2008; 20 June 2013; 18 June 2015</w:t>
      </w:r>
      <w:r>
        <w:rPr>
          <w:rFonts w:ascii="Times New Roman" w:hAnsi="Times New Roman"/>
          <w:sz w:val="24"/>
          <w:szCs w:val="24"/>
        </w:rPr>
        <w:t>]</w:t>
      </w:r>
    </w:p>
    <w:p w14:paraId="2325664C" w14:textId="77777777" w:rsidR="00F6683C" w:rsidRDefault="00F6683C" w:rsidP="00F6683C">
      <w:pPr>
        <w:spacing w:after="0" w:line="240" w:lineRule="auto"/>
        <w:jc w:val="both"/>
        <w:rPr>
          <w:rFonts w:ascii="Times New Roman" w:eastAsia="Times New Roman" w:hAnsi="Times New Roman" w:cs="Times New Roman"/>
          <w:b/>
          <w:bCs/>
          <w:sz w:val="24"/>
          <w:szCs w:val="24"/>
        </w:rPr>
      </w:pPr>
      <w:bookmarkStart w:id="4" w:name="p2"/>
      <w:bookmarkStart w:id="5" w:name="p-34933"/>
      <w:bookmarkEnd w:id="4"/>
      <w:bookmarkEnd w:id="5"/>
    </w:p>
    <w:p w14:paraId="19934609" w14:textId="134D9A4E"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 Purpose of the Law</w:t>
      </w:r>
    </w:p>
    <w:p w14:paraId="59327D22" w14:textId="77777777" w:rsidR="00F6683C" w:rsidRDefault="00F6683C" w:rsidP="00F6683C">
      <w:pPr>
        <w:spacing w:after="0" w:line="240" w:lineRule="auto"/>
        <w:jc w:val="both"/>
        <w:rPr>
          <w:rFonts w:ascii="Times New Roman" w:eastAsia="Times New Roman" w:hAnsi="Times New Roman" w:cs="Times New Roman"/>
          <w:sz w:val="24"/>
          <w:szCs w:val="24"/>
          <w:lang w:eastAsia="lv-LV"/>
        </w:rPr>
      </w:pPr>
    </w:p>
    <w:p w14:paraId="41F28E74" w14:textId="6CD241C8" w:rsidR="00845D11" w:rsidRPr="00F6683C" w:rsidRDefault="00845D11" w:rsidP="00F6683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purpose of the Law is to ensure unimpeded and safe happening of public events.</w:t>
      </w:r>
    </w:p>
    <w:p w14:paraId="2B920290" w14:textId="77777777" w:rsidR="00F6683C" w:rsidRDefault="00F6683C" w:rsidP="00F6683C">
      <w:pPr>
        <w:spacing w:after="0" w:line="240" w:lineRule="auto"/>
        <w:jc w:val="both"/>
        <w:rPr>
          <w:rFonts w:ascii="Times New Roman" w:eastAsia="Times New Roman" w:hAnsi="Times New Roman" w:cs="Times New Roman"/>
          <w:b/>
          <w:bCs/>
          <w:sz w:val="24"/>
          <w:szCs w:val="24"/>
        </w:rPr>
      </w:pPr>
      <w:bookmarkStart w:id="6" w:name="p3"/>
      <w:bookmarkStart w:id="7" w:name="p-34934"/>
      <w:bookmarkEnd w:id="6"/>
      <w:bookmarkEnd w:id="7"/>
    </w:p>
    <w:p w14:paraId="114FC10D" w14:textId="00F7555A"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 Application of the Law</w:t>
      </w:r>
    </w:p>
    <w:p w14:paraId="0E62E73F" w14:textId="77777777" w:rsidR="00F6683C" w:rsidRDefault="00F6683C" w:rsidP="00F6683C">
      <w:pPr>
        <w:spacing w:after="0" w:line="240" w:lineRule="auto"/>
        <w:jc w:val="both"/>
        <w:rPr>
          <w:rFonts w:ascii="Times New Roman" w:eastAsia="Times New Roman" w:hAnsi="Times New Roman" w:cs="Times New Roman"/>
          <w:sz w:val="24"/>
          <w:szCs w:val="24"/>
          <w:lang w:eastAsia="lv-LV"/>
        </w:rPr>
      </w:pPr>
    </w:p>
    <w:p w14:paraId="3BADB915" w14:textId="1B790FE1"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Law sets out legal framework for the organisation and taking place of public events, the rights, obligations, and liability of an event organiser and also other persons involved in the public event in order to ensure public order and safety during such event.</w:t>
      </w:r>
    </w:p>
    <w:p w14:paraId="12A23EA9"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Law shall not apply to:</w:t>
      </w:r>
    </w:p>
    <w:p w14:paraId="754A9FAD"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events organised by religious organisations registered in accordance with the procedures laid down in the laws and regulations in churches, houses of prayer, cemeteries, cloisters or in the territory owned (possessed) by such organisations;</w:t>
      </w:r>
    </w:p>
    <w:p w14:paraId="4ADC9839" w14:textId="1087D755"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meetings, processions, and pickets governed by the law On Meetings, Processions, and Pickets;</w:t>
      </w:r>
    </w:p>
    <w:p w14:paraId="0BC89D99"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funeral ceremonies.</w:t>
      </w:r>
    </w:p>
    <w:p w14:paraId="3C9826DF" w14:textId="77777777" w:rsidR="00B44F46" w:rsidRDefault="00B44F46" w:rsidP="00F6683C">
      <w:pPr>
        <w:spacing w:after="0" w:line="240" w:lineRule="auto"/>
        <w:jc w:val="both"/>
        <w:rPr>
          <w:rFonts w:ascii="Times New Roman" w:eastAsia="Times New Roman" w:hAnsi="Times New Roman" w:cs="Times New Roman"/>
          <w:b/>
          <w:bCs/>
          <w:sz w:val="24"/>
          <w:szCs w:val="24"/>
        </w:rPr>
      </w:pPr>
      <w:bookmarkStart w:id="8" w:name="p4"/>
      <w:bookmarkStart w:id="9" w:name="p-34935"/>
      <w:bookmarkEnd w:id="8"/>
      <w:bookmarkEnd w:id="9"/>
    </w:p>
    <w:p w14:paraId="2A52B6B9" w14:textId="5A77AF9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4. Organisation of Public Events on Commemoration Days</w:t>
      </w:r>
    </w:p>
    <w:p w14:paraId="198CB2E6" w14:textId="77777777" w:rsidR="00B44F46" w:rsidRDefault="00B44F46" w:rsidP="00F6683C">
      <w:pPr>
        <w:spacing w:after="0" w:line="240" w:lineRule="auto"/>
        <w:jc w:val="both"/>
        <w:rPr>
          <w:rFonts w:ascii="Times New Roman" w:eastAsia="Times New Roman" w:hAnsi="Times New Roman" w:cs="Times New Roman"/>
          <w:sz w:val="24"/>
          <w:szCs w:val="24"/>
          <w:lang w:eastAsia="lv-LV"/>
        </w:rPr>
      </w:pPr>
    </w:p>
    <w:p w14:paraId="42389D44" w14:textId="34180BE2"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State and local government institutions shall not organise public events and local governments shall not issue a permit to organise such events on commemoration days determined on 25 March, 8 May, 14 June, and 4 July.</w:t>
      </w:r>
    </w:p>
    <w:p w14:paraId="10F60D2D"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provision of Paragraph one of this Section shall not apply to public events the type and purpose of which conforms to the nature of such commemoration days.</w:t>
      </w:r>
    </w:p>
    <w:p w14:paraId="3854C700" w14:textId="77777777" w:rsidR="00B44F46" w:rsidRDefault="00B44F46" w:rsidP="00F6683C">
      <w:pPr>
        <w:spacing w:after="0" w:line="240" w:lineRule="auto"/>
        <w:jc w:val="both"/>
        <w:rPr>
          <w:rFonts w:ascii="Times New Roman" w:eastAsia="Times New Roman" w:hAnsi="Times New Roman" w:cs="Times New Roman"/>
          <w:b/>
          <w:bCs/>
          <w:sz w:val="24"/>
          <w:szCs w:val="24"/>
        </w:rPr>
      </w:pPr>
      <w:bookmarkStart w:id="10" w:name="p4.1"/>
      <w:bookmarkStart w:id="11" w:name="p-738650"/>
      <w:bookmarkEnd w:id="10"/>
      <w:bookmarkEnd w:id="11"/>
    </w:p>
    <w:p w14:paraId="4A643829" w14:textId="45B7D435"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4.</w:t>
      </w:r>
      <w:r>
        <w:rPr>
          <w:rFonts w:ascii="Times New Roman" w:hAnsi="Times New Roman"/>
          <w:b/>
          <w:bCs/>
          <w:sz w:val="24"/>
          <w:szCs w:val="24"/>
          <w:vertAlign w:val="superscript"/>
        </w:rPr>
        <w:t>1</w:t>
      </w:r>
      <w:r>
        <w:rPr>
          <w:rFonts w:ascii="Times New Roman" w:hAnsi="Times New Roman"/>
          <w:b/>
          <w:bCs/>
          <w:sz w:val="24"/>
          <w:szCs w:val="24"/>
        </w:rPr>
        <w:t xml:space="preserve"> General Restrictions Related to the Taking Place of a Public Event</w:t>
      </w:r>
    </w:p>
    <w:p w14:paraId="22833287" w14:textId="77777777" w:rsidR="00B44F46" w:rsidRDefault="00B44F46" w:rsidP="00F6683C">
      <w:pPr>
        <w:spacing w:after="0" w:line="240" w:lineRule="auto"/>
        <w:jc w:val="both"/>
        <w:rPr>
          <w:rFonts w:ascii="Times New Roman" w:eastAsia="Times New Roman" w:hAnsi="Times New Roman" w:cs="Times New Roman"/>
          <w:sz w:val="24"/>
          <w:szCs w:val="24"/>
          <w:lang w:eastAsia="lv-LV"/>
        </w:rPr>
      </w:pPr>
    </w:p>
    <w:p w14:paraId="01CB5B4F" w14:textId="27632B5C"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following is prohibited during a public event:</w:t>
      </w:r>
    </w:p>
    <w:p w14:paraId="717A9414"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turn against independence of the Republic of Latvia and its territorial integrity, to make proposals on forcible change of the state structure of Latvia, to encourage to disobey the laws;</w:t>
      </w:r>
    </w:p>
    <w:p w14:paraId="068FADD2" w14:textId="685DB1F9"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 to propagate violence, hate, open </w:t>
      </w:r>
      <w:r w:rsidR="00EA3E4D">
        <w:rPr>
          <w:rFonts w:ascii="Times New Roman" w:hAnsi="Times New Roman"/>
          <w:sz w:val="24"/>
          <w:szCs w:val="24"/>
        </w:rPr>
        <w:t>Nazism</w:t>
      </w:r>
      <w:r>
        <w:rPr>
          <w:rFonts w:ascii="Times New Roman" w:hAnsi="Times New Roman"/>
          <w:sz w:val="24"/>
          <w:szCs w:val="24"/>
        </w:rPr>
        <w:t>, fascism or communism ideology;</w:t>
      </w:r>
    </w:p>
    <w:p w14:paraId="510C00B8"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to propagate war, and also praise or call to commit criminal offences and other violations of laws;</w:t>
      </w:r>
    </w:p>
    <w:p w14:paraId="54846BDC" w14:textId="1E9BC450"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4) to use, including in stylised form, the flags, clothing (uniforms) identifying affinity to the armed forces and the bodies (repressive authorities) for the keeping of laws and order of the former U.S.S.R., former republics of the U.S.S.R. and </w:t>
      </w:r>
      <w:r w:rsidR="00EA3E4D">
        <w:rPr>
          <w:rFonts w:ascii="Times New Roman" w:hAnsi="Times New Roman"/>
          <w:sz w:val="24"/>
          <w:szCs w:val="24"/>
        </w:rPr>
        <w:t xml:space="preserve">Nazi </w:t>
      </w:r>
      <w:r>
        <w:rPr>
          <w:rFonts w:ascii="Times New Roman" w:hAnsi="Times New Roman"/>
          <w:sz w:val="24"/>
          <w:szCs w:val="24"/>
        </w:rPr>
        <w:t xml:space="preserve">Germany and also the elements of such clothing the combination of which (pieces of clothing, accessories, identification marks, cockades, epaulettes, gear) can be clearly visually identified as the abovementioned armed forces or repressive authorities, the use of the coats of arms and national anthems, </w:t>
      </w:r>
      <w:r w:rsidR="00EA3E4D">
        <w:rPr>
          <w:rFonts w:ascii="Times New Roman" w:hAnsi="Times New Roman"/>
          <w:sz w:val="24"/>
          <w:szCs w:val="24"/>
        </w:rPr>
        <w:t xml:space="preserve">Nazi </w:t>
      </w:r>
      <w:r>
        <w:rPr>
          <w:rFonts w:ascii="Times New Roman" w:hAnsi="Times New Roman"/>
          <w:sz w:val="24"/>
          <w:szCs w:val="24"/>
        </w:rPr>
        <w:t>swastika, SS signs, and soviet symbols – a sickle and a hammer along with a five-pointed star –, except for cases where the purpose of the use thereof is not related to the glorification of totalitarian regimes or acquittal of committed criminal offences, or they are used for educational, scientific, or artistic purposes;</w:t>
      </w:r>
    </w:p>
    <w:p w14:paraId="772AA8AA"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to act in such a way which causes danger to the safety and health of participants of the event or other persons.</w:t>
      </w:r>
    </w:p>
    <w:p w14:paraId="3A95887B" w14:textId="150BB11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[1 July 2020 / See Paragraph 5 of Transitional Provisions]</w:t>
      </w:r>
    </w:p>
    <w:p w14:paraId="15A1A0F1" w14:textId="675F06E1"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20 June 2013; 4 June 2020</w:t>
      </w:r>
      <w:r>
        <w:rPr>
          <w:rFonts w:ascii="Times New Roman" w:hAnsi="Times New Roman"/>
          <w:sz w:val="24"/>
          <w:szCs w:val="24"/>
        </w:rPr>
        <w:t>]</w:t>
      </w:r>
    </w:p>
    <w:p w14:paraId="3E9271C2" w14:textId="77777777" w:rsidR="00B44F46" w:rsidRDefault="00B44F46" w:rsidP="00F6683C">
      <w:pPr>
        <w:spacing w:after="0" w:line="240" w:lineRule="auto"/>
        <w:jc w:val="both"/>
        <w:rPr>
          <w:rFonts w:ascii="Times New Roman" w:eastAsia="Times New Roman" w:hAnsi="Times New Roman" w:cs="Times New Roman"/>
          <w:sz w:val="24"/>
          <w:szCs w:val="24"/>
        </w:rPr>
      </w:pPr>
      <w:bookmarkStart w:id="12" w:name="n2"/>
      <w:bookmarkStart w:id="13" w:name="n-34936"/>
      <w:bookmarkEnd w:id="12"/>
      <w:bookmarkEnd w:id="13"/>
    </w:p>
    <w:p w14:paraId="74A7F140" w14:textId="500DDADF" w:rsidR="00845D11" w:rsidRPr="00B44F46" w:rsidRDefault="00845D11" w:rsidP="00B44F4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Chapter II Application of a Public Event and Procedures for the Examination of a Submission</w:t>
      </w:r>
    </w:p>
    <w:p w14:paraId="3C84AF79" w14:textId="77777777" w:rsidR="00B44F46" w:rsidRDefault="00B44F46" w:rsidP="00F6683C">
      <w:pPr>
        <w:spacing w:after="0" w:line="240" w:lineRule="auto"/>
        <w:jc w:val="both"/>
        <w:rPr>
          <w:rFonts w:ascii="Times New Roman" w:eastAsia="Times New Roman" w:hAnsi="Times New Roman" w:cs="Times New Roman"/>
          <w:b/>
          <w:bCs/>
          <w:sz w:val="24"/>
          <w:szCs w:val="24"/>
        </w:rPr>
      </w:pPr>
      <w:bookmarkStart w:id="14" w:name="p5"/>
      <w:bookmarkStart w:id="15" w:name="p-738651"/>
      <w:bookmarkEnd w:id="14"/>
      <w:bookmarkEnd w:id="15"/>
    </w:p>
    <w:p w14:paraId="69DF0AD3" w14:textId="1322E3AA"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5. Application of a Public Event</w:t>
      </w:r>
    </w:p>
    <w:p w14:paraId="193FD796" w14:textId="77777777" w:rsidR="00B44F46" w:rsidRDefault="00B44F46" w:rsidP="00F6683C">
      <w:pPr>
        <w:spacing w:after="0" w:line="240" w:lineRule="auto"/>
        <w:jc w:val="both"/>
        <w:rPr>
          <w:rFonts w:ascii="Times New Roman" w:eastAsia="Times New Roman" w:hAnsi="Times New Roman" w:cs="Times New Roman"/>
          <w:sz w:val="24"/>
          <w:szCs w:val="24"/>
          <w:lang w:eastAsia="lv-LV"/>
        </w:rPr>
      </w:pPr>
    </w:p>
    <w:p w14:paraId="2CAF341E" w14:textId="494C9012"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In order to apply a public event and receive a permit to organise it, an event organiser shall submit a submission to a local government in the administrative territory of which the relevant event is intended to be organised not later than 15 days before the beginning of the planned public event in conformity with the requirements of Section 6 of this Law. If the site of the public event is in the administrative territory of several local governments, a submission shall be submitted to all relevant local governments. An event organiser shall send a copy of the submission to the relevant State Police and municipal police department, but if the event is intended to be organised in the borderland – also to the relevant State Border Guard office.</w:t>
      </w:r>
    </w:p>
    <w:p w14:paraId="586F3937"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A permit is not required for the organisation of public events if they are organised by a State or local government institution, and also for organising public events indoors and organising sporting events in sports centres. The permit for the organisation of public events shall be required for the organisation of public sporting events in car racing, motor sport, and water motor sport irrespective of the site where such events take place, except when a public sporting event is organised by a State or local government institution.</w:t>
      </w:r>
    </w:p>
    <w:p w14:paraId="3DF2D669"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If a public event is organised by a State or local government institution in the administrative territory of another local government, it shall inform the local government in the administrative territory of which such event is intended to be organised of its time and place.</w:t>
      </w:r>
    </w:p>
    <w:p w14:paraId="28185569"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If the permit for the organisation of a public event need not be acquired for the organisation of a public sporting event in accordance with the provisions of this Section, the event organiser shall inform the local government in the administrative territory of which this event is intended to be organised of its time and place.</w:t>
      </w:r>
    </w:p>
    <w:p w14:paraId="489159C3" w14:textId="7ED6767C"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[26 March 2009]</w:t>
      </w:r>
    </w:p>
    <w:p w14:paraId="0B2D65A9" w14:textId="09D22C42"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July 2008; 26 March 2009; 14 April 2016; 4 June 2020 /</w:t>
      </w:r>
      <w:r>
        <w:rPr>
          <w:rFonts w:ascii="Times New Roman" w:hAnsi="Times New Roman"/>
          <w:sz w:val="24"/>
          <w:szCs w:val="24"/>
        </w:rPr>
        <w:t xml:space="preserve"> </w:t>
      </w:r>
      <w:r>
        <w:rPr>
          <w:rFonts w:ascii="Times New Roman" w:hAnsi="Times New Roman"/>
          <w:i/>
          <w:iCs/>
          <w:sz w:val="24"/>
          <w:szCs w:val="24"/>
        </w:rPr>
        <w:t>Amendment to Paragraph one regarding its supplementation with the words “and municipal police” after the words “State Police” shall come into force on 1 July 2020.</w:t>
      </w:r>
      <w:r>
        <w:rPr>
          <w:rFonts w:ascii="Times New Roman" w:hAnsi="Times New Roman"/>
          <w:sz w:val="24"/>
          <w:szCs w:val="24"/>
        </w:rPr>
        <w:t xml:space="preserve"> </w:t>
      </w:r>
      <w:r>
        <w:rPr>
          <w:rFonts w:ascii="Times New Roman" w:hAnsi="Times New Roman"/>
          <w:i/>
          <w:iCs/>
          <w:sz w:val="24"/>
          <w:szCs w:val="24"/>
        </w:rPr>
        <w:t>See Paragraph 5 of Transitional Provisions</w:t>
      </w:r>
      <w:r>
        <w:rPr>
          <w:rFonts w:ascii="Times New Roman" w:hAnsi="Times New Roman"/>
          <w:sz w:val="24"/>
          <w:szCs w:val="24"/>
        </w:rPr>
        <w:t>]</w:t>
      </w:r>
    </w:p>
    <w:p w14:paraId="0E70B909" w14:textId="77777777" w:rsidR="00B44F46" w:rsidRDefault="00B44F46" w:rsidP="00F6683C">
      <w:pPr>
        <w:spacing w:after="0" w:line="240" w:lineRule="auto"/>
        <w:jc w:val="both"/>
        <w:rPr>
          <w:rFonts w:ascii="Times New Roman" w:eastAsia="Times New Roman" w:hAnsi="Times New Roman" w:cs="Times New Roman"/>
          <w:b/>
          <w:bCs/>
          <w:sz w:val="24"/>
          <w:szCs w:val="24"/>
        </w:rPr>
      </w:pPr>
      <w:bookmarkStart w:id="16" w:name="p6"/>
      <w:bookmarkStart w:id="17" w:name="p-738652"/>
      <w:bookmarkEnd w:id="16"/>
      <w:bookmarkEnd w:id="17"/>
    </w:p>
    <w:p w14:paraId="67A1B35F" w14:textId="413E4F30" w:rsidR="00845D11" w:rsidRPr="00F6683C" w:rsidRDefault="00845D11" w:rsidP="000B0B4E">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6. Information to be Provided in a Submission and Documents to be Appended Thereto</w:t>
      </w:r>
    </w:p>
    <w:p w14:paraId="1B8C6947" w14:textId="77777777" w:rsidR="00B44F46" w:rsidRDefault="00B44F46" w:rsidP="00F6683C">
      <w:pPr>
        <w:spacing w:after="0" w:line="240" w:lineRule="auto"/>
        <w:jc w:val="both"/>
        <w:rPr>
          <w:rFonts w:ascii="Times New Roman" w:eastAsia="Times New Roman" w:hAnsi="Times New Roman" w:cs="Times New Roman"/>
          <w:sz w:val="24"/>
          <w:szCs w:val="24"/>
          <w:lang w:eastAsia="lv-LV"/>
        </w:rPr>
      </w:pPr>
    </w:p>
    <w:p w14:paraId="416B3F71" w14:textId="15774485"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An event organiser shall provide the following information in a submission for the organisation of a public event:</w:t>
      </w:r>
    </w:p>
    <w:p w14:paraId="4A6DBC86"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event organiser (for a natural person – the given name, surname, personal identity number, and address of the place of residence, for a legal person – the name, registration number, and legal address of a legal person);</w:t>
      </w:r>
    </w:p>
    <w:p w14:paraId="6EE63EC9"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person responsible for technical safety (for a natural person – the given name, surname, personal identity number, and address of the place of residence, for a legal person – the name, registration number, and legal address of a legal person);</w:t>
      </w:r>
    </w:p>
    <w:p w14:paraId="1203AA9F"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person responsible for public order and safety (the given name, surname, personal identity number, and address of the place of residence);</w:t>
      </w:r>
    </w:p>
    <w:p w14:paraId="31B54425"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persons keeping order (for a natural person – the given name, surname, personal identity number, and address of the place of residence, for a legal person – the name, registration number, and legal address of a legal person);</w:t>
      </w:r>
    </w:p>
    <w:p w14:paraId="120403A1"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type and purpose of the event;</w:t>
      </w:r>
    </w:p>
    <w:p w14:paraId="3F0BF634"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place, date, starting and planned end time of the event;</w:t>
      </w:r>
    </w:p>
    <w:p w14:paraId="48F10401"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planned number of visitors and participants to the event;</w:t>
      </w:r>
    </w:p>
    <w:p w14:paraId="61336F68"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dangerous devices to be used in the event;</w:t>
      </w:r>
    </w:p>
    <w:p w14:paraId="0D45C8D8"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9) the support of State and local government institutions required for the event to take place safely and without disturbances;</w:t>
      </w:r>
    </w:p>
    <w:p w14:paraId="4936B4B3" w14:textId="5569A1F8"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the symbols referred to in Section 4.</w:t>
      </w:r>
      <w:r>
        <w:rPr>
          <w:rFonts w:ascii="Times New Roman" w:hAnsi="Times New Roman"/>
          <w:sz w:val="24"/>
          <w:szCs w:val="24"/>
          <w:vertAlign w:val="superscript"/>
        </w:rPr>
        <w:t>1</w:t>
      </w:r>
      <w:r>
        <w:rPr>
          <w:rFonts w:ascii="Times New Roman" w:hAnsi="Times New Roman"/>
          <w:sz w:val="24"/>
          <w:szCs w:val="24"/>
        </w:rPr>
        <w:t>, Paragraph one, Clause 4 of this Law to be used in the event if such are intended to be used.</w:t>
      </w:r>
    </w:p>
    <w:p w14:paraId="52BF13A3"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following shall be appended to the submission:</w:t>
      </w:r>
    </w:p>
    <w:p w14:paraId="0761418A"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copies of those contracts which an event organiser has concluded with the persons keeping order, persons responsible for technical safety, and also public order and safety of the public event, by presenting the originals;</w:t>
      </w:r>
    </w:p>
    <w:p w14:paraId="391BFF22"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detailed plan of the event;</w:t>
      </w:r>
    </w:p>
    <w:p w14:paraId="02179771"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written consent of the owner of the site where the event will take place if he or she is not the event organiser.</w:t>
      </w:r>
    </w:p>
    <w:p w14:paraId="5E198697"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If the planned public event provides for sports competitions, the event organiser shall, in addition to the documents referred to in Paragraph two of this Section, append to the submission the competition regulations.</w:t>
      </w:r>
    </w:p>
    <w:p w14:paraId="144D4612" w14:textId="4183458D"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vertAlign w:val="superscript"/>
        </w:rPr>
        <w:t>2</w:t>
      </w:r>
      <w:r>
        <w:rPr>
          <w:rFonts w:ascii="Times New Roman" w:hAnsi="Times New Roman"/>
          <w:sz w:val="24"/>
          <w:szCs w:val="24"/>
        </w:rPr>
        <w:t>) If the planned public event provides for car racing, motor sport or water motor sport competitions, the event organiser shall, in addition to the documents referred to in Paragraphs two and 2.</w:t>
      </w:r>
      <w:r>
        <w:rPr>
          <w:rFonts w:ascii="Times New Roman" w:hAnsi="Times New Roman"/>
          <w:sz w:val="24"/>
          <w:szCs w:val="24"/>
          <w:vertAlign w:val="superscript"/>
        </w:rPr>
        <w:t>1</w:t>
      </w:r>
      <w:r>
        <w:rPr>
          <w:rFonts w:ascii="Times New Roman" w:hAnsi="Times New Roman"/>
          <w:sz w:val="24"/>
          <w:szCs w:val="24"/>
        </w:rPr>
        <w:t xml:space="preserve"> of this Section, append to the submission copies of the licence for the sports competition venue (track) issued by a sports federation recognised in the respective type of sport in accordance with the procedures laid down in the Sports Law and of the licence of the main referee having an appropriate category who has been licensed in the relevant type of sports, by presenting the originals or notarised copies.</w:t>
      </w:r>
    </w:p>
    <w:p w14:paraId="7385EAA4"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If dangerous devices will be located or used at the site of the public event, the event organiser shall append to the submission the permit necessary for the possessor of dangerous devices for their use which is stipulated in the laws and regulations and copies of other documents necessary for the operation of such devices, by presenting the originals.</w:t>
      </w:r>
    </w:p>
    <w:p w14:paraId="73878811"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When submitting a submission, the event organiser shall present a personal identification document, and a representative of a legal person – also documents attesting to his or her rights to represent the relevant legal person.</w:t>
      </w:r>
    </w:p>
    <w:p w14:paraId="317BE2FF" w14:textId="4D1F88A1"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14 April 2016; 4 June 2020</w:t>
      </w:r>
      <w:r>
        <w:rPr>
          <w:rFonts w:ascii="Times New Roman" w:hAnsi="Times New Roman"/>
          <w:sz w:val="24"/>
          <w:szCs w:val="24"/>
        </w:rPr>
        <w:t>]</w:t>
      </w:r>
    </w:p>
    <w:p w14:paraId="1534688E" w14:textId="77777777" w:rsidR="00B44F46" w:rsidRDefault="00B44F46" w:rsidP="00F6683C">
      <w:pPr>
        <w:spacing w:after="0" w:line="240" w:lineRule="auto"/>
        <w:jc w:val="both"/>
        <w:rPr>
          <w:rFonts w:ascii="Times New Roman" w:eastAsia="Times New Roman" w:hAnsi="Times New Roman" w:cs="Times New Roman"/>
          <w:b/>
          <w:bCs/>
          <w:sz w:val="24"/>
          <w:szCs w:val="24"/>
        </w:rPr>
      </w:pPr>
      <w:bookmarkStart w:id="18" w:name="p7"/>
      <w:bookmarkStart w:id="19" w:name="p-738653"/>
      <w:bookmarkEnd w:id="18"/>
      <w:bookmarkEnd w:id="19"/>
    </w:p>
    <w:p w14:paraId="78C01CFC" w14:textId="2F02B05B"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 Examination of a Submission</w:t>
      </w:r>
    </w:p>
    <w:p w14:paraId="7209DDCC" w14:textId="77777777" w:rsidR="00B44F46" w:rsidRDefault="00B44F46" w:rsidP="00F6683C">
      <w:pPr>
        <w:spacing w:after="0" w:line="240" w:lineRule="auto"/>
        <w:jc w:val="both"/>
        <w:rPr>
          <w:rFonts w:ascii="Times New Roman" w:eastAsia="Times New Roman" w:hAnsi="Times New Roman" w:cs="Times New Roman"/>
          <w:sz w:val="24"/>
          <w:szCs w:val="24"/>
          <w:lang w:eastAsia="lv-LV"/>
        </w:rPr>
      </w:pPr>
    </w:p>
    <w:p w14:paraId="7D24F344" w14:textId="169BCCBB"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local government shall examine a submission within 10 days of the date of receipt thereof.</w:t>
      </w:r>
    </w:p>
    <w:p w14:paraId="0D95847F" w14:textId="44F0CBBD"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A local government shall notify the place and time of examination of the submission to the event organiser. The local government shall invite representatives of the police to the examination of the submission, and also representatives of the State Border Guard if the event is organised in a borderland. The local government may, at its discretion, also invite representatives of other State or local government authorities and other specialists to the examination of the submission. If the event organiser has indicated in the submission that the symbols referred to in Section 4.</w:t>
      </w:r>
      <w:r>
        <w:rPr>
          <w:rFonts w:ascii="Times New Roman" w:hAnsi="Times New Roman"/>
          <w:sz w:val="24"/>
          <w:szCs w:val="24"/>
          <w:vertAlign w:val="superscript"/>
        </w:rPr>
        <w:t>1</w:t>
      </w:r>
      <w:r>
        <w:rPr>
          <w:rFonts w:ascii="Times New Roman" w:hAnsi="Times New Roman"/>
          <w:sz w:val="24"/>
          <w:szCs w:val="24"/>
        </w:rPr>
        <w:t>, Paragraph one, Clause 4 of this Law will be used during the event, a local government shall acquire the opinion of the State Security Service before examining the submission.</w:t>
      </w:r>
    </w:p>
    <w:p w14:paraId="3C08BB4D"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local government shall examine whether the event organiser has complied with all requirements of this Law, whether the applied event will not disturb other public events applied previously to the relevant local government, whether it will not endanger public order and safety, human life and health, and take the relevant motivated decision – to issue the permit for the organisation of such event, not to issue the permit for its organisation or suspend (for not more than five working days) examination of the submission for the elimination of the deficiencies indicated in the decision.</w:t>
      </w:r>
    </w:p>
    <w:p w14:paraId="36065788"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xml:space="preserve">) If the planned event is being organised in the borderland and during examination of a submission threats are found that during the event persons would be able to cross the State </w:t>
      </w:r>
      <w:r>
        <w:rPr>
          <w:rFonts w:ascii="Times New Roman" w:hAnsi="Times New Roman"/>
          <w:sz w:val="24"/>
          <w:szCs w:val="24"/>
        </w:rPr>
        <w:lastRenderedPageBreak/>
        <w:t>border and move objects and goods illegally, bypassing the controls necessary for the State border crossing or border crossing points, and also in the cases when reinforced border control is determined in the relevant borderland territory or in the territory of neighbouring country adjacent to the State border, permit for the organisation of the event shall not be issued to the event organiser.</w:t>
      </w:r>
    </w:p>
    <w:p w14:paraId="2C58DF17"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If a local government establishes that the planned event cannot take place in the place or time indicated in the submission, it shall offer another place or time. In such case the local government shall issue the permit for the organisation of the relevant event if the event organiser agrees to the place and time offered for the event.</w:t>
      </w:r>
    </w:p>
    <w:p w14:paraId="6873314C" w14:textId="25DAF57B"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If a local government takes the decision not to issue the permit for the organisation of the planned event, the event organiser may appeal the decision of the local government in accordance with the procedures laid down in the Administrative Procedure Law.</w:t>
      </w:r>
    </w:p>
    <w:p w14:paraId="26371670"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If a local government takes the decision to issue the permit for the organisation of a public event, the event organiser shall insure its civil liability. The local government shall issue the permit for the organisation of a public event after the event organiser has submitted copies of the documents attesting to the fact of civil liability insurance thereof, by presenting the originals. The event organiser shall submit copies of the documents attesting to the fact of civil liability insurance not later than two days before the beginning of the planned public event. If the event organiser fails to submit copies of the documents attesting to the fact of civil liability insurance within the specified time period, the local government shall not issue the permit for the organisation of the relevant event.</w:t>
      </w:r>
    </w:p>
    <w:p w14:paraId="2A649AC2" w14:textId="53505376"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July 2008; 26 March 2009; 4 June 2020</w:t>
      </w:r>
      <w:r>
        <w:rPr>
          <w:rFonts w:ascii="Times New Roman" w:hAnsi="Times New Roman"/>
          <w:sz w:val="24"/>
          <w:szCs w:val="24"/>
        </w:rPr>
        <w:t>]</w:t>
      </w:r>
    </w:p>
    <w:p w14:paraId="2740F539" w14:textId="77777777" w:rsidR="00B44F46" w:rsidRDefault="00B44F46" w:rsidP="00F6683C">
      <w:pPr>
        <w:spacing w:after="0" w:line="240" w:lineRule="auto"/>
        <w:jc w:val="both"/>
        <w:rPr>
          <w:rFonts w:ascii="Times New Roman" w:eastAsia="Times New Roman" w:hAnsi="Times New Roman" w:cs="Times New Roman"/>
          <w:b/>
          <w:bCs/>
          <w:sz w:val="24"/>
          <w:szCs w:val="24"/>
        </w:rPr>
      </w:pPr>
      <w:bookmarkStart w:id="20" w:name="p8"/>
      <w:bookmarkStart w:id="21" w:name="p-34940"/>
      <w:bookmarkEnd w:id="20"/>
      <w:bookmarkEnd w:id="21"/>
    </w:p>
    <w:p w14:paraId="7091D6AC" w14:textId="7F8EE054"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8. Permit for the Organisation of a Public Event</w:t>
      </w:r>
    </w:p>
    <w:p w14:paraId="2BC6B567" w14:textId="77777777" w:rsidR="00B44F46" w:rsidRDefault="00B44F46" w:rsidP="00F6683C">
      <w:pPr>
        <w:spacing w:after="0" w:line="240" w:lineRule="auto"/>
        <w:jc w:val="both"/>
        <w:rPr>
          <w:rFonts w:ascii="Times New Roman" w:eastAsia="Times New Roman" w:hAnsi="Times New Roman" w:cs="Times New Roman"/>
          <w:sz w:val="24"/>
          <w:szCs w:val="24"/>
          <w:lang w:eastAsia="lv-LV"/>
        </w:rPr>
      </w:pPr>
    </w:p>
    <w:p w14:paraId="25E5684A" w14:textId="020C452E"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permit for the organisation of a public event (hereinafter – the permit) is a document issued by a local government which confers the right for an event organiser to organise a one-time public event at certain place and time in the administrative territory of the relevant local government.</w:t>
      </w:r>
    </w:p>
    <w:p w14:paraId="6CDEB69F" w14:textId="0C38075B"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the site of the public event is located in the administrative territory of several local governments (Section 5, Paragraph one of this Law), the event organiser shall obtain permits from all relevant local governments.</w:t>
      </w:r>
    </w:p>
    <w:p w14:paraId="3710E680"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following shall be indicated in the permit:</w:t>
      </w:r>
    </w:p>
    <w:p w14:paraId="1E679657"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name and legal address of the local government issuing the permit;</w:t>
      </w:r>
    </w:p>
    <w:p w14:paraId="06FF5948" w14:textId="1AECAECA"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information referred to in Section 6, Paragraph one, Clauses 1, 2, 3, 5, 6, and 8 of this Law.</w:t>
      </w:r>
    </w:p>
    <w:p w14:paraId="0D10D230"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During a public event, the permit shall be kept by the person responsible for public order and safety and presented upon request of the representative of the relevant local government, police officer or official of the State Border Guard (if the event is organised in the borderland).</w:t>
      </w:r>
    </w:p>
    <w:p w14:paraId="6F6F90BB" w14:textId="77777777" w:rsidR="00B44F46" w:rsidRDefault="00B44F46" w:rsidP="00F6683C">
      <w:pPr>
        <w:spacing w:after="0" w:line="240" w:lineRule="auto"/>
        <w:jc w:val="both"/>
        <w:rPr>
          <w:rFonts w:ascii="Times New Roman" w:eastAsia="Times New Roman" w:hAnsi="Times New Roman" w:cs="Times New Roman"/>
          <w:b/>
          <w:bCs/>
          <w:sz w:val="24"/>
          <w:szCs w:val="24"/>
        </w:rPr>
      </w:pPr>
      <w:bookmarkStart w:id="22" w:name="p9"/>
      <w:bookmarkStart w:id="23" w:name="p-34941"/>
      <w:bookmarkEnd w:id="22"/>
      <w:bookmarkEnd w:id="23"/>
    </w:p>
    <w:p w14:paraId="51A22EE8" w14:textId="1B9CF4FF" w:rsidR="00F6683C" w:rsidRDefault="00845D11" w:rsidP="00F6683C">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9. Fee for the Permit</w:t>
      </w:r>
    </w:p>
    <w:p w14:paraId="5C9A04E4" w14:textId="77777777" w:rsidR="00B44F46" w:rsidRDefault="00B44F46" w:rsidP="00F6683C">
      <w:pPr>
        <w:spacing w:after="0" w:line="240" w:lineRule="auto"/>
        <w:jc w:val="both"/>
        <w:rPr>
          <w:rFonts w:ascii="Times New Roman" w:eastAsia="Times New Roman" w:hAnsi="Times New Roman" w:cs="Times New Roman"/>
          <w:sz w:val="24"/>
          <w:szCs w:val="24"/>
          <w:lang w:eastAsia="lv-LV"/>
        </w:rPr>
      </w:pPr>
    </w:p>
    <w:p w14:paraId="3EC30CBA" w14:textId="26105BAF"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permit recipient shall, in accordance with the procedures and amount laid down in the laws and regulations, pay a local government fee for organising entertainment events in public places.</w:t>
      </w:r>
    </w:p>
    <w:p w14:paraId="5CF8DB2D" w14:textId="77777777" w:rsidR="00B44F46" w:rsidRDefault="00B44F46" w:rsidP="00F6683C">
      <w:pPr>
        <w:spacing w:after="0" w:line="240" w:lineRule="auto"/>
        <w:jc w:val="both"/>
        <w:rPr>
          <w:rFonts w:ascii="Times New Roman" w:eastAsia="Times New Roman" w:hAnsi="Times New Roman" w:cs="Times New Roman"/>
          <w:sz w:val="24"/>
          <w:szCs w:val="24"/>
        </w:rPr>
      </w:pPr>
      <w:bookmarkStart w:id="24" w:name="n3"/>
      <w:bookmarkStart w:id="25" w:name="n-738654"/>
      <w:bookmarkEnd w:id="24"/>
      <w:bookmarkEnd w:id="25"/>
    </w:p>
    <w:p w14:paraId="5BCC078C" w14:textId="1BBA8123" w:rsidR="00845D11" w:rsidRPr="00B44F46" w:rsidRDefault="00845D11" w:rsidP="007C799E">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Chapter III Rights and Obligations of the Event Organiser, Person Responsible for Technical Safety, and Person Responsible for Public Order and Safety, Persons Keeping Order and Visitors and Participants of a Public Event</w:t>
      </w:r>
    </w:p>
    <w:p w14:paraId="3D4A66BE" w14:textId="05465202" w:rsidR="00845D11" w:rsidRPr="00F6683C" w:rsidRDefault="00845D11" w:rsidP="007C799E">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4 June 2020 /</w:t>
      </w:r>
      <w:r>
        <w:rPr>
          <w:rFonts w:ascii="Times New Roman" w:hAnsi="Times New Roman"/>
          <w:sz w:val="24"/>
          <w:szCs w:val="24"/>
        </w:rPr>
        <w:t xml:space="preserve"> </w:t>
      </w:r>
      <w:r>
        <w:rPr>
          <w:rFonts w:ascii="Times New Roman" w:hAnsi="Times New Roman"/>
          <w:i/>
          <w:iCs/>
          <w:sz w:val="24"/>
          <w:szCs w:val="24"/>
        </w:rPr>
        <w:t>The new wording of the title of the Chapter shall come into force on 1 July 2020.</w:t>
      </w:r>
      <w:r>
        <w:rPr>
          <w:rFonts w:ascii="Times New Roman" w:hAnsi="Times New Roman"/>
          <w:sz w:val="24"/>
          <w:szCs w:val="24"/>
        </w:rPr>
        <w:t xml:space="preserve"> </w:t>
      </w:r>
      <w:r>
        <w:rPr>
          <w:rFonts w:ascii="Times New Roman" w:hAnsi="Times New Roman"/>
          <w:i/>
          <w:iCs/>
          <w:sz w:val="24"/>
          <w:szCs w:val="24"/>
        </w:rPr>
        <w:t>See Paragraph 5 of Transitional Provisions</w:t>
      </w:r>
      <w:r>
        <w:rPr>
          <w:rFonts w:ascii="Times New Roman" w:hAnsi="Times New Roman"/>
          <w:sz w:val="24"/>
          <w:szCs w:val="24"/>
        </w:rPr>
        <w:t>]</w:t>
      </w:r>
    </w:p>
    <w:p w14:paraId="7CB795D9" w14:textId="77777777" w:rsidR="00B44F46" w:rsidRDefault="00B44F46" w:rsidP="007C799E">
      <w:pPr>
        <w:keepNext/>
        <w:spacing w:after="0" w:line="240" w:lineRule="auto"/>
        <w:jc w:val="both"/>
        <w:rPr>
          <w:rFonts w:ascii="Times New Roman" w:eastAsia="Times New Roman" w:hAnsi="Times New Roman" w:cs="Times New Roman"/>
          <w:b/>
          <w:bCs/>
          <w:sz w:val="24"/>
          <w:szCs w:val="24"/>
        </w:rPr>
      </w:pPr>
      <w:bookmarkStart w:id="26" w:name="p10"/>
      <w:bookmarkStart w:id="27" w:name="p-738655"/>
      <w:bookmarkEnd w:id="26"/>
      <w:bookmarkEnd w:id="27"/>
    </w:p>
    <w:p w14:paraId="6A545B8A" w14:textId="51FD47C8" w:rsidR="00845D11" w:rsidRPr="00F6683C" w:rsidRDefault="00845D11" w:rsidP="007C799E">
      <w:pPr>
        <w:keepNext/>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10. Rights and Obligations of the Event Organiser</w:t>
      </w:r>
    </w:p>
    <w:p w14:paraId="5DF8C7BD" w14:textId="77777777" w:rsidR="00B44F46" w:rsidRDefault="00B44F46" w:rsidP="00F6683C">
      <w:pPr>
        <w:spacing w:after="0" w:line="240" w:lineRule="auto"/>
        <w:jc w:val="both"/>
        <w:rPr>
          <w:rFonts w:ascii="Times New Roman" w:eastAsia="Times New Roman" w:hAnsi="Times New Roman" w:cs="Times New Roman"/>
          <w:sz w:val="24"/>
          <w:szCs w:val="24"/>
          <w:lang w:eastAsia="lv-LV"/>
        </w:rPr>
      </w:pPr>
    </w:p>
    <w:p w14:paraId="4148B924" w14:textId="29FCB000"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event organiser has the following rights:</w:t>
      </w:r>
    </w:p>
    <w:p w14:paraId="1DF36529"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organise public events in conformity with the requirements laid down in laws and regulations;</w:t>
      </w:r>
    </w:p>
    <w:p w14:paraId="1D7C8986"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 develop regulations applying to clothes, age of visitors and participants of a public event, items to take with, and procedures to be followed by its visitors and participants when arriving to the event and during it.</w:t>
      </w:r>
    </w:p>
    <w:p w14:paraId="4DB492ED"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event organiser has the following obligations:</w:t>
      </w:r>
    </w:p>
    <w:p w14:paraId="23755F3F"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ensure that the site of a public event is limited and arranged in conformity with the requirements of public order and safety, fire safety, labour protection, and environmental protection;</w:t>
      </w:r>
    </w:p>
    <w:p w14:paraId="68D3C2DC"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 agree in writing on the manner in which the person responsible for public order and safety, the person responsible for technical safety, and the person keeping order will guarantee the performance of the functions laid down in the Law and other laws and regulations, and also to ascertain the competence of the abovementioned persons;</w:t>
      </w:r>
    </w:p>
    <w:p w14:paraId="1EE75CFF"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to ensure participation of the person responsible for public order and safety, the person responsible for technical safety, and the person keeping order in the relevant event;</w:t>
      </w:r>
    </w:p>
    <w:p w14:paraId="2CE76BC5"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if necessary, to provide first aid to visitors and participants of the public event and to ensure emergency medical assistance for such event in accordance with the procedures laid down by the Cabinet;</w:t>
      </w:r>
    </w:p>
    <w:p w14:paraId="451E22D5"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to inform visitors and participants of a public event regarding the regulations to be complied with when arriving to this event and during it;</w:t>
      </w:r>
    </w:p>
    <w:p w14:paraId="302B1D0C"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to ensure that during this event the requirements of the laws and regulations regarding the presence of minors in a public place at night time are complied with;</w:t>
      </w:r>
    </w:p>
    <w:p w14:paraId="01061CC5"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to ensure covering of expenditures related to event organisation (for traffic organisation, delimitation of the territory and cleaning thereof after the event and other activities);</w:t>
      </w:r>
    </w:p>
    <w:p w14:paraId="628A6903"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to enter into civil liability insurance contract in order to ensure that losses, which may be caused to third persons during the event due to actions or failure to act by the event organiser, are covered. The procedures for insuring civil liability of the event organiser as well as the minimum amount of civil liability insurance shall be laid down by the Cabinet;</w:t>
      </w:r>
    </w:p>
    <w:p w14:paraId="72EB81D0"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to ensure that pyrotechnical services during the event are provided in accordance with the procedures laid down in laws and regulations;</w:t>
      </w:r>
    </w:p>
    <w:p w14:paraId="4FDFF92E"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to end the relevant event if the requirements for the organisation of a public event laid down in this Law are not complied with or it is requested by a person responsible for technical safety or in relation to threats to the safety of an event visitor or participant – by the responsible official of the State Police or municipal police;</w:t>
      </w:r>
    </w:p>
    <w:p w14:paraId="5E6733D9"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11) to ensure compliance with this Law and other laws and regulations during organising and taking place of a public event.</w:t>
      </w:r>
    </w:p>
    <w:p w14:paraId="383CF961"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If the only organiser of the public event is a State or local government institution, it is entitled to not comply with the requirements of Paragraph two, Clause 8 of this Section. The State and local government institution has the obligation to compensate losses which may be caused to third persons during the event due to actions or failure to act by the event organiser.</w:t>
      </w:r>
    </w:p>
    <w:p w14:paraId="1637C725"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vertAlign w:val="superscript"/>
        </w:rPr>
        <w:t>2</w:t>
      </w:r>
      <w:r>
        <w:rPr>
          <w:rFonts w:ascii="Times New Roman" w:hAnsi="Times New Roman"/>
          <w:sz w:val="24"/>
          <w:szCs w:val="24"/>
        </w:rPr>
        <w:t xml:space="preserve">) If the planned event is being organised in the borderland and threats are found that during the event persons would be able to cross the State border and move objects and goods illegally, </w:t>
      </w:r>
      <w:r>
        <w:rPr>
          <w:rFonts w:ascii="Times New Roman" w:hAnsi="Times New Roman"/>
          <w:sz w:val="24"/>
          <w:szCs w:val="24"/>
        </w:rPr>
        <w:lastRenderedPageBreak/>
        <w:t>bypassing the controls necessary for the State border crossing or border crossing points, and also in the cases when continuation of a public event causes threats to the movement, border control of persons, objects and goods crossing the State border and safety and health of the persons involved therein, or when reinforced border control is determined in the relevant borderland territory or in the territory of neighbouring country adjacent to the State border, the event organiser shall end the event, if it is requested by the official of the State Border Guard.</w:t>
      </w:r>
    </w:p>
    <w:p w14:paraId="74DFA62A"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event organiser shall be responsible for the overall safety of the event.</w:t>
      </w:r>
    </w:p>
    <w:p w14:paraId="42F67D4A" w14:textId="46C9CD3F"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July 2008; 26 March 2009; 4 June 2020 /</w:t>
      </w:r>
      <w:r>
        <w:rPr>
          <w:rFonts w:ascii="Times New Roman" w:hAnsi="Times New Roman"/>
          <w:sz w:val="24"/>
          <w:szCs w:val="24"/>
        </w:rPr>
        <w:t xml:space="preserve"> </w:t>
      </w:r>
      <w:r>
        <w:rPr>
          <w:rFonts w:ascii="Times New Roman" w:hAnsi="Times New Roman"/>
          <w:i/>
          <w:iCs/>
          <w:sz w:val="24"/>
          <w:szCs w:val="24"/>
        </w:rPr>
        <w:t>The new wording of the title of the Section, amendment to Clause 10 of Paragraph two regarding its supplementation with the words “or municipal police” after the words “State Police”, and the new wording of Paragraph three shall come into force on 1 July 2020.</w:t>
      </w:r>
      <w:r>
        <w:rPr>
          <w:rFonts w:ascii="Times New Roman" w:hAnsi="Times New Roman"/>
          <w:sz w:val="24"/>
          <w:szCs w:val="24"/>
        </w:rPr>
        <w:t xml:space="preserve"> </w:t>
      </w:r>
      <w:r>
        <w:rPr>
          <w:rFonts w:ascii="Times New Roman" w:hAnsi="Times New Roman"/>
          <w:i/>
          <w:iCs/>
          <w:sz w:val="24"/>
          <w:szCs w:val="24"/>
        </w:rPr>
        <w:t>See Paragraph 5 of Transitional Provisions</w:t>
      </w:r>
      <w:r>
        <w:rPr>
          <w:rFonts w:ascii="Times New Roman" w:hAnsi="Times New Roman"/>
          <w:sz w:val="24"/>
          <w:szCs w:val="24"/>
        </w:rPr>
        <w:t>]</w:t>
      </w:r>
    </w:p>
    <w:p w14:paraId="13208D1F" w14:textId="77777777" w:rsidR="00B44F46" w:rsidRDefault="00B44F46" w:rsidP="00F6683C">
      <w:pPr>
        <w:spacing w:after="0" w:line="240" w:lineRule="auto"/>
        <w:jc w:val="both"/>
        <w:rPr>
          <w:rFonts w:ascii="Times New Roman" w:eastAsia="Times New Roman" w:hAnsi="Times New Roman" w:cs="Times New Roman"/>
          <w:b/>
          <w:bCs/>
          <w:sz w:val="24"/>
          <w:szCs w:val="24"/>
        </w:rPr>
      </w:pPr>
      <w:bookmarkStart w:id="28" w:name="p11"/>
      <w:bookmarkStart w:id="29" w:name="p-738656"/>
      <w:bookmarkEnd w:id="28"/>
      <w:bookmarkEnd w:id="29"/>
    </w:p>
    <w:p w14:paraId="0531463F" w14:textId="66E8FC36"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11. Rights and Obligations of the Person Responsible for Public Order and Safety</w:t>
      </w:r>
    </w:p>
    <w:p w14:paraId="41BDE1E3" w14:textId="77777777" w:rsidR="00B44F46" w:rsidRDefault="00B44F46" w:rsidP="00F6683C">
      <w:pPr>
        <w:spacing w:after="0" w:line="240" w:lineRule="auto"/>
        <w:jc w:val="both"/>
        <w:rPr>
          <w:rFonts w:ascii="Times New Roman" w:eastAsia="Times New Roman" w:hAnsi="Times New Roman" w:cs="Times New Roman"/>
          <w:sz w:val="24"/>
          <w:szCs w:val="24"/>
          <w:lang w:eastAsia="lv-LV"/>
        </w:rPr>
      </w:pPr>
    </w:p>
    <w:p w14:paraId="4E608181" w14:textId="62D28825"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person responsible for public order and safety has the following rights and obligations:</w:t>
      </w:r>
    </w:p>
    <w:p w14:paraId="6755088E"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be at the site of a public event when it takes place;</w:t>
      </w:r>
    </w:p>
    <w:p w14:paraId="44360F7F"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 request that visitors and participants of a public event respect the public order;</w:t>
      </w:r>
    </w:p>
    <w:p w14:paraId="68FD41CB"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to organise control in order to ensure that items which could be used for violent action, psychotropic, narcotic substances and other things laid down by the event organiser are not brought to the relevant event, and also to ensure that persons, for whom restriction to attend sporting events has been determined in conformity with laws and regulations, do not attend sporting events;</w:t>
      </w:r>
    </w:p>
    <w:p w14:paraId="56D1ED99"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to immediately notify the State Police or municipal police if a criminal offence has been committed or mass disorder starts during the event, and inform the event organiser of the necessity to end the relevant event if such violations of the law may endanger further occurrence thereof;</w:t>
      </w:r>
    </w:p>
    <w:p w14:paraId="4E94F327"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to supervise that devices and structures are not used and also amusements are not organised at the place and time of the public event in respect of which a written consent by a person responsible for technical safety has not been received.</w:t>
      </w:r>
    </w:p>
    <w:p w14:paraId="43410093" w14:textId="7E88BDC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[4 June 2020 / See Paragraph 5 of Transitional Provisions]</w:t>
      </w:r>
    </w:p>
    <w:p w14:paraId="2FBFE656" w14:textId="7FE65CF9"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4 June 2020 /</w:t>
      </w:r>
      <w:r>
        <w:rPr>
          <w:rFonts w:ascii="Times New Roman" w:hAnsi="Times New Roman"/>
          <w:sz w:val="24"/>
          <w:szCs w:val="24"/>
        </w:rPr>
        <w:t xml:space="preserve"> </w:t>
      </w:r>
      <w:r>
        <w:rPr>
          <w:rFonts w:ascii="Times New Roman" w:hAnsi="Times New Roman"/>
          <w:i/>
          <w:iCs/>
          <w:sz w:val="24"/>
          <w:szCs w:val="24"/>
        </w:rPr>
        <w:t>The new wording of the title of the Section and amendment to Clause 4 of Paragraph one regarding its supplementation with the words “or municipal police” after the words “State Police” shall come into force on 1 July 2020.</w:t>
      </w:r>
      <w:r>
        <w:rPr>
          <w:rFonts w:ascii="Times New Roman" w:hAnsi="Times New Roman"/>
          <w:sz w:val="24"/>
          <w:szCs w:val="24"/>
        </w:rPr>
        <w:t xml:space="preserve"> </w:t>
      </w:r>
      <w:r>
        <w:rPr>
          <w:rFonts w:ascii="Times New Roman" w:hAnsi="Times New Roman"/>
          <w:i/>
          <w:iCs/>
          <w:sz w:val="24"/>
          <w:szCs w:val="24"/>
        </w:rPr>
        <w:t>See Paragraph 5 of Transitional Provisions</w:t>
      </w:r>
      <w:r>
        <w:rPr>
          <w:rFonts w:ascii="Times New Roman" w:hAnsi="Times New Roman"/>
          <w:sz w:val="24"/>
          <w:szCs w:val="24"/>
        </w:rPr>
        <w:t>]</w:t>
      </w:r>
    </w:p>
    <w:p w14:paraId="156117B2" w14:textId="77777777" w:rsidR="00B44F46" w:rsidRDefault="00B44F46" w:rsidP="00F6683C">
      <w:pPr>
        <w:spacing w:after="0" w:line="240" w:lineRule="auto"/>
        <w:jc w:val="both"/>
        <w:rPr>
          <w:rFonts w:ascii="Times New Roman" w:eastAsia="Times New Roman" w:hAnsi="Times New Roman" w:cs="Times New Roman"/>
          <w:b/>
          <w:bCs/>
          <w:sz w:val="24"/>
          <w:szCs w:val="24"/>
        </w:rPr>
      </w:pPr>
      <w:bookmarkStart w:id="30" w:name="p12"/>
      <w:bookmarkStart w:id="31" w:name="p-738657"/>
      <w:bookmarkEnd w:id="30"/>
      <w:bookmarkEnd w:id="31"/>
    </w:p>
    <w:p w14:paraId="6FF45066" w14:textId="7148EAB5"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12. Rights and Obligations of the Person Responsible for Technical Safety</w:t>
      </w:r>
    </w:p>
    <w:p w14:paraId="704C2BF4" w14:textId="77777777" w:rsidR="00B44F46" w:rsidRDefault="00B44F46" w:rsidP="00F6683C">
      <w:pPr>
        <w:spacing w:after="0" w:line="240" w:lineRule="auto"/>
        <w:jc w:val="both"/>
        <w:rPr>
          <w:rFonts w:ascii="Times New Roman" w:eastAsia="Times New Roman" w:hAnsi="Times New Roman" w:cs="Times New Roman"/>
          <w:sz w:val="24"/>
          <w:szCs w:val="24"/>
          <w:lang w:eastAsia="lv-LV"/>
        </w:rPr>
      </w:pPr>
    </w:p>
    <w:p w14:paraId="0ABD4D1F" w14:textId="48D6B78B"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person responsible for technical safety has the right to invite other specialists for the supervision of separate devices and structures upon previous written agreement with such persons. The person responsible for technical safety shall be responsible for the work done by the invited specialists.</w:t>
      </w:r>
    </w:p>
    <w:p w14:paraId="1B445FAD"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person responsible for technical safety has the following obligations:</w:t>
      </w:r>
    </w:p>
    <w:p w14:paraId="29173947"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be at the site of a public event when it takes place;</w:t>
      </w:r>
    </w:p>
    <w:p w14:paraId="7AFD32EE"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 ensure technical inspection of devices before a public event and, where necessary, also during it;</w:t>
      </w:r>
    </w:p>
    <w:p w14:paraId="5E97C201"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to provide a written opinion on the conformity of each device and structure to be used in a public event, and also each organised amusement with the safety requirements;</w:t>
      </w:r>
    </w:p>
    <w:p w14:paraId="7EFA8FC7"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to ensure that devices and structures are not used, and also amusements are not organised at the place and time of a public event which do not meet the requirements laid down in laws and regulations or in respect of which a written consent by the person responsible for technical safety has not been received;</w:t>
      </w:r>
    </w:p>
    <w:p w14:paraId="6D6AC950"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5) to supervise compliance with the operation and safety regulations of devices and structures;</w:t>
      </w:r>
    </w:p>
    <w:p w14:paraId="34BA045D"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to discontinue the use of devices and structures until elimination of deficiencies if violations of operation regulations or unacceptable defects of devices and structures are found which may endanger human life, health and safety;</w:t>
      </w:r>
    </w:p>
    <w:p w14:paraId="5F4638D4"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to discontinue the use of any amusements and devices if this person considers that the relevant amusements or devices and structures may endanger human life or health;</w:t>
      </w:r>
    </w:p>
    <w:p w14:paraId="23FEFD13"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to discontinue the use of devices and structures if public order is not ensured in their operational area;</w:t>
      </w:r>
    </w:p>
    <w:p w14:paraId="083F9680"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to verify that the staff servicing devices and structures has the right to do it, and supervise that the staff is not under the influence of alcohol, psychotropic, narcotic or other intoxicating substances during the event;</w:t>
      </w:r>
    </w:p>
    <w:p w14:paraId="0A7D62C0" w14:textId="77777777" w:rsidR="00845D11" w:rsidRPr="00F6683C" w:rsidRDefault="00845D11" w:rsidP="00B44F4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to notify the event organiser of the violations established during the public event or discontinuation of the use of devices and structures.</w:t>
      </w:r>
    </w:p>
    <w:p w14:paraId="074226B6"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person responsible for technical safety during a public event may only be such person who has the relevant knowledge, skills, and experience for the fulfilment of the relevant obligations.</w:t>
      </w:r>
    </w:p>
    <w:p w14:paraId="0FD3C81F" w14:textId="47CA1032"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[4 June 2020 / See Paragraph 5 of Transitional Provisions]</w:t>
      </w:r>
    </w:p>
    <w:p w14:paraId="4AB102FC" w14:textId="5E42E5AA"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4 June 2020 /</w:t>
      </w:r>
      <w:r>
        <w:rPr>
          <w:rFonts w:ascii="Times New Roman" w:hAnsi="Times New Roman"/>
          <w:sz w:val="24"/>
          <w:szCs w:val="24"/>
        </w:rPr>
        <w:t xml:space="preserve"> </w:t>
      </w:r>
      <w:r>
        <w:rPr>
          <w:rFonts w:ascii="Times New Roman" w:hAnsi="Times New Roman"/>
          <w:i/>
          <w:iCs/>
          <w:sz w:val="24"/>
          <w:szCs w:val="24"/>
        </w:rPr>
        <w:t>The new wording of the title of the Section shall come into force on 1 July 2020.</w:t>
      </w:r>
      <w:r>
        <w:rPr>
          <w:rFonts w:ascii="Times New Roman" w:hAnsi="Times New Roman"/>
          <w:sz w:val="24"/>
          <w:szCs w:val="24"/>
        </w:rPr>
        <w:t xml:space="preserve"> </w:t>
      </w:r>
      <w:r>
        <w:rPr>
          <w:rFonts w:ascii="Times New Roman" w:hAnsi="Times New Roman"/>
          <w:i/>
          <w:iCs/>
          <w:sz w:val="24"/>
          <w:szCs w:val="24"/>
        </w:rPr>
        <w:t>See Paragraph 5 of Transitional Provisions</w:t>
      </w:r>
      <w:r>
        <w:rPr>
          <w:rFonts w:ascii="Times New Roman" w:hAnsi="Times New Roman"/>
          <w:sz w:val="24"/>
          <w:szCs w:val="24"/>
        </w:rPr>
        <w:t>]</w:t>
      </w:r>
    </w:p>
    <w:p w14:paraId="0EEB5BF1" w14:textId="77777777" w:rsidR="008C1047" w:rsidRDefault="008C1047" w:rsidP="00F6683C">
      <w:pPr>
        <w:spacing w:after="0" w:line="240" w:lineRule="auto"/>
        <w:jc w:val="both"/>
        <w:rPr>
          <w:rFonts w:ascii="Times New Roman" w:eastAsia="Times New Roman" w:hAnsi="Times New Roman" w:cs="Times New Roman"/>
          <w:b/>
          <w:bCs/>
          <w:sz w:val="24"/>
          <w:szCs w:val="24"/>
        </w:rPr>
      </w:pPr>
      <w:bookmarkStart w:id="32" w:name="p13"/>
      <w:bookmarkStart w:id="33" w:name="p-738658"/>
      <w:bookmarkEnd w:id="32"/>
      <w:bookmarkEnd w:id="33"/>
    </w:p>
    <w:p w14:paraId="03CC6075" w14:textId="09409D9E"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13. Rights and Obligations of the Persons Keeping Order</w:t>
      </w:r>
    </w:p>
    <w:p w14:paraId="18CC1E17" w14:textId="77777777" w:rsidR="008C1047" w:rsidRDefault="008C1047" w:rsidP="00F6683C">
      <w:pPr>
        <w:spacing w:after="0" w:line="240" w:lineRule="auto"/>
        <w:jc w:val="both"/>
        <w:rPr>
          <w:rFonts w:ascii="Times New Roman" w:eastAsia="Times New Roman" w:hAnsi="Times New Roman" w:cs="Times New Roman"/>
          <w:sz w:val="24"/>
          <w:szCs w:val="24"/>
          <w:lang w:eastAsia="lv-LV"/>
        </w:rPr>
      </w:pPr>
    </w:p>
    <w:p w14:paraId="529D12FD" w14:textId="7632E019"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persons keeping order have the following rights during a public event:</w:t>
      </w:r>
    </w:p>
    <w:p w14:paraId="6EEE4D5F" w14:textId="77777777" w:rsidR="00845D11" w:rsidRPr="00F6683C" w:rsidRDefault="00845D11" w:rsidP="008C10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prohibit participation in the relevant event for the persons who fail to comply with the requirements of this Law and regulations of the event organiser;</w:t>
      </w:r>
    </w:p>
    <w:p w14:paraId="471B3112" w14:textId="77777777" w:rsidR="00845D11" w:rsidRPr="00F6683C" w:rsidRDefault="00845D11" w:rsidP="008C10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 evict persons who are under such intoxication condition which is abusive to human dignity from the relevant event.</w:t>
      </w:r>
    </w:p>
    <w:p w14:paraId="7936473E"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persons keeping order have the following obligations during a public event:</w:t>
      </w:r>
    </w:p>
    <w:p w14:paraId="32580F35" w14:textId="77777777" w:rsidR="00845D11" w:rsidRPr="00F6683C" w:rsidRDefault="00845D11" w:rsidP="008C10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be at the site where it takes place;</w:t>
      </w:r>
    </w:p>
    <w:p w14:paraId="774C3D7E" w14:textId="77777777" w:rsidR="00845D11" w:rsidRPr="00F6683C" w:rsidRDefault="00845D11" w:rsidP="008C10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 request that visitors and participants of the relevant event respect the public order, comply with the regulations of the event organiser and safety requirements;</w:t>
      </w:r>
    </w:p>
    <w:p w14:paraId="42DFF16D" w14:textId="77777777" w:rsidR="00845D11" w:rsidRPr="00F6683C" w:rsidRDefault="00845D11" w:rsidP="008C10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to carry a distinctive mark (for example, wrist tape, badge) in a visible place if the persons keeping order – security guard employees and persons appointed by the event organiser to keep order – are performing their duties without a uniform;</w:t>
      </w:r>
    </w:p>
    <w:p w14:paraId="243DB6BF" w14:textId="77777777" w:rsidR="00845D11" w:rsidRPr="00F6683C" w:rsidRDefault="00845D11" w:rsidP="008C10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to organise control in order to ensure that the event is not attended by persons with weapons, explosives, explosion imitating and pyrotechnical means, inflammable and poisonous substances, and also psychotropic and narcotic substances and other items determined by the event organiser;</w:t>
      </w:r>
    </w:p>
    <w:p w14:paraId="6E987030" w14:textId="77777777" w:rsidR="00845D11" w:rsidRPr="00F6683C" w:rsidRDefault="00845D11" w:rsidP="008C10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if a criminal offence has been committed or mass disorders start during a public event, to guard the place of event;</w:t>
      </w:r>
    </w:p>
    <w:p w14:paraId="6914C11E" w14:textId="77777777" w:rsidR="00845D11" w:rsidRPr="00F6683C" w:rsidRDefault="00845D11" w:rsidP="008C10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to control compliance with the requirements of public order, safety, and fire safety requirements;</w:t>
      </w:r>
    </w:p>
    <w:p w14:paraId="5C419A73" w14:textId="77777777" w:rsidR="00845D11" w:rsidRPr="00F6683C" w:rsidRDefault="00845D11" w:rsidP="008C10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to prohibit the entry of persons at the sporting event for whom prohibition to attend sporting events has been determined in conformity with laws and regulations.</w:t>
      </w:r>
    </w:p>
    <w:p w14:paraId="5BCF25F6" w14:textId="69AE9A80"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[4 June 2020 / See Paragraph 5 of Transitional Provisions]</w:t>
      </w:r>
    </w:p>
    <w:p w14:paraId="34F035B2"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While performing the functions of the persons keeping order in the public events organised by the State or local government authorities, the State Police and municipal police may involve the National Guard for support in guaranteeing the public order and safety.</w:t>
      </w:r>
    </w:p>
    <w:p w14:paraId="7E48B3A5" w14:textId="7D3FBF20"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June 2015; 4 June 2020 /</w:t>
      </w:r>
      <w:r>
        <w:rPr>
          <w:rFonts w:ascii="Times New Roman" w:hAnsi="Times New Roman"/>
          <w:sz w:val="24"/>
          <w:szCs w:val="24"/>
        </w:rPr>
        <w:t xml:space="preserve"> </w:t>
      </w:r>
      <w:r>
        <w:rPr>
          <w:rFonts w:ascii="Times New Roman" w:hAnsi="Times New Roman"/>
          <w:i/>
          <w:iCs/>
          <w:sz w:val="24"/>
          <w:szCs w:val="24"/>
        </w:rPr>
        <w:t>The new wording of the title of the Section shall come into force on 1 July 2020.</w:t>
      </w:r>
      <w:r>
        <w:rPr>
          <w:rFonts w:ascii="Times New Roman" w:hAnsi="Times New Roman"/>
          <w:sz w:val="24"/>
          <w:szCs w:val="24"/>
        </w:rPr>
        <w:t xml:space="preserve"> </w:t>
      </w:r>
      <w:r>
        <w:rPr>
          <w:rFonts w:ascii="Times New Roman" w:hAnsi="Times New Roman"/>
          <w:i/>
          <w:iCs/>
          <w:sz w:val="24"/>
          <w:szCs w:val="24"/>
        </w:rPr>
        <w:t>See Paragraph 5 of Transitional Provisions</w:t>
      </w:r>
      <w:r>
        <w:rPr>
          <w:rFonts w:ascii="Times New Roman" w:hAnsi="Times New Roman"/>
          <w:sz w:val="24"/>
          <w:szCs w:val="24"/>
        </w:rPr>
        <w:t>]</w:t>
      </w:r>
    </w:p>
    <w:p w14:paraId="1818582B" w14:textId="77777777" w:rsidR="008C1047" w:rsidRDefault="008C1047" w:rsidP="00F6683C">
      <w:pPr>
        <w:spacing w:after="0" w:line="240" w:lineRule="auto"/>
        <w:jc w:val="both"/>
        <w:rPr>
          <w:rFonts w:ascii="Times New Roman" w:eastAsia="Times New Roman" w:hAnsi="Times New Roman" w:cs="Times New Roman"/>
          <w:b/>
          <w:bCs/>
          <w:sz w:val="24"/>
          <w:szCs w:val="24"/>
        </w:rPr>
      </w:pPr>
      <w:bookmarkStart w:id="34" w:name="p14"/>
      <w:bookmarkStart w:id="35" w:name="p-738659"/>
      <w:bookmarkEnd w:id="34"/>
      <w:bookmarkEnd w:id="35"/>
    </w:p>
    <w:p w14:paraId="4620B3CE" w14:textId="3208D6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lastRenderedPageBreak/>
        <w:t>Section 14. Obligations of Visitors and Participants of a Public Event</w:t>
      </w:r>
    </w:p>
    <w:p w14:paraId="55391283" w14:textId="77777777" w:rsidR="008C1047" w:rsidRDefault="008C1047" w:rsidP="00F6683C">
      <w:pPr>
        <w:spacing w:after="0" w:line="240" w:lineRule="auto"/>
        <w:jc w:val="both"/>
        <w:rPr>
          <w:rFonts w:ascii="Times New Roman" w:eastAsia="Times New Roman" w:hAnsi="Times New Roman" w:cs="Times New Roman"/>
          <w:sz w:val="24"/>
          <w:szCs w:val="24"/>
          <w:lang w:eastAsia="lv-LV"/>
        </w:rPr>
      </w:pPr>
    </w:p>
    <w:p w14:paraId="6F9ED135" w14:textId="78FB214A" w:rsidR="00845D11" w:rsidRPr="00F6683C" w:rsidRDefault="00845D11" w:rsidP="008C10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A visitor and participant of a public event have the following obligations:</w:t>
      </w:r>
    </w:p>
    <w:p w14:paraId="3ACCC342" w14:textId="5BB8678A" w:rsidR="00845D11" w:rsidRPr="00F6683C" w:rsidRDefault="00845D11" w:rsidP="008C10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comply with the restrictions laid down in Section 4.</w:t>
      </w:r>
      <w:r>
        <w:rPr>
          <w:rFonts w:ascii="Times New Roman" w:hAnsi="Times New Roman"/>
          <w:sz w:val="24"/>
          <w:szCs w:val="24"/>
          <w:vertAlign w:val="superscript"/>
        </w:rPr>
        <w:t>1</w:t>
      </w:r>
      <w:r>
        <w:rPr>
          <w:rFonts w:ascii="Times New Roman" w:hAnsi="Times New Roman"/>
          <w:sz w:val="24"/>
          <w:szCs w:val="24"/>
        </w:rPr>
        <w:t>, Paragraph one of this Law;</w:t>
      </w:r>
    </w:p>
    <w:p w14:paraId="5C6B8F1F" w14:textId="77777777" w:rsidR="00845D11" w:rsidRPr="00F6683C" w:rsidRDefault="00845D11" w:rsidP="008C10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 comply with public order and safety regulations, and also fire safety and environmental protection requirements;</w:t>
      </w:r>
    </w:p>
    <w:p w14:paraId="255E716E" w14:textId="77777777" w:rsidR="00845D11" w:rsidRPr="00F6683C" w:rsidRDefault="00845D11" w:rsidP="008C10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to comply with the regulations developed by the event organiser and follow the instructions of the event organiser, the person responsible for public order and safety, the person responsible for technical safety, the persons keeping order, and also officials of the State and local government regarding public order and safety.</w:t>
      </w:r>
    </w:p>
    <w:p w14:paraId="33324248" w14:textId="1C26657A"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4 June 2020 /</w:t>
      </w:r>
      <w:r>
        <w:rPr>
          <w:rFonts w:ascii="Times New Roman" w:hAnsi="Times New Roman"/>
          <w:sz w:val="24"/>
          <w:szCs w:val="24"/>
        </w:rPr>
        <w:t xml:space="preserve"> </w:t>
      </w:r>
      <w:r>
        <w:rPr>
          <w:rFonts w:ascii="Times New Roman" w:hAnsi="Times New Roman"/>
          <w:i/>
          <w:iCs/>
          <w:sz w:val="24"/>
          <w:szCs w:val="24"/>
        </w:rPr>
        <w:t>The new wording of the Section shall enter into force on 1 July 2020.</w:t>
      </w:r>
      <w:r>
        <w:rPr>
          <w:rFonts w:ascii="Times New Roman" w:hAnsi="Times New Roman"/>
          <w:sz w:val="24"/>
          <w:szCs w:val="24"/>
        </w:rPr>
        <w:t xml:space="preserve"> </w:t>
      </w:r>
      <w:r>
        <w:rPr>
          <w:rFonts w:ascii="Times New Roman" w:hAnsi="Times New Roman"/>
          <w:i/>
          <w:iCs/>
          <w:sz w:val="24"/>
          <w:szCs w:val="24"/>
        </w:rPr>
        <w:t>See Paragraph 5 of Transitional Provisions</w:t>
      </w:r>
      <w:r>
        <w:rPr>
          <w:rFonts w:ascii="Times New Roman" w:hAnsi="Times New Roman"/>
          <w:sz w:val="24"/>
          <w:szCs w:val="24"/>
        </w:rPr>
        <w:t>]</w:t>
      </w:r>
    </w:p>
    <w:p w14:paraId="4222A02F" w14:textId="77777777" w:rsidR="008C1047" w:rsidRDefault="008C1047" w:rsidP="00F6683C">
      <w:pPr>
        <w:spacing w:after="0" w:line="240" w:lineRule="auto"/>
        <w:jc w:val="both"/>
        <w:rPr>
          <w:rFonts w:ascii="Times New Roman" w:eastAsia="Times New Roman" w:hAnsi="Times New Roman" w:cs="Times New Roman"/>
          <w:sz w:val="24"/>
          <w:szCs w:val="24"/>
        </w:rPr>
      </w:pPr>
      <w:bookmarkStart w:id="36" w:name="n4"/>
      <w:bookmarkStart w:id="37" w:name="n-34949"/>
      <w:bookmarkEnd w:id="36"/>
      <w:bookmarkEnd w:id="37"/>
    </w:p>
    <w:p w14:paraId="2A259C46" w14:textId="44298451" w:rsidR="00845D11" w:rsidRPr="00345BB9" w:rsidRDefault="00845D11" w:rsidP="00345BB9">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IV Safety Regulations to be Complied with During Organising and Taking Place of a Public Event</w:t>
      </w:r>
    </w:p>
    <w:p w14:paraId="4E3EA0F6" w14:textId="77777777" w:rsidR="008C1047" w:rsidRDefault="008C1047" w:rsidP="00F6683C">
      <w:pPr>
        <w:spacing w:after="0" w:line="240" w:lineRule="auto"/>
        <w:jc w:val="both"/>
        <w:rPr>
          <w:rFonts w:ascii="Times New Roman" w:eastAsia="Times New Roman" w:hAnsi="Times New Roman" w:cs="Times New Roman"/>
          <w:b/>
          <w:bCs/>
          <w:sz w:val="24"/>
          <w:szCs w:val="24"/>
        </w:rPr>
      </w:pPr>
      <w:bookmarkStart w:id="38" w:name="p15"/>
      <w:bookmarkStart w:id="39" w:name="p-34950"/>
      <w:bookmarkEnd w:id="38"/>
      <w:bookmarkEnd w:id="39"/>
    </w:p>
    <w:p w14:paraId="7FE8F448" w14:textId="07C5E714"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15. Use of Devices</w:t>
      </w:r>
    </w:p>
    <w:p w14:paraId="6C09765A" w14:textId="77777777" w:rsidR="008C1047" w:rsidRDefault="008C1047" w:rsidP="00F6683C">
      <w:pPr>
        <w:spacing w:after="0" w:line="240" w:lineRule="auto"/>
        <w:jc w:val="both"/>
        <w:rPr>
          <w:rFonts w:ascii="Times New Roman" w:eastAsia="Times New Roman" w:hAnsi="Times New Roman" w:cs="Times New Roman"/>
          <w:sz w:val="24"/>
          <w:szCs w:val="24"/>
          <w:lang w:eastAsia="lv-LV"/>
        </w:rPr>
      </w:pPr>
    </w:p>
    <w:p w14:paraId="26F0599B" w14:textId="53B1EE22" w:rsidR="00845D11" w:rsidRPr="00F6683C" w:rsidRDefault="00845D11" w:rsidP="00BF508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Devices and structures shall only be used during a public event if a written consent of the person responsible for technical safety has been obtained.</w:t>
      </w:r>
    </w:p>
    <w:p w14:paraId="36AEB5C2" w14:textId="77777777" w:rsidR="008C1047" w:rsidRDefault="008C1047" w:rsidP="00F6683C">
      <w:pPr>
        <w:spacing w:after="0" w:line="240" w:lineRule="auto"/>
        <w:jc w:val="both"/>
        <w:rPr>
          <w:rFonts w:ascii="Times New Roman" w:eastAsia="Times New Roman" w:hAnsi="Times New Roman" w:cs="Times New Roman"/>
          <w:b/>
          <w:bCs/>
          <w:sz w:val="24"/>
          <w:szCs w:val="24"/>
        </w:rPr>
      </w:pPr>
      <w:bookmarkStart w:id="40" w:name="p16"/>
      <w:bookmarkStart w:id="41" w:name="p-34951"/>
      <w:bookmarkEnd w:id="40"/>
      <w:bookmarkEnd w:id="41"/>
    </w:p>
    <w:p w14:paraId="6DAA5510" w14:textId="420E3908"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16. Site of a Public Event</w:t>
      </w:r>
    </w:p>
    <w:p w14:paraId="26938056" w14:textId="77777777" w:rsidR="008C1047" w:rsidRDefault="008C1047" w:rsidP="00F6683C">
      <w:pPr>
        <w:spacing w:after="0" w:line="240" w:lineRule="auto"/>
        <w:jc w:val="both"/>
        <w:rPr>
          <w:rFonts w:ascii="Times New Roman" w:eastAsia="Times New Roman" w:hAnsi="Times New Roman" w:cs="Times New Roman"/>
          <w:sz w:val="24"/>
          <w:szCs w:val="24"/>
          <w:lang w:eastAsia="lv-LV"/>
        </w:rPr>
      </w:pPr>
    </w:p>
    <w:p w14:paraId="3A8E4B23" w14:textId="677FA2C0"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event organiser shall select a site of a public event and arrange it in conformity with the number of visitors and participants, and also in compliance with the environmental protection and hygiene requirements, veterinary, fire safety, safety engineering, and other safety regulations.</w:t>
      </w:r>
    </w:p>
    <w:p w14:paraId="7FE54F29"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Public events shall be provided with acoustic sound systems for operative provision of information and coordination of behaviour of visitors and participants.</w:t>
      </w:r>
    </w:p>
    <w:p w14:paraId="1B1AC2BF"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event organiser shall be responsible for the organisation of safety measures, including antiterrorism measures, and performance thereof during the public event.</w:t>
      </w:r>
    </w:p>
    <w:p w14:paraId="473193A7" w14:textId="77777777" w:rsidR="00BF5083" w:rsidRDefault="00BF5083" w:rsidP="00F6683C">
      <w:pPr>
        <w:spacing w:after="0" w:line="240" w:lineRule="auto"/>
        <w:jc w:val="both"/>
        <w:rPr>
          <w:rFonts w:ascii="Times New Roman" w:eastAsia="Times New Roman" w:hAnsi="Times New Roman" w:cs="Times New Roman"/>
          <w:b/>
          <w:bCs/>
          <w:sz w:val="24"/>
          <w:szCs w:val="24"/>
        </w:rPr>
      </w:pPr>
      <w:bookmarkStart w:id="42" w:name="p17"/>
      <w:bookmarkStart w:id="43" w:name="p-34952"/>
      <w:bookmarkEnd w:id="42"/>
      <w:bookmarkEnd w:id="43"/>
    </w:p>
    <w:p w14:paraId="6CADCDC2" w14:textId="3786BDF1"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17. Cooperation with State Security Services</w:t>
      </w:r>
    </w:p>
    <w:p w14:paraId="46817646" w14:textId="77777777" w:rsidR="00BF5083" w:rsidRDefault="00BF5083" w:rsidP="00F6683C">
      <w:pPr>
        <w:spacing w:after="0" w:line="240" w:lineRule="auto"/>
        <w:jc w:val="both"/>
        <w:rPr>
          <w:rFonts w:ascii="Times New Roman" w:eastAsia="Times New Roman" w:hAnsi="Times New Roman" w:cs="Times New Roman"/>
          <w:sz w:val="24"/>
          <w:szCs w:val="24"/>
          <w:lang w:eastAsia="lv-LV"/>
        </w:rPr>
      </w:pPr>
    </w:p>
    <w:p w14:paraId="62BB8A67" w14:textId="53FA5AFD" w:rsidR="00845D11" w:rsidRPr="00F6683C" w:rsidRDefault="00845D11" w:rsidP="00BF508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relevant State security services shall inform the local government issuing the permit of possible threats to public order and safety, including terrorism threats, during the planned event. When deciding on the issuing of the permit, the local government shall evaluate the information provided by the State security services. If the permit for the organisation of a public event is not necessary, the relevant State security services shall inform the event organiser of the abovementioned threats.</w:t>
      </w:r>
    </w:p>
    <w:p w14:paraId="6395A5DB" w14:textId="77777777" w:rsidR="00BF5083" w:rsidRDefault="00BF5083" w:rsidP="00F6683C">
      <w:pPr>
        <w:spacing w:after="0" w:line="240" w:lineRule="auto"/>
        <w:jc w:val="both"/>
        <w:rPr>
          <w:rFonts w:ascii="Times New Roman" w:eastAsia="Times New Roman" w:hAnsi="Times New Roman" w:cs="Times New Roman"/>
          <w:b/>
          <w:bCs/>
          <w:sz w:val="24"/>
          <w:szCs w:val="24"/>
        </w:rPr>
      </w:pPr>
      <w:bookmarkStart w:id="44" w:name="p18"/>
      <w:bookmarkStart w:id="45" w:name="p-738660"/>
      <w:bookmarkEnd w:id="44"/>
      <w:bookmarkEnd w:id="45"/>
    </w:p>
    <w:p w14:paraId="4FB9863B" w14:textId="6FA33784"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18. Action in the Event of Threat</w:t>
      </w:r>
    </w:p>
    <w:p w14:paraId="0CCB9409" w14:textId="77777777" w:rsidR="00BF5083" w:rsidRDefault="00BF5083" w:rsidP="00F6683C">
      <w:pPr>
        <w:spacing w:after="0" w:line="240" w:lineRule="auto"/>
        <w:jc w:val="both"/>
        <w:rPr>
          <w:rFonts w:ascii="Times New Roman" w:eastAsia="Times New Roman" w:hAnsi="Times New Roman" w:cs="Times New Roman"/>
          <w:sz w:val="24"/>
          <w:szCs w:val="24"/>
          <w:lang w:eastAsia="lv-LV"/>
        </w:rPr>
      </w:pPr>
    </w:p>
    <w:p w14:paraId="1B5F6618" w14:textId="7F08B9C4"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If threats are expressed to visitors and participants of a public event or their safety is otherwise endangered, the person responsible for public order and safety shall immediately inform the territorial institution of the State Police or municipal police thereof and organise evacuation of the participants of the event as well as delimit the place of threat.</w:t>
      </w:r>
    </w:p>
    <w:p w14:paraId="35DC6655" w14:textId="7777777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after assessment of the situation threats have not been confirmed, the event organiser is entitled to take the decision to continue the public event, taking into account the information provided by the employees of the State Police or municipal police.</w:t>
      </w:r>
    </w:p>
    <w:p w14:paraId="634EACE2" w14:textId="31E6C1D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w:t>
      </w:r>
      <w:r>
        <w:rPr>
          <w:rFonts w:ascii="Times New Roman" w:hAnsi="Times New Roman"/>
          <w:i/>
          <w:iCs/>
          <w:sz w:val="24"/>
          <w:szCs w:val="24"/>
        </w:rPr>
        <w:t>4 June 2020 /</w:t>
      </w:r>
      <w:r>
        <w:rPr>
          <w:rFonts w:ascii="Times New Roman" w:hAnsi="Times New Roman"/>
          <w:sz w:val="24"/>
          <w:szCs w:val="24"/>
        </w:rPr>
        <w:t xml:space="preserve"> </w:t>
      </w:r>
      <w:r>
        <w:rPr>
          <w:rFonts w:ascii="Times New Roman" w:hAnsi="Times New Roman"/>
          <w:i/>
          <w:iCs/>
          <w:sz w:val="24"/>
          <w:szCs w:val="24"/>
        </w:rPr>
        <w:t>Amendments to Paragraphs one and two regarding their supplementation with the words “and municipal police” after the words “State Police” shall come into force on 1 July 2020.</w:t>
      </w:r>
      <w:r>
        <w:rPr>
          <w:rFonts w:ascii="Times New Roman" w:hAnsi="Times New Roman"/>
          <w:sz w:val="24"/>
          <w:szCs w:val="24"/>
        </w:rPr>
        <w:t xml:space="preserve"> </w:t>
      </w:r>
      <w:r>
        <w:rPr>
          <w:rFonts w:ascii="Times New Roman" w:hAnsi="Times New Roman"/>
          <w:i/>
          <w:iCs/>
          <w:sz w:val="24"/>
          <w:szCs w:val="24"/>
        </w:rPr>
        <w:t>See Paragraph 5 of Transitional Provisions</w:t>
      </w:r>
      <w:r>
        <w:rPr>
          <w:rFonts w:ascii="Times New Roman" w:hAnsi="Times New Roman"/>
          <w:sz w:val="24"/>
          <w:szCs w:val="24"/>
        </w:rPr>
        <w:t>]</w:t>
      </w:r>
    </w:p>
    <w:p w14:paraId="0690E503" w14:textId="77777777" w:rsidR="005E6254" w:rsidRDefault="005E6254" w:rsidP="00F6683C">
      <w:pPr>
        <w:spacing w:after="0" w:line="240" w:lineRule="auto"/>
        <w:jc w:val="both"/>
        <w:rPr>
          <w:rFonts w:ascii="Times New Roman" w:eastAsia="Times New Roman" w:hAnsi="Times New Roman" w:cs="Times New Roman"/>
          <w:sz w:val="24"/>
          <w:szCs w:val="24"/>
        </w:rPr>
      </w:pPr>
      <w:bookmarkStart w:id="46" w:name="n5"/>
      <w:bookmarkStart w:id="47" w:name="n-738664"/>
      <w:bookmarkStart w:id="48" w:name="aa"/>
      <w:bookmarkEnd w:id="46"/>
      <w:bookmarkEnd w:id="47"/>
      <w:bookmarkEnd w:id="48"/>
    </w:p>
    <w:p w14:paraId="5C4B4A6B" w14:textId="70A50A81" w:rsidR="00845D11" w:rsidRPr="005E6254" w:rsidRDefault="00845D11" w:rsidP="005E6254">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V Administrative Offences in the Organisation and Taking Place of Public Entertainment and Festivity Events and Competence in the Administrative Offence Proceedings</w:t>
      </w:r>
    </w:p>
    <w:p w14:paraId="4F72CF6D" w14:textId="7DDA817B" w:rsidR="00845D11" w:rsidRPr="00F6683C" w:rsidRDefault="00845D11" w:rsidP="005E625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4 June 2020 /</w:t>
      </w:r>
      <w:r>
        <w:rPr>
          <w:rFonts w:ascii="Times New Roman" w:hAnsi="Times New Roman"/>
          <w:sz w:val="24"/>
          <w:szCs w:val="24"/>
        </w:rPr>
        <w:t xml:space="preserve"> </w:t>
      </w:r>
      <w:r>
        <w:rPr>
          <w:rFonts w:ascii="Times New Roman" w:hAnsi="Times New Roman"/>
          <w:i/>
          <w:iCs/>
          <w:sz w:val="24"/>
          <w:szCs w:val="24"/>
        </w:rPr>
        <w:t>Chapter shall come into force on 1 July 2020.</w:t>
      </w:r>
      <w:r>
        <w:rPr>
          <w:rFonts w:ascii="Times New Roman" w:hAnsi="Times New Roman"/>
          <w:sz w:val="24"/>
          <w:szCs w:val="24"/>
        </w:rPr>
        <w:t xml:space="preserve"> </w:t>
      </w:r>
      <w:r>
        <w:rPr>
          <w:rFonts w:ascii="Times New Roman" w:hAnsi="Times New Roman"/>
          <w:i/>
          <w:iCs/>
          <w:sz w:val="24"/>
          <w:szCs w:val="24"/>
        </w:rPr>
        <w:t>See Paragraph 5 of Transitional Provisions</w:t>
      </w:r>
      <w:r>
        <w:rPr>
          <w:rFonts w:ascii="Times New Roman" w:hAnsi="Times New Roman"/>
          <w:sz w:val="24"/>
          <w:szCs w:val="24"/>
        </w:rPr>
        <w:t>]</w:t>
      </w:r>
    </w:p>
    <w:p w14:paraId="76E72B14" w14:textId="77777777" w:rsidR="00BF5083" w:rsidRDefault="00BF5083" w:rsidP="00F6683C">
      <w:pPr>
        <w:spacing w:after="0" w:line="240" w:lineRule="auto"/>
        <w:jc w:val="both"/>
        <w:rPr>
          <w:rFonts w:ascii="Times New Roman" w:eastAsia="Times New Roman" w:hAnsi="Times New Roman" w:cs="Times New Roman"/>
          <w:b/>
          <w:bCs/>
          <w:sz w:val="24"/>
          <w:szCs w:val="24"/>
        </w:rPr>
      </w:pPr>
      <w:bookmarkStart w:id="49" w:name="p19"/>
      <w:bookmarkStart w:id="50" w:name="p-738665"/>
      <w:bookmarkEnd w:id="49"/>
      <w:bookmarkEnd w:id="50"/>
    </w:p>
    <w:p w14:paraId="028C594D" w14:textId="2AE03893" w:rsidR="00845D11" w:rsidRPr="00F6683C" w:rsidRDefault="00845D11" w:rsidP="00BF5083">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19. Administrative Offences in the Organisation and Taking Place of Public Entertainment and Festivity Events</w:t>
      </w:r>
    </w:p>
    <w:p w14:paraId="67E9174A" w14:textId="77777777" w:rsidR="00BF5083" w:rsidRDefault="00BF5083" w:rsidP="00F6683C">
      <w:pPr>
        <w:spacing w:after="0" w:line="240" w:lineRule="auto"/>
        <w:jc w:val="both"/>
        <w:rPr>
          <w:rFonts w:ascii="Times New Roman" w:eastAsia="Times New Roman" w:hAnsi="Times New Roman" w:cs="Times New Roman"/>
          <w:sz w:val="24"/>
          <w:szCs w:val="24"/>
          <w:lang w:eastAsia="lv-LV"/>
        </w:rPr>
      </w:pPr>
    </w:p>
    <w:p w14:paraId="5D4A8423" w14:textId="1D6C89A4" w:rsidR="00845D11" w:rsidRPr="00F6683C" w:rsidRDefault="00845D11" w:rsidP="00BF508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For the violation of the determined procedures for the organisation and taking place of public entertainment and festivity events, a warning or a fine of up to seventy units of fine shall be imposed on a natural person, but a fine of up to five hundred and eighty units of fine – on a legal person.</w:t>
      </w:r>
    </w:p>
    <w:p w14:paraId="0EBC1028" w14:textId="296E6DFD"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4 June 2020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5 of Transitional Provisions</w:t>
      </w:r>
      <w:r>
        <w:rPr>
          <w:rFonts w:ascii="Times New Roman" w:hAnsi="Times New Roman"/>
          <w:sz w:val="24"/>
          <w:szCs w:val="24"/>
        </w:rPr>
        <w:t>]</w:t>
      </w:r>
    </w:p>
    <w:p w14:paraId="4633D6B2" w14:textId="77777777" w:rsidR="00BF5083" w:rsidRDefault="00BF5083" w:rsidP="00F6683C">
      <w:pPr>
        <w:spacing w:after="0" w:line="240" w:lineRule="auto"/>
        <w:jc w:val="both"/>
        <w:rPr>
          <w:rFonts w:ascii="Times New Roman" w:eastAsia="Times New Roman" w:hAnsi="Times New Roman" w:cs="Times New Roman"/>
          <w:b/>
          <w:bCs/>
          <w:sz w:val="24"/>
          <w:szCs w:val="24"/>
        </w:rPr>
      </w:pPr>
      <w:bookmarkStart w:id="51" w:name="p20"/>
      <w:bookmarkStart w:id="52" w:name="p-738666"/>
      <w:bookmarkEnd w:id="51"/>
      <w:bookmarkEnd w:id="52"/>
    </w:p>
    <w:p w14:paraId="16D08189" w14:textId="7CBEFE6F" w:rsidR="00F6683C" w:rsidRDefault="00845D11" w:rsidP="00F6683C">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20. Competence in Administrative Offence Proceedings</w:t>
      </w:r>
    </w:p>
    <w:p w14:paraId="618737C3" w14:textId="77777777" w:rsidR="00BF5083" w:rsidRDefault="00BF5083" w:rsidP="00F6683C">
      <w:pPr>
        <w:spacing w:after="0" w:line="240" w:lineRule="auto"/>
        <w:jc w:val="both"/>
        <w:rPr>
          <w:rFonts w:ascii="Times New Roman" w:eastAsia="Times New Roman" w:hAnsi="Times New Roman" w:cs="Times New Roman"/>
          <w:sz w:val="24"/>
          <w:szCs w:val="24"/>
          <w:lang w:eastAsia="lv-LV"/>
        </w:rPr>
      </w:pPr>
    </w:p>
    <w:p w14:paraId="1157916B" w14:textId="4DC03392" w:rsidR="00845D11" w:rsidRPr="00F6683C" w:rsidRDefault="00845D11" w:rsidP="00457AD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Administrative offence proceedings for the offences referred to in Section 19 of this Law shall be conducted by the State Police or municipal police.</w:t>
      </w:r>
    </w:p>
    <w:p w14:paraId="6772708A" w14:textId="1D8AD6F4"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4 June 2020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5 of Transitional Provisions</w:t>
      </w:r>
      <w:r>
        <w:rPr>
          <w:rFonts w:ascii="Times New Roman" w:hAnsi="Times New Roman"/>
          <w:sz w:val="24"/>
          <w:szCs w:val="24"/>
        </w:rPr>
        <w:t>]</w:t>
      </w:r>
    </w:p>
    <w:p w14:paraId="585A3827" w14:textId="77777777" w:rsidR="00457AD7" w:rsidRDefault="00457AD7" w:rsidP="00F6683C">
      <w:pPr>
        <w:spacing w:after="0" w:line="240" w:lineRule="auto"/>
        <w:jc w:val="both"/>
        <w:rPr>
          <w:rFonts w:ascii="Times New Roman" w:eastAsia="Times New Roman" w:hAnsi="Times New Roman" w:cs="Times New Roman"/>
          <w:sz w:val="24"/>
          <w:szCs w:val="24"/>
        </w:rPr>
      </w:pPr>
      <w:bookmarkStart w:id="53" w:name="34954"/>
      <w:bookmarkEnd w:id="53"/>
    </w:p>
    <w:p w14:paraId="2C544097" w14:textId="4ADB4105" w:rsidR="00845D11" w:rsidRPr="00457AD7" w:rsidRDefault="00845D11" w:rsidP="00457AD7">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Transitional Provisions</w:t>
      </w:r>
      <w:bookmarkStart w:id="54" w:name="pn-34954"/>
      <w:bookmarkEnd w:id="54"/>
    </w:p>
    <w:p w14:paraId="7BDBC497" w14:textId="77777777" w:rsidR="00457AD7" w:rsidRDefault="00457AD7" w:rsidP="00F6683C">
      <w:pPr>
        <w:spacing w:after="0" w:line="240" w:lineRule="auto"/>
        <w:jc w:val="both"/>
        <w:rPr>
          <w:rFonts w:ascii="Times New Roman" w:eastAsia="Times New Roman" w:hAnsi="Times New Roman" w:cs="Times New Roman"/>
          <w:sz w:val="24"/>
          <w:szCs w:val="24"/>
        </w:rPr>
      </w:pPr>
      <w:bookmarkStart w:id="55" w:name="pn1"/>
      <w:bookmarkStart w:id="56" w:name="p-34955"/>
      <w:bookmarkEnd w:id="55"/>
      <w:bookmarkEnd w:id="56"/>
    </w:p>
    <w:p w14:paraId="373EAE42" w14:textId="18291A1F"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Section 7, Paragraph six and Section 10, Paragraph two, Clause 8 of this Law shall come into force on 15 September 2005.</w:t>
      </w:r>
    </w:p>
    <w:p w14:paraId="7B89593B" w14:textId="77777777" w:rsidR="00457AD7" w:rsidRDefault="00457AD7" w:rsidP="00F6683C">
      <w:pPr>
        <w:spacing w:after="0" w:line="240" w:lineRule="auto"/>
        <w:jc w:val="both"/>
        <w:rPr>
          <w:rFonts w:ascii="Times New Roman" w:eastAsia="Times New Roman" w:hAnsi="Times New Roman" w:cs="Times New Roman"/>
          <w:sz w:val="24"/>
          <w:szCs w:val="24"/>
        </w:rPr>
      </w:pPr>
      <w:bookmarkStart w:id="57" w:name="pn2"/>
      <w:bookmarkStart w:id="58" w:name="p-34956"/>
      <w:bookmarkEnd w:id="57"/>
      <w:bookmarkEnd w:id="58"/>
    </w:p>
    <w:p w14:paraId="7AAFE5CD" w14:textId="3911D0F0"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Cabinet shall, by 14 September 2005, issue the regulations provided for in Section 10, Paragraph two, Clause 8 of this Law.</w:t>
      </w:r>
    </w:p>
    <w:p w14:paraId="7BF1E1E3" w14:textId="77777777" w:rsidR="00457AD7" w:rsidRDefault="00457AD7" w:rsidP="00F6683C">
      <w:pPr>
        <w:spacing w:after="0" w:line="240" w:lineRule="auto"/>
        <w:jc w:val="both"/>
        <w:rPr>
          <w:rFonts w:ascii="Times New Roman" w:eastAsia="Times New Roman" w:hAnsi="Times New Roman" w:cs="Times New Roman"/>
          <w:sz w:val="24"/>
          <w:szCs w:val="24"/>
        </w:rPr>
      </w:pPr>
      <w:bookmarkStart w:id="59" w:name="pn3"/>
      <w:bookmarkStart w:id="60" w:name="p-589035"/>
      <w:bookmarkEnd w:id="59"/>
      <w:bookmarkEnd w:id="60"/>
    </w:p>
    <w:p w14:paraId="490FE2C8" w14:textId="5F3128AA"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Amendment to Section 5, Paragraph two of this Law regarding its supplementation with a sentence that provides for the need to acquire the permit for the organisation of public events in order to organise public sporting events in car racing, motor sport or water motor sport irrespective of their site, except when the public sporting event is organised by a State or local government institution, and also the amendment to Section 6 of this Law regarding its supplementation with Paragraphs 2.</w:t>
      </w:r>
      <w:r>
        <w:rPr>
          <w:rFonts w:ascii="Times New Roman" w:hAnsi="Times New Roman"/>
          <w:sz w:val="24"/>
          <w:szCs w:val="24"/>
          <w:vertAlign w:val="superscript"/>
        </w:rPr>
        <w:t>1</w:t>
      </w:r>
      <w:r>
        <w:rPr>
          <w:rFonts w:ascii="Times New Roman" w:hAnsi="Times New Roman"/>
          <w:sz w:val="24"/>
          <w:szCs w:val="24"/>
        </w:rPr>
        <w:t xml:space="preserve"> and 2.</w:t>
      </w:r>
      <w:r>
        <w:rPr>
          <w:rFonts w:ascii="Times New Roman" w:hAnsi="Times New Roman"/>
          <w:sz w:val="24"/>
          <w:szCs w:val="24"/>
          <w:vertAlign w:val="superscript"/>
        </w:rPr>
        <w:t>2</w:t>
      </w:r>
      <w:r>
        <w:rPr>
          <w:rFonts w:ascii="Times New Roman" w:hAnsi="Times New Roman"/>
          <w:sz w:val="24"/>
          <w:szCs w:val="24"/>
        </w:rPr>
        <w:t xml:space="preserve"> shall come into force on 1 July 2016.</w:t>
      </w:r>
    </w:p>
    <w:p w14:paraId="017BEF7F" w14:textId="124FFB2C"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14 April 2016</w:t>
      </w:r>
      <w:r>
        <w:rPr>
          <w:rFonts w:ascii="Times New Roman" w:hAnsi="Times New Roman"/>
          <w:sz w:val="24"/>
          <w:szCs w:val="24"/>
        </w:rPr>
        <w:t>]</w:t>
      </w:r>
    </w:p>
    <w:p w14:paraId="239A4E17" w14:textId="77777777" w:rsidR="00457AD7" w:rsidRDefault="00457AD7" w:rsidP="00F6683C">
      <w:pPr>
        <w:spacing w:after="0" w:line="240" w:lineRule="auto"/>
        <w:jc w:val="both"/>
        <w:rPr>
          <w:rFonts w:ascii="Times New Roman" w:eastAsia="Times New Roman" w:hAnsi="Times New Roman" w:cs="Times New Roman"/>
          <w:sz w:val="24"/>
          <w:szCs w:val="24"/>
        </w:rPr>
      </w:pPr>
      <w:bookmarkStart w:id="61" w:name="pn4"/>
      <w:bookmarkStart w:id="62" w:name="p-589033"/>
      <w:bookmarkEnd w:id="61"/>
      <w:bookmarkEnd w:id="62"/>
    </w:p>
    <w:p w14:paraId="0A9F90A4" w14:textId="714C9FC5"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requirements of Section 6, Paragraphs 2.</w:t>
      </w:r>
      <w:r>
        <w:rPr>
          <w:rFonts w:ascii="Times New Roman" w:hAnsi="Times New Roman"/>
          <w:sz w:val="24"/>
          <w:szCs w:val="24"/>
          <w:vertAlign w:val="superscript"/>
        </w:rPr>
        <w:t>1</w:t>
      </w:r>
      <w:r>
        <w:rPr>
          <w:rFonts w:ascii="Times New Roman" w:hAnsi="Times New Roman"/>
          <w:sz w:val="24"/>
          <w:szCs w:val="24"/>
        </w:rPr>
        <w:t xml:space="preserve"> and 2.</w:t>
      </w:r>
      <w:r>
        <w:rPr>
          <w:rFonts w:ascii="Times New Roman" w:hAnsi="Times New Roman"/>
          <w:sz w:val="24"/>
          <w:szCs w:val="24"/>
          <w:vertAlign w:val="superscript"/>
        </w:rPr>
        <w:t>2</w:t>
      </w:r>
      <w:r>
        <w:rPr>
          <w:rFonts w:ascii="Times New Roman" w:hAnsi="Times New Roman"/>
          <w:sz w:val="24"/>
          <w:szCs w:val="24"/>
        </w:rPr>
        <w:t xml:space="preserve"> of this Law shall not apply to such submissions for the organisation of a public event which have been submitted to a local government before 1 July 2016.</w:t>
      </w:r>
    </w:p>
    <w:p w14:paraId="267C8B38" w14:textId="471E8065"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14 April 2016</w:t>
      </w:r>
      <w:r>
        <w:rPr>
          <w:rFonts w:ascii="Times New Roman" w:hAnsi="Times New Roman"/>
          <w:sz w:val="24"/>
          <w:szCs w:val="24"/>
        </w:rPr>
        <w:t>]</w:t>
      </w:r>
    </w:p>
    <w:p w14:paraId="6B393E87" w14:textId="77777777" w:rsidR="00457AD7" w:rsidRDefault="00457AD7" w:rsidP="00F6683C">
      <w:pPr>
        <w:spacing w:after="0" w:line="240" w:lineRule="auto"/>
        <w:jc w:val="both"/>
        <w:rPr>
          <w:rFonts w:ascii="Times New Roman" w:eastAsia="Times New Roman" w:hAnsi="Times New Roman" w:cs="Times New Roman"/>
          <w:sz w:val="24"/>
          <w:szCs w:val="24"/>
        </w:rPr>
      </w:pPr>
      <w:bookmarkStart w:id="63" w:name="pn5"/>
      <w:bookmarkStart w:id="64" w:name="p-738668"/>
      <w:bookmarkEnd w:id="63"/>
      <w:bookmarkEnd w:id="64"/>
    </w:p>
    <w:p w14:paraId="12F5A5B2" w14:textId="71B29634"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5. Amendments to Section 5, Paragraph one, Section 10, Paragraph two, Section 11, Paragraph one, Clause 4, and Section 18 of this Law which provide for the supplementation of the respective norm with the reference to municipal police, amendments regarding the new wording of the title of Chapter III and Sections 10, 11, 12, and 13 of this Law, and also the new wording </w:t>
      </w:r>
      <w:r>
        <w:rPr>
          <w:rFonts w:ascii="Times New Roman" w:hAnsi="Times New Roman"/>
          <w:sz w:val="24"/>
          <w:szCs w:val="24"/>
        </w:rPr>
        <w:lastRenderedPageBreak/>
        <w:t>of Section 10, Paragraph three and Section 14 of this Law, amendments regarding the deletion of Section 4.</w:t>
      </w:r>
      <w:r>
        <w:rPr>
          <w:rFonts w:ascii="Times New Roman" w:hAnsi="Times New Roman"/>
          <w:sz w:val="24"/>
          <w:szCs w:val="24"/>
          <w:vertAlign w:val="superscript"/>
        </w:rPr>
        <w:t>1</w:t>
      </w:r>
      <w:r>
        <w:rPr>
          <w:rFonts w:ascii="Times New Roman" w:hAnsi="Times New Roman"/>
          <w:sz w:val="24"/>
          <w:szCs w:val="24"/>
        </w:rPr>
        <w:t>, Paragraph two, Section 11, Paragraph two, Section 12, Paragraph four, and Section 13, Paragraph three of this Law, and also Chapter V of this Law shall come into force concurrently with the Law on Administrative Liability.</w:t>
      </w:r>
    </w:p>
    <w:p w14:paraId="74E25E49" w14:textId="3A414397"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4 June 2020</w:t>
      </w:r>
      <w:r>
        <w:rPr>
          <w:rFonts w:ascii="Times New Roman" w:hAnsi="Times New Roman"/>
          <w:sz w:val="24"/>
          <w:szCs w:val="24"/>
        </w:rPr>
        <w:t>]</w:t>
      </w:r>
    </w:p>
    <w:p w14:paraId="14EB15F4" w14:textId="77777777" w:rsidR="00457AD7" w:rsidRDefault="00457AD7" w:rsidP="00F6683C">
      <w:pPr>
        <w:spacing w:after="0" w:line="240" w:lineRule="auto"/>
        <w:jc w:val="both"/>
        <w:rPr>
          <w:rFonts w:ascii="Times New Roman" w:eastAsia="Times New Roman" w:hAnsi="Times New Roman" w:cs="Times New Roman"/>
          <w:sz w:val="24"/>
          <w:szCs w:val="24"/>
          <w:lang w:eastAsia="lv-LV"/>
        </w:rPr>
      </w:pPr>
    </w:p>
    <w:p w14:paraId="73CA0E8E" w14:textId="77777777" w:rsidR="00457AD7" w:rsidRDefault="00457AD7" w:rsidP="00F6683C">
      <w:pPr>
        <w:spacing w:after="0" w:line="240" w:lineRule="auto"/>
        <w:jc w:val="both"/>
        <w:rPr>
          <w:rFonts w:ascii="Times New Roman" w:eastAsia="Times New Roman" w:hAnsi="Times New Roman" w:cs="Times New Roman"/>
          <w:sz w:val="24"/>
          <w:szCs w:val="24"/>
          <w:lang w:eastAsia="lv-LV"/>
        </w:rPr>
      </w:pPr>
    </w:p>
    <w:p w14:paraId="2B481D0E" w14:textId="19B5F022"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The Law has been adopted by the </w:t>
      </w:r>
      <w:r w:rsidRPr="005F79C0">
        <w:rPr>
          <w:rFonts w:ascii="Times New Roman" w:hAnsi="Times New Roman"/>
          <w:i/>
          <w:iCs/>
          <w:sz w:val="24"/>
          <w:szCs w:val="24"/>
        </w:rPr>
        <w:t>Saeima</w:t>
      </w:r>
      <w:r>
        <w:rPr>
          <w:rFonts w:ascii="Times New Roman" w:hAnsi="Times New Roman"/>
          <w:sz w:val="24"/>
          <w:szCs w:val="24"/>
        </w:rPr>
        <w:t xml:space="preserve"> on 16 June 2005.</w:t>
      </w:r>
    </w:p>
    <w:p w14:paraId="164632FF" w14:textId="77777777" w:rsidR="00457AD7" w:rsidRDefault="00457AD7" w:rsidP="00F6683C">
      <w:pPr>
        <w:spacing w:after="0" w:line="240" w:lineRule="auto"/>
        <w:jc w:val="both"/>
        <w:rPr>
          <w:rFonts w:ascii="Times New Roman" w:eastAsia="Times New Roman" w:hAnsi="Times New Roman" w:cs="Times New Roman"/>
          <w:sz w:val="24"/>
          <w:szCs w:val="24"/>
          <w:lang w:eastAsia="lv-LV"/>
        </w:rPr>
      </w:pPr>
    </w:p>
    <w:p w14:paraId="0E908691" w14:textId="77777777" w:rsidR="00457AD7" w:rsidRDefault="00457AD7" w:rsidP="00F6683C">
      <w:pPr>
        <w:spacing w:after="0" w:line="240" w:lineRule="auto"/>
        <w:jc w:val="both"/>
        <w:rPr>
          <w:rFonts w:ascii="Times New Roman" w:eastAsia="Times New Roman" w:hAnsi="Times New Roman" w:cs="Times New Roman"/>
          <w:sz w:val="24"/>
          <w:szCs w:val="24"/>
          <w:lang w:eastAsia="lv-LV"/>
        </w:rPr>
      </w:pPr>
    </w:p>
    <w:p w14:paraId="088F6DFE" w14:textId="4A19C86F"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President</w:t>
      </w:r>
      <w:r w:rsidR="002E3839">
        <w:rPr>
          <w:rFonts w:ascii="Times New Roman" w:hAnsi="Times New Roman"/>
          <w:sz w:val="24"/>
          <w:szCs w:val="24"/>
        </w:rPr>
        <w:tab/>
      </w:r>
      <w:r w:rsidR="002E3839">
        <w:rPr>
          <w:rFonts w:ascii="Times New Roman" w:hAnsi="Times New Roman"/>
          <w:sz w:val="24"/>
          <w:szCs w:val="24"/>
        </w:rPr>
        <w:tab/>
      </w:r>
      <w:r w:rsidR="002E3839">
        <w:rPr>
          <w:rFonts w:ascii="Times New Roman" w:hAnsi="Times New Roman"/>
          <w:sz w:val="24"/>
          <w:szCs w:val="24"/>
        </w:rPr>
        <w:tab/>
      </w:r>
      <w:r w:rsidR="002E3839">
        <w:rPr>
          <w:rFonts w:ascii="Times New Roman" w:hAnsi="Times New Roman"/>
          <w:sz w:val="24"/>
          <w:szCs w:val="24"/>
        </w:rPr>
        <w:tab/>
      </w:r>
      <w:r w:rsidR="002E3839">
        <w:rPr>
          <w:rFonts w:ascii="Times New Roman" w:hAnsi="Times New Roman"/>
          <w:sz w:val="24"/>
          <w:szCs w:val="24"/>
        </w:rPr>
        <w:tab/>
      </w:r>
      <w:r w:rsidR="002E3839">
        <w:rPr>
          <w:rFonts w:ascii="Times New Roman" w:hAnsi="Times New Roman"/>
          <w:sz w:val="24"/>
          <w:szCs w:val="24"/>
        </w:rPr>
        <w:tab/>
      </w:r>
      <w:r w:rsidR="002E3839">
        <w:rPr>
          <w:rFonts w:ascii="Times New Roman" w:hAnsi="Times New Roman"/>
          <w:sz w:val="24"/>
          <w:szCs w:val="24"/>
        </w:rPr>
        <w:tab/>
      </w:r>
      <w:r w:rsidR="002E3839">
        <w:rPr>
          <w:rFonts w:ascii="Times New Roman" w:hAnsi="Times New Roman"/>
          <w:sz w:val="24"/>
          <w:szCs w:val="24"/>
        </w:rPr>
        <w:tab/>
      </w:r>
      <w:r w:rsidR="002E3839">
        <w:rPr>
          <w:rFonts w:ascii="Times New Roman" w:hAnsi="Times New Roman"/>
          <w:sz w:val="24"/>
          <w:szCs w:val="24"/>
        </w:rPr>
        <w:tab/>
      </w:r>
      <w:r>
        <w:rPr>
          <w:rFonts w:ascii="Times New Roman" w:hAnsi="Times New Roman"/>
          <w:sz w:val="24"/>
          <w:szCs w:val="24"/>
        </w:rPr>
        <w:t>V. Vīķe-Freiberga</w:t>
      </w:r>
    </w:p>
    <w:p w14:paraId="2A1F8507" w14:textId="77777777" w:rsidR="00457AD7" w:rsidRDefault="00457AD7" w:rsidP="00F6683C">
      <w:pPr>
        <w:spacing w:after="0" w:line="240" w:lineRule="auto"/>
        <w:jc w:val="both"/>
        <w:rPr>
          <w:rFonts w:ascii="Times New Roman" w:eastAsia="Times New Roman" w:hAnsi="Times New Roman" w:cs="Times New Roman"/>
          <w:sz w:val="24"/>
          <w:szCs w:val="24"/>
          <w:lang w:eastAsia="lv-LV"/>
        </w:rPr>
      </w:pPr>
    </w:p>
    <w:p w14:paraId="017B5CD4" w14:textId="1E1F196F" w:rsidR="00845D11" w:rsidRPr="00F6683C" w:rsidRDefault="00845D11" w:rsidP="00F6683C">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Rīga, 6 July 2005</w:t>
      </w:r>
    </w:p>
    <w:p w14:paraId="223BFCFA" w14:textId="77777777" w:rsidR="006D5ECB" w:rsidRPr="002E3839" w:rsidRDefault="006D5ECB" w:rsidP="00F6683C">
      <w:pPr>
        <w:spacing w:after="0" w:line="240" w:lineRule="auto"/>
        <w:jc w:val="both"/>
        <w:rPr>
          <w:rFonts w:ascii="Times New Roman" w:eastAsia="Times New Roman" w:hAnsi="Times New Roman" w:cs="Times New Roman"/>
          <w:sz w:val="24"/>
          <w:szCs w:val="24"/>
          <w:lang w:eastAsia="lv-LV"/>
        </w:rPr>
      </w:pPr>
    </w:p>
    <w:sectPr w:rsidR="006D5ECB" w:rsidRPr="002E3839" w:rsidSect="00F6683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7C26A" w14:textId="77777777" w:rsidR="00682EA1" w:rsidRDefault="00682EA1" w:rsidP="00682EA1">
      <w:pPr>
        <w:spacing w:after="0" w:line="240" w:lineRule="auto"/>
      </w:pPr>
      <w:r>
        <w:separator/>
      </w:r>
    </w:p>
  </w:endnote>
  <w:endnote w:type="continuationSeparator" w:id="0">
    <w:p w14:paraId="11C29CBE" w14:textId="77777777" w:rsidR="00682EA1" w:rsidRDefault="00682EA1" w:rsidP="00682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50B0D" w14:textId="77777777" w:rsidR="00D36F8A" w:rsidRPr="00D36F8A" w:rsidRDefault="00D36F8A" w:rsidP="00D36F8A">
    <w:pPr>
      <w:tabs>
        <w:tab w:val="center" w:pos="4153"/>
        <w:tab w:val="right" w:pos="8306"/>
      </w:tabs>
      <w:spacing w:after="0" w:line="240" w:lineRule="auto"/>
      <w:rPr>
        <w:rFonts w:ascii="Times New Roman" w:eastAsia="Times New Roman" w:hAnsi="Times New Roman" w:cs="Times New Roman"/>
        <w:sz w:val="20"/>
        <w:szCs w:val="20"/>
        <w:lang w:eastAsia="en-GB"/>
      </w:rPr>
    </w:pPr>
  </w:p>
  <w:p w14:paraId="1375D3BB" w14:textId="77777777" w:rsidR="00D36F8A" w:rsidRPr="00D36F8A" w:rsidRDefault="00D36F8A" w:rsidP="00D36F8A">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z w:val="20"/>
        <w:szCs w:val="20"/>
        <w:lang w:eastAsia="en-GB"/>
      </w:rPr>
    </w:pPr>
    <w:r w:rsidRPr="00D36F8A">
      <w:rPr>
        <w:rFonts w:ascii="Times New Roman" w:eastAsia="Times New Roman" w:hAnsi="Times New Roman" w:cs="Times New Roman"/>
        <w:sz w:val="20"/>
        <w:szCs w:val="20"/>
        <w:lang w:eastAsia="en-GB"/>
      </w:rPr>
      <w:fldChar w:fldCharType="begin"/>
    </w:r>
    <w:r w:rsidRPr="00D36F8A">
      <w:rPr>
        <w:rFonts w:ascii="Times New Roman" w:eastAsia="Times New Roman" w:hAnsi="Times New Roman" w:cs="Times New Roman"/>
        <w:sz w:val="20"/>
        <w:szCs w:val="20"/>
        <w:lang w:eastAsia="en-GB"/>
      </w:rPr>
      <w:instrText xml:space="preserve"> PAGE </w:instrText>
    </w:r>
    <w:r w:rsidRPr="00D36F8A">
      <w:rPr>
        <w:rFonts w:ascii="Times New Roman" w:eastAsia="Times New Roman" w:hAnsi="Times New Roman" w:cs="Times New Roman"/>
        <w:sz w:val="20"/>
        <w:szCs w:val="20"/>
        <w:lang w:eastAsia="en-GB"/>
      </w:rPr>
      <w:fldChar w:fldCharType="separate"/>
    </w:r>
    <w:r w:rsidRPr="00D36F8A">
      <w:rPr>
        <w:rFonts w:ascii="Times New Roman" w:eastAsia="Times New Roman" w:hAnsi="Times New Roman" w:cs="Times New Roman"/>
        <w:sz w:val="20"/>
        <w:szCs w:val="20"/>
        <w:lang w:eastAsia="en-GB"/>
      </w:rPr>
      <w:t>2</w:t>
    </w:r>
    <w:r w:rsidRPr="00D36F8A">
      <w:rPr>
        <w:rFonts w:ascii="Times New Roman" w:eastAsia="Times New Roman" w:hAnsi="Times New Roman" w:cs="Times New Roman"/>
        <w:sz w:val="20"/>
        <w:szCs w:val="20"/>
        <w:lang w:eastAsia="en-GB"/>
      </w:rPr>
      <w:fldChar w:fldCharType="end"/>
    </w:r>
  </w:p>
  <w:p w14:paraId="2A4876E4" w14:textId="1A1AD0B6" w:rsidR="00D36F8A" w:rsidRPr="00D36F8A" w:rsidRDefault="00D36F8A" w:rsidP="00D36F8A">
    <w:pPr>
      <w:tabs>
        <w:tab w:val="center" w:pos="4153"/>
        <w:tab w:val="right" w:pos="8306"/>
      </w:tabs>
      <w:spacing w:after="0" w:line="240" w:lineRule="auto"/>
      <w:rPr>
        <w:rFonts w:ascii="Times New Roman" w:eastAsia="Times New Roman" w:hAnsi="Times New Roman" w:cs="Times New Roman"/>
        <w:sz w:val="20"/>
        <w:szCs w:val="20"/>
        <w:lang w:eastAsia="en-GB"/>
      </w:rPr>
    </w:pPr>
    <w:r w:rsidRPr="00D36F8A">
      <w:rPr>
        <w:rFonts w:ascii="Times New Roman" w:eastAsia="Times New Roman" w:hAnsi="Times New Roman" w:cs="Times New Roman"/>
        <w:sz w:val="20"/>
        <w:szCs w:val="20"/>
        <w:lang w:eastAsia="en-GB"/>
      </w:rPr>
      <w:t xml:space="preserve">Translation </w:t>
    </w:r>
    <w:r w:rsidRPr="00D36F8A">
      <w:rPr>
        <w:rFonts w:ascii="Times New Roman" w:eastAsia="Times New Roman" w:hAnsi="Times New Roman" w:cs="Times New Roman"/>
        <w:sz w:val="20"/>
        <w:szCs w:val="20"/>
        <w:lang w:eastAsia="en-GB"/>
      </w:rPr>
      <w:fldChar w:fldCharType="begin"/>
    </w:r>
    <w:r w:rsidRPr="00D36F8A">
      <w:rPr>
        <w:rFonts w:ascii="Times New Roman" w:eastAsia="Times New Roman" w:hAnsi="Times New Roman" w:cs="Times New Roman"/>
        <w:sz w:val="20"/>
        <w:szCs w:val="20"/>
        <w:lang w:eastAsia="en-GB"/>
      </w:rPr>
      <w:instrText>symbol 169 \f "UnivrstyRoman TL" \s 8</w:instrText>
    </w:r>
    <w:r w:rsidRPr="00D36F8A">
      <w:rPr>
        <w:rFonts w:ascii="Times New Roman" w:eastAsia="Times New Roman" w:hAnsi="Times New Roman" w:cs="Times New Roman"/>
        <w:sz w:val="20"/>
        <w:szCs w:val="20"/>
        <w:lang w:eastAsia="en-GB"/>
      </w:rPr>
      <w:fldChar w:fldCharType="separate"/>
    </w:r>
    <w:r w:rsidRPr="00D36F8A">
      <w:rPr>
        <w:rFonts w:ascii="Times New Roman" w:eastAsia="Times New Roman" w:hAnsi="Times New Roman" w:cs="Times New Roman"/>
        <w:sz w:val="20"/>
        <w:szCs w:val="20"/>
        <w:lang w:eastAsia="en-GB"/>
      </w:rPr>
      <w:t>©</w:t>
    </w:r>
    <w:r w:rsidRPr="00D36F8A">
      <w:rPr>
        <w:rFonts w:ascii="Times New Roman" w:eastAsia="Times New Roman" w:hAnsi="Times New Roman" w:cs="Times New Roman"/>
        <w:sz w:val="20"/>
        <w:szCs w:val="20"/>
        <w:lang w:eastAsia="en-GB"/>
      </w:rPr>
      <w:fldChar w:fldCharType="end"/>
    </w:r>
    <w:r w:rsidRPr="00D36F8A">
      <w:rPr>
        <w:rFonts w:ascii="Times New Roman" w:eastAsia="Times New Roman" w:hAnsi="Times New Roman" w:cs="Times New Roman"/>
        <w:sz w:val="20"/>
        <w:szCs w:val="20"/>
        <w:lang w:eastAsia="en-GB"/>
      </w:rPr>
      <w:t xml:space="preserve"> 20</w:t>
    </w:r>
    <w:r>
      <w:rPr>
        <w:rFonts w:ascii="Times New Roman" w:eastAsia="Times New Roman" w:hAnsi="Times New Roman" w:cs="Times New Roman"/>
        <w:sz w:val="20"/>
        <w:szCs w:val="20"/>
        <w:lang w:eastAsia="en-GB"/>
      </w:rPr>
      <w:t>20</w:t>
    </w:r>
    <w:r w:rsidRPr="00D36F8A">
      <w:rPr>
        <w:rFonts w:ascii="Times New Roman" w:eastAsia="Times New Roman" w:hAnsi="Times New Roman" w:cs="Times New Roman"/>
        <w:sz w:val="20"/>
        <w:szCs w:val="20"/>
        <w:lang w:eastAsia="en-GB"/>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A2F41" w14:textId="77777777" w:rsidR="00760E1B" w:rsidRDefault="00760E1B" w:rsidP="00760E1B">
    <w:pPr>
      <w:tabs>
        <w:tab w:val="center" w:pos="4153"/>
        <w:tab w:val="right" w:pos="8306"/>
      </w:tabs>
      <w:spacing w:after="0" w:line="240" w:lineRule="auto"/>
      <w:rPr>
        <w:rFonts w:ascii="Times New Roman" w:eastAsia="Times New Roman" w:hAnsi="Times New Roman" w:cs="Times New Roman"/>
        <w:sz w:val="20"/>
        <w:szCs w:val="24"/>
        <w:vertAlign w:val="superscript"/>
        <w:lang w:eastAsia="en-GB"/>
      </w:rPr>
    </w:pPr>
  </w:p>
  <w:p w14:paraId="479FE6A5" w14:textId="73D0C8F4" w:rsidR="00760E1B" w:rsidRPr="00760E1B" w:rsidRDefault="00760E1B" w:rsidP="00760E1B">
    <w:pPr>
      <w:tabs>
        <w:tab w:val="center" w:pos="4153"/>
        <w:tab w:val="right" w:pos="8306"/>
      </w:tabs>
      <w:spacing w:after="0" w:line="240" w:lineRule="auto"/>
      <w:rPr>
        <w:rFonts w:ascii="Times New Roman" w:eastAsia="Times New Roman" w:hAnsi="Times New Roman" w:cs="Times New Roman"/>
        <w:sz w:val="20"/>
        <w:szCs w:val="24"/>
        <w:lang w:eastAsia="en-GB"/>
      </w:rPr>
    </w:pPr>
    <w:r w:rsidRPr="00760E1B">
      <w:rPr>
        <w:rFonts w:ascii="Times New Roman" w:eastAsia="Times New Roman" w:hAnsi="Times New Roman" w:cs="Times New Roman"/>
        <w:sz w:val="20"/>
        <w:szCs w:val="24"/>
        <w:vertAlign w:val="superscript"/>
        <w:lang w:eastAsia="en-GB"/>
      </w:rPr>
      <w:t>1</w:t>
    </w:r>
    <w:r w:rsidRPr="00760E1B">
      <w:rPr>
        <w:rFonts w:ascii="Times New Roman" w:eastAsia="Times New Roman" w:hAnsi="Times New Roman" w:cs="Times New Roman"/>
        <w:sz w:val="20"/>
        <w:szCs w:val="24"/>
        <w:lang w:eastAsia="en-GB"/>
      </w:rPr>
      <w:t xml:space="preserve"> The Parliament of the </w:t>
    </w:r>
    <w:smartTag w:uri="urn:schemas-microsoft-com:office:smarttags" w:element="place">
      <w:smartTag w:uri="urn:schemas-microsoft-com:office:smarttags" w:element="PlaceType">
        <w:r w:rsidRPr="00760E1B">
          <w:rPr>
            <w:rFonts w:ascii="Times New Roman" w:eastAsia="Times New Roman" w:hAnsi="Times New Roman" w:cs="Times New Roman"/>
            <w:sz w:val="20"/>
            <w:szCs w:val="24"/>
            <w:lang w:eastAsia="en-GB"/>
          </w:rPr>
          <w:t>Republic</w:t>
        </w:r>
      </w:smartTag>
      <w:r w:rsidRPr="00760E1B">
        <w:rPr>
          <w:rFonts w:ascii="Times New Roman" w:eastAsia="Times New Roman" w:hAnsi="Times New Roman" w:cs="Times New Roman"/>
          <w:sz w:val="20"/>
          <w:szCs w:val="24"/>
          <w:lang w:eastAsia="en-GB"/>
        </w:rPr>
        <w:t xml:space="preserve"> of </w:t>
      </w:r>
      <w:smartTag w:uri="urn:schemas-microsoft-com:office:smarttags" w:element="PlaceName">
        <w:r w:rsidRPr="00760E1B">
          <w:rPr>
            <w:rFonts w:ascii="Times New Roman" w:eastAsia="Times New Roman" w:hAnsi="Times New Roman" w:cs="Times New Roman"/>
            <w:sz w:val="20"/>
            <w:szCs w:val="24"/>
            <w:lang w:eastAsia="en-GB"/>
          </w:rPr>
          <w:t>Latvia</w:t>
        </w:r>
      </w:smartTag>
    </w:smartTag>
  </w:p>
  <w:p w14:paraId="5C6025D3" w14:textId="77777777" w:rsidR="00760E1B" w:rsidRPr="00760E1B" w:rsidRDefault="00760E1B" w:rsidP="00760E1B">
    <w:pPr>
      <w:tabs>
        <w:tab w:val="center" w:pos="4153"/>
        <w:tab w:val="right" w:pos="8306"/>
      </w:tabs>
      <w:spacing w:after="0" w:line="240" w:lineRule="auto"/>
      <w:rPr>
        <w:rFonts w:ascii="Times New Roman" w:eastAsia="Times New Roman" w:hAnsi="Times New Roman" w:cs="Times New Roman"/>
        <w:sz w:val="20"/>
        <w:szCs w:val="24"/>
        <w:lang w:eastAsia="en-GB"/>
      </w:rPr>
    </w:pPr>
  </w:p>
  <w:p w14:paraId="6F980058" w14:textId="6031DBF9" w:rsidR="00760E1B" w:rsidRPr="00760E1B" w:rsidRDefault="00760E1B" w:rsidP="00760E1B">
    <w:pPr>
      <w:tabs>
        <w:tab w:val="center" w:pos="4153"/>
        <w:tab w:val="right" w:pos="8306"/>
      </w:tabs>
      <w:spacing w:after="0" w:line="240" w:lineRule="auto"/>
      <w:rPr>
        <w:rFonts w:ascii="Times New Roman" w:eastAsia="Times New Roman" w:hAnsi="Times New Roman" w:cs="Times New Roman"/>
        <w:sz w:val="20"/>
        <w:szCs w:val="24"/>
        <w:lang w:eastAsia="en-GB"/>
      </w:rPr>
    </w:pPr>
    <w:r w:rsidRPr="00760E1B">
      <w:rPr>
        <w:rFonts w:ascii="Times New Roman" w:eastAsia="Times New Roman" w:hAnsi="Times New Roman" w:cs="Times New Roman"/>
        <w:sz w:val="20"/>
        <w:szCs w:val="24"/>
        <w:lang w:eastAsia="en-GB"/>
      </w:rPr>
      <w:t xml:space="preserve">Translation </w:t>
    </w:r>
    <w:r w:rsidRPr="00760E1B">
      <w:rPr>
        <w:rFonts w:ascii="Times New Roman" w:eastAsia="Times New Roman" w:hAnsi="Times New Roman" w:cs="Times New Roman"/>
        <w:sz w:val="20"/>
        <w:szCs w:val="24"/>
        <w:lang w:eastAsia="en-GB"/>
      </w:rPr>
      <w:fldChar w:fldCharType="begin"/>
    </w:r>
    <w:r w:rsidRPr="00760E1B">
      <w:rPr>
        <w:rFonts w:ascii="Times New Roman" w:eastAsia="Times New Roman" w:hAnsi="Times New Roman" w:cs="Times New Roman"/>
        <w:sz w:val="20"/>
        <w:szCs w:val="24"/>
        <w:lang w:eastAsia="en-GB"/>
      </w:rPr>
      <w:instrText>symbol 169 \f "UnivrstyRoman TL" \s 8</w:instrText>
    </w:r>
    <w:r w:rsidRPr="00760E1B">
      <w:rPr>
        <w:rFonts w:ascii="Times New Roman" w:eastAsia="Times New Roman" w:hAnsi="Times New Roman" w:cs="Times New Roman"/>
        <w:sz w:val="20"/>
        <w:szCs w:val="24"/>
        <w:lang w:eastAsia="en-GB"/>
      </w:rPr>
      <w:fldChar w:fldCharType="separate"/>
    </w:r>
    <w:r w:rsidRPr="00760E1B">
      <w:rPr>
        <w:rFonts w:ascii="Times New Roman" w:eastAsia="Times New Roman" w:hAnsi="Times New Roman" w:cs="Times New Roman"/>
        <w:sz w:val="20"/>
        <w:szCs w:val="24"/>
        <w:lang w:eastAsia="en-GB"/>
      </w:rPr>
      <w:t>©</w:t>
    </w:r>
    <w:r w:rsidRPr="00760E1B">
      <w:rPr>
        <w:rFonts w:ascii="Times New Roman" w:eastAsia="Times New Roman" w:hAnsi="Times New Roman" w:cs="Times New Roman"/>
        <w:sz w:val="20"/>
        <w:szCs w:val="24"/>
        <w:lang w:eastAsia="en-GB"/>
      </w:rPr>
      <w:fldChar w:fldCharType="end"/>
    </w:r>
    <w:r w:rsidRPr="00760E1B">
      <w:rPr>
        <w:rFonts w:ascii="Times New Roman" w:eastAsia="Times New Roman" w:hAnsi="Times New Roman" w:cs="Times New Roman"/>
        <w:sz w:val="20"/>
        <w:szCs w:val="24"/>
        <w:lang w:eastAsia="en-GB"/>
      </w:rPr>
      <w:t xml:space="preserve"> 20</w:t>
    </w:r>
    <w:r>
      <w:rPr>
        <w:rFonts w:ascii="Times New Roman" w:eastAsia="Times New Roman" w:hAnsi="Times New Roman" w:cs="Times New Roman"/>
        <w:sz w:val="20"/>
        <w:szCs w:val="24"/>
        <w:lang w:eastAsia="en-GB"/>
      </w:rPr>
      <w:t>20</w:t>
    </w:r>
    <w:r w:rsidRPr="00760E1B">
      <w:rPr>
        <w:rFonts w:ascii="Times New Roman" w:eastAsia="Times New Roman" w:hAnsi="Times New Roman" w:cs="Times New Roman"/>
        <w:sz w:val="20"/>
        <w:szCs w:val="24"/>
        <w:lang w:eastAsia="en-GB"/>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A4F3E" w14:textId="77777777" w:rsidR="00682EA1" w:rsidRDefault="00682EA1" w:rsidP="00682EA1">
      <w:pPr>
        <w:spacing w:after="0" w:line="240" w:lineRule="auto"/>
      </w:pPr>
      <w:r>
        <w:separator/>
      </w:r>
    </w:p>
  </w:footnote>
  <w:footnote w:type="continuationSeparator" w:id="0">
    <w:p w14:paraId="4A70000C" w14:textId="77777777" w:rsidR="00682EA1" w:rsidRDefault="00682EA1" w:rsidP="00682E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F4"/>
    <w:rsid w:val="000B0B4E"/>
    <w:rsid w:val="001478A2"/>
    <w:rsid w:val="00294FE7"/>
    <w:rsid w:val="002E3839"/>
    <w:rsid w:val="00345BB9"/>
    <w:rsid w:val="00457AD7"/>
    <w:rsid w:val="005E6254"/>
    <w:rsid w:val="005F79C0"/>
    <w:rsid w:val="00631CF4"/>
    <w:rsid w:val="00682EA1"/>
    <w:rsid w:val="006D5ECB"/>
    <w:rsid w:val="00760E1B"/>
    <w:rsid w:val="007C799E"/>
    <w:rsid w:val="00845D11"/>
    <w:rsid w:val="008C1047"/>
    <w:rsid w:val="00960BD4"/>
    <w:rsid w:val="00A30A53"/>
    <w:rsid w:val="00B44F46"/>
    <w:rsid w:val="00B66365"/>
    <w:rsid w:val="00B81F0D"/>
    <w:rsid w:val="00BF5083"/>
    <w:rsid w:val="00D36F8A"/>
    <w:rsid w:val="00DC7FAB"/>
    <w:rsid w:val="00E713AE"/>
    <w:rsid w:val="00EA3E4D"/>
    <w:rsid w:val="00F668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4:docId w14:val="16D4CA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845D1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845D1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45D11"/>
    <w:rPr>
      <w:color w:val="0000FF"/>
      <w:u w:val="single"/>
    </w:rPr>
  </w:style>
  <w:style w:type="character" w:customStyle="1" w:styleId="fontsize2">
    <w:name w:val="fontsize2"/>
    <w:basedOn w:val="Noklusjumarindkopasfonts"/>
    <w:rsid w:val="00845D11"/>
  </w:style>
  <w:style w:type="paragraph" w:styleId="Galvene">
    <w:name w:val="header"/>
    <w:basedOn w:val="Parasts"/>
    <w:link w:val="GalveneRakstz"/>
    <w:uiPriority w:val="99"/>
    <w:unhideWhenUsed/>
    <w:rsid w:val="00682EA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82EA1"/>
  </w:style>
  <w:style w:type="paragraph" w:styleId="Kjene">
    <w:name w:val="footer"/>
    <w:basedOn w:val="Parasts"/>
    <w:link w:val="KjeneRakstz"/>
    <w:uiPriority w:val="99"/>
    <w:unhideWhenUsed/>
    <w:rsid w:val="00682E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82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155272">
      <w:bodyDiv w:val="1"/>
      <w:marLeft w:val="0"/>
      <w:marRight w:val="0"/>
      <w:marTop w:val="0"/>
      <w:marBottom w:val="0"/>
      <w:divBdr>
        <w:top w:val="none" w:sz="0" w:space="0" w:color="auto"/>
        <w:left w:val="none" w:sz="0" w:space="0" w:color="auto"/>
        <w:bottom w:val="none" w:sz="0" w:space="0" w:color="auto"/>
        <w:right w:val="none" w:sz="0" w:space="0" w:color="auto"/>
      </w:divBdr>
      <w:divsChild>
        <w:div w:id="347945230">
          <w:marLeft w:val="0"/>
          <w:marRight w:val="0"/>
          <w:marTop w:val="0"/>
          <w:marBottom w:val="0"/>
          <w:divBdr>
            <w:top w:val="none" w:sz="0" w:space="0" w:color="auto"/>
            <w:left w:val="none" w:sz="0" w:space="0" w:color="auto"/>
            <w:bottom w:val="none" w:sz="0" w:space="0" w:color="auto"/>
            <w:right w:val="none" w:sz="0" w:space="0" w:color="auto"/>
          </w:divBdr>
        </w:div>
        <w:div w:id="1751196165">
          <w:marLeft w:val="0"/>
          <w:marRight w:val="0"/>
          <w:marTop w:val="0"/>
          <w:marBottom w:val="0"/>
          <w:divBdr>
            <w:top w:val="none" w:sz="0" w:space="0" w:color="auto"/>
            <w:left w:val="none" w:sz="0" w:space="0" w:color="auto"/>
            <w:bottom w:val="none" w:sz="0" w:space="0" w:color="auto"/>
            <w:right w:val="none" w:sz="0" w:space="0" w:color="auto"/>
          </w:divBdr>
        </w:div>
        <w:div w:id="750859403">
          <w:marLeft w:val="0"/>
          <w:marRight w:val="0"/>
          <w:marTop w:val="0"/>
          <w:marBottom w:val="0"/>
          <w:divBdr>
            <w:top w:val="none" w:sz="0" w:space="0" w:color="auto"/>
            <w:left w:val="none" w:sz="0" w:space="0" w:color="auto"/>
            <w:bottom w:val="none" w:sz="0" w:space="0" w:color="auto"/>
            <w:right w:val="none" w:sz="0" w:space="0" w:color="auto"/>
          </w:divBdr>
        </w:div>
        <w:div w:id="1262371697">
          <w:marLeft w:val="0"/>
          <w:marRight w:val="0"/>
          <w:marTop w:val="0"/>
          <w:marBottom w:val="0"/>
          <w:divBdr>
            <w:top w:val="none" w:sz="0" w:space="0" w:color="auto"/>
            <w:left w:val="none" w:sz="0" w:space="0" w:color="auto"/>
            <w:bottom w:val="none" w:sz="0" w:space="0" w:color="auto"/>
            <w:right w:val="none" w:sz="0" w:space="0" w:color="auto"/>
          </w:divBdr>
        </w:div>
        <w:div w:id="1590574505">
          <w:marLeft w:val="0"/>
          <w:marRight w:val="0"/>
          <w:marTop w:val="0"/>
          <w:marBottom w:val="0"/>
          <w:divBdr>
            <w:top w:val="none" w:sz="0" w:space="0" w:color="auto"/>
            <w:left w:val="none" w:sz="0" w:space="0" w:color="auto"/>
            <w:bottom w:val="none" w:sz="0" w:space="0" w:color="auto"/>
            <w:right w:val="none" w:sz="0" w:space="0" w:color="auto"/>
          </w:divBdr>
        </w:div>
        <w:div w:id="495415170">
          <w:marLeft w:val="0"/>
          <w:marRight w:val="0"/>
          <w:marTop w:val="0"/>
          <w:marBottom w:val="0"/>
          <w:divBdr>
            <w:top w:val="none" w:sz="0" w:space="0" w:color="auto"/>
            <w:left w:val="none" w:sz="0" w:space="0" w:color="auto"/>
            <w:bottom w:val="none" w:sz="0" w:space="0" w:color="auto"/>
            <w:right w:val="none" w:sz="0" w:space="0" w:color="auto"/>
          </w:divBdr>
        </w:div>
        <w:div w:id="1926910904">
          <w:marLeft w:val="0"/>
          <w:marRight w:val="0"/>
          <w:marTop w:val="0"/>
          <w:marBottom w:val="0"/>
          <w:divBdr>
            <w:top w:val="none" w:sz="0" w:space="0" w:color="auto"/>
            <w:left w:val="none" w:sz="0" w:space="0" w:color="auto"/>
            <w:bottom w:val="none" w:sz="0" w:space="0" w:color="auto"/>
            <w:right w:val="none" w:sz="0" w:space="0" w:color="auto"/>
          </w:divBdr>
        </w:div>
        <w:div w:id="1490294842">
          <w:marLeft w:val="0"/>
          <w:marRight w:val="0"/>
          <w:marTop w:val="0"/>
          <w:marBottom w:val="0"/>
          <w:divBdr>
            <w:top w:val="none" w:sz="0" w:space="0" w:color="auto"/>
            <w:left w:val="none" w:sz="0" w:space="0" w:color="auto"/>
            <w:bottom w:val="none" w:sz="0" w:space="0" w:color="auto"/>
            <w:right w:val="none" w:sz="0" w:space="0" w:color="auto"/>
          </w:divBdr>
        </w:div>
        <w:div w:id="164983318">
          <w:marLeft w:val="0"/>
          <w:marRight w:val="0"/>
          <w:marTop w:val="0"/>
          <w:marBottom w:val="0"/>
          <w:divBdr>
            <w:top w:val="none" w:sz="0" w:space="0" w:color="auto"/>
            <w:left w:val="none" w:sz="0" w:space="0" w:color="auto"/>
            <w:bottom w:val="none" w:sz="0" w:space="0" w:color="auto"/>
            <w:right w:val="none" w:sz="0" w:space="0" w:color="auto"/>
          </w:divBdr>
        </w:div>
        <w:div w:id="1821968799">
          <w:marLeft w:val="0"/>
          <w:marRight w:val="0"/>
          <w:marTop w:val="0"/>
          <w:marBottom w:val="0"/>
          <w:divBdr>
            <w:top w:val="none" w:sz="0" w:space="0" w:color="auto"/>
            <w:left w:val="none" w:sz="0" w:space="0" w:color="auto"/>
            <w:bottom w:val="none" w:sz="0" w:space="0" w:color="auto"/>
            <w:right w:val="none" w:sz="0" w:space="0" w:color="auto"/>
          </w:divBdr>
        </w:div>
        <w:div w:id="443498676">
          <w:marLeft w:val="0"/>
          <w:marRight w:val="0"/>
          <w:marTop w:val="0"/>
          <w:marBottom w:val="0"/>
          <w:divBdr>
            <w:top w:val="none" w:sz="0" w:space="0" w:color="auto"/>
            <w:left w:val="none" w:sz="0" w:space="0" w:color="auto"/>
            <w:bottom w:val="none" w:sz="0" w:space="0" w:color="auto"/>
            <w:right w:val="none" w:sz="0" w:space="0" w:color="auto"/>
          </w:divBdr>
        </w:div>
        <w:div w:id="1175194105">
          <w:marLeft w:val="0"/>
          <w:marRight w:val="0"/>
          <w:marTop w:val="0"/>
          <w:marBottom w:val="0"/>
          <w:divBdr>
            <w:top w:val="none" w:sz="0" w:space="0" w:color="auto"/>
            <w:left w:val="none" w:sz="0" w:space="0" w:color="auto"/>
            <w:bottom w:val="none" w:sz="0" w:space="0" w:color="auto"/>
            <w:right w:val="none" w:sz="0" w:space="0" w:color="auto"/>
          </w:divBdr>
        </w:div>
        <w:div w:id="357463239">
          <w:marLeft w:val="0"/>
          <w:marRight w:val="0"/>
          <w:marTop w:val="0"/>
          <w:marBottom w:val="0"/>
          <w:divBdr>
            <w:top w:val="none" w:sz="0" w:space="0" w:color="auto"/>
            <w:left w:val="none" w:sz="0" w:space="0" w:color="auto"/>
            <w:bottom w:val="none" w:sz="0" w:space="0" w:color="auto"/>
            <w:right w:val="none" w:sz="0" w:space="0" w:color="auto"/>
          </w:divBdr>
        </w:div>
        <w:div w:id="655718407">
          <w:marLeft w:val="0"/>
          <w:marRight w:val="0"/>
          <w:marTop w:val="0"/>
          <w:marBottom w:val="0"/>
          <w:divBdr>
            <w:top w:val="none" w:sz="0" w:space="0" w:color="auto"/>
            <w:left w:val="none" w:sz="0" w:space="0" w:color="auto"/>
            <w:bottom w:val="none" w:sz="0" w:space="0" w:color="auto"/>
            <w:right w:val="none" w:sz="0" w:space="0" w:color="auto"/>
          </w:divBdr>
        </w:div>
        <w:div w:id="1159348533">
          <w:marLeft w:val="0"/>
          <w:marRight w:val="0"/>
          <w:marTop w:val="0"/>
          <w:marBottom w:val="0"/>
          <w:divBdr>
            <w:top w:val="none" w:sz="0" w:space="0" w:color="auto"/>
            <w:left w:val="none" w:sz="0" w:space="0" w:color="auto"/>
            <w:bottom w:val="none" w:sz="0" w:space="0" w:color="auto"/>
            <w:right w:val="none" w:sz="0" w:space="0" w:color="auto"/>
          </w:divBdr>
        </w:div>
        <w:div w:id="813907743">
          <w:marLeft w:val="0"/>
          <w:marRight w:val="0"/>
          <w:marTop w:val="0"/>
          <w:marBottom w:val="0"/>
          <w:divBdr>
            <w:top w:val="none" w:sz="0" w:space="0" w:color="auto"/>
            <w:left w:val="none" w:sz="0" w:space="0" w:color="auto"/>
            <w:bottom w:val="none" w:sz="0" w:space="0" w:color="auto"/>
            <w:right w:val="none" w:sz="0" w:space="0" w:color="auto"/>
          </w:divBdr>
        </w:div>
        <w:div w:id="878853739">
          <w:marLeft w:val="0"/>
          <w:marRight w:val="0"/>
          <w:marTop w:val="0"/>
          <w:marBottom w:val="0"/>
          <w:divBdr>
            <w:top w:val="none" w:sz="0" w:space="0" w:color="auto"/>
            <w:left w:val="none" w:sz="0" w:space="0" w:color="auto"/>
            <w:bottom w:val="none" w:sz="0" w:space="0" w:color="auto"/>
            <w:right w:val="none" w:sz="0" w:space="0" w:color="auto"/>
          </w:divBdr>
        </w:div>
        <w:div w:id="818501529">
          <w:marLeft w:val="0"/>
          <w:marRight w:val="0"/>
          <w:marTop w:val="0"/>
          <w:marBottom w:val="0"/>
          <w:divBdr>
            <w:top w:val="none" w:sz="0" w:space="0" w:color="auto"/>
            <w:left w:val="none" w:sz="0" w:space="0" w:color="auto"/>
            <w:bottom w:val="none" w:sz="0" w:space="0" w:color="auto"/>
            <w:right w:val="none" w:sz="0" w:space="0" w:color="auto"/>
          </w:divBdr>
        </w:div>
        <w:div w:id="994066673">
          <w:marLeft w:val="0"/>
          <w:marRight w:val="0"/>
          <w:marTop w:val="0"/>
          <w:marBottom w:val="0"/>
          <w:divBdr>
            <w:top w:val="none" w:sz="0" w:space="0" w:color="auto"/>
            <w:left w:val="none" w:sz="0" w:space="0" w:color="auto"/>
            <w:bottom w:val="none" w:sz="0" w:space="0" w:color="auto"/>
            <w:right w:val="none" w:sz="0" w:space="0" w:color="auto"/>
          </w:divBdr>
        </w:div>
        <w:div w:id="2436763">
          <w:marLeft w:val="0"/>
          <w:marRight w:val="0"/>
          <w:marTop w:val="0"/>
          <w:marBottom w:val="0"/>
          <w:divBdr>
            <w:top w:val="none" w:sz="0" w:space="0" w:color="auto"/>
            <w:left w:val="none" w:sz="0" w:space="0" w:color="auto"/>
            <w:bottom w:val="none" w:sz="0" w:space="0" w:color="auto"/>
            <w:right w:val="none" w:sz="0" w:space="0" w:color="auto"/>
          </w:divBdr>
        </w:div>
        <w:div w:id="2000696636">
          <w:marLeft w:val="0"/>
          <w:marRight w:val="0"/>
          <w:marTop w:val="0"/>
          <w:marBottom w:val="0"/>
          <w:divBdr>
            <w:top w:val="none" w:sz="0" w:space="0" w:color="auto"/>
            <w:left w:val="none" w:sz="0" w:space="0" w:color="auto"/>
            <w:bottom w:val="none" w:sz="0" w:space="0" w:color="auto"/>
            <w:right w:val="none" w:sz="0" w:space="0" w:color="auto"/>
          </w:divBdr>
        </w:div>
        <w:div w:id="1334644928">
          <w:marLeft w:val="0"/>
          <w:marRight w:val="0"/>
          <w:marTop w:val="0"/>
          <w:marBottom w:val="0"/>
          <w:divBdr>
            <w:top w:val="none" w:sz="0" w:space="0" w:color="auto"/>
            <w:left w:val="none" w:sz="0" w:space="0" w:color="auto"/>
            <w:bottom w:val="none" w:sz="0" w:space="0" w:color="auto"/>
            <w:right w:val="none" w:sz="0" w:space="0" w:color="auto"/>
          </w:divBdr>
        </w:div>
        <w:div w:id="387807566">
          <w:marLeft w:val="0"/>
          <w:marRight w:val="0"/>
          <w:marTop w:val="0"/>
          <w:marBottom w:val="0"/>
          <w:divBdr>
            <w:top w:val="none" w:sz="0" w:space="0" w:color="auto"/>
            <w:left w:val="none" w:sz="0" w:space="0" w:color="auto"/>
            <w:bottom w:val="none" w:sz="0" w:space="0" w:color="auto"/>
            <w:right w:val="none" w:sz="0" w:space="0" w:color="auto"/>
          </w:divBdr>
        </w:div>
        <w:div w:id="1135637188">
          <w:marLeft w:val="0"/>
          <w:marRight w:val="0"/>
          <w:marTop w:val="0"/>
          <w:marBottom w:val="0"/>
          <w:divBdr>
            <w:top w:val="none" w:sz="0" w:space="0" w:color="auto"/>
            <w:left w:val="none" w:sz="0" w:space="0" w:color="auto"/>
            <w:bottom w:val="none" w:sz="0" w:space="0" w:color="auto"/>
            <w:right w:val="none" w:sz="0" w:space="0" w:color="auto"/>
          </w:divBdr>
        </w:div>
        <w:div w:id="2114662972">
          <w:marLeft w:val="0"/>
          <w:marRight w:val="0"/>
          <w:marTop w:val="0"/>
          <w:marBottom w:val="0"/>
          <w:divBdr>
            <w:top w:val="none" w:sz="0" w:space="0" w:color="auto"/>
            <w:left w:val="none" w:sz="0" w:space="0" w:color="auto"/>
            <w:bottom w:val="none" w:sz="0" w:space="0" w:color="auto"/>
            <w:right w:val="none" w:sz="0" w:space="0" w:color="auto"/>
          </w:divBdr>
        </w:div>
        <w:div w:id="976229411">
          <w:marLeft w:val="0"/>
          <w:marRight w:val="0"/>
          <w:marTop w:val="0"/>
          <w:marBottom w:val="0"/>
          <w:divBdr>
            <w:top w:val="none" w:sz="0" w:space="0" w:color="auto"/>
            <w:left w:val="none" w:sz="0" w:space="0" w:color="auto"/>
            <w:bottom w:val="none" w:sz="0" w:space="0" w:color="auto"/>
            <w:right w:val="none" w:sz="0" w:space="0" w:color="auto"/>
          </w:divBdr>
        </w:div>
        <w:div w:id="4402896">
          <w:marLeft w:val="0"/>
          <w:marRight w:val="0"/>
          <w:marTop w:val="0"/>
          <w:marBottom w:val="0"/>
          <w:divBdr>
            <w:top w:val="none" w:sz="0" w:space="0" w:color="auto"/>
            <w:left w:val="none" w:sz="0" w:space="0" w:color="auto"/>
            <w:bottom w:val="none" w:sz="0" w:space="0" w:color="auto"/>
            <w:right w:val="none" w:sz="0" w:space="0" w:color="auto"/>
          </w:divBdr>
        </w:div>
        <w:div w:id="2014411848">
          <w:marLeft w:val="0"/>
          <w:marRight w:val="0"/>
          <w:marTop w:val="0"/>
          <w:marBottom w:val="0"/>
          <w:divBdr>
            <w:top w:val="none" w:sz="0" w:space="0" w:color="auto"/>
            <w:left w:val="none" w:sz="0" w:space="0" w:color="auto"/>
            <w:bottom w:val="none" w:sz="0" w:space="0" w:color="auto"/>
            <w:right w:val="none" w:sz="0" w:space="0" w:color="auto"/>
          </w:divBdr>
        </w:div>
        <w:div w:id="1886864716">
          <w:marLeft w:val="0"/>
          <w:marRight w:val="0"/>
          <w:marTop w:val="0"/>
          <w:marBottom w:val="0"/>
          <w:divBdr>
            <w:top w:val="none" w:sz="0" w:space="0" w:color="auto"/>
            <w:left w:val="none" w:sz="0" w:space="0" w:color="auto"/>
            <w:bottom w:val="none" w:sz="0" w:space="0" w:color="auto"/>
            <w:right w:val="none" w:sz="0" w:space="0" w:color="auto"/>
          </w:divBdr>
        </w:div>
        <w:div w:id="511721325">
          <w:marLeft w:val="0"/>
          <w:marRight w:val="0"/>
          <w:marTop w:val="0"/>
          <w:marBottom w:val="0"/>
          <w:divBdr>
            <w:top w:val="none" w:sz="0" w:space="0" w:color="auto"/>
            <w:left w:val="none" w:sz="0" w:space="0" w:color="auto"/>
            <w:bottom w:val="none" w:sz="0" w:space="0" w:color="auto"/>
            <w:right w:val="none" w:sz="0" w:space="0" w:color="auto"/>
          </w:divBdr>
        </w:div>
        <w:div w:id="1623658147">
          <w:marLeft w:val="0"/>
          <w:marRight w:val="0"/>
          <w:marTop w:val="0"/>
          <w:marBottom w:val="0"/>
          <w:divBdr>
            <w:top w:val="none" w:sz="0" w:space="0" w:color="auto"/>
            <w:left w:val="none" w:sz="0" w:space="0" w:color="auto"/>
            <w:bottom w:val="none" w:sz="0" w:space="0" w:color="auto"/>
            <w:right w:val="none" w:sz="0" w:space="0" w:color="auto"/>
          </w:divBdr>
        </w:div>
        <w:div w:id="414476366">
          <w:marLeft w:val="0"/>
          <w:marRight w:val="0"/>
          <w:marTop w:val="0"/>
          <w:marBottom w:val="0"/>
          <w:divBdr>
            <w:top w:val="none" w:sz="0" w:space="0" w:color="auto"/>
            <w:left w:val="none" w:sz="0" w:space="0" w:color="auto"/>
            <w:bottom w:val="none" w:sz="0" w:space="0" w:color="auto"/>
            <w:right w:val="none" w:sz="0" w:space="0" w:color="auto"/>
          </w:divBdr>
        </w:div>
        <w:div w:id="438911390">
          <w:marLeft w:val="0"/>
          <w:marRight w:val="0"/>
          <w:marTop w:val="0"/>
          <w:marBottom w:val="0"/>
          <w:divBdr>
            <w:top w:val="none" w:sz="0" w:space="0" w:color="auto"/>
            <w:left w:val="none" w:sz="0" w:space="0" w:color="auto"/>
            <w:bottom w:val="none" w:sz="0" w:space="0" w:color="auto"/>
            <w:right w:val="none" w:sz="0" w:space="0" w:color="auto"/>
          </w:divBdr>
        </w:div>
        <w:div w:id="1561600876">
          <w:marLeft w:val="0"/>
          <w:marRight w:val="0"/>
          <w:marTop w:val="0"/>
          <w:marBottom w:val="0"/>
          <w:divBdr>
            <w:top w:val="none" w:sz="0" w:space="0" w:color="auto"/>
            <w:left w:val="none" w:sz="0" w:space="0" w:color="auto"/>
            <w:bottom w:val="none" w:sz="0" w:space="0" w:color="auto"/>
            <w:right w:val="none" w:sz="0" w:space="0" w:color="auto"/>
          </w:divBdr>
        </w:div>
        <w:div w:id="45181279">
          <w:marLeft w:val="0"/>
          <w:marRight w:val="0"/>
          <w:marTop w:val="0"/>
          <w:marBottom w:val="0"/>
          <w:divBdr>
            <w:top w:val="none" w:sz="0" w:space="0" w:color="auto"/>
            <w:left w:val="none" w:sz="0" w:space="0" w:color="auto"/>
            <w:bottom w:val="none" w:sz="0" w:space="0" w:color="auto"/>
            <w:right w:val="none" w:sz="0" w:space="0" w:color="auto"/>
          </w:divBdr>
        </w:div>
        <w:div w:id="2008552299">
          <w:marLeft w:val="0"/>
          <w:marRight w:val="0"/>
          <w:marTop w:val="0"/>
          <w:marBottom w:val="0"/>
          <w:divBdr>
            <w:top w:val="none" w:sz="0" w:space="0" w:color="auto"/>
            <w:left w:val="none" w:sz="0" w:space="0" w:color="auto"/>
            <w:bottom w:val="none" w:sz="0" w:space="0" w:color="auto"/>
            <w:right w:val="none" w:sz="0" w:space="0" w:color="auto"/>
          </w:divBdr>
        </w:div>
        <w:div w:id="19851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21678</Words>
  <Characters>12358</Characters>
  <Application>Microsoft Office Word</Application>
  <DocSecurity>0</DocSecurity>
  <Lines>102</Lines>
  <Paragraphs>67</Paragraphs>
  <ScaleCrop>false</ScaleCrop>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2020-11-09T14:21:00Z</dcterms:created>
  <dcterms:modified xsi:type="dcterms:W3CDTF">2020-11-11T12:27:00Z</dcterms:modified>
</cp:coreProperties>
</file>