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BC3C" w14:textId="77777777" w:rsidR="00086516" w:rsidRPr="00A4187D" w:rsidRDefault="00086516" w:rsidP="00086516">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73"/>
        <w:gridCol w:w="2141"/>
        <w:gridCol w:w="5214"/>
      </w:tblGrid>
      <w:tr w:rsidR="00086516" w:rsidRPr="00A4187D" w14:paraId="08D45CFE" w14:textId="77777777" w:rsidTr="00B614BD">
        <w:tc>
          <w:tcPr>
            <w:tcW w:w="971" w:type="pct"/>
            <w:tcBorders>
              <w:right w:val="single" w:sz="4" w:space="0" w:color="auto"/>
            </w:tcBorders>
            <w:vAlign w:val="center"/>
          </w:tcPr>
          <w:p w14:paraId="17CE1DCB" w14:textId="77777777" w:rsidR="00086516" w:rsidRPr="00A4187D" w:rsidRDefault="00086516" w:rsidP="00455B37">
            <w:pPr>
              <w:jc w:val="center"/>
              <w:rPr>
                <w:rFonts w:ascii="Times New Roman" w:hAnsi="Times New Roman" w:cs="Times New Roman"/>
                <w:noProof/>
                <w:color w:val="221F1F"/>
                <w:sz w:val="24"/>
                <w:szCs w:val="24"/>
              </w:rPr>
            </w:pPr>
            <w:r w:rsidRPr="00A4187D">
              <w:rPr>
                <w:rFonts w:ascii="Times New Roman" w:hAnsi="Times New Roman" w:cs="Times New Roman"/>
                <w:noProof/>
                <w:color w:val="221F1F"/>
                <w:sz w:val="24"/>
              </w:rPr>
              <w:drawing>
                <wp:inline distT="0" distB="0" distL="0" distR="0" wp14:anchorId="47305672" wp14:editId="24712EFA">
                  <wp:extent cx="866896" cy="800212"/>
                  <wp:effectExtent l="0" t="0" r="9525" b="0"/>
                  <wp:docPr id="45" name="Picture 45"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porcelain&#10;&#10;Description automatically generated"/>
                          <pic:cNvPicPr/>
                        </pic:nvPicPr>
                        <pic:blipFill>
                          <a:blip r:embed="rId11"/>
                          <a:stretch>
                            <a:fillRect/>
                          </a:stretch>
                        </pic:blipFill>
                        <pic:spPr>
                          <a:xfrm>
                            <a:off x="0" y="0"/>
                            <a:ext cx="866896" cy="800212"/>
                          </a:xfrm>
                          <a:prstGeom prst="rect">
                            <a:avLst/>
                          </a:prstGeom>
                        </pic:spPr>
                      </pic:pic>
                    </a:graphicData>
                  </a:graphic>
                </wp:inline>
              </w:drawing>
            </w:r>
          </w:p>
        </w:tc>
        <w:tc>
          <w:tcPr>
            <w:tcW w:w="1173" w:type="pct"/>
            <w:tcBorders>
              <w:left w:val="single" w:sz="4" w:space="0" w:color="auto"/>
            </w:tcBorders>
            <w:vAlign w:val="center"/>
          </w:tcPr>
          <w:p w14:paraId="5959BFF9" w14:textId="77777777" w:rsidR="00086516" w:rsidRPr="00A4187D" w:rsidRDefault="00086516" w:rsidP="00455B37">
            <w:pPr>
              <w:rPr>
                <w:rFonts w:ascii="Times New Roman" w:hAnsi="Times New Roman" w:cs="Times New Roman"/>
                <w:noProof/>
                <w:color w:val="221F1F"/>
                <w:sz w:val="72"/>
                <w:szCs w:val="72"/>
              </w:rPr>
            </w:pPr>
            <w:r w:rsidRPr="00A4187D">
              <w:rPr>
                <w:rFonts w:ascii="Times New Roman" w:hAnsi="Times New Roman" w:cs="Times New Roman"/>
                <w:i/>
                <w:iCs/>
                <w:color w:val="221F1F"/>
                <w:sz w:val="72"/>
              </w:rPr>
              <w:t>ICAO</w:t>
            </w:r>
          </w:p>
        </w:tc>
        <w:tc>
          <w:tcPr>
            <w:tcW w:w="2857" w:type="pct"/>
            <w:vAlign w:val="center"/>
          </w:tcPr>
          <w:p w14:paraId="63269B61" w14:textId="77777777" w:rsidR="00086516" w:rsidRPr="00A4187D" w:rsidRDefault="00086516" w:rsidP="00455B37">
            <w:pPr>
              <w:jc w:val="right"/>
              <w:rPr>
                <w:rFonts w:ascii="Times New Roman" w:hAnsi="Times New Roman" w:cs="Times New Roman"/>
                <w:noProof/>
                <w:color w:val="221F1F"/>
                <w:sz w:val="24"/>
                <w:szCs w:val="24"/>
              </w:rPr>
            </w:pPr>
            <w:r w:rsidRPr="00A4187D">
              <w:rPr>
                <w:rFonts w:ascii="Times New Roman" w:hAnsi="Times New Roman" w:cs="Times New Roman"/>
                <w:color w:val="221F1F"/>
                <w:sz w:val="24"/>
              </w:rPr>
              <w:t>Starptautiskie standarti un ieteicamā prakse</w:t>
            </w:r>
          </w:p>
          <w:p w14:paraId="5B23D5F7" w14:textId="77777777" w:rsidR="00086516" w:rsidRPr="00A4187D" w:rsidRDefault="00086516" w:rsidP="00455B37">
            <w:pPr>
              <w:jc w:val="right"/>
              <w:rPr>
                <w:rFonts w:ascii="Times New Roman" w:hAnsi="Times New Roman" w:cs="Times New Roman"/>
                <w:noProof/>
                <w:color w:val="221F1F"/>
                <w:sz w:val="24"/>
                <w:szCs w:val="24"/>
              </w:rPr>
            </w:pPr>
          </w:p>
        </w:tc>
      </w:tr>
    </w:tbl>
    <w:p w14:paraId="56004434" w14:textId="77777777" w:rsidR="00086516" w:rsidRPr="00A4187D" w:rsidRDefault="00086516" w:rsidP="00086516">
      <w:pPr>
        <w:jc w:val="both"/>
        <w:rPr>
          <w:rFonts w:ascii="Times New Roman" w:eastAsia="Tahoma" w:hAnsi="Times New Roman" w:cs="Times New Roman"/>
          <w:noProof/>
          <w:sz w:val="24"/>
          <w:szCs w:val="24"/>
        </w:rPr>
      </w:pPr>
    </w:p>
    <w:p w14:paraId="6345671D" w14:textId="77777777" w:rsidR="00086516" w:rsidRPr="00A4187D" w:rsidRDefault="00086516" w:rsidP="00086516">
      <w:pPr>
        <w:jc w:val="both"/>
        <w:rPr>
          <w:rFonts w:ascii="Times New Roman" w:eastAsia="Tahoma" w:hAnsi="Times New Roman" w:cs="Times New Roman"/>
          <w:noProof/>
          <w:sz w:val="24"/>
          <w:szCs w:val="24"/>
        </w:rPr>
      </w:pPr>
    </w:p>
    <w:p w14:paraId="7891B6C6" w14:textId="77777777" w:rsidR="00086516" w:rsidRPr="00A4187D" w:rsidRDefault="00086516" w:rsidP="00086516">
      <w:pPr>
        <w:jc w:val="both"/>
        <w:rPr>
          <w:rFonts w:ascii="Times New Roman" w:eastAsia="Tahoma" w:hAnsi="Times New Roman" w:cs="Times New Roman"/>
          <w:noProof/>
          <w:sz w:val="24"/>
          <w:szCs w:val="24"/>
        </w:rPr>
      </w:pPr>
    </w:p>
    <w:p w14:paraId="091DB1B6" w14:textId="77777777" w:rsidR="00086516" w:rsidRPr="00A4187D" w:rsidRDefault="00086516" w:rsidP="00086516">
      <w:pPr>
        <w:jc w:val="both"/>
        <w:rPr>
          <w:rFonts w:ascii="Times New Roman" w:eastAsia="Tahoma" w:hAnsi="Times New Roman" w:cs="Times New Roman"/>
          <w:noProof/>
          <w:sz w:val="24"/>
          <w:szCs w:val="24"/>
        </w:rPr>
      </w:pPr>
    </w:p>
    <w:p w14:paraId="53373642" w14:textId="77777777" w:rsidR="00086516" w:rsidRPr="00A4187D" w:rsidRDefault="00086516" w:rsidP="00086516">
      <w:pPr>
        <w:rPr>
          <w:rFonts w:ascii="Times New Roman" w:hAnsi="Times New Roman" w:cs="Times New Roman"/>
          <w:b/>
          <w:bCs/>
          <w:noProof/>
          <w:color w:val="221F1F"/>
          <w:sz w:val="28"/>
          <w:szCs w:val="28"/>
        </w:rPr>
      </w:pPr>
      <w:r w:rsidRPr="00A4187D">
        <w:rPr>
          <w:rFonts w:ascii="Times New Roman" w:hAnsi="Times New Roman" w:cs="Times New Roman"/>
          <w:b/>
          <w:bCs/>
          <w:color w:val="221F1F"/>
          <w:sz w:val="28"/>
        </w:rPr>
        <w:t xml:space="preserve">Starptautiskās civilās aviācijas konvencijas </w:t>
      </w:r>
      <w:r w:rsidRPr="00A4187D">
        <w:rPr>
          <w:rFonts w:ascii="Times New Roman" w:hAnsi="Times New Roman" w:cs="Times New Roman"/>
          <w:b/>
          <w:bCs/>
          <w:color w:val="221F1F"/>
          <w:sz w:val="40"/>
        </w:rPr>
        <w:t>14. pielikums</w:t>
      </w:r>
    </w:p>
    <w:p w14:paraId="08296316" w14:textId="77777777" w:rsidR="00086516" w:rsidRPr="00A4187D" w:rsidRDefault="00086516" w:rsidP="00086516">
      <w:pPr>
        <w:rPr>
          <w:rFonts w:ascii="Times New Roman" w:hAnsi="Times New Roman" w:cs="Times New Roman"/>
          <w:noProof/>
          <w:color w:val="221F1F"/>
          <w:sz w:val="24"/>
          <w:szCs w:val="24"/>
        </w:rPr>
      </w:pPr>
    </w:p>
    <w:p w14:paraId="36CB060E" w14:textId="77777777" w:rsidR="00086516" w:rsidRPr="00A4187D" w:rsidRDefault="00086516" w:rsidP="00086516">
      <w:pPr>
        <w:rPr>
          <w:rFonts w:ascii="Times New Roman" w:hAnsi="Times New Roman" w:cs="Times New Roman"/>
          <w:b/>
          <w:bCs/>
          <w:noProof/>
          <w:color w:val="221F1F"/>
          <w:sz w:val="32"/>
          <w:szCs w:val="32"/>
        </w:rPr>
      </w:pPr>
      <w:r w:rsidRPr="00A4187D">
        <w:rPr>
          <w:rFonts w:ascii="Times New Roman" w:hAnsi="Times New Roman" w:cs="Times New Roman"/>
          <w:b/>
          <w:bCs/>
          <w:color w:val="221F1F"/>
          <w:sz w:val="32"/>
        </w:rPr>
        <w:t>Lidlauki</w:t>
      </w:r>
    </w:p>
    <w:p w14:paraId="25B4105E" w14:textId="77777777" w:rsidR="00086516" w:rsidRPr="00A4187D" w:rsidRDefault="00086516" w:rsidP="00086516">
      <w:pPr>
        <w:rPr>
          <w:rFonts w:ascii="Times New Roman" w:hAnsi="Times New Roman" w:cs="Times New Roman"/>
          <w:noProof/>
          <w:color w:val="221F1F"/>
          <w:sz w:val="24"/>
          <w:szCs w:val="24"/>
        </w:rPr>
      </w:pPr>
    </w:p>
    <w:p w14:paraId="07E4B25B" w14:textId="77777777" w:rsidR="00086516" w:rsidRPr="00A4187D" w:rsidRDefault="00086516" w:rsidP="00086516">
      <w:pPr>
        <w:rPr>
          <w:rFonts w:ascii="Times New Roman" w:hAnsi="Times New Roman" w:cs="Times New Roman"/>
          <w:b/>
          <w:bCs/>
          <w:noProof/>
          <w:color w:val="221F1F"/>
          <w:sz w:val="28"/>
          <w:szCs w:val="28"/>
        </w:rPr>
      </w:pPr>
      <w:r w:rsidRPr="00A4187D">
        <w:rPr>
          <w:rFonts w:ascii="Times New Roman" w:hAnsi="Times New Roman" w:cs="Times New Roman"/>
          <w:b/>
          <w:color w:val="221F1F"/>
          <w:sz w:val="28"/>
        </w:rPr>
        <w:t>I sējums</w:t>
      </w:r>
    </w:p>
    <w:p w14:paraId="6B9AF61E" w14:textId="77777777" w:rsidR="00086516" w:rsidRPr="00A4187D" w:rsidRDefault="00086516" w:rsidP="00086516">
      <w:pPr>
        <w:rPr>
          <w:rFonts w:ascii="Times New Roman" w:hAnsi="Times New Roman" w:cs="Times New Roman"/>
          <w:noProof/>
          <w:color w:val="221F1F"/>
          <w:sz w:val="28"/>
          <w:szCs w:val="28"/>
        </w:rPr>
      </w:pPr>
      <w:r w:rsidRPr="00A4187D">
        <w:rPr>
          <w:rFonts w:ascii="Times New Roman" w:hAnsi="Times New Roman" w:cs="Times New Roman"/>
          <w:color w:val="221F1F"/>
          <w:sz w:val="28"/>
        </w:rPr>
        <w:t>Lidlauku projektēšana un ekspluatācija</w:t>
      </w:r>
    </w:p>
    <w:p w14:paraId="32E0CB6B" w14:textId="77777777" w:rsidR="00086516" w:rsidRPr="00A4187D" w:rsidRDefault="00086516" w:rsidP="00086516">
      <w:pPr>
        <w:rPr>
          <w:rFonts w:ascii="Times New Roman" w:hAnsi="Times New Roman" w:cs="Times New Roman"/>
          <w:noProof/>
          <w:color w:val="221F1F"/>
          <w:sz w:val="24"/>
          <w:szCs w:val="24"/>
        </w:rPr>
      </w:pPr>
    </w:p>
    <w:p w14:paraId="74E89EB6" w14:textId="77777777" w:rsidR="00086516" w:rsidRPr="00A4187D" w:rsidRDefault="00086516" w:rsidP="00086516">
      <w:pPr>
        <w:rPr>
          <w:rFonts w:ascii="Times New Roman" w:hAnsi="Times New Roman" w:cs="Times New Roman"/>
          <w:noProof/>
          <w:color w:val="221F1F"/>
          <w:sz w:val="28"/>
          <w:szCs w:val="28"/>
        </w:rPr>
      </w:pPr>
      <w:r w:rsidRPr="00A4187D">
        <w:rPr>
          <w:rFonts w:ascii="Times New Roman" w:hAnsi="Times New Roman" w:cs="Times New Roman"/>
          <w:color w:val="221F1F"/>
          <w:sz w:val="28"/>
        </w:rPr>
        <w:t>Astotais izdevums, 2018. gada jūlijs</w:t>
      </w:r>
    </w:p>
    <w:p w14:paraId="1B1D99F7" w14:textId="77777777" w:rsidR="00086516" w:rsidRPr="00A4187D" w:rsidRDefault="00086516" w:rsidP="00086516">
      <w:pPr>
        <w:jc w:val="both"/>
        <w:rPr>
          <w:rFonts w:ascii="Times New Roman" w:eastAsia="Tahoma" w:hAnsi="Times New Roman" w:cs="Times New Roman"/>
          <w:noProof/>
          <w:sz w:val="24"/>
          <w:szCs w:val="24"/>
        </w:rPr>
      </w:pPr>
    </w:p>
    <w:p w14:paraId="59A8574B" w14:textId="77777777" w:rsidR="00086516" w:rsidRPr="00A4187D" w:rsidRDefault="00086516" w:rsidP="00086516">
      <w:pPr>
        <w:jc w:val="both"/>
        <w:rPr>
          <w:rFonts w:ascii="Times New Roman" w:eastAsia="Tahoma" w:hAnsi="Times New Roman" w:cs="Times New Roman"/>
          <w:noProof/>
          <w:sz w:val="24"/>
          <w:szCs w:val="24"/>
        </w:rPr>
      </w:pPr>
    </w:p>
    <w:p w14:paraId="2A29CBCA" w14:textId="77777777" w:rsidR="00086516" w:rsidRPr="00A4187D" w:rsidRDefault="00086516" w:rsidP="00086516">
      <w:pPr>
        <w:jc w:val="both"/>
        <w:rPr>
          <w:rFonts w:ascii="Times New Roman" w:eastAsia="Tahoma" w:hAnsi="Times New Roman" w:cs="Times New Roman"/>
          <w:noProof/>
          <w:sz w:val="24"/>
          <w:szCs w:val="24"/>
        </w:rPr>
      </w:pPr>
    </w:p>
    <w:p w14:paraId="207BBB4F" w14:textId="77777777" w:rsidR="00086516" w:rsidRPr="00A4187D" w:rsidRDefault="00086516" w:rsidP="00086516">
      <w:pPr>
        <w:jc w:val="both"/>
        <w:rPr>
          <w:rFonts w:ascii="Times New Roman" w:eastAsia="Tahoma" w:hAnsi="Times New Roman" w:cs="Times New Roman"/>
          <w:noProof/>
          <w:sz w:val="24"/>
          <w:szCs w:val="24"/>
        </w:rPr>
      </w:pPr>
    </w:p>
    <w:p w14:paraId="45CD7EA5" w14:textId="77777777" w:rsidR="00086516" w:rsidRPr="00A4187D" w:rsidRDefault="00086516" w:rsidP="00086516">
      <w:pPr>
        <w:jc w:val="both"/>
        <w:rPr>
          <w:rFonts w:ascii="Times New Roman" w:eastAsia="Tahoma" w:hAnsi="Times New Roman" w:cs="Times New Roman"/>
          <w:noProof/>
          <w:sz w:val="24"/>
          <w:szCs w:val="24"/>
        </w:rPr>
      </w:pPr>
    </w:p>
    <w:p w14:paraId="77805B93" w14:textId="10570AFB" w:rsidR="00086516" w:rsidRPr="00A4187D" w:rsidRDefault="001C6BD9" w:rsidP="00086516">
      <w:pPr>
        <w:jc w:val="both"/>
        <w:rPr>
          <w:rFonts w:ascii="Times New Roman" w:eastAsia="Tahoma" w:hAnsi="Times New Roman" w:cs="Times New Roman"/>
          <w:noProof/>
          <w:sz w:val="24"/>
          <w:szCs w:val="24"/>
        </w:rPr>
      </w:pPr>
      <w:r w:rsidRPr="00A4187D">
        <w:rPr>
          <w:rFonts w:ascii="Times New Roman" w:eastAsia="Tahoma" w:hAnsi="Times New Roman" w:cs="Times New Roman"/>
          <w:noProof/>
          <w:sz w:val="24"/>
          <w:szCs w:val="24"/>
        </w:rPr>
        <w:drawing>
          <wp:inline distT="0" distB="0" distL="0" distR="0" wp14:anchorId="764D02B1" wp14:editId="36DC72A3">
            <wp:extent cx="5760720" cy="1754505"/>
            <wp:effectExtent l="0" t="0" r="0" b="0"/>
            <wp:docPr id="23" name="Picture 23" descr="A blue sky with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sky with white clouds&#10;&#10;Description automatically generated with medium confidence"/>
                    <pic:cNvPicPr/>
                  </pic:nvPicPr>
                  <pic:blipFill>
                    <a:blip r:embed="rId12"/>
                    <a:stretch>
                      <a:fillRect/>
                    </a:stretch>
                  </pic:blipFill>
                  <pic:spPr>
                    <a:xfrm>
                      <a:off x="0" y="0"/>
                      <a:ext cx="5760720" cy="1754505"/>
                    </a:xfrm>
                    <a:prstGeom prst="rect">
                      <a:avLst/>
                    </a:prstGeom>
                  </pic:spPr>
                </pic:pic>
              </a:graphicData>
            </a:graphic>
          </wp:inline>
        </w:drawing>
      </w:r>
    </w:p>
    <w:p w14:paraId="5F3CD952" w14:textId="77777777" w:rsidR="00086516" w:rsidRPr="00A4187D" w:rsidRDefault="00086516" w:rsidP="00086516">
      <w:pPr>
        <w:jc w:val="both"/>
        <w:rPr>
          <w:rFonts w:ascii="Times New Roman" w:eastAsia="Tahoma" w:hAnsi="Times New Roman" w:cs="Times New Roman"/>
          <w:noProof/>
          <w:sz w:val="24"/>
          <w:szCs w:val="24"/>
        </w:rPr>
      </w:pPr>
    </w:p>
    <w:p w14:paraId="3C69FF39" w14:textId="77777777" w:rsidR="00086516" w:rsidRPr="00A4187D" w:rsidRDefault="00086516" w:rsidP="00086516">
      <w:pPr>
        <w:jc w:val="both"/>
        <w:rPr>
          <w:rFonts w:ascii="Times New Roman" w:eastAsia="Tahoma" w:hAnsi="Times New Roman" w:cs="Times New Roman"/>
          <w:noProof/>
          <w:sz w:val="24"/>
          <w:szCs w:val="24"/>
        </w:rPr>
      </w:pPr>
    </w:p>
    <w:p w14:paraId="4970FEC7" w14:textId="77777777" w:rsidR="00086516" w:rsidRPr="00A4187D" w:rsidRDefault="00086516" w:rsidP="00086516">
      <w:pPr>
        <w:jc w:val="both"/>
        <w:rPr>
          <w:rFonts w:ascii="Times New Roman" w:eastAsia="Tahoma" w:hAnsi="Times New Roman" w:cs="Times New Roman"/>
          <w:noProof/>
          <w:sz w:val="24"/>
          <w:szCs w:val="24"/>
        </w:rPr>
      </w:pPr>
    </w:p>
    <w:p w14:paraId="6DB59D1F" w14:textId="77777777" w:rsidR="00086516" w:rsidRPr="00A4187D" w:rsidRDefault="00086516" w:rsidP="00086516">
      <w:pPr>
        <w:jc w:val="both"/>
        <w:rPr>
          <w:rFonts w:ascii="Times New Roman" w:eastAsia="Tahoma" w:hAnsi="Times New Roman" w:cs="Times New Roman"/>
          <w:noProof/>
          <w:sz w:val="24"/>
          <w:szCs w:val="24"/>
        </w:rPr>
      </w:pPr>
    </w:p>
    <w:p w14:paraId="6B59B069" w14:textId="77777777" w:rsidR="00086516" w:rsidRPr="00A4187D" w:rsidRDefault="00086516" w:rsidP="00086516">
      <w:pPr>
        <w:jc w:val="both"/>
        <w:rPr>
          <w:rFonts w:ascii="Times New Roman" w:eastAsia="Tahoma" w:hAnsi="Times New Roman" w:cs="Times New Roman"/>
          <w:noProof/>
          <w:sz w:val="24"/>
          <w:szCs w:val="24"/>
        </w:rPr>
      </w:pPr>
    </w:p>
    <w:p w14:paraId="6AD1999D" w14:textId="77777777" w:rsidR="00086516" w:rsidRPr="00A4187D" w:rsidRDefault="00086516" w:rsidP="00086516">
      <w:pPr>
        <w:jc w:val="both"/>
        <w:rPr>
          <w:rFonts w:ascii="Times New Roman" w:eastAsia="Tahoma" w:hAnsi="Times New Roman" w:cs="Times New Roman"/>
          <w:noProof/>
          <w:sz w:val="24"/>
          <w:szCs w:val="24"/>
        </w:rPr>
      </w:pPr>
    </w:p>
    <w:p w14:paraId="05FF046A" w14:textId="47E10F8E" w:rsidR="00086516" w:rsidRPr="00A4187D" w:rsidRDefault="00086516" w:rsidP="0034490E">
      <w:pPr>
        <w:tabs>
          <w:tab w:val="left" w:pos="5867"/>
        </w:tabs>
        <w:jc w:val="both"/>
        <w:rPr>
          <w:rFonts w:ascii="Times New Roman" w:eastAsia="Tahoma" w:hAnsi="Times New Roman" w:cs="Times New Roman"/>
          <w:noProof/>
          <w:sz w:val="24"/>
          <w:szCs w:val="24"/>
        </w:rPr>
      </w:pPr>
    </w:p>
    <w:p w14:paraId="23590B09" w14:textId="77777777" w:rsidR="00086516" w:rsidRPr="00A4187D" w:rsidRDefault="00086516" w:rsidP="00086516">
      <w:pPr>
        <w:jc w:val="both"/>
        <w:rPr>
          <w:rFonts w:ascii="Times New Roman" w:eastAsia="Tahoma" w:hAnsi="Times New Roman" w:cs="Times New Roman"/>
          <w:noProof/>
          <w:sz w:val="24"/>
          <w:szCs w:val="24"/>
        </w:rPr>
      </w:pPr>
    </w:p>
    <w:p w14:paraId="2A091869" w14:textId="77777777" w:rsidR="00086516" w:rsidRPr="00A4187D" w:rsidRDefault="00086516" w:rsidP="007D487F">
      <w:pPr>
        <w:pStyle w:val="BodyText"/>
        <w:rPr>
          <w:rFonts w:eastAsia="Tahoma" w:cs="Times New Roman"/>
          <w:noProof/>
          <w:szCs w:val="24"/>
        </w:rPr>
      </w:pPr>
      <w:r w:rsidRPr="00A4187D">
        <w:rPr>
          <w:rFonts w:cs="Times New Roman"/>
        </w:rPr>
        <w:t>Šis izdevums no 2018. gada 8. novembra aizstāj visus iepriekšējos 14. pielikuma I sējuma izdevumus.</w:t>
      </w:r>
    </w:p>
    <w:p w14:paraId="39FA3A34" w14:textId="77777777" w:rsidR="00086516" w:rsidRPr="00A4187D" w:rsidRDefault="00086516" w:rsidP="00086516">
      <w:pPr>
        <w:jc w:val="both"/>
        <w:rPr>
          <w:rFonts w:ascii="Times New Roman" w:eastAsia="Tahoma" w:hAnsi="Times New Roman" w:cs="Times New Roman"/>
          <w:noProof/>
          <w:sz w:val="24"/>
          <w:szCs w:val="24"/>
        </w:rPr>
      </w:pPr>
    </w:p>
    <w:p w14:paraId="4F97B05C" w14:textId="77777777" w:rsidR="00086516" w:rsidRPr="00A4187D" w:rsidRDefault="00086516" w:rsidP="007D487F">
      <w:pPr>
        <w:pStyle w:val="BodyText"/>
        <w:rPr>
          <w:rFonts w:eastAsia="Tahoma" w:cs="Times New Roman"/>
          <w:noProof/>
          <w:szCs w:val="24"/>
        </w:rPr>
      </w:pPr>
      <w:r w:rsidRPr="00A4187D">
        <w:rPr>
          <w:rFonts w:cs="Times New Roman"/>
        </w:rPr>
        <w:t>Informāciju attiecībā uz standartu un ieteicamās prakses piemērojamību skat. 1. nodaļas 1.2. punktā un priekšvārdā.</w:t>
      </w:r>
    </w:p>
    <w:p w14:paraId="0955A09A" w14:textId="77777777" w:rsidR="00086516" w:rsidRPr="00A4187D" w:rsidRDefault="00086516" w:rsidP="00086516">
      <w:pPr>
        <w:jc w:val="both"/>
        <w:rPr>
          <w:rFonts w:ascii="Times New Roman" w:eastAsia="Tahoma" w:hAnsi="Times New Roman" w:cs="Times New Roman"/>
          <w:noProof/>
          <w:sz w:val="24"/>
          <w:szCs w:val="24"/>
        </w:rPr>
      </w:pPr>
    </w:p>
    <w:p w14:paraId="34FEEBFE" w14:textId="77777777" w:rsidR="00086516" w:rsidRPr="00A4187D" w:rsidRDefault="00086516" w:rsidP="00086516">
      <w:pPr>
        <w:jc w:val="both"/>
        <w:rPr>
          <w:rFonts w:ascii="Times New Roman" w:eastAsia="Tahoma" w:hAnsi="Times New Roman" w:cs="Times New Roman"/>
          <w:noProof/>
          <w:sz w:val="24"/>
          <w:szCs w:val="24"/>
        </w:rPr>
      </w:pPr>
    </w:p>
    <w:p w14:paraId="32B04405" w14:textId="77777777" w:rsidR="00086516" w:rsidRPr="00A4187D" w:rsidRDefault="00086516" w:rsidP="00086516">
      <w:pPr>
        <w:jc w:val="center"/>
        <w:rPr>
          <w:rFonts w:ascii="Times New Roman" w:hAnsi="Times New Roman" w:cs="Times New Roman"/>
          <w:noProof/>
          <w:color w:val="0053A3"/>
          <w:sz w:val="24"/>
          <w:szCs w:val="24"/>
        </w:rPr>
      </w:pPr>
      <w:r w:rsidRPr="00A4187D">
        <w:rPr>
          <w:rFonts w:ascii="Times New Roman" w:hAnsi="Times New Roman" w:cs="Times New Roman"/>
          <w:color w:val="0053A3"/>
          <w:sz w:val="24"/>
        </w:rPr>
        <w:t>STARPTAUTISKĀ CIVILĀS AVIĀCIJAS ORGANIZĀCIJA</w:t>
      </w:r>
    </w:p>
    <w:p w14:paraId="2F2E3801" w14:textId="77777777" w:rsidR="00086516" w:rsidRPr="00A4187D" w:rsidRDefault="00086516" w:rsidP="00086516">
      <w:pPr>
        <w:rPr>
          <w:rFonts w:ascii="Times New Roman" w:eastAsia="Tahoma" w:hAnsi="Times New Roman" w:cs="Times New Roman"/>
          <w:noProof/>
          <w:sz w:val="24"/>
          <w:szCs w:val="24"/>
        </w:rPr>
      </w:pPr>
      <w:r w:rsidRPr="00A4187D">
        <w:rPr>
          <w:rFonts w:ascii="Times New Roman" w:hAnsi="Times New Roman" w:cs="Times New Roman"/>
        </w:rPr>
        <w:br w:type="page"/>
      </w:r>
    </w:p>
    <w:p w14:paraId="1B273D15" w14:textId="77777777" w:rsidR="00086516" w:rsidRPr="00A4187D" w:rsidRDefault="00086516" w:rsidP="00086516">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56"/>
        <w:gridCol w:w="2203"/>
        <w:gridCol w:w="5369"/>
      </w:tblGrid>
      <w:tr w:rsidR="00086516" w:rsidRPr="00A4187D" w14:paraId="40FFB193" w14:textId="77777777" w:rsidTr="00BC000A">
        <w:tc>
          <w:tcPr>
            <w:tcW w:w="852" w:type="pct"/>
            <w:tcBorders>
              <w:right w:val="single" w:sz="4" w:space="0" w:color="auto"/>
            </w:tcBorders>
            <w:vAlign w:val="center"/>
          </w:tcPr>
          <w:p w14:paraId="4B5F0361" w14:textId="4A9B97A4" w:rsidR="00086516" w:rsidRPr="00A4187D" w:rsidRDefault="00304774" w:rsidP="00455B37">
            <w:pPr>
              <w:jc w:val="center"/>
              <w:rPr>
                <w:rFonts w:ascii="Times New Roman" w:hAnsi="Times New Roman" w:cs="Times New Roman"/>
                <w:noProof/>
                <w:color w:val="221F1F"/>
                <w:sz w:val="24"/>
                <w:szCs w:val="24"/>
              </w:rPr>
            </w:pPr>
            <w:r w:rsidRPr="00A4187D">
              <w:rPr>
                <w:rFonts w:ascii="Times New Roman" w:hAnsi="Times New Roman" w:cs="Times New Roman"/>
                <w:noProof/>
                <w:color w:val="221F1F"/>
                <w:sz w:val="24"/>
                <w:szCs w:val="24"/>
              </w:rPr>
              <w:drawing>
                <wp:inline distT="0" distB="0" distL="0" distR="0" wp14:anchorId="4E155C33" wp14:editId="247EE067">
                  <wp:extent cx="739204" cy="63251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39204" cy="632515"/>
                          </a:xfrm>
                          <a:prstGeom prst="rect">
                            <a:avLst/>
                          </a:prstGeom>
                        </pic:spPr>
                      </pic:pic>
                    </a:graphicData>
                  </a:graphic>
                </wp:inline>
              </w:drawing>
            </w:r>
          </w:p>
        </w:tc>
        <w:tc>
          <w:tcPr>
            <w:tcW w:w="1207" w:type="pct"/>
            <w:tcBorders>
              <w:left w:val="single" w:sz="4" w:space="0" w:color="auto"/>
            </w:tcBorders>
            <w:vAlign w:val="center"/>
          </w:tcPr>
          <w:p w14:paraId="17117549" w14:textId="77777777" w:rsidR="00086516" w:rsidRPr="00A4187D" w:rsidRDefault="00086516" w:rsidP="00455B37">
            <w:pPr>
              <w:rPr>
                <w:rFonts w:ascii="Times New Roman" w:hAnsi="Times New Roman" w:cs="Times New Roman"/>
                <w:noProof/>
                <w:color w:val="221F1F"/>
                <w:sz w:val="72"/>
                <w:szCs w:val="72"/>
              </w:rPr>
            </w:pPr>
            <w:r w:rsidRPr="00A4187D">
              <w:rPr>
                <w:rFonts w:ascii="Times New Roman" w:hAnsi="Times New Roman" w:cs="Times New Roman"/>
                <w:i/>
                <w:iCs/>
                <w:color w:val="221F1F"/>
                <w:sz w:val="72"/>
              </w:rPr>
              <w:t>ICAO</w:t>
            </w:r>
          </w:p>
        </w:tc>
        <w:tc>
          <w:tcPr>
            <w:tcW w:w="2940" w:type="pct"/>
            <w:vAlign w:val="center"/>
          </w:tcPr>
          <w:p w14:paraId="13CD2B38" w14:textId="77777777" w:rsidR="00086516" w:rsidRPr="00A4187D" w:rsidRDefault="00086516" w:rsidP="00455B37">
            <w:pPr>
              <w:jc w:val="right"/>
              <w:rPr>
                <w:rFonts w:ascii="Times New Roman" w:hAnsi="Times New Roman" w:cs="Times New Roman"/>
                <w:noProof/>
                <w:color w:val="221F1F"/>
                <w:sz w:val="24"/>
                <w:szCs w:val="24"/>
              </w:rPr>
            </w:pPr>
            <w:r w:rsidRPr="00A4187D">
              <w:rPr>
                <w:rFonts w:ascii="Times New Roman" w:hAnsi="Times New Roman" w:cs="Times New Roman"/>
                <w:color w:val="221F1F"/>
                <w:sz w:val="24"/>
              </w:rPr>
              <w:t>Starptautiskie standarti un ieteicamā prakse</w:t>
            </w:r>
          </w:p>
        </w:tc>
      </w:tr>
    </w:tbl>
    <w:p w14:paraId="2C4C3104" w14:textId="77777777" w:rsidR="00086516" w:rsidRPr="00A4187D" w:rsidRDefault="00086516" w:rsidP="00086516">
      <w:pPr>
        <w:jc w:val="both"/>
        <w:rPr>
          <w:rFonts w:ascii="Times New Roman" w:eastAsia="Tahoma" w:hAnsi="Times New Roman" w:cs="Times New Roman"/>
          <w:noProof/>
          <w:sz w:val="24"/>
          <w:szCs w:val="24"/>
        </w:rPr>
      </w:pPr>
    </w:p>
    <w:p w14:paraId="02012D6A" w14:textId="77777777" w:rsidR="00086516" w:rsidRPr="00A4187D" w:rsidRDefault="00086516" w:rsidP="00086516">
      <w:pPr>
        <w:jc w:val="both"/>
        <w:rPr>
          <w:rFonts w:ascii="Times New Roman" w:eastAsia="Tahoma" w:hAnsi="Times New Roman" w:cs="Times New Roman"/>
          <w:noProof/>
          <w:sz w:val="24"/>
          <w:szCs w:val="24"/>
        </w:rPr>
      </w:pPr>
    </w:p>
    <w:p w14:paraId="0237EF83" w14:textId="77777777" w:rsidR="00086516" w:rsidRPr="00A4187D" w:rsidRDefault="00086516" w:rsidP="00086516">
      <w:pPr>
        <w:jc w:val="both"/>
        <w:rPr>
          <w:rFonts w:ascii="Times New Roman" w:eastAsia="Tahoma" w:hAnsi="Times New Roman" w:cs="Times New Roman"/>
          <w:noProof/>
          <w:sz w:val="24"/>
          <w:szCs w:val="24"/>
        </w:rPr>
      </w:pPr>
    </w:p>
    <w:p w14:paraId="36EC2A51" w14:textId="77777777" w:rsidR="00086516" w:rsidRPr="00A4187D" w:rsidRDefault="00086516" w:rsidP="00086516">
      <w:pPr>
        <w:jc w:val="both"/>
        <w:rPr>
          <w:rFonts w:ascii="Times New Roman" w:eastAsia="Tahoma" w:hAnsi="Times New Roman" w:cs="Times New Roman"/>
          <w:noProof/>
          <w:sz w:val="24"/>
          <w:szCs w:val="24"/>
        </w:rPr>
      </w:pPr>
    </w:p>
    <w:p w14:paraId="1D2038F8" w14:textId="77777777" w:rsidR="00086516" w:rsidRPr="00A4187D" w:rsidRDefault="00086516" w:rsidP="00086516">
      <w:pPr>
        <w:rPr>
          <w:rFonts w:ascii="Times New Roman" w:hAnsi="Times New Roman" w:cs="Times New Roman"/>
          <w:b/>
          <w:bCs/>
          <w:noProof/>
          <w:color w:val="221F1F"/>
          <w:sz w:val="28"/>
          <w:szCs w:val="28"/>
        </w:rPr>
      </w:pPr>
      <w:r w:rsidRPr="00A4187D">
        <w:rPr>
          <w:rFonts w:ascii="Times New Roman" w:hAnsi="Times New Roman" w:cs="Times New Roman"/>
          <w:b/>
          <w:bCs/>
          <w:color w:val="221F1F"/>
          <w:sz w:val="28"/>
        </w:rPr>
        <w:t xml:space="preserve">Starptautiskās civilās aviācijas konvencijas </w:t>
      </w:r>
      <w:r w:rsidRPr="00A4187D">
        <w:rPr>
          <w:rFonts w:ascii="Times New Roman" w:hAnsi="Times New Roman" w:cs="Times New Roman"/>
          <w:b/>
          <w:bCs/>
          <w:color w:val="221F1F"/>
          <w:sz w:val="40"/>
        </w:rPr>
        <w:t>14. pielikums</w:t>
      </w:r>
    </w:p>
    <w:p w14:paraId="7836423B" w14:textId="77777777" w:rsidR="00086516" w:rsidRPr="00A4187D" w:rsidRDefault="00086516" w:rsidP="00086516">
      <w:pPr>
        <w:rPr>
          <w:rFonts w:ascii="Times New Roman" w:hAnsi="Times New Roman" w:cs="Times New Roman"/>
          <w:noProof/>
          <w:color w:val="221F1F"/>
          <w:sz w:val="24"/>
          <w:szCs w:val="24"/>
        </w:rPr>
      </w:pPr>
    </w:p>
    <w:p w14:paraId="5497BDDB" w14:textId="77777777" w:rsidR="00086516" w:rsidRPr="00A4187D" w:rsidRDefault="00086516" w:rsidP="00086516">
      <w:pPr>
        <w:rPr>
          <w:rFonts w:ascii="Times New Roman" w:hAnsi="Times New Roman" w:cs="Times New Roman"/>
          <w:b/>
          <w:bCs/>
          <w:noProof/>
          <w:color w:val="221F1F"/>
          <w:sz w:val="32"/>
          <w:szCs w:val="32"/>
        </w:rPr>
      </w:pPr>
      <w:r w:rsidRPr="00A4187D">
        <w:rPr>
          <w:rFonts w:ascii="Times New Roman" w:hAnsi="Times New Roman" w:cs="Times New Roman"/>
          <w:b/>
          <w:bCs/>
          <w:color w:val="221F1F"/>
          <w:sz w:val="32"/>
        </w:rPr>
        <w:t>Lidlauki</w:t>
      </w:r>
    </w:p>
    <w:p w14:paraId="5C5B4E1A" w14:textId="77777777" w:rsidR="00086516" w:rsidRPr="00A4187D" w:rsidRDefault="00086516" w:rsidP="00086516">
      <w:pPr>
        <w:rPr>
          <w:rFonts w:ascii="Times New Roman" w:hAnsi="Times New Roman" w:cs="Times New Roman"/>
          <w:noProof/>
          <w:color w:val="221F1F"/>
          <w:sz w:val="24"/>
          <w:szCs w:val="24"/>
        </w:rPr>
      </w:pPr>
    </w:p>
    <w:p w14:paraId="35D02997" w14:textId="77777777" w:rsidR="00086516" w:rsidRPr="00A4187D" w:rsidRDefault="00086516" w:rsidP="00086516">
      <w:pPr>
        <w:rPr>
          <w:rFonts w:ascii="Times New Roman" w:hAnsi="Times New Roman" w:cs="Times New Roman"/>
          <w:b/>
          <w:bCs/>
          <w:noProof/>
          <w:color w:val="221F1F"/>
          <w:sz w:val="28"/>
          <w:szCs w:val="28"/>
        </w:rPr>
      </w:pPr>
      <w:r w:rsidRPr="00A4187D">
        <w:rPr>
          <w:rFonts w:ascii="Times New Roman" w:hAnsi="Times New Roman" w:cs="Times New Roman"/>
          <w:b/>
          <w:color w:val="221F1F"/>
          <w:sz w:val="28"/>
        </w:rPr>
        <w:t>I sējums</w:t>
      </w:r>
    </w:p>
    <w:p w14:paraId="0DD86026" w14:textId="77777777" w:rsidR="00086516" w:rsidRPr="00A4187D" w:rsidRDefault="00086516" w:rsidP="00086516">
      <w:pPr>
        <w:rPr>
          <w:rFonts w:ascii="Times New Roman" w:hAnsi="Times New Roman" w:cs="Times New Roman"/>
          <w:noProof/>
          <w:color w:val="221F1F"/>
          <w:sz w:val="28"/>
          <w:szCs w:val="28"/>
        </w:rPr>
      </w:pPr>
      <w:r w:rsidRPr="00A4187D">
        <w:rPr>
          <w:rFonts w:ascii="Times New Roman" w:hAnsi="Times New Roman" w:cs="Times New Roman"/>
          <w:color w:val="221F1F"/>
          <w:sz w:val="28"/>
        </w:rPr>
        <w:t>Lidlauku projektēšana un ekspluatācija</w:t>
      </w:r>
    </w:p>
    <w:p w14:paraId="40ED408F" w14:textId="77777777" w:rsidR="00086516" w:rsidRPr="00A4187D" w:rsidRDefault="00086516" w:rsidP="00086516">
      <w:pPr>
        <w:rPr>
          <w:rFonts w:ascii="Times New Roman" w:hAnsi="Times New Roman" w:cs="Times New Roman"/>
          <w:noProof/>
          <w:color w:val="221F1F"/>
          <w:sz w:val="24"/>
          <w:szCs w:val="24"/>
        </w:rPr>
      </w:pPr>
    </w:p>
    <w:p w14:paraId="68D294F9" w14:textId="77777777" w:rsidR="00086516" w:rsidRPr="00A4187D" w:rsidRDefault="00086516" w:rsidP="00086516">
      <w:pPr>
        <w:rPr>
          <w:rFonts w:ascii="Times New Roman" w:hAnsi="Times New Roman" w:cs="Times New Roman"/>
          <w:noProof/>
          <w:color w:val="221F1F"/>
          <w:sz w:val="28"/>
          <w:szCs w:val="28"/>
        </w:rPr>
      </w:pPr>
      <w:r w:rsidRPr="00A4187D">
        <w:rPr>
          <w:rFonts w:ascii="Times New Roman" w:hAnsi="Times New Roman" w:cs="Times New Roman"/>
          <w:color w:val="221F1F"/>
          <w:sz w:val="28"/>
        </w:rPr>
        <w:t>Astotais izdevums, 2018. gada jūlijs</w:t>
      </w:r>
    </w:p>
    <w:p w14:paraId="71AA0B4A" w14:textId="77777777" w:rsidR="00086516" w:rsidRPr="00A4187D" w:rsidRDefault="00086516" w:rsidP="00086516">
      <w:pPr>
        <w:jc w:val="both"/>
        <w:rPr>
          <w:rFonts w:ascii="Times New Roman" w:eastAsia="Tahoma" w:hAnsi="Times New Roman" w:cs="Times New Roman"/>
          <w:noProof/>
          <w:sz w:val="24"/>
          <w:szCs w:val="24"/>
        </w:rPr>
      </w:pPr>
    </w:p>
    <w:p w14:paraId="2380193C" w14:textId="77777777" w:rsidR="00086516" w:rsidRPr="00A4187D" w:rsidRDefault="00086516" w:rsidP="00086516">
      <w:pPr>
        <w:jc w:val="both"/>
        <w:rPr>
          <w:rFonts w:ascii="Times New Roman" w:eastAsia="Tahoma" w:hAnsi="Times New Roman" w:cs="Times New Roman"/>
          <w:noProof/>
          <w:sz w:val="24"/>
          <w:szCs w:val="24"/>
        </w:rPr>
      </w:pPr>
    </w:p>
    <w:p w14:paraId="0454D650" w14:textId="77777777" w:rsidR="00086516" w:rsidRPr="00A4187D" w:rsidRDefault="00086516" w:rsidP="00086516">
      <w:pPr>
        <w:jc w:val="both"/>
        <w:rPr>
          <w:rFonts w:ascii="Times New Roman" w:eastAsia="Tahoma" w:hAnsi="Times New Roman" w:cs="Times New Roman"/>
          <w:noProof/>
          <w:sz w:val="24"/>
          <w:szCs w:val="24"/>
        </w:rPr>
      </w:pPr>
    </w:p>
    <w:p w14:paraId="45AE616D" w14:textId="77777777" w:rsidR="00086516" w:rsidRPr="00A4187D" w:rsidRDefault="00086516" w:rsidP="00086516">
      <w:pPr>
        <w:jc w:val="both"/>
        <w:rPr>
          <w:rFonts w:ascii="Times New Roman" w:eastAsia="Tahoma" w:hAnsi="Times New Roman" w:cs="Times New Roman"/>
          <w:noProof/>
          <w:sz w:val="24"/>
          <w:szCs w:val="24"/>
        </w:rPr>
      </w:pPr>
    </w:p>
    <w:p w14:paraId="4DDC6C70" w14:textId="77777777" w:rsidR="00086516" w:rsidRPr="00A4187D" w:rsidRDefault="00086516" w:rsidP="00086516">
      <w:pPr>
        <w:jc w:val="both"/>
        <w:rPr>
          <w:rFonts w:ascii="Times New Roman" w:eastAsia="Tahoma" w:hAnsi="Times New Roman" w:cs="Times New Roman"/>
          <w:noProof/>
          <w:sz w:val="24"/>
          <w:szCs w:val="24"/>
        </w:rPr>
      </w:pPr>
    </w:p>
    <w:p w14:paraId="1C38D65D" w14:textId="77777777" w:rsidR="00086516" w:rsidRPr="00A4187D" w:rsidRDefault="00086516" w:rsidP="00086516">
      <w:pPr>
        <w:jc w:val="both"/>
        <w:rPr>
          <w:rFonts w:ascii="Times New Roman" w:eastAsia="Tahoma" w:hAnsi="Times New Roman" w:cs="Times New Roman"/>
          <w:noProof/>
          <w:sz w:val="24"/>
          <w:szCs w:val="24"/>
        </w:rPr>
      </w:pPr>
    </w:p>
    <w:p w14:paraId="4B8460D0" w14:textId="77777777" w:rsidR="00086516" w:rsidRPr="00A4187D" w:rsidRDefault="00086516" w:rsidP="00086516">
      <w:pPr>
        <w:jc w:val="both"/>
        <w:rPr>
          <w:rFonts w:ascii="Times New Roman" w:eastAsia="Tahoma" w:hAnsi="Times New Roman" w:cs="Times New Roman"/>
          <w:noProof/>
          <w:sz w:val="24"/>
          <w:szCs w:val="24"/>
        </w:rPr>
      </w:pPr>
    </w:p>
    <w:p w14:paraId="3082D9CA" w14:textId="77777777" w:rsidR="00086516" w:rsidRPr="00A4187D" w:rsidRDefault="00086516" w:rsidP="00086516">
      <w:pPr>
        <w:jc w:val="both"/>
        <w:rPr>
          <w:rFonts w:ascii="Times New Roman" w:eastAsia="Tahoma" w:hAnsi="Times New Roman" w:cs="Times New Roman"/>
          <w:noProof/>
          <w:sz w:val="24"/>
          <w:szCs w:val="24"/>
        </w:rPr>
      </w:pPr>
    </w:p>
    <w:p w14:paraId="26E9E623" w14:textId="77777777" w:rsidR="00086516" w:rsidRPr="00A4187D" w:rsidRDefault="00086516" w:rsidP="00086516">
      <w:pPr>
        <w:jc w:val="both"/>
        <w:rPr>
          <w:rFonts w:ascii="Times New Roman" w:eastAsia="Tahoma" w:hAnsi="Times New Roman" w:cs="Times New Roman"/>
          <w:noProof/>
          <w:sz w:val="24"/>
          <w:szCs w:val="24"/>
        </w:rPr>
      </w:pPr>
    </w:p>
    <w:p w14:paraId="762E98B0" w14:textId="77777777" w:rsidR="00086516" w:rsidRPr="00A4187D" w:rsidRDefault="00086516" w:rsidP="00086516">
      <w:pPr>
        <w:jc w:val="both"/>
        <w:rPr>
          <w:rFonts w:ascii="Times New Roman" w:eastAsia="Tahoma" w:hAnsi="Times New Roman" w:cs="Times New Roman"/>
          <w:noProof/>
          <w:sz w:val="24"/>
          <w:szCs w:val="24"/>
        </w:rPr>
      </w:pPr>
    </w:p>
    <w:p w14:paraId="74A49F2E" w14:textId="77777777" w:rsidR="00086516" w:rsidRPr="00A4187D" w:rsidRDefault="00086516" w:rsidP="00086516">
      <w:pPr>
        <w:jc w:val="both"/>
        <w:rPr>
          <w:rFonts w:ascii="Times New Roman" w:eastAsia="Tahoma" w:hAnsi="Times New Roman" w:cs="Times New Roman"/>
          <w:noProof/>
          <w:sz w:val="24"/>
          <w:szCs w:val="24"/>
        </w:rPr>
      </w:pPr>
    </w:p>
    <w:p w14:paraId="6A7BA2AA" w14:textId="77777777" w:rsidR="00086516" w:rsidRPr="00A4187D" w:rsidRDefault="00086516" w:rsidP="00086516">
      <w:pPr>
        <w:jc w:val="both"/>
        <w:rPr>
          <w:rFonts w:ascii="Times New Roman" w:eastAsia="Tahoma" w:hAnsi="Times New Roman" w:cs="Times New Roman"/>
          <w:noProof/>
          <w:sz w:val="24"/>
          <w:szCs w:val="24"/>
        </w:rPr>
      </w:pPr>
    </w:p>
    <w:p w14:paraId="241C56CF" w14:textId="77777777" w:rsidR="00086516" w:rsidRPr="00A4187D" w:rsidRDefault="00086516" w:rsidP="00086516">
      <w:pPr>
        <w:jc w:val="both"/>
        <w:rPr>
          <w:rFonts w:ascii="Times New Roman" w:eastAsia="Tahoma" w:hAnsi="Times New Roman" w:cs="Times New Roman"/>
          <w:noProof/>
          <w:sz w:val="24"/>
          <w:szCs w:val="24"/>
        </w:rPr>
      </w:pPr>
    </w:p>
    <w:p w14:paraId="6E3B111F" w14:textId="77777777" w:rsidR="00086516" w:rsidRPr="00A4187D" w:rsidRDefault="00086516" w:rsidP="00086516">
      <w:pPr>
        <w:jc w:val="both"/>
        <w:rPr>
          <w:rFonts w:ascii="Times New Roman" w:eastAsia="Tahoma" w:hAnsi="Times New Roman" w:cs="Times New Roman"/>
          <w:noProof/>
          <w:sz w:val="24"/>
          <w:szCs w:val="24"/>
        </w:rPr>
      </w:pPr>
    </w:p>
    <w:p w14:paraId="6B0CCEDD" w14:textId="77777777" w:rsidR="00086516" w:rsidRPr="00A4187D" w:rsidRDefault="00086516" w:rsidP="00086516">
      <w:pPr>
        <w:jc w:val="both"/>
        <w:rPr>
          <w:rFonts w:ascii="Times New Roman" w:eastAsia="Tahoma" w:hAnsi="Times New Roman" w:cs="Times New Roman"/>
          <w:noProof/>
          <w:sz w:val="24"/>
          <w:szCs w:val="24"/>
        </w:rPr>
      </w:pPr>
    </w:p>
    <w:p w14:paraId="6568F72F" w14:textId="77777777" w:rsidR="00086516" w:rsidRPr="00A4187D" w:rsidRDefault="00086516" w:rsidP="00086516">
      <w:pPr>
        <w:jc w:val="both"/>
        <w:rPr>
          <w:rFonts w:ascii="Times New Roman" w:eastAsia="Tahoma" w:hAnsi="Times New Roman" w:cs="Times New Roman"/>
          <w:noProof/>
          <w:sz w:val="24"/>
          <w:szCs w:val="24"/>
        </w:rPr>
      </w:pPr>
    </w:p>
    <w:p w14:paraId="1D6CCD3D" w14:textId="77777777" w:rsidR="00086516" w:rsidRPr="00A4187D" w:rsidRDefault="00086516" w:rsidP="00086516">
      <w:pPr>
        <w:jc w:val="both"/>
        <w:rPr>
          <w:rFonts w:ascii="Times New Roman" w:eastAsia="Tahoma" w:hAnsi="Times New Roman" w:cs="Times New Roman"/>
          <w:noProof/>
          <w:sz w:val="24"/>
          <w:szCs w:val="24"/>
        </w:rPr>
      </w:pPr>
    </w:p>
    <w:p w14:paraId="720A58BA" w14:textId="77777777" w:rsidR="00086516" w:rsidRPr="00A4187D" w:rsidRDefault="00086516" w:rsidP="00086516">
      <w:pPr>
        <w:jc w:val="both"/>
        <w:rPr>
          <w:rFonts w:ascii="Times New Roman" w:eastAsia="Tahoma" w:hAnsi="Times New Roman" w:cs="Times New Roman"/>
          <w:noProof/>
          <w:sz w:val="24"/>
          <w:szCs w:val="24"/>
        </w:rPr>
      </w:pPr>
    </w:p>
    <w:p w14:paraId="11FAC0EC" w14:textId="77777777" w:rsidR="00086516" w:rsidRPr="00A4187D" w:rsidRDefault="00086516" w:rsidP="00086516">
      <w:pPr>
        <w:jc w:val="both"/>
        <w:rPr>
          <w:rFonts w:ascii="Times New Roman" w:eastAsia="Tahoma" w:hAnsi="Times New Roman" w:cs="Times New Roman"/>
          <w:noProof/>
          <w:sz w:val="24"/>
          <w:szCs w:val="24"/>
        </w:rPr>
      </w:pPr>
    </w:p>
    <w:p w14:paraId="5BC7E032" w14:textId="77777777" w:rsidR="00086516" w:rsidRPr="00A4187D" w:rsidRDefault="00086516" w:rsidP="00086516">
      <w:pPr>
        <w:jc w:val="both"/>
        <w:rPr>
          <w:rFonts w:ascii="Times New Roman" w:eastAsia="Tahoma" w:hAnsi="Times New Roman" w:cs="Times New Roman"/>
          <w:noProof/>
          <w:sz w:val="24"/>
          <w:szCs w:val="24"/>
        </w:rPr>
      </w:pPr>
    </w:p>
    <w:p w14:paraId="1DF0BC6D" w14:textId="77777777" w:rsidR="00086516" w:rsidRPr="00A4187D" w:rsidRDefault="00086516" w:rsidP="00086516">
      <w:pPr>
        <w:jc w:val="both"/>
        <w:rPr>
          <w:rFonts w:ascii="Times New Roman" w:eastAsia="Tahoma" w:hAnsi="Times New Roman" w:cs="Times New Roman"/>
          <w:noProof/>
          <w:sz w:val="24"/>
          <w:szCs w:val="24"/>
        </w:rPr>
      </w:pPr>
    </w:p>
    <w:p w14:paraId="37796868" w14:textId="77777777" w:rsidR="00086516" w:rsidRPr="00A4187D" w:rsidRDefault="00086516" w:rsidP="007D487F">
      <w:pPr>
        <w:pStyle w:val="BodyText"/>
        <w:rPr>
          <w:rFonts w:eastAsia="Tahoma" w:cs="Times New Roman"/>
          <w:noProof/>
          <w:szCs w:val="24"/>
        </w:rPr>
      </w:pPr>
      <w:r w:rsidRPr="00A4187D">
        <w:rPr>
          <w:rFonts w:cs="Times New Roman"/>
        </w:rPr>
        <w:t>Šis izdevums no 2018. gada 8. novembra aizstāj visus iepriekšējos 14. pielikuma I sējuma izdevumus.</w:t>
      </w:r>
    </w:p>
    <w:p w14:paraId="47A72A35" w14:textId="77777777" w:rsidR="00086516" w:rsidRPr="00A4187D" w:rsidRDefault="00086516" w:rsidP="00086516">
      <w:pPr>
        <w:jc w:val="both"/>
        <w:rPr>
          <w:rFonts w:ascii="Times New Roman" w:eastAsia="Tahoma" w:hAnsi="Times New Roman" w:cs="Times New Roman"/>
          <w:noProof/>
          <w:sz w:val="24"/>
          <w:szCs w:val="24"/>
        </w:rPr>
      </w:pPr>
    </w:p>
    <w:p w14:paraId="730B1795" w14:textId="77777777" w:rsidR="00086516" w:rsidRPr="00A4187D" w:rsidRDefault="00086516" w:rsidP="007D487F">
      <w:pPr>
        <w:pStyle w:val="BodyText"/>
        <w:rPr>
          <w:rFonts w:eastAsia="Tahoma" w:cs="Times New Roman"/>
          <w:noProof/>
          <w:szCs w:val="24"/>
        </w:rPr>
      </w:pPr>
      <w:r w:rsidRPr="00A4187D">
        <w:rPr>
          <w:rFonts w:cs="Times New Roman"/>
        </w:rPr>
        <w:t>Informāciju attiecībā uz standartu un ieteicamās prakses piemērojamību skat. 1. nodaļas 1.2. punktā un priekšvārdā.</w:t>
      </w:r>
    </w:p>
    <w:p w14:paraId="0B94914A" w14:textId="77777777" w:rsidR="00086516" w:rsidRPr="00A4187D" w:rsidRDefault="00086516" w:rsidP="00086516">
      <w:pPr>
        <w:jc w:val="both"/>
        <w:rPr>
          <w:rFonts w:ascii="Times New Roman" w:eastAsia="Tahoma" w:hAnsi="Times New Roman" w:cs="Times New Roman"/>
          <w:noProof/>
          <w:sz w:val="24"/>
          <w:szCs w:val="24"/>
        </w:rPr>
      </w:pPr>
    </w:p>
    <w:p w14:paraId="5D96758F" w14:textId="77777777" w:rsidR="00086516" w:rsidRPr="00A4187D" w:rsidRDefault="00086516" w:rsidP="00086516">
      <w:pPr>
        <w:jc w:val="both"/>
        <w:rPr>
          <w:rFonts w:ascii="Times New Roman" w:eastAsia="Tahoma" w:hAnsi="Times New Roman" w:cs="Times New Roman"/>
          <w:noProof/>
          <w:sz w:val="24"/>
          <w:szCs w:val="24"/>
        </w:rPr>
      </w:pPr>
    </w:p>
    <w:p w14:paraId="7028D932" w14:textId="77777777" w:rsidR="00086516" w:rsidRPr="00A4187D" w:rsidRDefault="00086516" w:rsidP="00086516">
      <w:pPr>
        <w:jc w:val="center"/>
        <w:rPr>
          <w:rFonts w:ascii="Times New Roman" w:hAnsi="Times New Roman" w:cs="Times New Roman"/>
          <w:noProof/>
          <w:color w:val="231F20"/>
          <w:sz w:val="24"/>
          <w:szCs w:val="24"/>
        </w:rPr>
      </w:pPr>
      <w:r w:rsidRPr="00A4187D">
        <w:rPr>
          <w:rFonts w:ascii="Times New Roman" w:hAnsi="Times New Roman" w:cs="Times New Roman"/>
          <w:color w:val="231F20"/>
          <w:sz w:val="24"/>
        </w:rPr>
        <w:t>STARPTAUTISKĀ CIVILĀS AVIĀCIJAS ORGANIZĀCIJA</w:t>
      </w:r>
    </w:p>
    <w:p w14:paraId="6A2142BB" w14:textId="77777777" w:rsidR="00086516" w:rsidRPr="00A4187D" w:rsidRDefault="00086516" w:rsidP="00086516">
      <w:pPr>
        <w:rPr>
          <w:rFonts w:ascii="Times New Roman" w:eastAsia="Tahoma" w:hAnsi="Times New Roman" w:cs="Times New Roman"/>
          <w:noProof/>
          <w:sz w:val="24"/>
          <w:szCs w:val="24"/>
        </w:rPr>
      </w:pPr>
      <w:r w:rsidRPr="00A4187D">
        <w:rPr>
          <w:rFonts w:ascii="Times New Roman" w:hAnsi="Times New Roman" w:cs="Times New Roman"/>
        </w:rPr>
        <w:br w:type="page"/>
      </w:r>
    </w:p>
    <w:p w14:paraId="1909EB9C" w14:textId="77777777" w:rsidR="00086516" w:rsidRPr="00A4187D" w:rsidRDefault="00086516" w:rsidP="00086516">
      <w:pPr>
        <w:jc w:val="both"/>
        <w:rPr>
          <w:rFonts w:ascii="Times New Roman" w:eastAsia="Tahoma" w:hAnsi="Times New Roman" w:cs="Times New Roman"/>
          <w:noProof/>
          <w:sz w:val="24"/>
          <w:szCs w:val="24"/>
        </w:rPr>
      </w:pPr>
    </w:p>
    <w:p w14:paraId="2CA073D3"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Atsevišķos izdevumos angļu, arābu, ķīniešu, franču, krievu un spāņu valodā publicējusi</w:t>
      </w:r>
    </w:p>
    <w:p w14:paraId="22882951"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STARPTAUTISKĀ CIVILĀS AVIĀCIJAS ORGANIZĀCIJA</w:t>
      </w:r>
    </w:p>
    <w:p w14:paraId="5CA5BCB9"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i/>
          <w:iCs/>
          <w:sz w:val="24"/>
        </w:rPr>
        <w:t>999 Robert-Bourassa Boulevard, Montréal, Quebec, Canada H3C 5H7</w:t>
      </w:r>
    </w:p>
    <w:p w14:paraId="5D45FD2A" w14:textId="77777777" w:rsidR="00086516" w:rsidRPr="00A4187D" w:rsidRDefault="00086516" w:rsidP="00086516">
      <w:pPr>
        <w:jc w:val="both"/>
        <w:rPr>
          <w:rFonts w:ascii="Times New Roman" w:eastAsia="Arial" w:hAnsi="Times New Roman" w:cs="Times New Roman"/>
          <w:noProof/>
          <w:sz w:val="24"/>
          <w:szCs w:val="24"/>
        </w:rPr>
      </w:pPr>
    </w:p>
    <w:p w14:paraId="610E2D0A" w14:textId="77777777" w:rsidR="00086516" w:rsidRPr="00A4187D" w:rsidRDefault="00086516" w:rsidP="00086516">
      <w:pPr>
        <w:jc w:val="both"/>
        <w:rPr>
          <w:rFonts w:ascii="Times New Roman" w:eastAsia="Arial" w:hAnsi="Times New Roman" w:cs="Times New Roman"/>
          <w:noProof/>
          <w:sz w:val="24"/>
          <w:szCs w:val="24"/>
        </w:rPr>
      </w:pPr>
    </w:p>
    <w:p w14:paraId="77E2D157" w14:textId="77777777" w:rsidR="00086516" w:rsidRPr="00A4187D" w:rsidRDefault="00086516" w:rsidP="00086516">
      <w:pPr>
        <w:jc w:val="both"/>
        <w:rPr>
          <w:rFonts w:ascii="Times New Roman" w:eastAsia="Arial" w:hAnsi="Times New Roman" w:cs="Times New Roman"/>
          <w:noProof/>
          <w:sz w:val="24"/>
          <w:szCs w:val="24"/>
        </w:rPr>
      </w:pPr>
      <w:r w:rsidRPr="00A4187D">
        <w:rPr>
          <w:rFonts w:ascii="Times New Roman" w:hAnsi="Times New Roman" w:cs="Times New Roman"/>
          <w:sz w:val="24"/>
        </w:rPr>
        <w:t xml:space="preserve">Informācija par pasūtīšanu un tirdzniecības pārstāvju un grāmatu tirgotāju pilns saraksts ir pieejams </w:t>
      </w:r>
      <w:r w:rsidRPr="00A4187D">
        <w:rPr>
          <w:rFonts w:ascii="Times New Roman" w:hAnsi="Times New Roman" w:cs="Times New Roman"/>
          <w:i/>
          <w:iCs/>
          <w:sz w:val="24"/>
        </w:rPr>
        <w:t xml:space="preserve">ICAO </w:t>
      </w:r>
      <w:r w:rsidRPr="00A4187D">
        <w:rPr>
          <w:rFonts w:ascii="Times New Roman" w:hAnsi="Times New Roman" w:cs="Times New Roman"/>
          <w:sz w:val="24"/>
        </w:rPr>
        <w:t xml:space="preserve">tīmekļa vietnē </w:t>
      </w:r>
      <w:r w:rsidRPr="00A4187D">
        <w:rPr>
          <w:rFonts w:ascii="Times New Roman" w:hAnsi="Times New Roman" w:cs="Times New Roman"/>
          <w:sz w:val="24"/>
          <w:u w:val="single" w:color="000000"/>
        </w:rPr>
        <w:t>www.icao.int</w:t>
      </w:r>
    </w:p>
    <w:p w14:paraId="5385E859" w14:textId="77777777" w:rsidR="00086516" w:rsidRPr="00A4187D" w:rsidRDefault="00086516" w:rsidP="00086516">
      <w:pPr>
        <w:jc w:val="both"/>
        <w:rPr>
          <w:rFonts w:ascii="Times New Roman" w:eastAsia="Arial" w:hAnsi="Times New Roman" w:cs="Times New Roman"/>
          <w:noProof/>
          <w:sz w:val="24"/>
          <w:szCs w:val="24"/>
        </w:rPr>
      </w:pPr>
    </w:p>
    <w:p w14:paraId="532F6DFB" w14:textId="77777777" w:rsidR="00086516" w:rsidRPr="00A4187D" w:rsidRDefault="00086516" w:rsidP="00086516">
      <w:pPr>
        <w:jc w:val="both"/>
        <w:rPr>
          <w:rFonts w:ascii="Times New Roman" w:eastAsia="Arial" w:hAnsi="Times New Roman" w:cs="Times New Roman"/>
          <w:noProof/>
          <w:sz w:val="24"/>
          <w:szCs w:val="24"/>
        </w:rPr>
      </w:pPr>
    </w:p>
    <w:p w14:paraId="5D9B133E" w14:textId="77777777" w:rsidR="00086516" w:rsidRPr="00A4187D" w:rsidRDefault="00086516" w:rsidP="00086516">
      <w:pPr>
        <w:jc w:val="both"/>
        <w:rPr>
          <w:rFonts w:ascii="Times New Roman" w:eastAsia="Arial" w:hAnsi="Times New Roman" w:cs="Times New Roman"/>
          <w:noProof/>
          <w:sz w:val="24"/>
          <w:szCs w:val="24"/>
        </w:rPr>
      </w:pPr>
    </w:p>
    <w:p w14:paraId="213E224B" w14:textId="77777777" w:rsidR="00086516" w:rsidRPr="00A4187D" w:rsidRDefault="00086516" w:rsidP="00086516">
      <w:pPr>
        <w:jc w:val="both"/>
        <w:rPr>
          <w:rFonts w:ascii="Times New Roman" w:eastAsia="Arial" w:hAnsi="Times New Roman" w:cs="Times New Roman"/>
          <w:noProof/>
          <w:sz w:val="24"/>
          <w:szCs w:val="24"/>
        </w:rPr>
      </w:pPr>
    </w:p>
    <w:p w14:paraId="67B658E2" w14:textId="77777777" w:rsidR="00086516" w:rsidRPr="00A4187D" w:rsidRDefault="00086516" w:rsidP="00086516">
      <w:pPr>
        <w:jc w:val="both"/>
        <w:rPr>
          <w:rFonts w:ascii="Times New Roman" w:eastAsia="Arial" w:hAnsi="Times New Roman" w:cs="Times New Roman"/>
          <w:noProof/>
          <w:sz w:val="24"/>
          <w:szCs w:val="24"/>
        </w:rPr>
      </w:pPr>
    </w:p>
    <w:p w14:paraId="597CB46F"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Pirmais izdevums, 1990. gads</w:t>
      </w:r>
    </w:p>
    <w:p w14:paraId="2022FA77"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Septītais izdevums, 2016. gads</w:t>
      </w:r>
    </w:p>
    <w:p w14:paraId="78EF6F88"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Astotais izdevums, 2018. gads</w:t>
      </w:r>
    </w:p>
    <w:p w14:paraId="1496BF7A" w14:textId="77777777" w:rsidR="00086516" w:rsidRPr="00A4187D" w:rsidRDefault="00086516" w:rsidP="00086516">
      <w:pPr>
        <w:jc w:val="both"/>
        <w:rPr>
          <w:rFonts w:ascii="Times New Roman" w:eastAsia="Arial" w:hAnsi="Times New Roman" w:cs="Times New Roman"/>
          <w:i/>
          <w:noProof/>
          <w:sz w:val="24"/>
          <w:szCs w:val="24"/>
        </w:rPr>
      </w:pPr>
    </w:p>
    <w:p w14:paraId="763C6397" w14:textId="77777777" w:rsidR="00086516" w:rsidRPr="00A4187D" w:rsidRDefault="00086516" w:rsidP="00086516">
      <w:pPr>
        <w:jc w:val="both"/>
        <w:rPr>
          <w:rFonts w:ascii="Times New Roman" w:eastAsia="Arial" w:hAnsi="Times New Roman" w:cs="Times New Roman"/>
          <w:i/>
          <w:noProof/>
          <w:sz w:val="24"/>
          <w:szCs w:val="24"/>
        </w:rPr>
      </w:pPr>
    </w:p>
    <w:p w14:paraId="05C58182" w14:textId="77777777" w:rsidR="00086516" w:rsidRPr="00A4187D" w:rsidRDefault="00086516" w:rsidP="00086516">
      <w:pPr>
        <w:jc w:val="both"/>
        <w:rPr>
          <w:rFonts w:ascii="Times New Roman" w:eastAsia="Arial" w:hAnsi="Times New Roman" w:cs="Times New Roman"/>
          <w:i/>
          <w:noProof/>
          <w:sz w:val="24"/>
          <w:szCs w:val="24"/>
        </w:rPr>
      </w:pPr>
    </w:p>
    <w:p w14:paraId="05061034" w14:textId="77777777" w:rsidR="00086516" w:rsidRPr="00A4187D" w:rsidRDefault="00086516" w:rsidP="00086516">
      <w:pPr>
        <w:jc w:val="both"/>
        <w:rPr>
          <w:rFonts w:ascii="Times New Roman" w:eastAsia="Arial" w:hAnsi="Times New Roman" w:cs="Times New Roman"/>
          <w:noProof/>
          <w:sz w:val="24"/>
          <w:szCs w:val="24"/>
        </w:rPr>
      </w:pPr>
      <w:r w:rsidRPr="00A4187D">
        <w:rPr>
          <w:rFonts w:ascii="Times New Roman" w:hAnsi="Times New Roman" w:cs="Times New Roman"/>
          <w:b/>
          <w:sz w:val="24"/>
        </w:rPr>
        <w:t>14. pielikums “Lidlauki”</w:t>
      </w:r>
    </w:p>
    <w:p w14:paraId="54A8424D" w14:textId="77777777" w:rsidR="00086516" w:rsidRPr="00A4187D" w:rsidRDefault="00086516" w:rsidP="00086516">
      <w:pPr>
        <w:jc w:val="both"/>
        <w:rPr>
          <w:rFonts w:ascii="Times New Roman" w:eastAsia="Arial" w:hAnsi="Times New Roman" w:cs="Times New Roman"/>
          <w:noProof/>
          <w:sz w:val="24"/>
          <w:szCs w:val="24"/>
        </w:rPr>
      </w:pPr>
      <w:r w:rsidRPr="00A4187D">
        <w:rPr>
          <w:rFonts w:ascii="Times New Roman" w:hAnsi="Times New Roman" w:cs="Times New Roman"/>
          <w:b/>
          <w:sz w:val="24"/>
        </w:rPr>
        <w:t>I sējums “Lidlauku projektēšana un ekspluatācija”</w:t>
      </w:r>
    </w:p>
    <w:p w14:paraId="560472A4"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Kārtas numurs: AN14-1</w:t>
      </w:r>
    </w:p>
    <w:p w14:paraId="03AEE249"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ISBN 978-92-9258-483-2 (drukātā versija)</w:t>
      </w:r>
    </w:p>
    <w:p w14:paraId="672BC2CA"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ISBN 978-92-9265-119-0 (elektroniskā versija)</w:t>
      </w:r>
    </w:p>
    <w:p w14:paraId="14DCA909" w14:textId="77777777" w:rsidR="00086516" w:rsidRPr="00A4187D" w:rsidRDefault="00086516" w:rsidP="00086516">
      <w:pPr>
        <w:jc w:val="both"/>
        <w:rPr>
          <w:rFonts w:ascii="Times New Roman" w:eastAsia="Arial" w:hAnsi="Times New Roman" w:cs="Times New Roman"/>
          <w:noProof/>
          <w:sz w:val="24"/>
          <w:szCs w:val="24"/>
        </w:rPr>
      </w:pPr>
    </w:p>
    <w:p w14:paraId="704D7617" w14:textId="77777777" w:rsidR="00086516" w:rsidRPr="00A4187D" w:rsidRDefault="00086516" w:rsidP="00086516">
      <w:pPr>
        <w:jc w:val="both"/>
        <w:rPr>
          <w:rFonts w:ascii="Times New Roman" w:eastAsia="Arial" w:hAnsi="Times New Roman" w:cs="Times New Roman"/>
          <w:noProof/>
          <w:sz w:val="24"/>
          <w:szCs w:val="24"/>
        </w:rPr>
      </w:pPr>
    </w:p>
    <w:p w14:paraId="66B8368E" w14:textId="77777777" w:rsidR="00086516" w:rsidRPr="00A4187D" w:rsidRDefault="00086516" w:rsidP="00086516">
      <w:pPr>
        <w:jc w:val="both"/>
        <w:rPr>
          <w:rFonts w:ascii="Times New Roman" w:eastAsia="Arial" w:hAnsi="Times New Roman" w:cs="Times New Roman"/>
          <w:noProof/>
          <w:sz w:val="24"/>
          <w:szCs w:val="24"/>
        </w:rPr>
      </w:pPr>
    </w:p>
    <w:p w14:paraId="4411DC7F" w14:textId="77777777" w:rsidR="00086516" w:rsidRPr="00A4187D" w:rsidRDefault="00086516" w:rsidP="00086516">
      <w:pPr>
        <w:jc w:val="both"/>
        <w:rPr>
          <w:rFonts w:ascii="Times New Roman" w:eastAsia="Arial" w:hAnsi="Times New Roman" w:cs="Times New Roman"/>
          <w:noProof/>
          <w:sz w:val="24"/>
          <w:szCs w:val="24"/>
        </w:rPr>
      </w:pPr>
    </w:p>
    <w:p w14:paraId="7C44D816" w14:textId="77777777" w:rsidR="00086516" w:rsidRPr="00A4187D" w:rsidRDefault="00086516" w:rsidP="00086516">
      <w:pPr>
        <w:jc w:val="both"/>
        <w:rPr>
          <w:rFonts w:ascii="Times New Roman" w:eastAsia="Arial" w:hAnsi="Times New Roman" w:cs="Times New Roman"/>
          <w:noProof/>
          <w:sz w:val="24"/>
          <w:szCs w:val="24"/>
        </w:rPr>
      </w:pPr>
    </w:p>
    <w:p w14:paraId="7822D008"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 xml:space="preserve">© </w:t>
      </w:r>
      <w:r w:rsidRPr="00A4187D">
        <w:rPr>
          <w:rFonts w:ascii="Times New Roman" w:hAnsi="Times New Roman" w:cs="Times New Roman"/>
          <w:i/>
          <w:iCs/>
          <w:sz w:val="24"/>
        </w:rPr>
        <w:t>ICAO</w:t>
      </w:r>
      <w:r w:rsidRPr="00A4187D">
        <w:rPr>
          <w:rFonts w:ascii="Times New Roman" w:hAnsi="Times New Roman" w:cs="Times New Roman"/>
          <w:sz w:val="24"/>
        </w:rPr>
        <w:t> 2018. gads</w:t>
      </w:r>
    </w:p>
    <w:p w14:paraId="6A93AF7A" w14:textId="77777777" w:rsidR="00086516" w:rsidRPr="00A4187D" w:rsidRDefault="00086516" w:rsidP="00086516">
      <w:pPr>
        <w:jc w:val="both"/>
        <w:rPr>
          <w:rFonts w:ascii="Times New Roman" w:eastAsia="Arial" w:hAnsi="Times New Roman" w:cs="Times New Roman"/>
          <w:noProof/>
          <w:sz w:val="24"/>
          <w:szCs w:val="24"/>
        </w:rPr>
      </w:pPr>
    </w:p>
    <w:p w14:paraId="3EBFBCCD"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14:paraId="5CBAEA60" w14:textId="77777777" w:rsidR="00086516" w:rsidRPr="00A4187D" w:rsidRDefault="00086516" w:rsidP="00086516">
      <w:pPr>
        <w:rPr>
          <w:rFonts w:ascii="Times New Roman" w:eastAsia="Arial" w:hAnsi="Times New Roman" w:cs="Times New Roman"/>
          <w:noProof/>
          <w:sz w:val="24"/>
          <w:szCs w:val="24"/>
        </w:rPr>
      </w:pPr>
      <w:r w:rsidRPr="00A4187D">
        <w:rPr>
          <w:rFonts w:ascii="Times New Roman" w:hAnsi="Times New Roman" w:cs="Times New Roman"/>
        </w:rPr>
        <w:br w:type="page"/>
      </w:r>
    </w:p>
    <w:p w14:paraId="09BE3FEB" w14:textId="77777777" w:rsidR="00086516" w:rsidRPr="00A4187D" w:rsidRDefault="00086516" w:rsidP="00086516">
      <w:pPr>
        <w:jc w:val="both"/>
        <w:rPr>
          <w:rFonts w:ascii="Times New Roman" w:eastAsia="Arial" w:hAnsi="Times New Roman" w:cs="Times New Roman"/>
          <w:noProof/>
          <w:sz w:val="24"/>
          <w:szCs w:val="24"/>
        </w:rPr>
      </w:pPr>
    </w:p>
    <w:p w14:paraId="62A6C215"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GROZĪJUMI</w:t>
      </w:r>
    </w:p>
    <w:p w14:paraId="327083CF" w14:textId="77777777" w:rsidR="00086516" w:rsidRPr="00A4187D" w:rsidRDefault="00086516" w:rsidP="00086516">
      <w:pPr>
        <w:jc w:val="both"/>
        <w:rPr>
          <w:rFonts w:ascii="Times New Roman" w:eastAsia="Times New Roman" w:hAnsi="Times New Roman" w:cs="Times New Roman"/>
          <w:b/>
          <w:bCs/>
          <w:noProof/>
          <w:sz w:val="24"/>
          <w:szCs w:val="24"/>
        </w:rPr>
      </w:pPr>
    </w:p>
    <w:p w14:paraId="217D706C" w14:textId="77777777" w:rsidR="00086516" w:rsidRPr="00A4187D" w:rsidRDefault="00086516" w:rsidP="007D487F">
      <w:pPr>
        <w:pStyle w:val="BodyText"/>
        <w:rPr>
          <w:rFonts w:cs="Times New Roman"/>
          <w:noProof/>
          <w:szCs w:val="24"/>
        </w:rPr>
      </w:pPr>
      <w:r w:rsidRPr="00A4187D">
        <w:rPr>
          <w:rFonts w:cs="Times New Roman"/>
        </w:rPr>
        <w:t xml:space="preserve">Grozījumi tiek izziņoti </w:t>
      </w:r>
      <w:r w:rsidRPr="00A4187D">
        <w:rPr>
          <w:rFonts w:cs="Times New Roman"/>
          <w:i/>
          <w:iCs/>
        </w:rPr>
        <w:t>ICAO</w:t>
      </w:r>
      <w:r w:rsidRPr="00A4187D">
        <w:rPr>
          <w:rFonts w:cs="Times New Roman"/>
        </w:rPr>
        <w:t xml:space="preserve"> produktu un pakalpojumu kataloga papildinājumos; katalogs un tā papildinājumi ir pieejami </w:t>
      </w:r>
      <w:r w:rsidRPr="00A4187D">
        <w:rPr>
          <w:rFonts w:cs="Times New Roman"/>
          <w:i/>
          <w:iCs/>
        </w:rPr>
        <w:t>ICAO</w:t>
      </w:r>
      <w:r w:rsidRPr="00A4187D">
        <w:rPr>
          <w:rFonts w:cs="Times New Roman"/>
        </w:rPr>
        <w:t xml:space="preserve"> tīmekļa vietnē </w:t>
      </w:r>
      <w:r w:rsidRPr="00A4187D">
        <w:rPr>
          <w:rFonts w:cs="Times New Roman"/>
          <w:u w:val="single"/>
        </w:rPr>
        <w:t>www.icao.int</w:t>
      </w:r>
      <w:r w:rsidRPr="00A4187D">
        <w:rPr>
          <w:rFonts w:cs="Times New Roman"/>
        </w:rPr>
        <w:t>. Turpmāk atvēlētā vieta ir paredzēta šādu grozījumu reģistrēšanai.</w:t>
      </w:r>
    </w:p>
    <w:p w14:paraId="644E9901" w14:textId="77777777" w:rsidR="00086516" w:rsidRPr="00A4187D" w:rsidRDefault="00086516" w:rsidP="00086516">
      <w:pPr>
        <w:jc w:val="both"/>
        <w:rPr>
          <w:rFonts w:ascii="Times New Roman" w:hAnsi="Times New Roman" w:cs="Times New Roman"/>
          <w:noProof/>
          <w:sz w:val="24"/>
          <w:szCs w:val="24"/>
        </w:rPr>
      </w:pPr>
    </w:p>
    <w:p w14:paraId="365096ED"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GROZĪJUMU UN LABOJUMU REĢISTRS</w:t>
      </w:r>
    </w:p>
    <w:p w14:paraId="4CBADA96" w14:textId="77777777" w:rsidR="00086516" w:rsidRPr="00A4187D" w:rsidRDefault="00086516" w:rsidP="00086516">
      <w:pPr>
        <w:rPr>
          <w:rFonts w:ascii="Times New Roman" w:eastAsia="Times New Roman" w:hAnsi="Times New Roman" w:cs="Times New Roman"/>
          <w:noProof/>
          <w:sz w:val="24"/>
          <w:szCs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421"/>
        <w:gridCol w:w="1449"/>
        <w:gridCol w:w="1417"/>
        <w:gridCol w:w="1137"/>
        <w:gridCol w:w="487"/>
        <w:gridCol w:w="360"/>
        <w:gridCol w:w="1251"/>
        <w:gridCol w:w="1585"/>
        <w:gridCol w:w="1021"/>
      </w:tblGrid>
      <w:tr w:rsidR="00086516" w:rsidRPr="00A4187D" w14:paraId="721048FE" w14:textId="77777777" w:rsidTr="00FA29B3">
        <w:tc>
          <w:tcPr>
            <w:tcW w:w="2424" w:type="pct"/>
            <w:gridSpan w:val="4"/>
            <w:tcBorders>
              <w:right w:val="single" w:sz="4" w:space="0" w:color="auto"/>
            </w:tcBorders>
            <w:vAlign w:val="center"/>
          </w:tcPr>
          <w:p w14:paraId="37609A30"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GROZĪJUMI</w:t>
            </w:r>
          </w:p>
        </w:tc>
        <w:tc>
          <w:tcPr>
            <w:tcW w:w="267" w:type="pct"/>
            <w:tcBorders>
              <w:top w:val="nil"/>
              <w:left w:val="single" w:sz="4" w:space="0" w:color="auto"/>
              <w:bottom w:val="nil"/>
              <w:right w:val="single" w:sz="4" w:space="0" w:color="auto"/>
            </w:tcBorders>
            <w:vAlign w:val="center"/>
          </w:tcPr>
          <w:p w14:paraId="1007FA48" w14:textId="77777777" w:rsidR="00086516" w:rsidRPr="00A4187D" w:rsidRDefault="00086516" w:rsidP="00455B37">
            <w:pPr>
              <w:jc w:val="center"/>
              <w:rPr>
                <w:rFonts w:ascii="Times New Roman" w:eastAsia="Times New Roman" w:hAnsi="Times New Roman" w:cs="Times New Roman"/>
                <w:noProof/>
              </w:rPr>
            </w:pPr>
          </w:p>
        </w:tc>
        <w:tc>
          <w:tcPr>
            <w:tcW w:w="2309" w:type="pct"/>
            <w:gridSpan w:val="4"/>
            <w:tcBorders>
              <w:left w:val="single" w:sz="4" w:space="0" w:color="auto"/>
            </w:tcBorders>
            <w:vAlign w:val="center"/>
          </w:tcPr>
          <w:p w14:paraId="1D1963A4"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LABOJUMI</w:t>
            </w:r>
          </w:p>
        </w:tc>
      </w:tr>
      <w:tr w:rsidR="00086516" w:rsidRPr="00A4187D" w14:paraId="21A8FE37" w14:textId="77777777" w:rsidTr="00FA29B3">
        <w:tc>
          <w:tcPr>
            <w:tcW w:w="231" w:type="pct"/>
            <w:vAlign w:val="center"/>
          </w:tcPr>
          <w:p w14:paraId="75CD1DE0"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Nr.</w:t>
            </w:r>
          </w:p>
        </w:tc>
        <w:tc>
          <w:tcPr>
            <w:tcW w:w="794" w:type="pct"/>
            <w:vAlign w:val="center"/>
          </w:tcPr>
          <w:p w14:paraId="58FFFFE7"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Piemērošanas datums</w:t>
            </w:r>
          </w:p>
        </w:tc>
        <w:tc>
          <w:tcPr>
            <w:tcW w:w="776" w:type="pct"/>
            <w:vAlign w:val="center"/>
          </w:tcPr>
          <w:p w14:paraId="70091F8D"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Reģistrēšanas datums</w:t>
            </w:r>
          </w:p>
        </w:tc>
        <w:tc>
          <w:tcPr>
            <w:tcW w:w="623" w:type="pct"/>
            <w:tcBorders>
              <w:right w:val="single" w:sz="4" w:space="0" w:color="auto"/>
            </w:tcBorders>
            <w:vAlign w:val="center"/>
          </w:tcPr>
          <w:p w14:paraId="290C4DE0"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Reģistrējis</w:t>
            </w:r>
          </w:p>
        </w:tc>
        <w:tc>
          <w:tcPr>
            <w:tcW w:w="267" w:type="pct"/>
            <w:tcBorders>
              <w:top w:val="nil"/>
              <w:left w:val="single" w:sz="4" w:space="0" w:color="auto"/>
              <w:bottom w:val="nil"/>
              <w:right w:val="single" w:sz="4" w:space="0" w:color="auto"/>
            </w:tcBorders>
            <w:vAlign w:val="center"/>
          </w:tcPr>
          <w:p w14:paraId="58144258"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C421E1C"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Nr.</w:t>
            </w:r>
          </w:p>
        </w:tc>
        <w:tc>
          <w:tcPr>
            <w:tcW w:w="685" w:type="pct"/>
            <w:vAlign w:val="center"/>
          </w:tcPr>
          <w:p w14:paraId="2F89E07B"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Izdošanas datums</w:t>
            </w:r>
          </w:p>
        </w:tc>
        <w:tc>
          <w:tcPr>
            <w:tcW w:w="868" w:type="pct"/>
            <w:vAlign w:val="center"/>
          </w:tcPr>
          <w:p w14:paraId="57758D06"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Reģistrēšanas datums</w:t>
            </w:r>
          </w:p>
        </w:tc>
        <w:tc>
          <w:tcPr>
            <w:tcW w:w="559" w:type="pct"/>
            <w:vAlign w:val="center"/>
          </w:tcPr>
          <w:p w14:paraId="53AFFDD0"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Reģistrējis</w:t>
            </w:r>
          </w:p>
        </w:tc>
      </w:tr>
      <w:tr w:rsidR="00086516" w:rsidRPr="00A4187D" w14:paraId="11D0028C" w14:textId="77777777" w:rsidTr="00FA29B3">
        <w:tc>
          <w:tcPr>
            <w:tcW w:w="231" w:type="pct"/>
            <w:vAlign w:val="center"/>
          </w:tcPr>
          <w:p w14:paraId="6B2D3BCD"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1–14</w:t>
            </w:r>
          </w:p>
        </w:tc>
        <w:tc>
          <w:tcPr>
            <w:tcW w:w="2193" w:type="pct"/>
            <w:gridSpan w:val="3"/>
            <w:tcBorders>
              <w:right w:val="single" w:sz="4" w:space="0" w:color="auto"/>
            </w:tcBorders>
            <w:vAlign w:val="center"/>
          </w:tcPr>
          <w:p w14:paraId="415C0DAD"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Iekļauti šajā izdevumā</w:t>
            </w:r>
          </w:p>
        </w:tc>
        <w:tc>
          <w:tcPr>
            <w:tcW w:w="267" w:type="pct"/>
            <w:tcBorders>
              <w:top w:val="nil"/>
              <w:left w:val="single" w:sz="4" w:space="0" w:color="auto"/>
              <w:bottom w:val="nil"/>
              <w:right w:val="single" w:sz="4" w:space="0" w:color="auto"/>
            </w:tcBorders>
            <w:vAlign w:val="center"/>
          </w:tcPr>
          <w:p w14:paraId="03857666"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321BE4A6"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731F739E"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18A360E6"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4EC90BA1"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7BAAE1A" w14:textId="77777777" w:rsidTr="00FA29B3">
        <w:tc>
          <w:tcPr>
            <w:tcW w:w="231" w:type="pct"/>
            <w:vAlign w:val="center"/>
          </w:tcPr>
          <w:p w14:paraId="73FE6D47"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15</w:t>
            </w:r>
          </w:p>
        </w:tc>
        <w:tc>
          <w:tcPr>
            <w:tcW w:w="794" w:type="pct"/>
            <w:vAlign w:val="center"/>
          </w:tcPr>
          <w:p w14:paraId="02B33462"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2020. gada 5. novembris</w:t>
            </w:r>
          </w:p>
          <w:p w14:paraId="2FED432F"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2022. gada 3. novembris</w:t>
            </w:r>
          </w:p>
          <w:p w14:paraId="3C3722AA"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2024. gada 23. novembris</w:t>
            </w:r>
          </w:p>
        </w:tc>
        <w:tc>
          <w:tcPr>
            <w:tcW w:w="776" w:type="pct"/>
            <w:vAlign w:val="center"/>
          </w:tcPr>
          <w:p w14:paraId="2A39B444"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w:t>
            </w:r>
          </w:p>
        </w:tc>
        <w:tc>
          <w:tcPr>
            <w:tcW w:w="623" w:type="pct"/>
            <w:tcBorders>
              <w:right w:val="single" w:sz="4" w:space="0" w:color="auto"/>
            </w:tcBorders>
            <w:vAlign w:val="center"/>
          </w:tcPr>
          <w:p w14:paraId="02C56CBF"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i/>
                <w:iCs/>
              </w:rPr>
              <w:t>ICAO</w:t>
            </w:r>
          </w:p>
        </w:tc>
        <w:tc>
          <w:tcPr>
            <w:tcW w:w="267" w:type="pct"/>
            <w:tcBorders>
              <w:top w:val="nil"/>
              <w:left w:val="single" w:sz="4" w:space="0" w:color="auto"/>
              <w:bottom w:val="nil"/>
              <w:right w:val="single" w:sz="4" w:space="0" w:color="auto"/>
            </w:tcBorders>
            <w:vAlign w:val="center"/>
          </w:tcPr>
          <w:p w14:paraId="6AE99F45"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F9009A4"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73CE8E73"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563BC29E"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4DA61684"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65D2458" w14:textId="77777777" w:rsidTr="00FA29B3">
        <w:tc>
          <w:tcPr>
            <w:tcW w:w="231" w:type="pct"/>
            <w:vAlign w:val="center"/>
          </w:tcPr>
          <w:p w14:paraId="4FB607B7"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16</w:t>
            </w:r>
          </w:p>
        </w:tc>
        <w:tc>
          <w:tcPr>
            <w:tcW w:w="794" w:type="pct"/>
            <w:vAlign w:val="center"/>
          </w:tcPr>
          <w:p w14:paraId="1552E374"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2021. gada 4. novembris</w:t>
            </w:r>
          </w:p>
        </w:tc>
        <w:tc>
          <w:tcPr>
            <w:tcW w:w="776" w:type="pct"/>
            <w:vAlign w:val="center"/>
          </w:tcPr>
          <w:p w14:paraId="27ECA92A"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w:t>
            </w:r>
          </w:p>
        </w:tc>
        <w:tc>
          <w:tcPr>
            <w:tcW w:w="623" w:type="pct"/>
            <w:tcBorders>
              <w:right w:val="single" w:sz="4" w:space="0" w:color="auto"/>
            </w:tcBorders>
            <w:vAlign w:val="center"/>
          </w:tcPr>
          <w:p w14:paraId="3D2289CC"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i/>
                <w:iCs/>
              </w:rPr>
              <w:t>ICAO</w:t>
            </w:r>
          </w:p>
        </w:tc>
        <w:tc>
          <w:tcPr>
            <w:tcW w:w="267" w:type="pct"/>
            <w:tcBorders>
              <w:top w:val="nil"/>
              <w:left w:val="single" w:sz="4" w:space="0" w:color="auto"/>
              <w:bottom w:val="nil"/>
              <w:right w:val="single" w:sz="4" w:space="0" w:color="auto"/>
            </w:tcBorders>
            <w:vAlign w:val="center"/>
          </w:tcPr>
          <w:p w14:paraId="710D3345"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2274C7F1"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75273559"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7C369E80"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566B886A"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1F926DD" w14:textId="77777777" w:rsidTr="00FA29B3">
        <w:tc>
          <w:tcPr>
            <w:tcW w:w="231" w:type="pct"/>
            <w:vAlign w:val="center"/>
          </w:tcPr>
          <w:p w14:paraId="6E483C00"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6432CBE7"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0BC53929"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282E7E03"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1AA501B3"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473EE3E1"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52B8FCE3"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1DCA7B9D"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7BF50621"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2F2084CE" w14:textId="77777777" w:rsidTr="00FA29B3">
        <w:tc>
          <w:tcPr>
            <w:tcW w:w="231" w:type="pct"/>
            <w:vAlign w:val="center"/>
          </w:tcPr>
          <w:p w14:paraId="4E549DF6"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1F3CD09F"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7B1C1D9A"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00A8A5D8"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60EEFD8C"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4B81D8E6"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F6ACA38"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4EDC97F1"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7FBDCAF8"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62AC207" w14:textId="77777777" w:rsidTr="00FA29B3">
        <w:tc>
          <w:tcPr>
            <w:tcW w:w="231" w:type="pct"/>
            <w:vAlign w:val="center"/>
          </w:tcPr>
          <w:p w14:paraId="0D939E4B"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732C5359"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06866EB4"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6E519C1F"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4BDF3BF6"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4E0C1905"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128A7B0"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4FB5E0BB"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0F7B3EF4"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3B3001CA" w14:textId="77777777" w:rsidTr="00FA29B3">
        <w:tc>
          <w:tcPr>
            <w:tcW w:w="231" w:type="pct"/>
            <w:vAlign w:val="center"/>
          </w:tcPr>
          <w:p w14:paraId="3162408A"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2152B83D"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7D72C849"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377A8757"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72A6E0F4"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0710F45E"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307B7A37"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0C0C4F13"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4F423D21"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04717DB" w14:textId="77777777" w:rsidTr="00FA29B3">
        <w:tc>
          <w:tcPr>
            <w:tcW w:w="231" w:type="pct"/>
            <w:vAlign w:val="center"/>
          </w:tcPr>
          <w:p w14:paraId="3BC18451"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09FDDA6A"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6AB0D6D1"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1D2E069D"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09C08417"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39980BAC"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19048A7F"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5E41E8C6"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218BEE71"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366E5E27" w14:textId="77777777" w:rsidTr="00FA29B3">
        <w:tc>
          <w:tcPr>
            <w:tcW w:w="231" w:type="pct"/>
            <w:vAlign w:val="center"/>
          </w:tcPr>
          <w:p w14:paraId="126AE5E2"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2A01C0DB"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20505C6A"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45F61397"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0C5A73D5"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051A5C0B"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5F49C52C"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2C1E0526"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16B84651"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2E74415" w14:textId="77777777" w:rsidTr="00FA29B3">
        <w:tc>
          <w:tcPr>
            <w:tcW w:w="231" w:type="pct"/>
            <w:vAlign w:val="center"/>
          </w:tcPr>
          <w:p w14:paraId="431ED802"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11519667"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0203A073"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602F03A3"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06AB7656"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7AE77DDB"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1DD438BE"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71918000"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75E87BEE"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564B13B6" w14:textId="77777777" w:rsidTr="00FA29B3">
        <w:tc>
          <w:tcPr>
            <w:tcW w:w="231" w:type="pct"/>
            <w:vAlign w:val="center"/>
          </w:tcPr>
          <w:p w14:paraId="2D2BC5C0"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034E34CA"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6A4BDB48"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7B28584F"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55D0C8E8"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45B85003"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AE253DD"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67B817C7"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1C752CF9"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3B739939" w14:textId="77777777" w:rsidTr="00FA29B3">
        <w:tc>
          <w:tcPr>
            <w:tcW w:w="231" w:type="pct"/>
            <w:vAlign w:val="center"/>
          </w:tcPr>
          <w:p w14:paraId="1940235B"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4C9925A9"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2A46A8CD"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73C6833B"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21A56892"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61A95F83"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39C20074"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62983024"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037BB24B"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7C06799" w14:textId="77777777" w:rsidTr="00FA29B3">
        <w:tc>
          <w:tcPr>
            <w:tcW w:w="231" w:type="pct"/>
            <w:vAlign w:val="center"/>
          </w:tcPr>
          <w:p w14:paraId="5CC9FF77"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4C5A5750"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40D48529"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34053B5B"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47C2D425"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851713A"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07717320"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265A36D1"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6DF5BF7F"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8EF50B1" w14:textId="77777777" w:rsidTr="00FA29B3">
        <w:tc>
          <w:tcPr>
            <w:tcW w:w="231" w:type="pct"/>
            <w:vAlign w:val="center"/>
          </w:tcPr>
          <w:p w14:paraId="7B5300D1"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3A534085"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26DF0C0E"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55DE317A"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481CFE98"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B5FEEEE"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A5DCE8B"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0BC9792D"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4B3A5C2F"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BEF8DCC" w14:textId="77777777" w:rsidTr="00FA29B3">
        <w:tc>
          <w:tcPr>
            <w:tcW w:w="231" w:type="pct"/>
            <w:vAlign w:val="center"/>
          </w:tcPr>
          <w:p w14:paraId="2FF75312"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3E3A98EE"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6909AF8F"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33A0FDA2"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422EECEB"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D43CEA3"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D5AFFD5"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37156632"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4AFE6182"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1020B45" w14:textId="77777777" w:rsidTr="00FA29B3">
        <w:tc>
          <w:tcPr>
            <w:tcW w:w="231" w:type="pct"/>
            <w:vAlign w:val="center"/>
          </w:tcPr>
          <w:p w14:paraId="501F8F38"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65C63574"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7FFD825F"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3B7F718B"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2333C53A"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42212D9"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7A39BAF6"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13C66F0C"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3E9EE69E"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6D9E3CC2" w14:textId="77777777" w:rsidTr="00FA29B3">
        <w:tc>
          <w:tcPr>
            <w:tcW w:w="231" w:type="pct"/>
            <w:vAlign w:val="center"/>
          </w:tcPr>
          <w:p w14:paraId="76774808"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59133F62"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527382C5"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346C962F"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44CA6204"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231EFE3C"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770C01E9"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22B237BD"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2A111D50"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1169B60" w14:textId="77777777" w:rsidTr="00FA29B3">
        <w:tc>
          <w:tcPr>
            <w:tcW w:w="231" w:type="pct"/>
            <w:vAlign w:val="center"/>
          </w:tcPr>
          <w:p w14:paraId="6A8DCF3E"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5D546599"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09CA83E4"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3932651F"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5D5E1EF1"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7ED5E4BB"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6EB4CA53"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28C2BDAD"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51F36280"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E63792E" w14:textId="77777777" w:rsidTr="00FA29B3">
        <w:tc>
          <w:tcPr>
            <w:tcW w:w="231" w:type="pct"/>
            <w:vAlign w:val="center"/>
          </w:tcPr>
          <w:p w14:paraId="5B53614E"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28C8C65B"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396E47E8"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56C9679F"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07991E86"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834B367"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38D33D27"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1ADDC6A1"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4919D093"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61FD71EA" w14:textId="77777777" w:rsidTr="00FA29B3">
        <w:tc>
          <w:tcPr>
            <w:tcW w:w="231" w:type="pct"/>
            <w:vAlign w:val="center"/>
          </w:tcPr>
          <w:p w14:paraId="492CDB7D"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58ED14F6"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1A4A174F"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276CE16E"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1711077D"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035907AD"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09883358"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492672FC"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63161A57"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042D1F8" w14:textId="77777777" w:rsidTr="00FA29B3">
        <w:tc>
          <w:tcPr>
            <w:tcW w:w="231" w:type="pct"/>
            <w:vAlign w:val="center"/>
          </w:tcPr>
          <w:p w14:paraId="530816F1"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7864FBD5"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551E03E1"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7B879EFC"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1CEB17FE"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02043B3A"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7760CC46"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5789A014"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55CEF967"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94E1BC3" w14:textId="77777777" w:rsidTr="00FA29B3">
        <w:tc>
          <w:tcPr>
            <w:tcW w:w="231" w:type="pct"/>
            <w:vAlign w:val="center"/>
          </w:tcPr>
          <w:p w14:paraId="1E7DB9A3"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584771F0"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47EAF69A"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1C0359CC"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4798B782"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48C4CC3E"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0DC5472"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5FA05ECC"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26619998"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D88AAE8" w14:textId="77777777" w:rsidTr="00FA29B3">
        <w:tc>
          <w:tcPr>
            <w:tcW w:w="231" w:type="pct"/>
            <w:vAlign w:val="center"/>
          </w:tcPr>
          <w:p w14:paraId="148BBC84"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4FCBE207"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5BAB0AB9"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4BC72F6D"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337348BB"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68BA097E"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40B25A1"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7AAF58D1"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33EF4722"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80F887C" w14:textId="77777777" w:rsidTr="00FA29B3">
        <w:tc>
          <w:tcPr>
            <w:tcW w:w="231" w:type="pct"/>
            <w:vAlign w:val="center"/>
          </w:tcPr>
          <w:p w14:paraId="7F117206"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5B50582C"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345383E6"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02F7E853"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7B985C7D"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1F212B4A"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56867472"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7F2E2CF3"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297F69EE"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DCB0A0A" w14:textId="77777777" w:rsidTr="00FA29B3">
        <w:tc>
          <w:tcPr>
            <w:tcW w:w="231" w:type="pct"/>
            <w:vAlign w:val="center"/>
          </w:tcPr>
          <w:p w14:paraId="26F3B94B"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6F182738"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0CA5794C"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432B0617"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64958402"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56F630E5"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3DBE97CF"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53D2B923"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561564DB"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25F3C8C" w14:textId="77777777" w:rsidTr="00FA29B3">
        <w:tc>
          <w:tcPr>
            <w:tcW w:w="231" w:type="pct"/>
            <w:vAlign w:val="center"/>
          </w:tcPr>
          <w:p w14:paraId="414CEB5D" w14:textId="77777777" w:rsidR="00086516" w:rsidRPr="00A4187D" w:rsidRDefault="00086516" w:rsidP="00455B37">
            <w:pPr>
              <w:jc w:val="center"/>
              <w:rPr>
                <w:rFonts w:ascii="Times New Roman" w:eastAsia="Times New Roman" w:hAnsi="Times New Roman" w:cs="Times New Roman"/>
                <w:noProof/>
              </w:rPr>
            </w:pPr>
          </w:p>
        </w:tc>
        <w:tc>
          <w:tcPr>
            <w:tcW w:w="794" w:type="pct"/>
            <w:vAlign w:val="center"/>
          </w:tcPr>
          <w:p w14:paraId="3EEE1E6F" w14:textId="77777777" w:rsidR="00086516" w:rsidRPr="00A4187D" w:rsidRDefault="00086516" w:rsidP="00455B37">
            <w:pPr>
              <w:jc w:val="center"/>
              <w:rPr>
                <w:rFonts w:ascii="Times New Roman" w:eastAsia="Times New Roman" w:hAnsi="Times New Roman" w:cs="Times New Roman"/>
                <w:noProof/>
              </w:rPr>
            </w:pPr>
          </w:p>
        </w:tc>
        <w:tc>
          <w:tcPr>
            <w:tcW w:w="776" w:type="pct"/>
            <w:vAlign w:val="center"/>
          </w:tcPr>
          <w:p w14:paraId="50126562" w14:textId="77777777" w:rsidR="00086516" w:rsidRPr="00A4187D" w:rsidRDefault="00086516" w:rsidP="00455B37">
            <w:pPr>
              <w:jc w:val="center"/>
              <w:rPr>
                <w:rFonts w:ascii="Times New Roman" w:eastAsia="Times New Roman" w:hAnsi="Times New Roman" w:cs="Times New Roman"/>
                <w:noProof/>
              </w:rPr>
            </w:pPr>
          </w:p>
        </w:tc>
        <w:tc>
          <w:tcPr>
            <w:tcW w:w="623" w:type="pct"/>
            <w:tcBorders>
              <w:right w:val="single" w:sz="4" w:space="0" w:color="auto"/>
            </w:tcBorders>
            <w:vAlign w:val="center"/>
          </w:tcPr>
          <w:p w14:paraId="6CC8515E" w14:textId="77777777" w:rsidR="00086516" w:rsidRPr="00A4187D" w:rsidRDefault="00086516" w:rsidP="00455B37">
            <w:pPr>
              <w:jc w:val="center"/>
              <w:rPr>
                <w:rFonts w:ascii="Times New Roman" w:eastAsia="Times New Roman" w:hAnsi="Times New Roman" w:cs="Times New Roman"/>
                <w:noProof/>
              </w:rPr>
            </w:pPr>
          </w:p>
        </w:tc>
        <w:tc>
          <w:tcPr>
            <w:tcW w:w="267" w:type="pct"/>
            <w:tcBorders>
              <w:top w:val="nil"/>
              <w:left w:val="single" w:sz="4" w:space="0" w:color="auto"/>
              <w:bottom w:val="nil"/>
              <w:right w:val="single" w:sz="4" w:space="0" w:color="auto"/>
            </w:tcBorders>
            <w:vAlign w:val="center"/>
          </w:tcPr>
          <w:p w14:paraId="5BE66B26" w14:textId="77777777" w:rsidR="00086516" w:rsidRPr="00A4187D" w:rsidRDefault="00086516" w:rsidP="00455B37">
            <w:pPr>
              <w:jc w:val="center"/>
              <w:rPr>
                <w:rFonts w:ascii="Times New Roman" w:eastAsia="Times New Roman" w:hAnsi="Times New Roman" w:cs="Times New Roman"/>
                <w:noProof/>
              </w:rPr>
            </w:pPr>
          </w:p>
        </w:tc>
        <w:tc>
          <w:tcPr>
            <w:tcW w:w="197" w:type="pct"/>
            <w:tcBorders>
              <w:left w:val="single" w:sz="4" w:space="0" w:color="auto"/>
            </w:tcBorders>
            <w:vAlign w:val="center"/>
          </w:tcPr>
          <w:p w14:paraId="31A96F24" w14:textId="77777777" w:rsidR="00086516" w:rsidRPr="00A4187D" w:rsidRDefault="00086516" w:rsidP="00455B37">
            <w:pPr>
              <w:jc w:val="center"/>
              <w:rPr>
                <w:rFonts w:ascii="Times New Roman" w:eastAsia="Times New Roman" w:hAnsi="Times New Roman" w:cs="Times New Roman"/>
                <w:noProof/>
              </w:rPr>
            </w:pPr>
          </w:p>
        </w:tc>
        <w:tc>
          <w:tcPr>
            <w:tcW w:w="685" w:type="pct"/>
            <w:vAlign w:val="center"/>
          </w:tcPr>
          <w:p w14:paraId="4C1985DA" w14:textId="77777777" w:rsidR="00086516" w:rsidRPr="00A4187D" w:rsidRDefault="00086516" w:rsidP="00455B37">
            <w:pPr>
              <w:jc w:val="center"/>
              <w:rPr>
                <w:rFonts w:ascii="Times New Roman" w:eastAsia="Times New Roman" w:hAnsi="Times New Roman" w:cs="Times New Roman"/>
                <w:noProof/>
              </w:rPr>
            </w:pPr>
          </w:p>
        </w:tc>
        <w:tc>
          <w:tcPr>
            <w:tcW w:w="868" w:type="pct"/>
            <w:vAlign w:val="center"/>
          </w:tcPr>
          <w:p w14:paraId="0A30EADE" w14:textId="77777777" w:rsidR="00086516" w:rsidRPr="00A4187D" w:rsidRDefault="00086516" w:rsidP="00455B37">
            <w:pPr>
              <w:jc w:val="center"/>
              <w:rPr>
                <w:rFonts w:ascii="Times New Roman" w:eastAsia="Times New Roman" w:hAnsi="Times New Roman" w:cs="Times New Roman"/>
                <w:noProof/>
              </w:rPr>
            </w:pPr>
          </w:p>
        </w:tc>
        <w:tc>
          <w:tcPr>
            <w:tcW w:w="559" w:type="pct"/>
            <w:vAlign w:val="center"/>
          </w:tcPr>
          <w:p w14:paraId="11AF04FE" w14:textId="77777777" w:rsidR="00086516" w:rsidRPr="00A4187D" w:rsidRDefault="00086516" w:rsidP="00455B37">
            <w:pPr>
              <w:jc w:val="center"/>
              <w:rPr>
                <w:rFonts w:ascii="Times New Roman" w:eastAsia="Times New Roman" w:hAnsi="Times New Roman" w:cs="Times New Roman"/>
                <w:noProof/>
              </w:rPr>
            </w:pPr>
          </w:p>
        </w:tc>
      </w:tr>
    </w:tbl>
    <w:p w14:paraId="689A8BA0" w14:textId="77777777" w:rsidR="00086516" w:rsidRPr="00A4187D" w:rsidRDefault="00086516" w:rsidP="00086516">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0BEB7655" w14:textId="77777777" w:rsidR="00086516" w:rsidRPr="00A4187D" w:rsidRDefault="00086516" w:rsidP="00086516">
      <w:pPr>
        <w:jc w:val="both"/>
        <w:rPr>
          <w:rFonts w:ascii="Times New Roman" w:eastAsia="Times New Roman" w:hAnsi="Times New Roman" w:cs="Times New Roman"/>
          <w:noProof/>
          <w:sz w:val="24"/>
          <w:szCs w:val="24"/>
        </w:rPr>
      </w:pPr>
    </w:p>
    <w:p w14:paraId="6327625C"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SATURA RĀDĪTĀJS</w:t>
      </w:r>
      <w:bookmarkStart w:id="0" w:name="TABLE_OF_CONTENTS"/>
      <w:bookmarkEnd w:id="0"/>
    </w:p>
    <w:sdt>
      <w:sdtPr>
        <w:rPr>
          <w:rFonts w:ascii="Times New Roman" w:eastAsiaTheme="minorHAnsi" w:hAnsi="Times New Roman" w:cs="Times New Roman"/>
          <w:color w:val="auto"/>
          <w:sz w:val="22"/>
          <w:szCs w:val="22"/>
          <w:lang w:val="lv-LV"/>
        </w:rPr>
        <w:id w:val="-238642914"/>
        <w:docPartObj>
          <w:docPartGallery w:val="Table of Contents"/>
          <w:docPartUnique/>
        </w:docPartObj>
      </w:sdtPr>
      <w:sdtEndPr>
        <w:rPr>
          <w:b/>
          <w:bCs/>
          <w:noProof/>
        </w:rPr>
      </w:sdtEndPr>
      <w:sdtContent>
        <w:p w14:paraId="529D5E19" w14:textId="3B5DF4DD" w:rsidR="00150A95" w:rsidRPr="00A4187D" w:rsidRDefault="00150A95" w:rsidP="000743CA">
          <w:pPr>
            <w:pStyle w:val="TOCHeading"/>
            <w:rPr>
              <w:rFonts w:ascii="Times New Roman" w:hAnsi="Times New Roman" w:cs="Times New Roman"/>
              <w:sz w:val="24"/>
              <w:szCs w:val="24"/>
            </w:rPr>
          </w:pPr>
        </w:p>
        <w:p w14:paraId="293BB935" w14:textId="73418C45" w:rsidR="001E229E" w:rsidRPr="00A4187D" w:rsidRDefault="00150A95" w:rsidP="001E229E">
          <w:pPr>
            <w:pStyle w:val="TOC1"/>
            <w:tabs>
              <w:tab w:val="right" w:leader="dot" w:pos="9062"/>
            </w:tabs>
            <w:spacing w:before="0"/>
            <w:ind w:left="0"/>
            <w:jc w:val="both"/>
            <w:rPr>
              <w:rStyle w:val="Hyperlink"/>
              <w:rFonts w:cs="Times New Roman"/>
              <w:noProof/>
              <w:sz w:val="24"/>
              <w:szCs w:val="24"/>
            </w:rPr>
          </w:pPr>
          <w:r w:rsidRPr="00A4187D">
            <w:rPr>
              <w:rFonts w:cs="Times New Roman"/>
              <w:sz w:val="24"/>
              <w:szCs w:val="24"/>
            </w:rPr>
            <w:fldChar w:fldCharType="begin"/>
          </w:r>
          <w:r w:rsidRPr="00A4187D">
            <w:rPr>
              <w:rFonts w:cs="Times New Roman"/>
              <w:sz w:val="24"/>
              <w:szCs w:val="24"/>
            </w:rPr>
            <w:instrText xml:space="preserve"> TOC \o "1-3" \h \z \u </w:instrText>
          </w:r>
          <w:r w:rsidRPr="00A4187D">
            <w:rPr>
              <w:rFonts w:cs="Times New Roman"/>
              <w:sz w:val="24"/>
              <w:szCs w:val="24"/>
            </w:rPr>
            <w:fldChar w:fldCharType="separate"/>
          </w:r>
          <w:hyperlink w:anchor="_Toc104206194" w:history="1">
            <w:r w:rsidR="001E229E" w:rsidRPr="00A4187D">
              <w:rPr>
                <w:rStyle w:val="Hyperlink"/>
                <w:rFonts w:cs="Times New Roman"/>
                <w:noProof/>
                <w:sz w:val="24"/>
                <w:szCs w:val="24"/>
              </w:rPr>
              <w:t>SAĪSINĀJUMI UN APZĪMĒJUMI</w:t>
            </w:r>
            <w:r w:rsidR="001E229E" w:rsidRPr="00A4187D">
              <w:rPr>
                <w:rFonts w:cs="Times New Roman"/>
                <w:noProof/>
                <w:webHidden/>
                <w:sz w:val="24"/>
                <w:szCs w:val="24"/>
              </w:rPr>
              <w:tab/>
            </w:r>
            <w:r w:rsidR="001E229E" w:rsidRPr="00A4187D">
              <w:rPr>
                <w:rFonts w:cs="Times New Roman"/>
                <w:noProof/>
                <w:webHidden/>
                <w:sz w:val="24"/>
                <w:szCs w:val="24"/>
              </w:rPr>
              <w:fldChar w:fldCharType="begin"/>
            </w:r>
            <w:r w:rsidR="001E229E" w:rsidRPr="00A4187D">
              <w:rPr>
                <w:rFonts w:cs="Times New Roman"/>
                <w:noProof/>
                <w:webHidden/>
                <w:sz w:val="24"/>
                <w:szCs w:val="24"/>
              </w:rPr>
              <w:instrText xml:space="preserve"> PAGEREF _Toc104206194 \h </w:instrText>
            </w:r>
            <w:r w:rsidR="001E229E" w:rsidRPr="00A4187D">
              <w:rPr>
                <w:rFonts w:cs="Times New Roman"/>
                <w:noProof/>
                <w:webHidden/>
                <w:sz w:val="24"/>
                <w:szCs w:val="24"/>
              </w:rPr>
            </w:r>
            <w:r w:rsidR="001E229E" w:rsidRPr="00A4187D">
              <w:rPr>
                <w:rFonts w:cs="Times New Roman"/>
                <w:noProof/>
                <w:webHidden/>
                <w:sz w:val="24"/>
                <w:szCs w:val="24"/>
              </w:rPr>
              <w:fldChar w:fldCharType="separate"/>
            </w:r>
            <w:r w:rsidR="00FE68FC">
              <w:rPr>
                <w:rFonts w:cs="Times New Roman"/>
                <w:noProof/>
                <w:webHidden/>
                <w:sz w:val="24"/>
                <w:szCs w:val="24"/>
              </w:rPr>
              <w:t>10</w:t>
            </w:r>
            <w:r w:rsidR="001E229E" w:rsidRPr="00A4187D">
              <w:rPr>
                <w:rFonts w:cs="Times New Roman"/>
                <w:noProof/>
                <w:webHidden/>
                <w:sz w:val="24"/>
                <w:szCs w:val="24"/>
              </w:rPr>
              <w:fldChar w:fldCharType="end"/>
            </w:r>
          </w:hyperlink>
        </w:p>
        <w:p w14:paraId="086834A0"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733CFD9E" w14:textId="20B783D1"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195" w:history="1">
            <w:r w:rsidRPr="00A4187D">
              <w:rPr>
                <w:rStyle w:val="Hyperlink"/>
                <w:rFonts w:cs="Times New Roman"/>
                <w:noProof/>
                <w:sz w:val="24"/>
                <w:szCs w:val="24"/>
              </w:rPr>
              <w:t>PUBLIKĀCIJAS</w:t>
            </w:r>
            <w:r w:rsidRPr="00A4187D">
              <w:rPr>
                <w:rFonts w:cs="Times New Roman"/>
                <w:noProof/>
                <w:webHidden/>
                <w:sz w:val="24"/>
                <w:szCs w:val="24"/>
              </w:rPr>
              <w:tab/>
            </w:r>
          </w:hyperlink>
        </w:p>
        <w:p w14:paraId="7D66C1C9"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05DA8EAA" w14:textId="40B90AF4"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196" w:history="1">
            <w:r w:rsidRPr="00A4187D">
              <w:rPr>
                <w:rStyle w:val="Hyperlink"/>
                <w:rFonts w:cs="Times New Roman"/>
                <w:noProof/>
                <w:sz w:val="24"/>
                <w:szCs w:val="24"/>
              </w:rPr>
              <w:t>PRIEKŠVĀRDS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_Toc104206196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15</w:t>
            </w:r>
            <w:r w:rsidRPr="00A4187D">
              <w:rPr>
                <w:rFonts w:cs="Times New Roman"/>
                <w:noProof/>
                <w:webHidden/>
                <w:sz w:val="24"/>
                <w:szCs w:val="24"/>
              </w:rPr>
              <w:fldChar w:fldCharType="end"/>
            </w:r>
          </w:hyperlink>
        </w:p>
        <w:p w14:paraId="32A95B44"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2C9FB167" w14:textId="358DBB73"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197" w:history="1">
            <w:r w:rsidRPr="00A4187D">
              <w:rPr>
                <w:rStyle w:val="Hyperlink"/>
                <w:rFonts w:cs="Times New Roman"/>
                <w:noProof/>
                <w:sz w:val="24"/>
                <w:szCs w:val="24"/>
              </w:rPr>
              <w:t>1. NODAĻA. VISPĀRĪGI NOTEIKUMI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_Toc104206197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31</w:t>
            </w:r>
            <w:r w:rsidRPr="00A4187D">
              <w:rPr>
                <w:rFonts w:cs="Times New Roman"/>
                <w:noProof/>
                <w:webHidden/>
                <w:sz w:val="24"/>
                <w:szCs w:val="24"/>
              </w:rPr>
              <w:fldChar w:fldCharType="end"/>
            </w:r>
          </w:hyperlink>
        </w:p>
        <w:p w14:paraId="05658541" w14:textId="21E2C36D"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198" w:history="1">
            <w:r w:rsidRPr="00A4187D">
              <w:rPr>
                <w:rStyle w:val="Hyperlink"/>
                <w:rFonts w:cs="Times New Roman"/>
                <w:noProof/>
                <w:sz w:val="24"/>
                <w:szCs w:val="24"/>
              </w:rPr>
              <w:t>1.1. Definīcijas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_Toc104206198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32</w:t>
            </w:r>
            <w:r w:rsidRPr="00A4187D">
              <w:rPr>
                <w:rFonts w:cs="Times New Roman"/>
                <w:noProof/>
                <w:webHidden/>
                <w:sz w:val="24"/>
                <w:szCs w:val="24"/>
              </w:rPr>
              <w:fldChar w:fldCharType="end"/>
            </w:r>
          </w:hyperlink>
        </w:p>
        <w:p w14:paraId="22B5B102" w14:textId="45E5AB39"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199" w:history="1">
            <w:r w:rsidRPr="00A4187D">
              <w:rPr>
                <w:rStyle w:val="Hyperlink"/>
                <w:rFonts w:cs="Times New Roman"/>
                <w:noProof/>
                <w:sz w:val="24"/>
                <w:szCs w:val="24"/>
              </w:rPr>
              <w:t>1.2. Piemērojamība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_Toc104206199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43</w:t>
            </w:r>
            <w:r w:rsidRPr="00A4187D">
              <w:rPr>
                <w:rFonts w:cs="Times New Roman"/>
                <w:noProof/>
                <w:webHidden/>
                <w:sz w:val="24"/>
                <w:szCs w:val="24"/>
              </w:rPr>
              <w:fldChar w:fldCharType="end"/>
            </w:r>
          </w:hyperlink>
        </w:p>
        <w:p w14:paraId="2F545B84" w14:textId="2196E2F6"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0" w:history="1">
            <w:r w:rsidRPr="00A4187D">
              <w:rPr>
                <w:rStyle w:val="Hyperlink"/>
                <w:rFonts w:cs="Times New Roman"/>
                <w:noProof/>
                <w:sz w:val="24"/>
                <w:szCs w:val="24"/>
              </w:rPr>
              <w:t>1.3. Kopīgas atskaites sistēmas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44</w:t>
            </w:r>
            <w:r w:rsidRPr="00A4187D">
              <w:rPr>
                <w:rFonts w:cs="Times New Roman"/>
                <w:noProof/>
                <w:webHidden/>
                <w:sz w:val="24"/>
                <w:szCs w:val="24"/>
              </w:rPr>
              <w:fldChar w:fldCharType="end"/>
            </w:r>
          </w:hyperlink>
        </w:p>
        <w:p w14:paraId="52479CDC" w14:textId="3A670C10"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1" w:history="1">
            <w:r w:rsidRPr="00A4187D">
              <w:rPr>
                <w:rStyle w:val="Hyperlink"/>
                <w:rFonts w:cs="Times New Roman"/>
                <w:noProof/>
                <w:sz w:val="24"/>
                <w:szCs w:val="24"/>
              </w:rPr>
              <w:t>1.4. Lidlauku sertifikācija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45</w:t>
            </w:r>
            <w:r w:rsidRPr="00A4187D">
              <w:rPr>
                <w:rFonts w:cs="Times New Roman"/>
                <w:noProof/>
                <w:webHidden/>
                <w:sz w:val="24"/>
                <w:szCs w:val="24"/>
              </w:rPr>
              <w:fldChar w:fldCharType="end"/>
            </w:r>
          </w:hyperlink>
        </w:p>
        <w:p w14:paraId="20598FD2" w14:textId="15750B5A"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2" w:history="1">
            <w:r w:rsidRPr="00A4187D">
              <w:rPr>
                <w:rStyle w:val="Hyperlink"/>
                <w:rFonts w:cs="Times New Roman"/>
                <w:noProof/>
                <w:sz w:val="24"/>
                <w:szCs w:val="24"/>
              </w:rPr>
              <w:t>1.5. Lidostas projektēšana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46</w:t>
            </w:r>
            <w:r w:rsidRPr="00A4187D">
              <w:rPr>
                <w:rFonts w:cs="Times New Roman"/>
                <w:noProof/>
                <w:webHidden/>
                <w:sz w:val="24"/>
                <w:szCs w:val="24"/>
              </w:rPr>
              <w:fldChar w:fldCharType="end"/>
            </w:r>
          </w:hyperlink>
        </w:p>
        <w:p w14:paraId="26EF3459" w14:textId="4F90079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3" w:history="1">
            <w:r w:rsidRPr="00A4187D">
              <w:rPr>
                <w:rStyle w:val="Hyperlink"/>
                <w:rFonts w:cs="Times New Roman"/>
                <w:i/>
                <w:noProof/>
                <w:sz w:val="24"/>
                <w:szCs w:val="24"/>
              </w:rPr>
              <w:t xml:space="preserve">1.5. </w:t>
            </w:r>
            <w:r w:rsidRPr="00A4187D">
              <w:rPr>
                <w:rStyle w:val="Hyperlink"/>
                <w:rFonts w:cs="Times New Roman"/>
                <w:noProof/>
                <w:sz w:val="24"/>
                <w:szCs w:val="24"/>
              </w:rPr>
              <w:t>Lidostas projektēšana un ģenerālplāns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46</w:t>
            </w:r>
            <w:r w:rsidRPr="00A4187D">
              <w:rPr>
                <w:rFonts w:cs="Times New Roman"/>
                <w:noProof/>
                <w:webHidden/>
                <w:sz w:val="24"/>
                <w:szCs w:val="24"/>
              </w:rPr>
              <w:fldChar w:fldCharType="end"/>
            </w:r>
          </w:hyperlink>
        </w:p>
        <w:p w14:paraId="41B7F1A1" w14:textId="2D28988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4" w:history="1">
            <w:r w:rsidRPr="00A4187D">
              <w:rPr>
                <w:rStyle w:val="Hyperlink"/>
                <w:rFonts w:cs="Times New Roman"/>
                <w:noProof/>
                <w:sz w:val="24"/>
                <w:szCs w:val="24"/>
              </w:rPr>
              <w:t>1.6. Lidlauka kodētais apzīmējums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47</w:t>
            </w:r>
            <w:r w:rsidRPr="00A4187D">
              <w:rPr>
                <w:rFonts w:cs="Times New Roman"/>
                <w:noProof/>
                <w:webHidden/>
                <w:sz w:val="24"/>
                <w:szCs w:val="24"/>
              </w:rPr>
              <w:fldChar w:fldCharType="end"/>
            </w:r>
          </w:hyperlink>
        </w:p>
        <w:p w14:paraId="48BD8946" w14:textId="1B5D8A7E"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205" w:history="1">
            <w:r w:rsidRPr="00A4187D">
              <w:rPr>
                <w:rStyle w:val="Hyperlink"/>
                <w:rFonts w:cs="Times New Roman"/>
                <w:noProof/>
                <w:sz w:val="24"/>
                <w:szCs w:val="24"/>
              </w:rPr>
              <w:t>1.7. Īpašas lidlauka ekspluatācijas procedūras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49</w:t>
            </w:r>
            <w:r w:rsidRPr="00A4187D">
              <w:rPr>
                <w:rFonts w:cs="Times New Roman"/>
                <w:noProof/>
                <w:webHidden/>
                <w:sz w:val="24"/>
                <w:szCs w:val="24"/>
              </w:rPr>
              <w:fldChar w:fldCharType="end"/>
            </w:r>
          </w:hyperlink>
        </w:p>
        <w:p w14:paraId="2008E765" w14:textId="7777777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p>
        <w:p w14:paraId="2A482FD4" w14:textId="27D2BA7C"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206" w:history="1">
            <w:r w:rsidRPr="00A4187D">
              <w:rPr>
                <w:rStyle w:val="Hyperlink"/>
                <w:rFonts w:cs="Times New Roman"/>
                <w:noProof/>
                <w:sz w:val="24"/>
                <w:szCs w:val="24"/>
              </w:rPr>
              <w:t>2. NODAĻA. LIDLAUKU DATI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51</w:t>
            </w:r>
            <w:r w:rsidRPr="00A4187D">
              <w:rPr>
                <w:rFonts w:cs="Times New Roman"/>
                <w:noProof/>
                <w:webHidden/>
                <w:sz w:val="24"/>
                <w:szCs w:val="24"/>
              </w:rPr>
              <w:fldChar w:fldCharType="end"/>
            </w:r>
          </w:hyperlink>
        </w:p>
        <w:p w14:paraId="2E5F92FC" w14:textId="38CE8E86"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7" w:history="1">
            <w:r w:rsidRPr="00A4187D">
              <w:rPr>
                <w:rStyle w:val="Hyperlink"/>
                <w:rFonts w:cs="Times New Roman"/>
                <w:noProof/>
                <w:sz w:val="24"/>
                <w:szCs w:val="24"/>
              </w:rPr>
              <w:t>2.1. Aeronavigācijas dati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51</w:t>
            </w:r>
            <w:r w:rsidRPr="00A4187D">
              <w:rPr>
                <w:rFonts w:cs="Times New Roman"/>
                <w:noProof/>
                <w:webHidden/>
                <w:sz w:val="24"/>
                <w:szCs w:val="24"/>
              </w:rPr>
              <w:fldChar w:fldCharType="end"/>
            </w:r>
          </w:hyperlink>
        </w:p>
        <w:p w14:paraId="2396A584" w14:textId="636BFFA0"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8" w:history="1">
            <w:r w:rsidRPr="00A4187D">
              <w:rPr>
                <w:rStyle w:val="Hyperlink"/>
                <w:rFonts w:cs="Times New Roman"/>
                <w:noProof/>
                <w:sz w:val="24"/>
                <w:szCs w:val="24"/>
              </w:rPr>
              <w:t>2.2. Lidlauka kontrolpunkts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51</w:t>
            </w:r>
            <w:r w:rsidRPr="00A4187D">
              <w:rPr>
                <w:rFonts w:cs="Times New Roman"/>
                <w:noProof/>
                <w:webHidden/>
                <w:sz w:val="24"/>
                <w:szCs w:val="24"/>
              </w:rPr>
              <w:fldChar w:fldCharType="end"/>
            </w:r>
          </w:hyperlink>
        </w:p>
        <w:p w14:paraId="655875DE" w14:textId="7EB887F2"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09" w:history="1">
            <w:r w:rsidRPr="00A4187D">
              <w:rPr>
                <w:rStyle w:val="Hyperlink"/>
                <w:rFonts w:cs="Times New Roman"/>
                <w:noProof/>
                <w:sz w:val="24"/>
                <w:szCs w:val="24"/>
              </w:rPr>
              <w:t>2.3. Lidlauka un skrejceļa pacēlumi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_Toc104206209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52</w:t>
            </w:r>
            <w:r w:rsidRPr="00A4187D">
              <w:rPr>
                <w:rFonts w:cs="Times New Roman"/>
                <w:noProof/>
                <w:webHidden/>
                <w:sz w:val="24"/>
                <w:szCs w:val="24"/>
              </w:rPr>
              <w:fldChar w:fldCharType="end"/>
            </w:r>
          </w:hyperlink>
        </w:p>
        <w:p w14:paraId="0DAEB957" w14:textId="3F00CAA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0" w:history="1">
            <w:r w:rsidRPr="00A4187D">
              <w:rPr>
                <w:rStyle w:val="Hyperlink"/>
                <w:rFonts w:cs="Times New Roman"/>
                <w:noProof/>
                <w:sz w:val="24"/>
                <w:szCs w:val="24"/>
              </w:rPr>
              <w:t>2.4. Lidlauka vidējā maksimālā temperatūra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52</w:t>
            </w:r>
            <w:r w:rsidRPr="00A4187D">
              <w:rPr>
                <w:rFonts w:cs="Times New Roman"/>
                <w:noProof/>
                <w:webHidden/>
                <w:sz w:val="24"/>
                <w:szCs w:val="24"/>
              </w:rPr>
              <w:fldChar w:fldCharType="end"/>
            </w:r>
          </w:hyperlink>
        </w:p>
        <w:p w14:paraId="03090378" w14:textId="3739B62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1" w:history="1">
            <w:r w:rsidRPr="00A4187D">
              <w:rPr>
                <w:rStyle w:val="Hyperlink"/>
                <w:rFonts w:cs="Times New Roman"/>
                <w:noProof/>
                <w:sz w:val="24"/>
                <w:szCs w:val="24"/>
              </w:rPr>
              <w:t>2.5. Lidlauka izmēri un saistītā informācija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52</w:t>
            </w:r>
            <w:r w:rsidRPr="00A4187D">
              <w:rPr>
                <w:rFonts w:cs="Times New Roman"/>
                <w:noProof/>
                <w:webHidden/>
                <w:sz w:val="24"/>
                <w:szCs w:val="24"/>
              </w:rPr>
              <w:fldChar w:fldCharType="end"/>
            </w:r>
          </w:hyperlink>
        </w:p>
        <w:p w14:paraId="0BD6C34D" w14:textId="5425F63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2" w:history="1">
            <w:r w:rsidRPr="00A4187D">
              <w:rPr>
                <w:rStyle w:val="Hyperlink"/>
                <w:rFonts w:cs="Times New Roman"/>
                <w:noProof/>
                <w:sz w:val="24"/>
                <w:szCs w:val="24"/>
              </w:rPr>
              <w:t>2.6. Segumu nestspēja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53</w:t>
            </w:r>
            <w:r w:rsidRPr="00A4187D">
              <w:rPr>
                <w:rFonts w:cs="Times New Roman"/>
                <w:noProof/>
                <w:webHidden/>
                <w:sz w:val="24"/>
                <w:szCs w:val="24"/>
              </w:rPr>
              <w:fldChar w:fldCharType="end"/>
            </w:r>
          </w:hyperlink>
        </w:p>
        <w:p w14:paraId="490F1700" w14:textId="1EBB332D"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3" w:history="1">
            <w:r w:rsidRPr="00A4187D">
              <w:rPr>
                <w:rStyle w:val="Hyperlink"/>
                <w:rFonts w:cs="Times New Roman"/>
                <w:noProof/>
                <w:sz w:val="24"/>
                <w:szCs w:val="24"/>
              </w:rPr>
              <w:t>2.6. Segumu nestspēja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56</w:t>
            </w:r>
            <w:r w:rsidRPr="00A4187D">
              <w:rPr>
                <w:rFonts w:cs="Times New Roman"/>
                <w:noProof/>
                <w:webHidden/>
                <w:sz w:val="24"/>
                <w:szCs w:val="24"/>
              </w:rPr>
              <w:fldChar w:fldCharType="end"/>
            </w:r>
          </w:hyperlink>
        </w:p>
        <w:p w14:paraId="62F2240B" w14:textId="393C8A7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4" w:history="1">
            <w:r w:rsidRPr="00A4187D">
              <w:rPr>
                <w:rStyle w:val="Hyperlink"/>
                <w:rFonts w:cs="Times New Roman"/>
                <w:noProof/>
                <w:sz w:val="24"/>
                <w:szCs w:val="24"/>
              </w:rPr>
              <w:t>2.7. Altimetra pirmslidojuma pārbaudes vieta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58</w:t>
            </w:r>
            <w:r w:rsidRPr="00A4187D">
              <w:rPr>
                <w:rFonts w:cs="Times New Roman"/>
                <w:noProof/>
                <w:webHidden/>
                <w:sz w:val="24"/>
                <w:szCs w:val="24"/>
              </w:rPr>
              <w:fldChar w:fldCharType="end"/>
            </w:r>
          </w:hyperlink>
        </w:p>
        <w:p w14:paraId="7E5DAEBB" w14:textId="059A4E90"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5" w:history="1">
            <w:r w:rsidRPr="00A4187D">
              <w:rPr>
                <w:rStyle w:val="Hyperlink"/>
                <w:rFonts w:cs="Times New Roman"/>
                <w:noProof/>
                <w:sz w:val="24"/>
                <w:szCs w:val="24"/>
              </w:rPr>
              <w:t>2.8. Deklarētās distances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59</w:t>
            </w:r>
            <w:r w:rsidRPr="00A4187D">
              <w:rPr>
                <w:rFonts w:cs="Times New Roman"/>
                <w:noProof/>
                <w:webHidden/>
                <w:sz w:val="24"/>
                <w:szCs w:val="24"/>
              </w:rPr>
              <w:fldChar w:fldCharType="end"/>
            </w:r>
          </w:hyperlink>
        </w:p>
        <w:p w14:paraId="6B053BFC" w14:textId="135BA3B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6" w:history="1">
            <w:r w:rsidRPr="00A4187D">
              <w:rPr>
                <w:rStyle w:val="Hyperlink"/>
                <w:rFonts w:cs="Times New Roman"/>
                <w:noProof/>
                <w:sz w:val="24"/>
                <w:szCs w:val="24"/>
              </w:rPr>
              <w:t>2.9. Kustības zonas un ar to saistīto objektu stāvoklis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59</w:t>
            </w:r>
            <w:r w:rsidRPr="00A4187D">
              <w:rPr>
                <w:rFonts w:cs="Times New Roman"/>
                <w:noProof/>
                <w:webHidden/>
                <w:sz w:val="24"/>
                <w:szCs w:val="24"/>
              </w:rPr>
              <w:fldChar w:fldCharType="end"/>
            </w:r>
          </w:hyperlink>
        </w:p>
        <w:p w14:paraId="42DB1CB8" w14:textId="0410BCF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7" w:history="1">
            <w:r w:rsidRPr="00A4187D">
              <w:rPr>
                <w:rStyle w:val="Hyperlink"/>
                <w:rFonts w:cs="Times New Roman"/>
                <w:noProof/>
                <w:sz w:val="24"/>
                <w:szCs w:val="24"/>
              </w:rPr>
              <w:t>2.10. Pārvietošanās spēju zaudējuša gaisa kuģu evakuācija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65</w:t>
            </w:r>
            <w:r w:rsidRPr="00A4187D">
              <w:rPr>
                <w:rFonts w:cs="Times New Roman"/>
                <w:noProof/>
                <w:webHidden/>
                <w:sz w:val="24"/>
                <w:szCs w:val="24"/>
              </w:rPr>
              <w:fldChar w:fldCharType="end"/>
            </w:r>
          </w:hyperlink>
        </w:p>
        <w:p w14:paraId="6AE9A784" w14:textId="1F099D86"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8" w:history="1">
            <w:r w:rsidRPr="00A4187D">
              <w:rPr>
                <w:rStyle w:val="Hyperlink"/>
                <w:rFonts w:cs="Times New Roman"/>
                <w:noProof/>
                <w:sz w:val="24"/>
                <w:szCs w:val="24"/>
              </w:rPr>
              <w:t>2.11. Glābšana un ugunsdzēsība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65</w:t>
            </w:r>
            <w:r w:rsidRPr="00A4187D">
              <w:rPr>
                <w:rFonts w:cs="Times New Roman"/>
                <w:noProof/>
                <w:webHidden/>
                <w:sz w:val="24"/>
                <w:szCs w:val="24"/>
              </w:rPr>
              <w:fldChar w:fldCharType="end"/>
            </w:r>
          </w:hyperlink>
        </w:p>
        <w:p w14:paraId="20CC69A4" w14:textId="732B6322"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19" w:history="1">
            <w:r w:rsidRPr="00A4187D">
              <w:rPr>
                <w:rStyle w:val="Hyperlink"/>
                <w:rFonts w:cs="Times New Roman"/>
                <w:noProof/>
                <w:sz w:val="24"/>
                <w:szCs w:val="24"/>
              </w:rPr>
              <w:t>2.12. Glisādes vizuālās indikācijas sistēmas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_Toc104206219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65</w:t>
            </w:r>
            <w:r w:rsidRPr="00A4187D">
              <w:rPr>
                <w:rFonts w:cs="Times New Roman"/>
                <w:noProof/>
                <w:webHidden/>
                <w:sz w:val="24"/>
                <w:szCs w:val="24"/>
              </w:rPr>
              <w:fldChar w:fldCharType="end"/>
            </w:r>
          </w:hyperlink>
        </w:p>
        <w:p w14:paraId="5CFD87A0" w14:textId="71053C92"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220" w:history="1">
            <w:r w:rsidRPr="00A4187D">
              <w:rPr>
                <w:rStyle w:val="Hyperlink"/>
                <w:rFonts w:cs="Times New Roman"/>
                <w:noProof/>
                <w:sz w:val="24"/>
                <w:szCs w:val="24"/>
              </w:rPr>
              <w:t>2.13. Koordinācija starp aeronavigācijas informācijas dienestiem un lidlauka iestādēm</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66</w:t>
            </w:r>
            <w:r w:rsidRPr="00A4187D">
              <w:rPr>
                <w:rFonts w:cs="Times New Roman"/>
                <w:noProof/>
                <w:webHidden/>
                <w:sz w:val="24"/>
                <w:szCs w:val="24"/>
              </w:rPr>
              <w:fldChar w:fldCharType="end"/>
            </w:r>
          </w:hyperlink>
        </w:p>
        <w:p w14:paraId="296535D2"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0548F72B" w14:textId="014B23F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221" w:history="1">
            <w:r w:rsidRPr="00A4187D">
              <w:rPr>
                <w:rStyle w:val="Hyperlink"/>
                <w:rFonts w:cs="Times New Roman"/>
                <w:noProof/>
                <w:sz w:val="24"/>
                <w:szCs w:val="24"/>
              </w:rPr>
              <w:t>3. NODAĻA. FIZISKIE RAKSTUROJUMI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68</w:t>
            </w:r>
            <w:r w:rsidRPr="00A4187D">
              <w:rPr>
                <w:rFonts w:cs="Times New Roman"/>
                <w:noProof/>
                <w:webHidden/>
                <w:sz w:val="24"/>
                <w:szCs w:val="24"/>
              </w:rPr>
              <w:fldChar w:fldCharType="end"/>
            </w:r>
          </w:hyperlink>
        </w:p>
        <w:p w14:paraId="5B3EF1A1" w14:textId="74385A8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2" w:history="1">
            <w:r w:rsidRPr="00A4187D">
              <w:rPr>
                <w:rStyle w:val="Hyperlink"/>
                <w:rFonts w:cs="Times New Roman"/>
                <w:noProof/>
                <w:sz w:val="24"/>
                <w:szCs w:val="24"/>
              </w:rPr>
              <w:t>3.1. Skrejceļi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68</w:t>
            </w:r>
            <w:r w:rsidRPr="00A4187D">
              <w:rPr>
                <w:rFonts w:cs="Times New Roman"/>
                <w:noProof/>
                <w:webHidden/>
                <w:sz w:val="24"/>
                <w:szCs w:val="24"/>
              </w:rPr>
              <w:fldChar w:fldCharType="end"/>
            </w:r>
          </w:hyperlink>
        </w:p>
        <w:p w14:paraId="18C8927F" w14:textId="0399224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3" w:history="1">
            <w:r w:rsidRPr="00A4187D">
              <w:rPr>
                <w:rStyle w:val="Hyperlink"/>
                <w:rFonts w:cs="Times New Roman"/>
                <w:noProof/>
                <w:sz w:val="24"/>
                <w:szCs w:val="24"/>
              </w:rPr>
              <w:t>3.2. Skrejceļu sānu drošības 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75</w:t>
            </w:r>
            <w:r w:rsidRPr="00A4187D">
              <w:rPr>
                <w:rFonts w:cs="Times New Roman"/>
                <w:noProof/>
                <w:webHidden/>
                <w:sz w:val="24"/>
                <w:szCs w:val="24"/>
              </w:rPr>
              <w:fldChar w:fldCharType="end"/>
            </w:r>
          </w:hyperlink>
        </w:p>
        <w:p w14:paraId="61A8BFEB" w14:textId="3106B734"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4" w:history="1">
            <w:r w:rsidRPr="00A4187D">
              <w:rPr>
                <w:rStyle w:val="Hyperlink"/>
                <w:rFonts w:cs="Times New Roman"/>
                <w:noProof/>
                <w:sz w:val="24"/>
                <w:szCs w:val="24"/>
              </w:rPr>
              <w:t>3.3. Apgriešanās laukumi uz skrejceļa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76</w:t>
            </w:r>
            <w:r w:rsidRPr="00A4187D">
              <w:rPr>
                <w:rFonts w:cs="Times New Roman"/>
                <w:noProof/>
                <w:webHidden/>
                <w:sz w:val="24"/>
                <w:szCs w:val="24"/>
              </w:rPr>
              <w:fldChar w:fldCharType="end"/>
            </w:r>
          </w:hyperlink>
        </w:p>
        <w:p w14:paraId="21D7738A" w14:textId="7B4A9E2B"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5" w:history="1">
            <w:r w:rsidRPr="00A4187D">
              <w:rPr>
                <w:rStyle w:val="Hyperlink"/>
                <w:rFonts w:cs="Times New Roman"/>
                <w:noProof/>
                <w:sz w:val="24"/>
                <w:szCs w:val="24"/>
              </w:rPr>
              <w:t>3.4. Lidjoslas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78</w:t>
            </w:r>
            <w:r w:rsidRPr="00A4187D">
              <w:rPr>
                <w:rFonts w:cs="Times New Roman"/>
                <w:noProof/>
                <w:webHidden/>
                <w:sz w:val="24"/>
                <w:szCs w:val="24"/>
              </w:rPr>
              <w:fldChar w:fldCharType="end"/>
            </w:r>
          </w:hyperlink>
        </w:p>
        <w:p w14:paraId="61782E74" w14:textId="1789CAA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6" w:history="1">
            <w:r w:rsidRPr="00A4187D">
              <w:rPr>
                <w:rStyle w:val="Hyperlink"/>
                <w:rFonts w:cs="Times New Roman"/>
                <w:noProof/>
                <w:sz w:val="24"/>
                <w:szCs w:val="24"/>
              </w:rPr>
              <w:t>3.5. Skrejceļa gala drošības zonas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81</w:t>
            </w:r>
            <w:r w:rsidRPr="00A4187D">
              <w:rPr>
                <w:rFonts w:cs="Times New Roman"/>
                <w:noProof/>
                <w:webHidden/>
                <w:sz w:val="24"/>
                <w:szCs w:val="24"/>
              </w:rPr>
              <w:fldChar w:fldCharType="end"/>
            </w:r>
          </w:hyperlink>
        </w:p>
        <w:p w14:paraId="5A9AF041" w14:textId="72997D8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7" w:history="1">
            <w:r w:rsidRPr="00A4187D">
              <w:rPr>
                <w:rStyle w:val="Hyperlink"/>
                <w:rFonts w:cs="Times New Roman"/>
                <w:noProof/>
                <w:sz w:val="24"/>
                <w:szCs w:val="24"/>
              </w:rPr>
              <w:t>3.6. Šķēršļbrīvās 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83</w:t>
            </w:r>
            <w:r w:rsidRPr="00A4187D">
              <w:rPr>
                <w:rFonts w:cs="Times New Roman"/>
                <w:noProof/>
                <w:webHidden/>
                <w:sz w:val="24"/>
                <w:szCs w:val="24"/>
              </w:rPr>
              <w:fldChar w:fldCharType="end"/>
            </w:r>
          </w:hyperlink>
        </w:p>
        <w:p w14:paraId="04FFDED5" w14:textId="4F4FB9E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8" w:history="1">
            <w:r w:rsidRPr="00A4187D">
              <w:rPr>
                <w:rStyle w:val="Hyperlink"/>
                <w:rFonts w:cs="Times New Roman"/>
                <w:noProof/>
                <w:sz w:val="24"/>
                <w:szCs w:val="24"/>
              </w:rPr>
              <w:t>3.7. Skrejceļa gala bremzēšanas 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84</w:t>
            </w:r>
            <w:r w:rsidRPr="00A4187D">
              <w:rPr>
                <w:rFonts w:cs="Times New Roman"/>
                <w:noProof/>
                <w:webHidden/>
                <w:sz w:val="24"/>
                <w:szCs w:val="24"/>
              </w:rPr>
              <w:fldChar w:fldCharType="end"/>
            </w:r>
          </w:hyperlink>
        </w:p>
        <w:p w14:paraId="67145676" w14:textId="377A615A"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29" w:history="1">
            <w:r w:rsidRPr="00A4187D">
              <w:rPr>
                <w:rStyle w:val="Hyperlink"/>
                <w:rFonts w:cs="Times New Roman"/>
                <w:noProof/>
                <w:sz w:val="24"/>
                <w:szCs w:val="24"/>
              </w:rPr>
              <w:t>3.8. Radioaltimetra darbības zona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_Toc104206229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85</w:t>
            </w:r>
            <w:r w:rsidRPr="00A4187D">
              <w:rPr>
                <w:rFonts w:cs="Times New Roman"/>
                <w:noProof/>
                <w:webHidden/>
                <w:sz w:val="24"/>
                <w:szCs w:val="24"/>
              </w:rPr>
              <w:fldChar w:fldCharType="end"/>
            </w:r>
          </w:hyperlink>
        </w:p>
        <w:p w14:paraId="1245D8D8" w14:textId="2596D00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0" w:history="1">
            <w:r w:rsidRPr="00A4187D">
              <w:rPr>
                <w:rStyle w:val="Hyperlink"/>
                <w:rFonts w:cs="Times New Roman"/>
                <w:noProof/>
                <w:sz w:val="24"/>
                <w:szCs w:val="24"/>
              </w:rPr>
              <w:t>3.9. Manevrēšanas ceļi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85</w:t>
            </w:r>
            <w:r w:rsidRPr="00A4187D">
              <w:rPr>
                <w:rFonts w:cs="Times New Roman"/>
                <w:noProof/>
                <w:webHidden/>
                <w:sz w:val="24"/>
                <w:szCs w:val="24"/>
              </w:rPr>
              <w:fldChar w:fldCharType="end"/>
            </w:r>
          </w:hyperlink>
        </w:p>
        <w:p w14:paraId="1C9C8022" w14:textId="7B05CEE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1" w:history="1">
            <w:r w:rsidRPr="00A4187D">
              <w:rPr>
                <w:rStyle w:val="Hyperlink"/>
                <w:rFonts w:cs="Times New Roman"/>
                <w:noProof/>
                <w:sz w:val="24"/>
                <w:szCs w:val="24"/>
              </w:rPr>
              <w:t>3.10. Manevrēšanas ceļa sānu drošības 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91</w:t>
            </w:r>
            <w:r w:rsidRPr="00A4187D">
              <w:rPr>
                <w:rFonts w:cs="Times New Roman"/>
                <w:noProof/>
                <w:webHidden/>
                <w:sz w:val="24"/>
                <w:szCs w:val="24"/>
              </w:rPr>
              <w:fldChar w:fldCharType="end"/>
            </w:r>
          </w:hyperlink>
        </w:p>
        <w:p w14:paraId="3AEC4B87" w14:textId="1333A83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2" w:history="1">
            <w:r w:rsidRPr="00A4187D">
              <w:rPr>
                <w:rStyle w:val="Hyperlink"/>
                <w:rFonts w:cs="Times New Roman"/>
                <w:noProof/>
                <w:sz w:val="24"/>
                <w:szCs w:val="24"/>
              </w:rPr>
              <w:t>3.11. Manevrēšanas ceļa 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92</w:t>
            </w:r>
            <w:r w:rsidRPr="00A4187D">
              <w:rPr>
                <w:rFonts w:cs="Times New Roman"/>
                <w:noProof/>
                <w:webHidden/>
                <w:sz w:val="24"/>
                <w:szCs w:val="24"/>
              </w:rPr>
              <w:fldChar w:fldCharType="end"/>
            </w:r>
          </w:hyperlink>
        </w:p>
        <w:p w14:paraId="161A5635" w14:textId="3B9004AD"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3" w:history="1">
            <w:r w:rsidRPr="00A4187D">
              <w:rPr>
                <w:rStyle w:val="Hyperlink"/>
                <w:rFonts w:cs="Times New Roman"/>
                <w:noProof/>
                <w:sz w:val="24"/>
                <w:szCs w:val="24"/>
              </w:rPr>
              <w:t>3.12. Gaidīšanas laukumi, skrejceļa gaidīšanas vietas, gaidīšanas vietas manevrēšanas starpposmā un gaidīšanas vietas uz ceļa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94</w:t>
            </w:r>
            <w:r w:rsidRPr="00A4187D">
              <w:rPr>
                <w:rFonts w:cs="Times New Roman"/>
                <w:noProof/>
                <w:webHidden/>
                <w:sz w:val="24"/>
                <w:szCs w:val="24"/>
              </w:rPr>
              <w:fldChar w:fldCharType="end"/>
            </w:r>
          </w:hyperlink>
        </w:p>
        <w:p w14:paraId="0B69F2C5" w14:textId="4BFEAB3D"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4" w:history="1">
            <w:r w:rsidRPr="00A4187D">
              <w:rPr>
                <w:rStyle w:val="Hyperlink"/>
                <w:rFonts w:cs="Times New Roman"/>
                <w:noProof/>
                <w:sz w:val="24"/>
                <w:szCs w:val="24"/>
              </w:rPr>
              <w:t>3.13. Peroni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95</w:t>
            </w:r>
            <w:r w:rsidRPr="00A4187D">
              <w:rPr>
                <w:rFonts w:cs="Times New Roman"/>
                <w:noProof/>
                <w:webHidden/>
                <w:sz w:val="24"/>
                <w:szCs w:val="24"/>
              </w:rPr>
              <w:fldChar w:fldCharType="end"/>
            </w:r>
          </w:hyperlink>
        </w:p>
        <w:p w14:paraId="7A9315ED" w14:textId="7BD16512"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5" w:history="1">
            <w:r w:rsidRPr="00A4187D">
              <w:rPr>
                <w:rStyle w:val="Hyperlink"/>
                <w:rFonts w:cs="Times New Roman"/>
                <w:noProof/>
                <w:sz w:val="24"/>
                <w:szCs w:val="24"/>
              </w:rPr>
              <w:t>3.14. Izolēta gaisa kuģa stāvvieta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97</w:t>
            </w:r>
            <w:r w:rsidRPr="00A4187D">
              <w:rPr>
                <w:rFonts w:cs="Times New Roman"/>
                <w:noProof/>
                <w:webHidden/>
                <w:sz w:val="24"/>
                <w:szCs w:val="24"/>
              </w:rPr>
              <w:fldChar w:fldCharType="end"/>
            </w:r>
          </w:hyperlink>
        </w:p>
        <w:p w14:paraId="77BD254C" w14:textId="6E8A1E76"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236" w:history="1">
            <w:r w:rsidRPr="00A4187D">
              <w:rPr>
                <w:rStyle w:val="Hyperlink"/>
                <w:rFonts w:cs="Times New Roman"/>
                <w:noProof/>
                <w:sz w:val="24"/>
                <w:szCs w:val="24"/>
              </w:rPr>
              <w:t>3.15. Atledošanas/pretapledošanas apstrādes zonas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97</w:t>
            </w:r>
            <w:r w:rsidRPr="00A4187D">
              <w:rPr>
                <w:rFonts w:cs="Times New Roman"/>
                <w:noProof/>
                <w:webHidden/>
                <w:sz w:val="24"/>
                <w:szCs w:val="24"/>
              </w:rPr>
              <w:fldChar w:fldCharType="end"/>
            </w:r>
          </w:hyperlink>
        </w:p>
        <w:p w14:paraId="67DB1BBD"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2E4CCCB9" w14:textId="23C47388"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237" w:history="1">
            <w:r w:rsidRPr="00A4187D">
              <w:rPr>
                <w:rStyle w:val="Hyperlink"/>
                <w:rFonts w:cs="Times New Roman"/>
                <w:noProof/>
                <w:sz w:val="24"/>
                <w:szCs w:val="24"/>
              </w:rPr>
              <w:t>4. NODAĻA. ŠĶĒRŠĻU IEROBEŽOŠANA UN AIZVĀKŠANA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100</w:t>
            </w:r>
            <w:r w:rsidRPr="00A4187D">
              <w:rPr>
                <w:rFonts w:cs="Times New Roman"/>
                <w:noProof/>
                <w:webHidden/>
                <w:sz w:val="24"/>
                <w:szCs w:val="24"/>
              </w:rPr>
              <w:fldChar w:fldCharType="end"/>
            </w:r>
          </w:hyperlink>
        </w:p>
        <w:p w14:paraId="53568F47" w14:textId="4E58305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8" w:history="1">
            <w:r w:rsidRPr="00A4187D">
              <w:rPr>
                <w:rStyle w:val="Hyperlink"/>
                <w:rFonts w:cs="Times New Roman"/>
                <w:noProof/>
                <w:sz w:val="24"/>
                <w:szCs w:val="24"/>
              </w:rPr>
              <w:t>4.1. Šķēršļu ierobežošanas virsmas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100</w:t>
            </w:r>
            <w:r w:rsidRPr="00A4187D">
              <w:rPr>
                <w:rFonts w:cs="Times New Roman"/>
                <w:noProof/>
                <w:webHidden/>
                <w:sz w:val="24"/>
                <w:szCs w:val="24"/>
              </w:rPr>
              <w:fldChar w:fldCharType="end"/>
            </w:r>
          </w:hyperlink>
        </w:p>
        <w:p w14:paraId="3AC367DE" w14:textId="42148FCF"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39" w:history="1">
            <w:r w:rsidRPr="00A4187D">
              <w:rPr>
                <w:rStyle w:val="Hyperlink"/>
                <w:rFonts w:cs="Times New Roman"/>
                <w:noProof/>
                <w:sz w:val="24"/>
                <w:szCs w:val="24"/>
              </w:rPr>
              <w:t>4.2. Šķēršļu ierobežošanas prasības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_Toc104206239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106</w:t>
            </w:r>
            <w:r w:rsidRPr="00A4187D">
              <w:rPr>
                <w:rFonts w:cs="Times New Roman"/>
                <w:noProof/>
                <w:webHidden/>
                <w:sz w:val="24"/>
                <w:szCs w:val="24"/>
              </w:rPr>
              <w:fldChar w:fldCharType="end"/>
            </w:r>
          </w:hyperlink>
        </w:p>
        <w:p w14:paraId="757477A7" w14:textId="3BF550A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40" w:history="1">
            <w:r w:rsidRPr="00A4187D">
              <w:rPr>
                <w:rStyle w:val="Hyperlink"/>
                <w:rFonts w:cs="Times New Roman"/>
                <w:noProof/>
                <w:sz w:val="24"/>
                <w:szCs w:val="24"/>
              </w:rPr>
              <w:t>4.3. Objekti ārpus šķēršļu ierobežošanas virsmām</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_Toc104206240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112</w:t>
            </w:r>
            <w:r w:rsidRPr="00A4187D">
              <w:rPr>
                <w:rFonts w:cs="Times New Roman"/>
                <w:noProof/>
                <w:webHidden/>
                <w:sz w:val="24"/>
                <w:szCs w:val="24"/>
              </w:rPr>
              <w:fldChar w:fldCharType="end"/>
            </w:r>
          </w:hyperlink>
        </w:p>
        <w:p w14:paraId="101F30DD" w14:textId="69A87456"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241" w:history="1">
            <w:r w:rsidRPr="00A4187D">
              <w:rPr>
                <w:rStyle w:val="Hyperlink"/>
                <w:rFonts w:cs="Times New Roman"/>
                <w:noProof/>
                <w:sz w:val="24"/>
                <w:szCs w:val="24"/>
              </w:rPr>
              <w:t>4.4. Citi objekti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_Toc104206241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112</w:t>
            </w:r>
            <w:r w:rsidRPr="00A4187D">
              <w:rPr>
                <w:rFonts w:cs="Times New Roman"/>
                <w:noProof/>
                <w:webHidden/>
                <w:sz w:val="24"/>
                <w:szCs w:val="24"/>
              </w:rPr>
              <w:fldChar w:fldCharType="end"/>
            </w:r>
          </w:hyperlink>
        </w:p>
        <w:p w14:paraId="385A0903"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17A2570B" w14:textId="28D9A0B4"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242" w:history="1">
            <w:r w:rsidRPr="00A4187D">
              <w:rPr>
                <w:rStyle w:val="Hyperlink"/>
                <w:rFonts w:cs="Times New Roman"/>
                <w:noProof/>
                <w:sz w:val="24"/>
                <w:szCs w:val="24"/>
              </w:rPr>
              <w:t>5. NODAĻA. VIZUĀLIE NAVIGĀCIJAS LĪDZEKĻI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_Toc104206242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114</w:t>
            </w:r>
            <w:r w:rsidRPr="00A4187D">
              <w:rPr>
                <w:rFonts w:cs="Times New Roman"/>
                <w:noProof/>
                <w:webHidden/>
                <w:sz w:val="24"/>
                <w:szCs w:val="24"/>
              </w:rPr>
              <w:fldChar w:fldCharType="end"/>
            </w:r>
          </w:hyperlink>
        </w:p>
        <w:p w14:paraId="49F202C8" w14:textId="7ADBE9C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43" w:history="1">
            <w:r w:rsidRPr="00A4187D">
              <w:rPr>
                <w:rStyle w:val="Hyperlink"/>
                <w:rFonts w:cs="Times New Roman"/>
                <w:noProof/>
                <w:sz w:val="24"/>
                <w:szCs w:val="24"/>
              </w:rPr>
              <w:t>5.1. Rādītāji un signālierīces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_Toc104206243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114</w:t>
            </w:r>
            <w:r w:rsidRPr="00A4187D">
              <w:rPr>
                <w:rFonts w:cs="Times New Roman"/>
                <w:noProof/>
                <w:webHidden/>
                <w:sz w:val="24"/>
                <w:szCs w:val="24"/>
              </w:rPr>
              <w:fldChar w:fldCharType="end"/>
            </w:r>
          </w:hyperlink>
        </w:p>
        <w:p w14:paraId="64619EED" w14:textId="02B35966"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44" w:history="1">
            <w:r w:rsidRPr="00A4187D">
              <w:rPr>
                <w:rStyle w:val="Hyperlink"/>
                <w:rFonts w:ascii="Times New Roman" w:hAnsi="Times New Roman" w:cs="Times New Roman"/>
                <w:noProof/>
                <w:sz w:val="24"/>
                <w:szCs w:val="24"/>
              </w:rPr>
              <w:t>5.1.1. Vēja virziena rādītājs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_Toc104206244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114</w:t>
            </w:r>
            <w:r w:rsidRPr="00A4187D">
              <w:rPr>
                <w:rFonts w:ascii="Times New Roman" w:hAnsi="Times New Roman" w:cs="Times New Roman"/>
                <w:noProof/>
                <w:webHidden/>
                <w:sz w:val="24"/>
                <w:szCs w:val="24"/>
              </w:rPr>
              <w:fldChar w:fldCharType="end"/>
            </w:r>
          </w:hyperlink>
        </w:p>
        <w:p w14:paraId="101AD5FF" w14:textId="08D25040"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45" w:history="1">
            <w:r w:rsidRPr="00A4187D">
              <w:rPr>
                <w:rStyle w:val="Hyperlink"/>
                <w:rFonts w:ascii="Times New Roman" w:hAnsi="Times New Roman" w:cs="Times New Roman"/>
                <w:noProof/>
                <w:sz w:val="24"/>
                <w:szCs w:val="24"/>
              </w:rPr>
              <w:t>5.1.2. Nosēšanās virziena rādītājs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_Toc104206245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114</w:t>
            </w:r>
            <w:r w:rsidRPr="00A4187D">
              <w:rPr>
                <w:rFonts w:ascii="Times New Roman" w:hAnsi="Times New Roman" w:cs="Times New Roman"/>
                <w:noProof/>
                <w:webHidden/>
                <w:sz w:val="24"/>
                <w:szCs w:val="24"/>
              </w:rPr>
              <w:fldChar w:fldCharType="end"/>
            </w:r>
          </w:hyperlink>
        </w:p>
        <w:p w14:paraId="709060B0" w14:textId="23856236"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46" w:history="1">
            <w:r w:rsidRPr="00A4187D">
              <w:rPr>
                <w:rStyle w:val="Hyperlink"/>
                <w:rFonts w:ascii="Times New Roman" w:hAnsi="Times New Roman" w:cs="Times New Roman"/>
                <w:noProof/>
                <w:sz w:val="24"/>
                <w:szCs w:val="24"/>
              </w:rPr>
              <w:t>5.1.3. Signālu starmetis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_Toc104206246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115</w:t>
            </w:r>
            <w:r w:rsidRPr="00A4187D">
              <w:rPr>
                <w:rFonts w:ascii="Times New Roman" w:hAnsi="Times New Roman" w:cs="Times New Roman"/>
                <w:noProof/>
                <w:webHidden/>
                <w:sz w:val="24"/>
                <w:szCs w:val="24"/>
              </w:rPr>
              <w:fldChar w:fldCharType="end"/>
            </w:r>
          </w:hyperlink>
        </w:p>
        <w:p w14:paraId="6DDA43F5" w14:textId="0391D2DC"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47" w:history="1">
            <w:r w:rsidRPr="00A4187D">
              <w:rPr>
                <w:rStyle w:val="Hyperlink"/>
                <w:rFonts w:ascii="Times New Roman" w:hAnsi="Times New Roman" w:cs="Times New Roman"/>
                <w:noProof/>
                <w:sz w:val="24"/>
                <w:szCs w:val="24"/>
              </w:rPr>
              <w:t>5.1.4. Signālpaneļi un signāllaukums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_Toc104206247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115</w:t>
            </w:r>
            <w:r w:rsidRPr="00A4187D">
              <w:rPr>
                <w:rFonts w:ascii="Times New Roman" w:hAnsi="Times New Roman" w:cs="Times New Roman"/>
                <w:noProof/>
                <w:webHidden/>
                <w:sz w:val="24"/>
                <w:szCs w:val="24"/>
              </w:rPr>
              <w:fldChar w:fldCharType="end"/>
            </w:r>
          </w:hyperlink>
        </w:p>
        <w:p w14:paraId="696E104D" w14:textId="6507A27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48" w:history="1">
            <w:r w:rsidRPr="00A4187D">
              <w:rPr>
                <w:rStyle w:val="Hyperlink"/>
                <w:rFonts w:cs="Times New Roman"/>
                <w:noProof/>
                <w:sz w:val="24"/>
                <w:szCs w:val="24"/>
              </w:rPr>
              <w:t>5.2. Marķējums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_Toc104206248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116</w:t>
            </w:r>
            <w:r w:rsidRPr="00A4187D">
              <w:rPr>
                <w:rFonts w:cs="Times New Roman"/>
                <w:noProof/>
                <w:webHidden/>
                <w:sz w:val="24"/>
                <w:szCs w:val="24"/>
              </w:rPr>
              <w:fldChar w:fldCharType="end"/>
            </w:r>
          </w:hyperlink>
        </w:p>
        <w:p w14:paraId="3E745561" w14:textId="43156C0C"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49" w:history="1">
            <w:r w:rsidRPr="00A4187D">
              <w:rPr>
                <w:rStyle w:val="Hyperlink"/>
                <w:rFonts w:ascii="Times New Roman" w:hAnsi="Times New Roman" w:cs="Times New Roman"/>
                <w:noProof/>
                <w:sz w:val="24"/>
                <w:szCs w:val="24"/>
              </w:rPr>
              <w:t>5.2.1. Vispārīgas prasības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_Toc104206249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116</w:t>
            </w:r>
            <w:r w:rsidRPr="00A4187D">
              <w:rPr>
                <w:rFonts w:ascii="Times New Roman" w:hAnsi="Times New Roman" w:cs="Times New Roman"/>
                <w:noProof/>
                <w:webHidden/>
                <w:sz w:val="24"/>
                <w:szCs w:val="24"/>
              </w:rPr>
              <w:fldChar w:fldCharType="end"/>
            </w:r>
          </w:hyperlink>
        </w:p>
        <w:p w14:paraId="0FFC4A4D" w14:textId="2EEE754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0" w:history="1">
            <w:r w:rsidRPr="00A4187D">
              <w:rPr>
                <w:rStyle w:val="Hyperlink"/>
                <w:rFonts w:ascii="Times New Roman" w:hAnsi="Times New Roman" w:cs="Times New Roman"/>
                <w:noProof/>
                <w:sz w:val="24"/>
                <w:szCs w:val="24"/>
              </w:rPr>
              <w:t>5.2.2. Skrejceļa apzīmējuma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117</w:t>
            </w:r>
            <w:r w:rsidRPr="00A4187D">
              <w:rPr>
                <w:rFonts w:ascii="Times New Roman" w:hAnsi="Times New Roman" w:cs="Times New Roman"/>
                <w:noProof/>
                <w:webHidden/>
                <w:sz w:val="24"/>
                <w:szCs w:val="24"/>
              </w:rPr>
              <w:fldChar w:fldCharType="end"/>
            </w:r>
          </w:hyperlink>
        </w:p>
        <w:p w14:paraId="5CBB1A34" w14:textId="4049A8C6"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1" w:history="1">
            <w:r w:rsidRPr="00A4187D">
              <w:rPr>
                <w:rStyle w:val="Hyperlink"/>
                <w:rFonts w:ascii="Times New Roman" w:hAnsi="Times New Roman" w:cs="Times New Roman"/>
                <w:noProof/>
                <w:sz w:val="24"/>
                <w:szCs w:val="24"/>
              </w:rPr>
              <w:t>5.2.3. Skrejceļa ass līnijas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119</w:t>
            </w:r>
            <w:r w:rsidRPr="00A4187D">
              <w:rPr>
                <w:rFonts w:ascii="Times New Roman" w:hAnsi="Times New Roman" w:cs="Times New Roman"/>
                <w:noProof/>
                <w:webHidden/>
                <w:sz w:val="24"/>
                <w:szCs w:val="24"/>
              </w:rPr>
              <w:fldChar w:fldCharType="end"/>
            </w:r>
          </w:hyperlink>
        </w:p>
        <w:p w14:paraId="10E91981" w14:textId="79912EC2"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2" w:history="1">
            <w:r w:rsidRPr="00A4187D">
              <w:rPr>
                <w:rStyle w:val="Hyperlink"/>
                <w:rFonts w:ascii="Times New Roman" w:hAnsi="Times New Roman" w:cs="Times New Roman"/>
                <w:noProof/>
                <w:sz w:val="24"/>
                <w:szCs w:val="24"/>
              </w:rPr>
              <w:t>5.2.4. Skrejceļa sliekšņa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119</w:t>
            </w:r>
            <w:r w:rsidRPr="00A4187D">
              <w:rPr>
                <w:rFonts w:ascii="Times New Roman" w:hAnsi="Times New Roman" w:cs="Times New Roman"/>
                <w:noProof/>
                <w:webHidden/>
                <w:sz w:val="24"/>
                <w:szCs w:val="24"/>
              </w:rPr>
              <w:fldChar w:fldCharType="end"/>
            </w:r>
          </w:hyperlink>
        </w:p>
        <w:p w14:paraId="598430D2" w14:textId="2842F8AC"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3" w:history="1">
            <w:r w:rsidRPr="00A4187D">
              <w:rPr>
                <w:rStyle w:val="Hyperlink"/>
                <w:rFonts w:ascii="Times New Roman" w:hAnsi="Times New Roman" w:cs="Times New Roman"/>
                <w:noProof/>
                <w:sz w:val="24"/>
                <w:szCs w:val="24"/>
              </w:rPr>
              <w:t>5.2.5. Tēmēšanas punkta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122</w:t>
            </w:r>
            <w:r w:rsidRPr="00A4187D">
              <w:rPr>
                <w:rFonts w:ascii="Times New Roman" w:hAnsi="Times New Roman" w:cs="Times New Roman"/>
                <w:noProof/>
                <w:webHidden/>
                <w:sz w:val="24"/>
                <w:szCs w:val="24"/>
              </w:rPr>
              <w:fldChar w:fldCharType="end"/>
            </w:r>
          </w:hyperlink>
        </w:p>
        <w:p w14:paraId="3F51C2A7" w14:textId="468E9C5B"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4" w:history="1">
            <w:r w:rsidRPr="00A4187D">
              <w:rPr>
                <w:rStyle w:val="Hyperlink"/>
                <w:rFonts w:ascii="Times New Roman" w:hAnsi="Times New Roman" w:cs="Times New Roman"/>
                <w:noProof/>
                <w:sz w:val="24"/>
                <w:szCs w:val="24"/>
              </w:rPr>
              <w:t>5.2.6. Zemskares zonas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123</w:t>
            </w:r>
            <w:r w:rsidRPr="00A4187D">
              <w:rPr>
                <w:rFonts w:ascii="Times New Roman" w:hAnsi="Times New Roman" w:cs="Times New Roman"/>
                <w:noProof/>
                <w:webHidden/>
                <w:sz w:val="24"/>
                <w:szCs w:val="24"/>
              </w:rPr>
              <w:fldChar w:fldCharType="end"/>
            </w:r>
          </w:hyperlink>
        </w:p>
        <w:p w14:paraId="3EA55CC1" w14:textId="73750714"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5" w:history="1">
            <w:r w:rsidRPr="00A4187D">
              <w:rPr>
                <w:rStyle w:val="Hyperlink"/>
                <w:rFonts w:ascii="Times New Roman" w:hAnsi="Times New Roman" w:cs="Times New Roman"/>
                <w:noProof/>
                <w:sz w:val="24"/>
                <w:szCs w:val="24"/>
              </w:rPr>
              <w:t>5.2.7. Skrejceļa malu marķējuma svītras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_Toc104206255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124</w:t>
            </w:r>
            <w:r w:rsidRPr="00A4187D">
              <w:rPr>
                <w:rFonts w:ascii="Times New Roman" w:hAnsi="Times New Roman" w:cs="Times New Roman"/>
                <w:noProof/>
                <w:webHidden/>
                <w:sz w:val="24"/>
                <w:szCs w:val="24"/>
              </w:rPr>
              <w:fldChar w:fldCharType="end"/>
            </w:r>
          </w:hyperlink>
        </w:p>
        <w:p w14:paraId="68E43B04" w14:textId="16A7C5D4"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6" w:history="1">
            <w:r w:rsidRPr="00A4187D">
              <w:rPr>
                <w:rStyle w:val="Hyperlink"/>
                <w:rFonts w:ascii="Times New Roman" w:hAnsi="Times New Roman" w:cs="Times New Roman"/>
                <w:noProof/>
                <w:sz w:val="24"/>
                <w:szCs w:val="24"/>
              </w:rPr>
              <w:t>5.2.8. Manevrēšanas ceļa ass līnijas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_Toc104206256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125</w:t>
            </w:r>
            <w:r w:rsidRPr="00A4187D">
              <w:rPr>
                <w:rFonts w:ascii="Times New Roman" w:hAnsi="Times New Roman" w:cs="Times New Roman"/>
                <w:noProof/>
                <w:webHidden/>
                <w:sz w:val="24"/>
                <w:szCs w:val="24"/>
              </w:rPr>
              <w:fldChar w:fldCharType="end"/>
            </w:r>
          </w:hyperlink>
        </w:p>
        <w:p w14:paraId="16B8FFAB" w14:textId="361C6E9E"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7" w:history="1">
            <w:r w:rsidRPr="00A4187D">
              <w:rPr>
                <w:rStyle w:val="Hyperlink"/>
                <w:rFonts w:ascii="Times New Roman" w:hAnsi="Times New Roman" w:cs="Times New Roman"/>
                <w:noProof/>
                <w:sz w:val="24"/>
                <w:szCs w:val="24"/>
              </w:rPr>
              <w:t>5.2.9. Apgriešanās laukuma uz skrejceļa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_Toc104206257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129</w:t>
            </w:r>
            <w:r w:rsidRPr="00A4187D">
              <w:rPr>
                <w:rFonts w:ascii="Times New Roman" w:hAnsi="Times New Roman" w:cs="Times New Roman"/>
                <w:noProof/>
                <w:webHidden/>
                <w:sz w:val="24"/>
                <w:szCs w:val="24"/>
              </w:rPr>
              <w:fldChar w:fldCharType="end"/>
            </w:r>
          </w:hyperlink>
        </w:p>
        <w:p w14:paraId="5234F639" w14:textId="6DEAAA78"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8" w:history="1">
            <w:r w:rsidRPr="00A4187D">
              <w:rPr>
                <w:rStyle w:val="Hyperlink"/>
                <w:rFonts w:ascii="Times New Roman" w:hAnsi="Times New Roman" w:cs="Times New Roman"/>
                <w:noProof/>
                <w:sz w:val="24"/>
                <w:szCs w:val="24"/>
              </w:rPr>
              <w:t>5.2.10. Skrejceļa gaidīšanas vietas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_Toc104206258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130</w:t>
            </w:r>
            <w:r w:rsidRPr="00A4187D">
              <w:rPr>
                <w:rFonts w:ascii="Times New Roman" w:hAnsi="Times New Roman" w:cs="Times New Roman"/>
                <w:noProof/>
                <w:webHidden/>
                <w:sz w:val="24"/>
                <w:szCs w:val="24"/>
              </w:rPr>
              <w:fldChar w:fldCharType="end"/>
            </w:r>
          </w:hyperlink>
        </w:p>
        <w:p w14:paraId="54D6BDE6" w14:textId="6F76239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59" w:history="1">
            <w:r w:rsidRPr="00A4187D">
              <w:rPr>
                <w:rStyle w:val="Hyperlink"/>
                <w:rFonts w:ascii="Times New Roman" w:hAnsi="Times New Roman" w:cs="Times New Roman"/>
                <w:noProof/>
                <w:sz w:val="24"/>
                <w:szCs w:val="24"/>
              </w:rPr>
              <w:t>5.2.11. Gaidīšanas vietas manevrēšanas starpposmā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_Toc104206259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131</w:t>
            </w:r>
            <w:r w:rsidRPr="00A4187D">
              <w:rPr>
                <w:rFonts w:ascii="Times New Roman" w:hAnsi="Times New Roman" w:cs="Times New Roman"/>
                <w:noProof/>
                <w:webHidden/>
                <w:sz w:val="24"/>
                <w:szCs w:val="24"/>
              </w:rPr>
              <w:fldChar w:fldCharType="end"/>
            </w:r>
          </w:hyperlink>
        </w:p>
        <w:p w14:paraId="4D400E8D" w14:textId="3C6D96F0"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0" w:history="1">
            <w:r w:rsidRPr="00A4187D">
              <w:rPr>
                <w:rStyle w:val="Hyperlink"/>
                <w:rFonts w:ascii="Times New Roman" w:hAnsi="Times New Roman" w:cs="Times New Roman"/>
                <w:noProof/>
                <w:sz w:val="24"/>
                <w:szCs w:val="24"/>
              </w:rPr>
              <w:t xml:space="preserve">5.2.12. </w:t>
            </w:r>
            <w:r w:rsidRPr="00A4187D">
              <w:rPr>
                <w:rStyle w:val="Hyperlink"/>
                <w:rFonts w:ascii="Times New Roman" w:hAnsi="Times New Roman" w:cs="Times New Roman"/>
                <w:i/>
                <w:iCs/>
                <w:noProof/>
                <w:sz w:val="24"/>
                <w:szCs w:val="24"/>
              </w:rPr>
              <w:t>VOR</w:t>
            </w:r>
            <w:r w:rsidRPr="00A4187D">
              <w:rPr>
                <w:rStyle w:val="Hyperlink"/>
                <w:rFonts w:ascii="Times New Roman" w:hAnsi="Times New Roman" w:cs="Times New Roman"/>
                <w:noProof/>
                <w:sz w:val="24"/>
                <w:szCs w:val="24"/>
              </w:rPr>
              <w:t xml:space="preserve"> lidlauka pārbaudes punkta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132</w:t>
            </w:r>
            <w:r w:rsidRPr="00A4187D">
              <w:rPr>
                <w:rFonts w:ascii="Times New Roman" w:hAnsi="Times New Roman" w:cs="Times New Roman"/>
                <w:noProof/>
                <w:webHidden/>
                <w:sz w:val="24"/>
                <w:szCs w:val="24"/>
              </w:rPr>
              <w:fldChar w:fldCharType="end"/>
            </w:r>
          </w:hyperlink>
        </w:p>
        <w:p w14:paraId="2D7B0393" w14:textId="7F87267A"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1" w:history="1">
            <w:r w:rsidRPr="00A4187D">
              <w:rPr>
                <w:rStyle w:val="Hyperlink"/>
                <w:rFonts w:ascii="Times New Roman" w:hAnsi="Times New Roman" w:cs="Times New Roman"/>
                <w:noProof/>
                <w:sz w:val="24"/>
                <w:szCs w:val="24"/>
              </w:rPr>
              <w:t>5.2.13. Gaisa kuģa stāvvietas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133</w:t>
            </w:r>
            <w:r w:rsidRPr="00A4187D">
              <w:rPr>
                <w:rFonts w:ascii="Times New Roman" w:hAnsi="Times New Roman" w:cs="Times New Roman"/>
                <w:noProof/>
                <w:webHidden/>
                <w:sz w:val="24"/>
                <w:szCs w:val="24"/>
              </w:rPr>
              <w:fldChar w:fldCharType="end"/>
            </w:r>
          </w:hyperlink>
        </w:p>
        <w:p w14:paraId="6344FBC3" w14:textId="5CC33F91"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2" w:history="1">
            <w:r w:rsidRPr="00A4187D">
              <w:rPr>
                <w:rStyle w:val="Hyperlink"/>
                <w:rFonts w:ascii="Times New Roman" w:hAnsi="Times New Roman" w:cs="Times New Roman"/>
                <w:noProof/>
                <w:sz w:val="24"/>
                <w:szCs w:val="24"/>
              </w:rPr>
              <w:t>5.2.14. Perona drošības līnijas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134</w:t>
            </w:r>
            <w:r w:rsidRPr="00A4187D">
              <w:rPr>
                <w:rFonts w:ascii="Times New Roman" w:hAnsi="Times New Roman" w:cs="Times New Roman"/>
                <w:noProof/>
                <w:webHidden/>
                <w:sz w:val="24"/>
                <w:szCs w:val="24"/>
              </w:rPr>
              <w:fldChar w:fldCharType="end"/>
            </w:r>
          </w:hyperlink>
        </w:p>
        <w:p w14:paraId="687B4E1D" w14:textId="148ED398"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3" w:history="1">
            <w:r w:rsidRPr="00A4187D">
              <w:rPr>
                <w:rStyle w:val="Hyperlink"/>
                <w:rFonts w:ascii="Times New Roman" w:hAnsi="Times New Roman" w:cs="Times New Roman"/>
                <w:noProof/>
                <w:sz w:val="24"/>
                <w:szCs w:val="24"/>
              </w:rPr>
              <w:t>5.2.15. Gaidīšanas vietas uz ceļa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135</w:t>
            </w:r>
            <w:r w:rsidRPr="00A4187D">
              <w:rPr>
                <w:rFonts w:ascii="Times New Roman" w:hAnsi="Times New Roman" w:cs="Times New Roman"/>
                <w:noProof/>
                <w:webHidden/>
                <w:sz w:val="24"/>
                <w:szCs w:val="24"/>
              </w:rPr>
              <w:fldChar w:fldCharType="end"/>
            </w:r>
          </w:hyperlink>
        </w:p>
        <w:p w14:paraId="5D70AC6A" w14:textId="3ECF32C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4" w:history="1">
            <w:r w:rsidRPr="00A4187D">
              <w:rPr>
                <w:rStyle w:val="Hyperlink"/>
                <w:rFonts w:ascii="Times New Roman" w:hAnsi="Times New Roman" w:cs="Times New Roman"/>
                <w:noProof/>
                <w:sz w:val="24"/>
                <w:szCs w:val="24"/>
              </w:rPr>
              <w:t>5.2.16. Obligātu norāžu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135</w:t>
            </w:r>
            <w:r w:rsidRPr="00A4187D">
              <w:rPr>
                <w:rFonts w:ascii="Times New Roman" w:hAnsi="Times New Roman" w:cs="Times New Roman"/>
                <w:noProof/>
                <w:webHidden/>
                <w:sz w:val="24"/>
                <w:szCs w:val="24"/>
              </w:rPr>
              <w:fldChar w:fldCharType="end"/>
            </w:r>
          </w:hyperlink>
        </w:p>
        <w:p w14:paraId="46933E57" w14:textId="079BA177"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5" w:history="1">
            <w:r w:rsidRPr="00A4187D">
              <w:rPr>
                <w:rStyle w:val="Hyperlink"/>
                <w:rFonts w:ascii="Times New Roman" w:hAnsi="Times New Roman" w:cs="Times New Roman"/>
                <w:noProof/>
                <w:sz w:val="24"/>
                <w:szCs w:val="24"/>
              </w:rPr>
              <w:t>5.2.17. Informatīvs marķējums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_Toc104206265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137</w:t>
            </w:r>
            <w:r w:rsidRPr="00A4187D">
              <w:rPr>
                <w:rFonts w:ascii="Times New Roman" w:hAnsi="Times New Roman" w:cs="Times New Roman"/>
                <w:noProof/>
                <w:webHidden/>
                <w:sz w:val="24"/>
                <w:szCs w:val="24"/>
              </w:rPr>
              <w:fldChar w:fldCharType="end"/>
            </w:r>
          </w:hyperlink>
        </w:p>
        <w:p w14:paraId="19CB75A9" w14:textId="790B1E9E"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66" w:history="1">
            <w:r w:rsidRPr="00A4187D">
              <w:rPr>
                <w:rStyle w:val="Hyperlink"/>
                <w:rFonts w:cs="Times New Roman"/>
                <w:noProof/>
                <w:sz w:val="24"/>
                <w:szCs w:val="24"/>
              </w:rPr>
              <w:t>5.3. Ugunis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_Toc104206266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138</w:t>
            </w:r>
            <w:r w:rsidRPr="00A4187D">
              <w:rPr>
                <w:rFonts w:cs="Times New Roman"/>
                <w:noProof/>
                <w:webHidden/>
                <w:sz w:val="24"/>
                <w:szCs w:val="24"/>
              </w:rPr>
              <w:fldChar w:fldCharType="end"/>
            </w:r>
          </w:hyperlink>
        </w:p>
        <w:p w14:paraId="2D6D9702" w14:textId="069B7403"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7" w:history="1">
            <w:r w:rsidRPr="00A4187D">
              <w:rPr>
                <w:rStyle w:val="Hyperlink"/>
                <w:rFonts w:ascii="Times New Roman" w:hAnsi="Times New Roman" w:cs="Times New Roman"/>
                <w:noProof/>
                <w:sz w:val="24"/>
                <w:szCs w:val="24"/>
              </w:rPr>
              <w:t>5.3.1. Vispārīgas prasības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_Toc104206267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138</w:t>
            </w:r>
            <w:r w:rsidRPr="00A4187D">
              <w:rPr>
                <w:rFonts w:ascii="Times New Roman" w:hAnsi="Times New Roman" w:cs="Times New Roman"/>
                <w:noProof/>
                <w:webHidden/>
                <w:sz w:val="24"/>
                <w:szCs w:val="24"/>
              </w:rPr>
              <w:fldChar w:fldCharType="end"/>
            </w:r>
          </w:hyperlink>
        </w:p>
        <w:p w14:paraId="6046ED8F" w14:textId="623F99DB"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8" w:history="1">
            <w:r w:rsidRPr="00A4187D">
              <w:rPr>
                <w:rStyle w:val="Hyperlink"/>
                <w:rFonts w:ascii="Times New Roman" w:hAnsi="Times New Roman" w:cs="Times New Roman"/>
                <w:noProof/>
                <w:sz w:val="24"/>
                <w:szCs w:val="24"/>
              </w:rPr>
              <w:t>5.3.2. Avārijas apgaismojums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_Toc104206268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142</w:t>
            </w:r>
            <w:r w:rsidRPr="00A4187D">
              <w:rPr>
                <w:rFonts w:ascii="Times New Roman" w:hAnsi="Times New Roman" w:cs="Times New Roman"/>
                <w:noProof/>
                <w:webHidden/>
                <w:sz w:val="24"/>
                <w:szCs w:val="24"/>
              </w:rPr>
              <w:fldChar w:fldCharType="end"/>
            </w:r>
          </w:hyperlink>
        </w:p>
        <w:p w14:paraId="1C146BE1" w14:textId="04211664"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69" w:history="1">
            <w:r w:rsidRPr="00A4187D">
              <w:rPr>
                <w:rStyle w:val="Hyperlink"/>
                <w:rFonts w:ascii="Times New Roman" w:hAnsi="Times New Roman" w:cs="Times New Roman"/>
                <w:noProof/>
                <w:sz w:val="24"/>
                <w:szCs w:val="24"/>
              </w:rPr>
              <w:t>5.3.3. Aeronavigācijas bākas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_Toc104206269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143</w:t>
            </w:r>
            <w:r w:rsidRPr="00A4187D">
              <w:rPr>
                <w:rFonts w:ascii="Times New Roman" w:hAnsi="Times New Roman" w:cs="Times New Roman"/>
                <w:noProof/>
                <w:webHidden/>
                <w:sz w:val="24"/>
                <w:szCs w:val="24"/>
              </w:rPr>
              <w:fldChar w:fldCharType="end"/>
            </w:r>
          </w:hyperlink>
        </w:p>
        <w:p w14:paraId="567B63EA" w14:textId="244A3692"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0" w:history="1">
            <w:r w:rsidRPr="00A4187D">
              <w:rPr>
                <w:rStyle w:val="Hyperlink"/>
                <w:rFonts w:ascii="Times New Roman" w:hAnsi="Times New Roman" w:cs="Times New Roman"/>
                <w:noProof/>
                <w:sz w:val="24"/>
                <w:szCs w:val="24"/>
              </w:rPr>
              <w:t>5.3.4. Pieejas uguņu sistēmas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145</w:t>
            </w:r>
            <w:r w:rsidRPr="00A4187D">
              <w:rPr>
                <w:rFonts w:ascii="Times New Roman" w:hAnsi="Times New Roman" w:cs="Times New Roman"/>
                <w:noProof/>
                <w:webHidden/>
                <w:sz w:val="24"/>
                <w:szCs w:val="24"/>
              </w:rPr>
              <w:fldChar w:fldCharType="end"/>
            </w:r>
          </w:hyperlink>
        </w:p>
        <w:p w14:paraId="56B4E54B" w14:textId="2F9BEC2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1" w:history="1">
            <w:r w:rsidRPr="00A4187D">
              <w:rPr>
                <w:rStyle w:val="Hyperlink"/>
                <w:rFonts w:ascii="Times New Roman" w:hAnsi="Times New Roman" w:cs="Times New Roman"/>
                <w:noProof/>
                <w:sz w:val="24"/>
                <w:szCs w:val="24"/>
              </w:rPr>
              <w:t>5.3.5. Vizuālās glisādes indikācijas sistēmas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153</w:t>
            </w:r>
            <w:r w:rsidRPr="00A4187D">
              <w:rPr>
                <w:rFonts w:ascii="Times New Roman" w:hAnsi="Times New Roman" w:cs="Times New Roman"/>
                <w:noProof/>
                <w:webHidden/>
                <w:sz w:val="24"/>
                <w:szCs w:val="24"/>
              </w:rPr>
              <w:fldChar w:fldCharType="end"/>
            </w:r>
          </w:hyperlink>
        </w:p>
        <w:p w14:paraId="74CD4D8D" w14:textId="3DDFBF2A"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2" w:history="1">
            <w:r w:rsidRPr="00A4187D">
              <w:rPr>
                <w:rStyle w:val="Hyperlink"/>
                <w:rFonts w:ascii="Times New Roman" w:hAnsi="Times New Roman" w:cs="Times New Roman"/>
                <w:noProof/>
                <w:sz w:val="24"/>
                <w:szCs w:val="24"/>
              </w:rPr>
              <w:t>5.3.6. Lidojuma pa riņķi vadības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167</w:t>
            </w:r>
            <w:r w:rsidRPr="00A4187D">
              <w:rPr>
                <w:rFonts w:ascii="Times New Roman" w:hAnsi="Times New Roman" w:cs="Times New Roman"/>
                <w:noProof/>
                <w:webHidden/>
                <w:sz w:val="24"/>
                <w:szCs w:val="24"/>
              </w:rPr>
              <w:fldChar w:fldCharType="end"/>
            </w:r>
          </w:hyperlink>
        </w:p>
        <w:p w14:paraId="03251C3A" w14:textId="0FA5C813"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3" w:history="1">
            <w:r w:rsidRPr="00A4187D">
              <w:rPr>
                <w:rStyle w:val="Hyperlink"/>
                <w:rFonts w:ascii="Times New Roman" w:hAnsi="Times New Roman" w:cs="Times New Roman"/>
                <w:noProof/>
                <w:sz w:val="24"/>
                <w:szCs w:val="24"/>
              </w:rPr>
              <w:t>5.3.7. Skrejceļa pieejas uguņu sistēmas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168</w:t>
            </w:r>
            <w:r w:rsidRPr="00A4187D">
              <w:rPr>
                <w:rFonts w:ascii="Times New Roman" w:hAnsi="Times New Roman" w:cs="Times New Roman"/>
                <w:noProof/>
                <w:webHidden/>
                <w:sz w:val="24"/>
                <w:szCs w:val="24"/>
              </w:rPr>
              <w:fldChar w:fldCharType="end"/>
            </w:r>
          </w:hyperlink>
        </w:p>
        <w:p w14:paraId="41B8963E" w14:textId="251BD63F"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4" w:history="1">
            <w:r w:rsidRPr="00A4187D">
              <w:rPr>
                <w:rStyle w:val="Hyperlink"/>
                <w:rFonts w:ascii="Times New Roman" w:hAnsi="Times New Roman" w:cs="Times New Roman"/>
                <w:noProof/>
                <w:sz w:val="24"/>
                <w:szCs w:val="24"/>
              </w:rPr>
              <w:t>5.3.8. Skrejceļa sliekšņa apzīmējuma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168</w:t>
            </w:r>
            <w:r w:rsidRPr="00A4187D">
              <w:rPr>
                <w:rFonts w:ascii="Times New Roman" w:hAnsi="Times New Roman" w:cs="Times New Roman"/>
                <w:noProof/>
                <w:webHidden/>
                <w:sz w:val="24"/>
                <w:szCs w:val="24"/>
              </w:rPr>
              <w:fldChar w:fldCharType="end"/>
            </w:r>
          </w:hyperlink>
        </w:p>
        <w:p w14:paraId="616892B4" w14:textId="19E3071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5" w:history="1">
            <w:r w:rsidRPr="00A4187D">
              <w:rPr>
                <w:rStyle w:val="Hyperlink"/>
                <w:rFonts w:ascii="Times New Roman" w:hAnsi="Times New Roman" w:cs="Times New Roman"/>
                <w:noProof/>
                <w:sz w:val="24"/>
                <w:szCs w:val="24"/>
              </w:rPr>
              <w:t>5.3.9. Skrejceļa malu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_Toc104206275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169</w:t>
            </w:r>
            <w:r w:rsidRPr="00A4187D">
              <w:rPr>
                <w:rFonts w:ascii="Times New Roman" w:hAnsi="Times New Roman" w:cs="Times New Roman"/>
                <w:noProof/>
                <w:webHidden/>
                <w:sz w:val="24"/>
                <w:szCs w:val="24"/>
              </w:rPr>
              <w:fldChar w:fldCharType="end"/>
            </w:r>
          </w:hyperlink>
        </w:p>
        <w:p w14:paraId="03D0ED7E" w14:textId="753A3189"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6" w:history="1">
            <w:r w:rsidRPr="00A4187D">
              <w:rPr>
                <w:rStyle w:val="Hyperlink"/>
                <w:rFonts w:ascii="Times New Roman" w:hAnsi="Times New Roman" w:cs="Times New Roman"/>
                <w:noProof/>
                <w:sz w:val="24"/>
                <w:szCs w:val="24"/>
              </w:rPr>
              <w:t>5.3.10. Skrejceļa sliekšņa un flanga horizonta ugunis (skat. 5-22. attēlu)</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_Toc104206276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170</w:t>
            </w:r>
            <w:r w:rsidRPr="00A4187D">
              <w:rPr>
                <w:rFonts w:ascii="Times New Roman" w:hAnsi="Times New Roman" w:cs="Times New Roman"/>
                <w:noProof/>
                <w:webHidden/>
                <w:sz w:val="24"/>
                <w:szCs w:val="24"/>
              </w:rPr>
              <w:fldChar w:fldCharType="end"/>
            </w:r>
          </w:hyperlink>
        </w:p>
        <w:p w14:paraId="0133B60C" w14:textId="7D25AA3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7" w:history="1">
            <w:r w:rsidRPr="00A4187D">
              <w:rPr>
                <w:rStyle w:val="Hyperlink"/>
                <w:rFonts w:ascii="Times New Roman" w:hAnsi="Times New Roman" w:cs="Times New Roman"/>
                <w:noProof/>
                <w:sz w:val="24"/>
                <w:szCs w:val="24"/>
              </w:rPr>
              <w:t>5.3.11. Skrejceļa gala ugunis (skat. 5-22. attēlu)</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_Toc104206277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173</w:t>
            </w:r>
            <w:r w:rsidRPr="00A4187D">
              <w:rPr>
                <w:rFonts w:ascii="Times New Roman" w:hAnsi="Times New Roman" w:cs="Times New Roman"/>
                <w:noProof/>
                <w:webHidden/>
                <w:sz w:val="24"/>
                <w:szCs w:val="24"/>
              </w:rPr>
              <w:fldChar w:fldCharType="end"/>
            </w:r>
          </w:hyperlink>
        </w:p>
        <w:p w14:paraId="37DB9179" w14:textId="7458040A"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8" w:history="1">
            <w:r w:rsidRPr="00A4187D">
              <w:rPr>
                <w:rStyle w:val="Hyperlink"/>
                <w:rFonts w:ascii="Times New Roman" w:hAnsi="Times New Roman" w:cs="Times New Roman"/>
                <w:noProof/>
                <w:sz w:val="24"/>
                <w:szCs w:val="24"/>
              </w:rPr>
              <w:t>5.3.12. Skrejceļa ass līnijas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_Toc104206278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174</w:t>
            </w:r>
            <w:r w:rsidRPr="00A4187D">
              <w:rPr>
                <w:rFonts w:ascii="Times New Roman" w:hAnsi="Times New Roman" w:cs="Times New Roman"/>
                <w:noProof/>
                <w:webHidden/>
                <w:sz w:val="24"/>
                <w:szCs w:val="24"/>
              </w:rPr>
              <w:fldChar w:fldCharType="end"/>
            </w:r>
          </w:hyperlink>
        </w:p>
        <w:p w14:paraId="7D68A1C0" w14:textId="6418648E"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79" w:history="1">
            <w:r w:rsidRPr="00A4187D">
              <w:rPr>
                <w:rStyle w:val="Hyperlink"/>
                <w:rFonts w:ascii="Times New Roman" w:hAnsi="Times New Roman" w:cs="Times New Roman"/>
                <w:noProof/>
                <w:sz w:val="24"/>
                <w:szCs w:val="24"/>
              </w:rPr>
              <w:t>5.3.13. Skrejceļa zemskares zonas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_Toc104206279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176</w:t>
            </w:r>
            <w:r w:rsidRPr="00A4187D">
              <w:rPr>
                <w:rFonts w:ascii="Times New Roman" w:hAnsi="Times New Roman" w:cs="Times New Roman"/>
                <w:noProof/>
                <w:webHidden/>
                <w:sz w:val="24"/>
                <w:szCs w:val="24"/>
              </w:rPr>
              <w:fldChar w:fldCharType="end"/>
            </w:r>
          </w:hyperlink>
        </w:p>
        <w:p w14:paraId="32124367" w14:textId="41D2E9A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0" w:history="1">
            <w:r w:rsidRPr="00A4187D">
              <w:rPr>
                <w:rStyle w:val="Hyperlink"/>
                <w:rFonts w:ascii="Times New Roman" w:hAnsi="Times New Roman" w:cs="Times New Roman"/>
                <w:noProof/>
                <w:sz w:val="24"/>
                <w:szCs w:val="24"/>
              </w:rPr>
              <w:t>5.3.14. Vienkāršās zemskares zonas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176</w:t>
            </w:r>
            <w:r w:rsidRPr="00A4187D">
              <w:rPr>
                <w:rFonts w:ascii="Times New Roman" w:hAnsi="Times New Roman" w:cs="Times New Roman"/>
                <w:noProof/>
                <w:webHidden/>
                <w:sz w:val="24"/>
                <w:szCs w:val="24"/>
              </w:rPr>
              <w:fldChar w:fldCharType="end"/>
            </w:r>
          </w:hyperlink>
        </w:p>
        <w:p w14:paraId="01B09B9E" w14:textId="753950D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1" w:history="1">
            <w:r w:rsidRPr="00A4187D">
              <w:rPr>
                <w:rStyle w:val="Hyperlink"/>
                <w:rFonts w:ascii="Times New Roman" w:hAnsi="Times New Roman" w:cs="Times New Roman"/>
                <w:noProof/>
                <w:sz w:val="24"/>
                <w:szCs w:val="24"/>
              </w:rPr>
              <w:t>5.3.15. Ātras nobraukšanas manevrēšanas ceļa indikatora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178</w:t>
            </w:r>
            <w:r w:rsidRPr="00A4187D">
              <w:rPr>
                <w:rFonts w:ascii="Times New Roman" w:hAnsi="Times New Roman" w:cs="Times New Roman"/>
                <w:noProof/>
                <w:webHidden/>
                <w:sz w:val="24"/>
                <w:szCs w:val="24"/>
              </w:rPr>
              <w:fldChar w:fldCharType="end"/>
            </w:r>
          </w:hyperlink>
        </w:p>
        <w:p w14:paraId="6F4E9DAA" w14:textId="5E8F35B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2" w:history="1">
            <w:r w:rsidRPr="00A4187D">
              <w:rPr>
                <w:rStyle w:val="Hyperlink"/>
                <w:rFonts w:ascii="Times New Roman" w:hAnsi="Times New Roman" w:cs="Times New Roman"/>
                <w:noProof/>
                <w:sz w:val="24"/>
                <w:szCs w:val="24"/>
              </w:rPr>
              <w:t>5.3.16. Skrejceļa gala bremzēšanas joslas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179</w:t>
            </w:r>
            <w:r w:rsidRPr="00A4187D">
              <w:rPr>
                <w:rFonts w:ascii="Times New Roman" w:hAnsi="Times New Roman" w:cs="Times New Roman"/>
                <w:noProof/>
                <w:webHidden/>
                <w:sz w:val="24"/>
                <w:szCs w:val="24"/>
              </w:rPr>
              <w:fldChar w:fldCharType="end"/>
            </w:r>
          </w:hyperlink>
        </w:p>
        <w:p w14:paraId="3603757A" w14:textId="6B2DCB0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3" w:history="1">
            <w:r w:rsidRPr="00A4187D">
              <w:rPr>
                <w:rStyle w:val="Hyperlink"/>
                <w:rFonts w:ascii="Times New Roman" w:hAnsi="Times New Roman" w:cs="Times New Roman"/>
                <w:noProof/>
                <w:sz w:val="24"/>
                <w:szCs w:val="24"/>
              </w:rPr>
              <w:t>5.3.17. Manevrēšanas ceļa ass līnijas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179</w:t>
            </w:r>
            <w:r w:rsidRPr="00A4187D">
              <w:rPr>
                <w:rFonts w:ascii="Times New Roman" w:hAnsi="Times New Roman" w:cs="Times New Roman"/>
                <w:noProof/>
                <w:webHidden/>
                <w:sz w:val="24"/>
                <w:szCs w:val="24"/>
              </w:rPr>
              <w:fldChar w:fldCharType="end"/>
            </w:r>
          </w:hyperlink>
        </w:p>
        <w:p w14:paraId="3DBE9752" w14:textId="5F2CD05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4" w:history="1">
            <w:r w:rsidRPr="00A4187D">
              <w:rPr>
                <w:rStyle w:val="Hyperlink"/>
                <w:rFonts w:ascii="Times New Roman" w:hAnsi="Times New Roman" w:cs="Times New Roman"/>
                <w:noProof/>
                <w:sz w:val="24"/>
                <w:szCs w:val="24"/>
              </w:rPr>
              <w:t>5.3.18. Manevrēšanas ceļa malu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185</w:t>
            </w:r>
            <w:r w:rsidRPr="00A4187D">
              <w:rPr>
                <w:rFonts w:ascii="Times New Roman" w:hAnsi="Times New Roman" w:cs="Times New Roman"/>
                <w:noProof/>
                <w:webHidden/>
                <w:sz w:val="24"/>
                <w:szCs w:val="24"/>
              </w:rPr>
              <w:fldChar w:fldCharType="end"/>
            </w:r>
          </w:hyperlink>
        </w:p>
        <w:p w14:paraId="53C00200" w14:textId="719F90D0"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5" w:history="1">
            <w:r w:rsidRPr="00A4187D">
              <w:rPr>
                <w:rStyle w:val="Hyperlink"/>
                <w:rFonts w:ascii="Times New Roman" w:hAnsi="Times New Roman" w:cs="Times New Roman"/>
                <w:noProof/>
                <w:sz w:val="24"/>
                <w:szCs w:val="24"/>
              </w:rPr>
              <w:t>5.3.19. Apgriešanās laukuma uz skrejceļa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_Toc104206285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186</w:t>
            </w:r>
            <w:r w:rsidRPr="00A4187D">
              <w:rPr>
                <w:rFonts w:ascii="Times New Roman" w:hAnsi="Times New Roman" w:cs="Times New Roman"/>
                <w:noProof/>
                <w:webHidden/>
                <w:sz w:val="24"/>
                <w:szCs w:val="24"/>
              </w:rPr>
              <w:fldChar w:fldCharType="end"/>
            </w:r>
          </w:hyperlink>
        </w:p>
        <w:p w14:paraId="08199258" w14:textId="7CF636F3"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6" w:history="1">
            <w:r w:rsidRPr="00A4187D">
              <w:rPr>
                <w:rStyle w:val="Hyperlink"/>
                <w:rFonts w:ascii="Times New Roman" w:hAnsi="Times New Roman" w:cs="Times New Roman"/>
                <w:noProof/>
                <w:sz w:val="24"/>
                <w:szCs w:val="24"/>
              </w:rPr>
              <w:t>5.3.20. “STOP” līnijas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_Toc104206286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187</w:t>
            </w:r>
            <w:r w:rsidRPr="00A4187D">
              <w:rPr>
                <w:rFonts w:ascii="Times New Roman" w:hAnsi="Times New Roman" w:cs="Times New Roman"/>
                <w:noProof/>
                <w:webHidden/>
                <w:sz w:val="24"/>
                <w:szCs w:val="24"/>
              </w:rPr>
              <w:fldChar w:fldCharType="end"/>
            </w:r>
          </w:hyperlink>
        </w:p>
        <w:p w14:paraId="580FF35D" w14:textId="7C8D6491"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7" w:history="1">
            <w:r w:rsidRPr="00A4187D">
              <w:rPr>
                <w:rStyle w:val="Hyperlink"/>
                <w:rFonts w:ascii="Times New Roman" w:hAnsi="Times New Roman" w:cs="Times New Roman"/>
                <w:noProof/>
                <w:sz w:val="24"/>
                <w:szCs w:val="24"/>
              </w:rPr>
              <w:t>5.3.21. Gaidīšanas vietas manevrēšanas starpposmā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_Toc104206287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189</w:t>
            </w:r>
            <w:r w:rsidRPr="00A4187D">
              <w:rPr>
                <w:rFonts w:ascii="Times New Roman" w:hAnsi="Times New Roman" w:cs="Times New Roman"/>
                <w:noProof/>
                <w:webHidden/>
                <w:sz w:val="24"/>
                <w:szCs w:val="24"/>
              </w:rPr>
              <w:fldChar w:fldCharType="end"/>
            </w:r>
          </w:hyperlink>
        </w:p>
        <w:p w14:paraId="76F815DE" w14:textId="664E55EE"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8" w:history="1">
            <w:r w:rsidRPr="00A4187D">
              <w:rPr>
                <w:rStyle w:val="Hyperlink"/>
                <w:rFonts w:ascii="Times New Roman" w:hAnsi="Times New Roman" w:cs="Times New Roman"/>
                <w:noProof/>
                <w:sz w:val="24"/>
                <w:szCs w:val="24"/>
              </w:rPr>
              <w:t>5.3.22. Atledošanas/pretapledošanas apstrādes zonas izejas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_Toc104206288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189</w:t>
            </w:r>
            <w:r w:rsidRPr="00A4187D">
              <w:rPr>
                <w:rFonts w:ascii="Times New Roman" w:hAnsi="Times New Roman" w:cs="Times New Roman"/>
                <w:noProof/>
                <w:webHidden/>
                <w:sz w:val="24"/>
                <w:szCs w:val="24"/>
              </w:rPr>
              <w:fldChar w:fldCharType="end"/>
            </w:r>
          </w:hyperlink>
        </w:p>
        <w:p w14:paraId="266BD2BF" w14:textId="47F2EEB2"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89" w:history="1">
            <w:r w:rsidRPr="00A4187D">
              <w:rPr>
                <w:rStyle w:val="Hyperlink"/>
                <w:rFonts w:ascii="Times New Roman" w:hAnsi="Times New Roman" w:cs="Times New Roman"/>
                <w:noProof/>
                <w:sz w:val="24"/>
                <w:szCs w:val="24"/>
              </w:rPr>
              <w:t>5.3.23. Skrejceļa aizsargugunis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_Toc104206289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190</w:t>
            </w:r>
            <w:r w:rsidRPr="00A4187D">
              <w:rPr>
                <w:rFonts w:ascii="Times New Roman" w:hAnsi="Times New Roman" w:cs="Times New Roman"/>
                <w:noProof/>
                <w:webHidden/>
                <w:sz w:val="24"/>
                <w:szCs w:val="24"/>
              </w:rPr>
              <w:fldChar w:fldCharType="end"/>
            </w:r>
          </w:hyperlink>
        </w:p>
        <w:p w14:paraId="1180AED9" w14:textId="42E36F3B"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0" w:history="1">
            <w:r w:rsidRPr="00A4187D">
              <w:rPr>
                <w:rStyle w:val="Hyperlink"/>
                <w:rFonts w:ascii="Times New Roman" w:hAnsi="Times New Roman" w:cs="Times New Roman"/>
                <w:noProof/>
                <w:sz w:val="24"/>
                <w:szCs w:val="24"/>
              </w:rPr>
              <w:t>5.3.24. Perona apgaismošana ar starmešiem</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193</w:t>
            </w:r>
            <w:r w:rsidRPr="00A4187D">
              <w:rPr>
                <w:rFonts w:ascii="Times New Roman" w:hAnsi="Times New Roman" w:cs="Times New Roman"/>
                <w:noProof/>
                <w:webHidden/>
                <w:sz w:val="24"/>
                <w:szCs w:val="24"/>
              </w:rPr>
              <w:fldChar w:fldCharType="end"/>
            </w:r>
          </w:hyperlink>
        </w:p>
        <w:p w14:paraId="10C07CEC" w14:textId="66D27979"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1" w:history="1">
            <w:r w:rsidRPr="00A4187D">
              <w:rPr>
                <w:rStyle w:val="Hyperlink"/>
                <w:rFonts w:ascii="Times New Roman" w:hAnsi="Times New Roman" w:cs="Times New Roman"/>
                <w:noProof/>
                <w:sz w:val="24"/>
                <w:szCs w:val="24"/>
              </w:rPr>
              <w:t>5.3.25. Vizuālā savienošanas vadības sistēma</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194</w:t>
            </w:r>
            <w:r w:rsidRPr="00A4187D">
              <w:rPr>
                <w:rFonts w:ascii="Times New Roman" w:hAnsi="Times New Roman" w:cs="Times New Roman"/>
                <w:noProof/>
                <w:webHidden/>
                <w:sz w:val="24"/>
                <w:szCs w:val="24"/>
              </w:rPr>
              <w:fldChar w:fldCharType="end"/>
            </w:r>
          </w:hyperlink>
        </w:p>
        <w:p w14:paraId="43852527" w14:textId="778ECDE3"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2" w:history="1">
            <w:r w:rsidRPr="00A4187D">
              <w:rPr>
                <w:rStyle w:val="Hyperlink"/>
                <w:rFonts w:ascii="Times New Roman" w:hAnsi="Times New Roman" w:cs="Times New Roman"/>
                <w:noProof/>
                <w:sz w:val="24"/>
                <w:szCs w:val="24"/>
              </w:rPr>
              <w:t>5.3.26. Uzlabotā vizuālā savienošanas vadības sistēma</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196</w:t>
            </w:r>
            <w:r w:rsidRPr="00A4187D">
              <w:rPr>
                <w:rFonts w:ascii="Times New Roman" w:hAnsi="Times New Roman" w:cs="Times New Roman"/>
                <w:noProof/>
                <w:webHidden/>
                <w:sz w:val="24"/>
                <w:szCs w:val="24"/>
              </w:rPr>
              <w:fldChar w:fldCharType="end"/>
            </w:r>
          </w:hyperlink>
        </w:p>
        <w:p w14:paraId="65EF2494" w14:textId="327F1B2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3" w:history="1">
            <w:r w:rsidRPr="00A4187D">
              <w:rPr>
                <w:rStyle w:val="Hyperlink"/>
                <w:rFonts w:ascii="Times New Roman" w:hAnsi="Times New Roman" w:cs="Times New Roman"/>
                <w:noProof/>
                <w:sz w:val="24"/>
                <w:szCs w:val="24"/>
              </w:rPr>
              <w:t>5.3.27. Gaisa kuģu stāvvietas manevrēšanas vadības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198</w:t>
            </w:r>
            <w:r w:rsidRPr="00A4187D">
              <w:rPr>
                <w:rFonts w:ascii="Times New Roman" w:hAnsi="Times New Roman" w:cs="Times New Roman"/>
                <w:noProof/>
                <w:webHidden/>
                <w:sz w:val="24"/>
                <w:szCs w:val="24"/>
              </w:rPr>
              <w:fldChar w:fldCharType="end"/>
            </w:r>
          </w:hyperlink>
        </w:p>
        <w:p w14:paraId="225B32AF" w14:textId="4E12193B"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4" w:history="1">
            <w:r w:rsidRPr="00A4187D">
              <w:rPr>
                <w:rStyle w:val="Hyperlink"/>
                <w:rFonts w:ascii="Times New Roman" w:hAnsi="Times New Roman" w:cs="Times New Roman"/>
                <w:noProof/>
                <w:sz w:val="24"/>
                <w:szCs w:val="24"/>
              </w:rPr>
              <w:t>5.3.28. Gaidīšanas vietas uz ceļa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199</w:t>
            </w:r>
            <w:r w:rsidRPr="00A4187D">
              <w:rPr>
                <w:rFonts w:ascii="Times New Roman" w:hAnsi="Times New Roman" w:cs="Times New Roman"/>
                <w:noProof/>
                <w:webHidden/>
                <w:sz w:val="24"/>
                <w:szCs w:val="24"/>
              </w:rPr>
              <w:fldChar w:fldCharType="end"/>
            </w:r>
          </w:hyperlink>
        </w:p>
        <w:p w14:paraId="1FB43326" w14:textId="7CD77B58"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5" w:history="1">
            <w:r w:rsidRPr="00A4187D">
              <w:rPr>
                <w:rStyle w:val="Hyperlink"/>
                <w:rFonts w:ascii="Times New Roman" w:hAnsi="Times New Roman" w:cs="Times New Roman"/>
                <w:noProof/>
                <w:sz w:val="24"/>
                <w:szCs w:val="24"/>
              </w:rPr>
              <w:t>5.3.29. Iebraukšanas aizlieguma līnijas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_Toc104206295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200</w:t>
            </w:r>
            <w:r w:rsidRPr="00A4187D">
              <w:rPr>
                <w:rFonts w:ascii="Times New Roman" w:hAnsi="Times New Roman" w:cs="Times New Roman"/>
                <w:noProof/>
                <w:webHidden/>
                <w:sz w:val="24"/>
                <w:szCs w:val="24"/>
              </w:rPr>
              <w:fldChar w:fldCharType="end"/>
            </w:r>
          </w:hyperlink>
        </w:p>
        <w:p w14:paraId="5F1B0EE5" w14:textId="366D900A"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6" w:history="1">
            <w:r w:rsidRPr="00A4187D">
              <w:rPr>
                <w:rStyle w:val="Hyperlink"/>
                <w:rFonts w:ascii="Times New Roman" w:hAnsi="Times New Roman" w:cs="Times New Roman"/>
                <w:noProof/>
                <w:sz w:val="24"/>
                <w:szCs w:val="24"/>
              </w:rPr>
              <w:t>5.3.30. Skrejceļa stāvokļa ugunis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_Toc104206296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201</w:t>
            </w:r>
            <w:r w:rsidRPr="00A4187D">
              <w:rPr>
                <w:rFonts w:ascii="Times New Roman" w:hAnsi="Times New Roman" w:cs="Times New Roman"/>
                <w:noProof/>
                <w:webHidden/>
                <w:sz w:val="24"/>
                <w:szCs w:val="24"/>
              </w:rPr>
              <w:fldChar w:fldCharType="end"/>
            </w:r>
          </w:hyperlink>
        </w:p>
        <w:p w14:paraId="2C175C15" w14:textId="201AD60B"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297" w:history="1">
            <w:r w:rsidRPr="00A4187D">
              <w:rPr>
                <w:rStyle w:val="Hyperlink"/>
                <w:rFonts w:cs="Times New Roman"/>
                <w:noProof/>
                <w:sz w:val="24"/>
                <w:szCs w:val="24"/>
              </w:rPr>
              <w:t>5.4. Zīmes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_Toc104206297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202</w:t>
            </w:r>
            <w:r w:rsidRPr="00A4187D">
              <w:rPr>
                <w:rFonts w:cs="Times New Roman"/>
                <w:noProof/>
                <w:webHidden/>
                <w:sz w:val="24"/>
                <w:szCs w:val="24"/>
              </w:rPr>
              <w:fldChar w:fldCharType="end"/>
            </w:r>
          </w:hyperlink>
        </w:p>
        <w:p w14:paraId="173452E5" w14:textId="446F570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8" w:history="1">
            <w:r w:rsidRPr="00A4187D">
              <w:rPr>
                <w:rStyle w:val="Hyperlink"/>
                <w:rFonts w:ascii="Times New Roman" w:hAnsi="Times New Roman" w:cs="Times New Roman"/>
                <w:noProof/>
                <w:sz w:val="24"/>
                <w:szCs w:val="24"/>
              </w:rPr>
              <w:t>5.4.1. Vispārīgas prasības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_Toc104206298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202</w:t>
            </w:r>
            <w:r w:rsidRPr="00A4187D">
              <w:rPr>
                <w:rFonts w:ascii="Times New Roman" w:hAnsi="Times New Roman" w:cs="Times New Roman"/>
                <w:noProof/>
                <w:webHidden/>
                <w:sz w:val="24"/>
                <w:szCs w:val="24"/>
              </w:rPr>
              <w:fldChar w:fldCharType="end"/>
            </w:r>
          </w:hyperlink>
        </w:p>
        <w:p w14:paraId="4D5CD6AF" w14:textId="4A47F027"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299" w:history="1">
            <w:r w:rsidRPr="00A4187D">
              <w:rPr>
                <w:rStyle w:val="Hyperlink"/>
                <w:rFonts w:ascii="Times New Roman" w:hAnsi="Times New Roman" w:cs="Times New Roman"/>
                <w:noProof/>
                <w:sz w:val="24"/>
                <w:szCs w:val="24"/>
              </w:rPr>
              <w:t>5.4.2. Obligātu norāžu zīmes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_Toc104206299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206</w:t>
            </w:r>
            <w:r w:rsidRPr="00A4187D">
              <w:rPr>
                <w:rFonts w:ascii="Times New Roman" w:hAnsi="Times New Roman" w:cs="Times New Roman"/>
                <w:noProof/>
                <w:webHidden/>
                <w:sz w:val="24"/>
                <w:szCs w:val="24"/>
              </w:rPr>
              <w:fldChar w:fldCharType="end"/>
            </w:r>
          </w:hyperlink>
        </w:p>
        <w:p w14:paraId="7DA4D9F4" w14:textId="36E0AD89"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0" w:history="1">
            <w:r w:rsidRPr="00A4187D">
              <w:rPr>
                <w:rStyle w:val="Hyperlink"/>
                <w:rFonts w:ascii="Times New Roman" w:hAnsi="Times New Roman" w:cs="Times New Roman"/>
                <w:noProof/>
                <w:sz w:val="24"/>
                <w:szCs w:val="24"/>
              </w:rPr>
              <w:t>5.4.3. Informatīvās zīmes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208</w:t>
            </w:r>
            <w:r w:rsidRPr="00A4187D">
              <w:rPr>
                <w:rFonts w:ascii="Times New Roman" w:hAnsi="Times New Roman" w:cs="Times New Roman"/>
                <w:noProof/>
                <w:webHidden/>
                <w:sz w:val="24"/>
                <w:szCs w:val="24"/>
              </w:rPr>
              <w:fldChar w:fldCharType="end"/>
            </w:r>
          </w:hyperlink>
        </w:p>
        <w:p w14:paraId="384A5270" w14:textId="739786AB"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1" w:history="1">
            <w:r w:rsidRPr="00A4187D">
              <w:rPr>
                <w:rStyle w:val="Hyperlink"/>
                <w:rFonts w:ascii="Times New Roman" w:hAnsi="Times New Roman" w:cs="Times New Roman"/>
                <w:noProof/>
                <w:sz w:val="24"/>
                <w:szCs w:val="24"/>
              </w:rPr>
              <w:t xml:space="preserve">5.4.4. </w:t>
            </w:r>
            <w:r w:rsidRPr="00A4187D">
              <w:rPr>
                <w:rStyle w:val="Hyperlink"/>
                <w:rFonts w:ascii="Times New Roman" w:hAnsi="Times New Roman" w:cs="Times New Roman"/>
                <w:i/>
                <w:noProof/>
                <w:sz w:val="24"/>
                <w:szCs w:val="24"/>
              </w:rPr>
              <w:t>VOR</w:t>
            </w:r>
            <w:r w:rsidRPr="00A4187D">
              <w:rPr>
                <w:rStyle w:val="Hyperlink"/>
                <w:rFonts w:ascii="Times New Roman" w:hAnsi="Times New Roman" w:cs="Times New Roman"/>
                <w:noProof/>
                <w:sz w:val="24"/>
                <w:szCs w:val="24"/>
              </w:rPr>
              <w:t xml:space="preserve"> lidlauka pārbaudes punkta zīme</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212</w:t>
            </w:r>
            <w:r w:rsidRPr="00A4187D">
              <w:rPr>
                <w:rFonts w:ascii="Times New Roman" w:hAnsi="Times New Roman" w:cs="Times New Roman"/>
                <w:noProof/>
                <w:webHidden/>
                <w:sz w:val="24"/>
                <w:szCs w:val="24"/>
              </w:rPr>
              <w:fldChar w:fldCharType="end"/>
            </w:r>
          </w:hyperlink>
        </w:p>
        <w:p w14:paraId="164962A4" w14:textId="4D549D12"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2" w:history="1">
            <w:r w:rsidRPr="00A4187D">
              <w:rPr>
                <w:rStyle w:val="Hyperlink"/>
                <w:rFonts w:ascii="Times New Roman" w:hAnsi="Times New Roman" w:cs="Times New Roman"/>
                <w:noProof/>
                <w:sz w:val="24"/>
                <w:szCs w:val="24"/>
              </w:rPr>
              <w:t>5.4.5. Lidlauka identificēšanas zīme</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213</w:t>
            </w:r>
            <w:r w:rsidRPr="00A4187D">
              <w:rPr>
                <w:rFonts w:ascii="Times New Roman" w:hAnsi="Times New Roman" w:cs="Times New Roman"/>
                <w:noProof/>
                <w:webHidden/>
                <w:sz w:val="24"/>
                <w:szCs w:val="24"/>
              </w:rPr>
              <w:fldChar w:fldCharType="end"/>
            </w:r>
          </w:hyperlink>
        </w:p>
        <w:p w14:paraId="1859D9CA" w14:textId="13907D01"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3" w:history="1">
            <w:r w:rsidRPr="00A4187D">
              <w:rPr>
                <w:rStyle w:val="Hyperlink"/>
                <w:rFonts w:ascii="Times New Roman" w:hAnsi="Times New Roman" w:cs="Times New Roman"/>
                <w:noProof/>
                <w:sz w:val="24"/>
                <w:szCs w:val="24"/>
              </w:rPr>
              <w:t>5.4.6. Gaisa kuģa stāvvietas zīmes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213</w:t>
            </w:r>
            <w:r w:rsidRPr="00A4187D">
              <w:rPr>
                <w:rFonts w:ascii="Times New Roman" w:hAnsi="Times New Roman" w:cs="Times New Roman"/>
                <w:noProof/>
                <w:webHidden/>
                <w:sz w:val="24"/>
                <w:szCs w:val="24"/>
              </w:rPr>
              <w:fldChar w:fldCharType="end"/>
            </w:r>
          </w:hyperlink>
        </w:p>
        <w:p w14:paraId="4A04D44D" w14:textId="2497CEF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4" w:history="1">
            <w:r w:rsidRPr="00A4187D">
              <w:rPr>
                <w:rStyle w:val="Hyperlink"/>
                <w:rFonts w:ascii="Times New Roman" w:hAnsi="Times New Roman" w:cs="Times New Roman"/>
                <w:noProof/>
                <w:sz w:val="24"/>
                <w:szCs w:val="24"/>
              </w:rPr>
              <w:t>5.4.7. Gaidīšanas vietas uz ceļa zīme</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_Toc104206304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213</w:t>
            </w:r>
            <w:r w:rsidRPr="00A4187D">
              <w:rPr>
                <w:rFonts w:ascii="Times New Roman" w:hAnsi="Times New Roman" w:cs="Times New Roman"/>
                <w:noProof/>
                <w:webHidden/>
                <w:sz w:val="24"/>
                <w:szCs w:val="24"/>
              </w:rPr>
              <w:fldChar w:fldCharType="end"/>
            </w:r>
          </w:hyperlink>
        </w:p>
        <w:p w14:paraId="36517779" w14:textId="5611F272"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05" w:history="1">
            <w:r w:rsidRPr="00A4187D">
              <w:rPr>
                <w:rStyle w:val="Hyperlink"/>
                <w:rFonts w:cs="Times New Roman"/>
                <w:noProof/>
                <w:sz w:val="24"/>
                <w:szCs w:val="24"/>
              </w:rPr>
              <w:t>5.5. Marķieri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_Toc104206305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214</w:t>
            </w:r>
            <w:r w:rsidRPr="00A4187D">
              <w:rPr>
                <w:rFonts w:cs="Times New Roman"/>
                <w:noProof/>
                <w:webHidden/>
                <w:sz w:val="24"/>
                <w:szCs w:val="24"/>
              </w:rPr>
              <w:fldChar w:fldCharType="end"/>
            </w:r>
          </w:hyperlink>
        </w:p>
        <w:p w14:paraId="6E612D34" w14:textId="475CADDB"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6" w:history="1">
            <w:r w:rsidRPr="00A4187D">
              <w:rPr>
                <w:rStyle w:val="Hyperlink"/>
                <w:rFonts w:ascii="Times New Roman" w:hAnsi="Times New Roman" w:cs="Times New Roman"/>
                <w:noProof/>
                <w:sz w:val="24"/>
                <w:szCs w:val="24"/>
              </w:rPr>
              <w:t>5.5.1. Vispārīgas prasības</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_Toc104206306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214</w:t>
            </w:r>
            <w:r w:rsidRPr="00A4187D">
              <w:rPr>
                <w:rFonts w:ascii="Times New Roman" w:hAnsi="Times New Roman" w:cs="Times New Roman"/>
                <w:noProof/>
                <w:webHidden/>
                <w:sz w:val="24"/>
                <w:szCs w:val="24"/>
              </w:rPr>
              <w:fldChar w:fldCharType="end"/>
            </w:r>
          </w:hyperlink>
        </w:p>
        <w:p w14:paraId="21101256" w14:textId="483612D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7" w:history="1">
            <w:r w:rsidRPr="00A4187D">
              <w:rPr>
                <w:rStyle w:val="Hyperlink"/>
                <w:rFonts w:ascii="Times New Roman" w:hAnsi="Times New Roman" w:cs="Times New Roman"/>
                <w:noProof/>
                <w:sz w:val="24"/>
                <w:szCs w:val="24"/>
              </w:rPr>
              <w:t>5.5.2. Skrejceļa bez mākslīgā seguma malu marķieri</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_Toc104206307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214</w:t>
            </w:r>
            <w:r w:rsidRPr="00A4187D">
              <w:rPr>
                <w:rFonts w:ascii="Times New Roman" w:hAnsi="Times New Roman" w:cs="Times New Roman"/>
                <w:noProof/>
                <w:webHidden/>
                <w:sz w:val="24"/>
                <w:szCs w:val="24"/>
              </w:rPr>
              <w:fldChar w:fldCharType="end"/>
            </w:r>
          </w:hyperlink>
        </w:p>
        <w:p w14:paraId="009C3D32" w14:textId="5BC57B1A"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8" w:history="1">
            <w:r w:rsidRPr="00A4187D">
              <w:rPr>
                <w:rStyle w:val="Hyperlink"/>
                <w:rFonts w:ascii="Times New Roman" w:hAnsi="Times New Roman" w:cs="Times New Roman"/>
                <w:noProof/>
                <w:sz w:val="24"/>
                <w:szCs w:val="24"/>
              </w:rPr>
              <w:t>5.5.3. Skrejceļa gala bremzēšanas joslas marķieri</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_Toc104206308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215</w:t>
            </w:r>
            <w:r w:rsidRPr="00A4187D">
              <w:rPr>
                <w:rFonts w:ascii="Times New Roman" w:hAnsi="Times New Roman" w:cs="Times New Roman"/>
                <w:noProof/>
                <w:webHidden/>
                <w:sz w:val="24"/>
                <w:szCs w:val="24"/>
              </w:rPr>
              <w:fldChar w:fldCharType="end"/>
            </w:r>
          </w:hyperlink>
        </w:p>
        <w:p w14:paraId="04E45360" w14:textId="0EAB126E"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09" w:history="1">
            <w:r w:rsidRPr="00A4187D">
              <w:rPr>
                <w:rStyle w:val="Hyperlink"/>
                <w:rFonts w:ascii="Times New Roman" w:hAnsi="Times New Roman" w:cs="Times New Roman"/>
                <w:noProof/>
                <w:sz w:val="24"/>
                <w:szCs w:val="24"/>
              </w:rPr>
              <w:t>5.5.4. Malu marķieri ar sniegu klātiem skrejceļiem</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_Toc104206309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215</w:t>
            </w:r>
            <w:r w:rsidRPr="00A4187D">
              <w:rPr>
                <w:rFonts w:ascii="Times New Roman" w:hAnsi="Times New Roman" w:cs="Times New Roman"/>
                <w:noProof/>
                <w:webHidden/>
                <w:sz w:val="24"/>
                <w:szCs w:val="24"/>
              </w:rPr>
              <w:fldChar w:fldCharType="end"/>
            </w:r>
          </w:hyperlink>
        </w:p>
        <w:p w14:paraId="465F43CC" w14:textId="0BDEE63D"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10" w:history="1">
            <w:r w:rsidRPr="00A4187D">
              <w:rPr>
                <w:rStyle w:val="Hyperlink"/>
                <w:rFonts w:ascii="Times New Roman" w:hAnsi="Times New Roman" w:cs="Times New Roman"/>
                <w:noProof/>
                <w:sz w:val="24"/>
                <w:szCs w:val="24"/>
              </w:rPr>
              <w:t>5.5.5. Manevrēšanas ceļa malu marķieri</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_Toc104206310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215</w:t>
            </w:r>
            <w:r w:rsidRPr="00A4187D">
              <w:rPr>
                <w:rFonts w:ascii="Times New Roman" w:hAnsi="Times New Roman" w:cs="Times New Roman"/>
                <w:noProof/>
                <w:webHidden/>
                <w:sz w:val="24"/>
                <w:szCs w:val="24"/>
              </w:rPr>
              <w:fldChar w:fldCharType="end"/>
            </w:r>
          </w:hyperlink>
        </w:p>
        <w:p w14:paraId="4FB8B7BE" w14:textId="2AD1FB45"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11" w:history="1">
            <w:r w:rsidRPr="00A4187D">
              <w:rPr>
                <w:rStyle w:val="Hyperlink"/>
                <w:rFonts w:ascii="Times New Roman" w:hAnsi="Times New Roman" w:cs="Times New Roman"/>
                <w:noProof/>
                <w:sz w:val="24"/>
                <w:szCs w:val="24"/>
              </w:rPr>
              <w:t>5.5.6. Manevrēšanas ceļa ass līnijas marķieri</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_Toc104206311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216</w:t>
            </w:r>
            <w:r w:rsidRPr="00A4187D">
              <w:rPr>
                <w:rFonts w:ascii="Times New Roman" w:hAnsi="Times New Roman" w:cs="Times New Roman"/>
                <w:noProof/>
                <w:webHidden/>
                <w:sz w:val="24"/>
                <w:szCs w:val="24"/>
              </w:rPr>
              <w:fldChar w:fldCharType="end"/>
            </w:r>
          </w:hyperlink>
        </w:p>
        <w:p w14:paraId="7C6DCB50" w14:textId="4AB30971" w:rsidR="001E229E" w:rsidRPr="00A4187D" w:rsidRDefault="001E229E" w:rsidP="001E229E">
          <w:pPr>
            <w:pStyle w:val="TOC3"/>
            <w:tabs>
              <w:tab w:val="right" w:leader="dot" w:pos="9062"/>
            </w:tabs>
            <w:spacing w:after="0"/>
            <w:ind w:left="567"/>
            <w:jc w:val="both"/>
            <w:rPr>
              <w:rFonts w:ascii="Times New Roman" w:eastAsiaTheme="minorEastAsia" w:hAnsi="Times New Roman" w:cs="Times New Roman"/>
              <w:noProof/>
              <w:sz w:val="24"/>
              <w:szCs w:val="24"/>
              <w:lang w:eastAsia="lv-LV"/>
            </w:rPr>
          </w:pPr>
          <w:hyperlink w:anchor="_Toc104206312" w:history="1">
            <w:r w:rsidRPr="00A4187D">
              <w:rPr>
                <w:rStyle w:val="Hyperlink"/>
                <w:rFonts w:ascii="Times New Roman" w:hAnsi="Times New Roman" w:cs="Times New Roman"/>
                <w:noProof/>
                <w:sz w:val="24"/>
                <w:szCs w:val="24"/>
              </w:rPr>
              <w:t>5.5.7. Manevrēšanas ceļa bez mākslīgā seguma malu marķieri</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_Toc104206312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217</w:t>
            </w:r>
            <w:r w:rsidRPr="00A4187D">
              <w:rPr>
                <w:rFonts w:ascii="Times New Roman" w:hAnsi="Times New Roman" w:cs="Times New Roman"/>
                <w:noProof/>
                <w:webHidden/>
                <w:sz w:val="24"/>
                <w:szCs w:val="24"/>
              </w:rPr>
              <w:fldChar w:fldCharType="end"/>
            </w:r>
          </w:hyperlink>
        </w:p>
        <w:p w14:paraId="1B1DAD5B" w14:textId="6C6ECF6B" w:rsidR="001E229E" w:rsidRPr="00A4187D" w:rsidRDefault="001E229E" w:rsidP="001E229E">
          <w:pPr>
            <w:pStyle w:val="TOC3"/>
            <w:tabs>
              <w:tab w:val="right" w:leader="dot" w:pos="9062"/>
            </w:tabs>
            <w:spacing w:after="0"/>
            <w:ind w:left="567"/>
            <w:jc w:val="both"/>
            <w:rPr>
              <w:rStyle w:val="Hyperlink"/>
              <w:rFonts w:ascii="Times New Roman" w:hAnsi="Times New Roman" w:cs="Times New Roman"/>
              <w:noProof/>
              <w:sz w:val="24"/>
              <w:szCs w:val="24"/>
            </w:rPr>
          </w:pPr>
          <w:hyperlink w:anchor="_Toc104206313" w:history="1">
            <w:r w:rsidRPr="00A4187D">
              <w:rPr>
                <w:rStyle w:val="Hyperlink"/>
                <w:rFonts w:ascii="Times New Roman" w:hAnsi="Times New Roman" w:cs="Times New Roman"/>
                <w:noProof/>
                <w:sz w:val="24"/>
                <w:szCs w:val="24"/>
              </w:rPr>
              <w:t>5.5.8. Robežas marķieri</w:t>
            </w:r>
            <w:r w:rsidRPr="00A4187D">
              <w:rPr>
                <w:rFonts w:ascii="Times New Roman" w:hAnsi="Times New Roman" w:cs="Times New Roman"/>
                <w:noProof/>
                <w:webHidden/>
                <w:sz w:val="24"/>
                <w:szCs w:val="24"/>
              </w:rPr>
              <w:tab/>
            </w:r>
            <w:r w:rsidRPr="00A4187D">
              <w:rPr>
                <w:rFonts w:ascii="Times New Roman" w:hAnsi="Times New Roman" w:cs="Times New Roman"/>
                <w:noProof/>
                <w:webHidden/>
                <w:sz w:val="24"/>
                <w:szCs w:val="24"/>
              </w:rPr>
              <w:fldChar w:fldCharType="begin"/>
            </w:r>
            <w:r w:rsidRPr="00A4187D">
              <w:rPr>
                <w:rFonts w:ascii="Times New Roman" w:hAnsi="Times New Roman" w:cs="Times New Roman"/>
                <w:noProof/>
                <w:webHidden/>
                <w:sz w:val="24"/>
                <w:szCs w:val="24"/>
              </w:rPr>
              <w:instrText xml:space="preserve"> PAGEREF _Toc104206313 \h </w:instrText>
            </w:r>
            <w:r w:rsidRPr="00A4187D">
              <w:rPr>
                <w:rFonts w:ascii="Times New Roman" w:hAnsi="Times New Roman" w:cs="Times New Roman"/>
                <w:noProof/>
                <w:webHidden/>
                <w:sz w:val="24"/>
                <w:szCs w:val="24"/>
              </w:rPr>
            </w:r>
            <w:r w:rsidRPr="00A4187D">
              <w:rPr>
                <w:rFonts w:ascii="Times New Roman" w:hAnsi="Times New Roman" w:cs="Times New Roman"/>
                <w:noProof/>
                <w:webHidden/>
                <w:sz w:val="24"/>
                <w:szCs w:val="24"/>
              </w:rPr>
              <w:fldChar w:fldCharType="separate"/>
            </w:r>
            <w:r w:rsidR="00FE68FC">
              <w:rPr>
                <w:rFonts w:ascii="Times New Roman" w:hAnsi="Times New Roman" w:cs="Times New Roman"/>
                <w:noProof/>
                <w:webHidden/>
                <w:sz w:val="24"/>
                <w:szCs w:val="24"/>
              </w:rPr>
              <w:t>217</w:t>
            </w:r>
            <w:r w:rsidRPr="00A4187D">
              <w:rPr>
                <w:rFonts w:ascii="Times New Roman" w:hAnsi="Times New Roman" w:cs="Times New Roman"/>
                <w:noProof/>
                <w:webHidden/>
                <w:sz w:val="24"/>
                <w:szCs w:val="24"/>
              </w:rPr>
              <w:fldChar w:fldCharType="end"/>
            </w:r>
          </w:hyperlink>
        </w:p>
        <w:p w14:paraId="1776C800" w14:textId="77777777" w:rsidR="001E229E" w:rsidRPr="00A4187D" w:rsidRDefault="001E229E" w:rsidP="001E229E">
          <w:pPr>
            <w:rPr>
              <w:rFonts w:ascii="Times New Roman" w:hAnsi="Times New Roman" w:cs="Times New Roman"/>
              <w:noProof/>
            </w:rPr>
          </w:pPr>
        </w:p>
        <w:p w14:paraId="5C90481C" w14:textId="266C5A96"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14" w:history="1">
            <w:r w:rsidRPr="00A4187D">
              <w:rPr>
                <w:rStyle w:val="Hyperlink"/>
                <w:rFonts w:cs="Times New Roman"/>
                <w:noProof/>
                <w:sz w:val="24"/>
                <w:szCs w:val="24"/>
              </w:rPr>
              <w:t>6. NODAĻA. VIZUĀLIE LĪDZEKĻI ŠĶĒRŠĻU APZĪMĒŠANAI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_Toc104206314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219</w:t>
            </w:r>
            <w:r w:rsidRPr="00A4187D">
              <w:rPr>
                <w:rFonts w:cs="Times New Roman"/>
                <w:noProof/>
                <w:webHidden/>
                <w:sz w:val="24"/>
                <w:szCs w:val="24"/>
              </w:rPr>
              <w:fldChar w:fldCharType="end"/>
            </w:r>
          </w:hyperlink>
        </w:p>
        <w:p w14:paraId="262B4206" w14:textId="0103698F"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15" w:history="1">
            <w:r w:rsidRPr="00A4187D">
              <w:rPr>
                <w:rStyle w:val="Hyperlink"/>
                <w:rFonts w:cs="Times New Roman"/>
                <w:noProof/>
                <w:sz w:val="24"/>
                <w:szCs w:val="24"/>
              </w:rPr>
              <w:t>6.1. Objekti, kas ir jāmarķē un/vai jāapgaismo</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_Toc104206315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219</w:t>
            </w:r>
            <w:r w:rsidRPr="00A4187D">
              <w:rPr>
                <w:rFonts w:cs="Times New Roman"/>
                <w:noProof/>
                <w:webHidden/>
                <w:sz w:val="24"/>
                <w:szCs w:val="24"/>
              </w:rPr>
              <w:fldChar w:fldCharType="end"/>
            </w:r>
          </w:hyperlink>
        </w:p>
        <w:p w14:paraId="6490B093" w14:textId="30BDBCB3"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16" w:history="1">
            <w:r w:rsidRPr="00A4187D">
              <w:rPr>
                <w:rStyle w:val="Hyperlink"/>
                <w:rFonts w:cs="Times New Roman"/>
                <w:noProof/>
                <w:sz w:val="24"/>
                <w:szCs w:val="24"/>
              </w:rPr>
              <w:t>6.2. Objektu marķēšana un/vai apgaismošana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_Toc104206316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221</w:t>
            </w:r>
            <w:r w:rsidRPr="00A4187D">
              <w:rPr>
                <w:rFonts w:cs="Times New Roman"/>
                <w:noProof/>
                <w:webHidden/>
                <w:sz w:val="24"/>
                <w:szCs w:val="24"/>
              </w:rPr>
              <w:fldChar w:fldCharType="end"/>
            </w:r>
          </w:hyperlink>
        </w:p>
        <w:p w14:paraId="2892197A"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1DD2F3C9" w14:textId="7831F656"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17" w:history="1">
            <w:r w:rsidRPr="00A4187D">
              <w:rPr>
                <w:rStyle w:val="Hyperlink"/>
                <w:rFonts w:cs="Times New Roman"/>
                <w:noProof/>
                <w:sz w:val="24"/>
                <w:szCs w:val="24"/>
              </w:rPr>
              <w:t>7. NODAĻA. VIZUĀLIE LĪDZEKĻI IEROBEŽOTAS IZMANTOŠANAS ZONU APZĪMĒŠANAI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_Toc104206317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235</w:t>
            </w:r>
            <w:r w:rsidRPr="00A4187D">
              <w:rPr>
                <w:rFonts w:cs="Times New Roman"/>
                <w:noProof/>
                <w:webHidden/>
                <w:sz w:val="24"/>
                <w:szCs w:val="24"/>
              </w:rPr>
              <w:fldChar w:fldCharType="end"/>
            </w:r>
          </w:hyperlink>
        </w:p>
        <w:p w14:paraId="40DF2D94" w14:textId="150A1B7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18" w:history="1">
            <w:r w:rsidRPr="00A4187D">
              <w:rPr>
                <w:rStyle w:val="Hyperlink"/>
                <w:rFonts w:cs="Times New Roman"/>
                <w:noProof/>
                <w:sz w:val="24"/>
                <w:szCs w:val="24"/>
              </w:rPr>
              <w:t>7.1. Slēgti skrejceļi un manevrēšanas ceļi vai to daļas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_Toc104206318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235</w:t>
            </w:r>
            <w:r w:rsidRPr="00A4187D">
              <w:rPr>
                <w:rFonts w:cs="Times New Roman"/>
                <w:noProof/>
                <w:webHidden/>
                <w:sz w:val="24"/>
                <w:szCs w:val="24"/>
              </w:rPr>
              <w:fldChar w:fldCharType="end"/>
            </w:r>
          </w:hyperlink>
        </w:p>
        <w:p w14:paraId="4CE44C26" w14:textId="7DB7983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19" w:history="1">
            <w:r w:rsidRPr="00A4187D">
              <w:rPr>
                <w:rStyle w:val="Hyperlink"/>
                <w:rFonts w:cs="Times New Roman"/>
                <w:noProof/>
                <w:sz w:val="24"/>
                <w:szCs w:val="24"/>
              </w:rPr>
              <w:t>7.2. Bezslodzes virsmas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_Toc104206319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236</w:t>
            </w:r>
            <w:r w:rsidRPr="00A4187D">
              <w:rPr>
                <w:rFonts w:cs="Times New Roman"/>
                <w:noProof/>
                <w:webHidden/>
                <w:sz w:val="24"/>
                <w:szCs w:val="24"/>
              </w:rPr>
              <w:fldChar w:fldCharType="end"/>
            </w:r>
          </w:hyperlink>
        </w:p>
        <w:p w14:paraId="6D4A2F49" w14:textId="42520FC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20" w:history="1">
            <w:r w:rsidRPr="00A4187D">
              <w:rPr>
                <w:rStyle w:val="Hyperlink"/>
                <w:rFonts w:cs="Times New Roman"/>
                <w:noProof/>
                <w:sz w:val="24"/>
                <w:szCs w:val="24"/>
              </w:rPr>
              <w:t>7.3. Pirmssliekšņa zona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237</w:t>
            </w:r>
            <w:r w:rsidRPr="00A4187D">
              <w:rPr>
                <w:rFonts w:cs="Times New Roman"/>
                <w:noProof/>
                <w:webHidden/>
                <w:sz w:val="24"/>
                <w:szCs w:val="24"/>
              </w:rPr>
              <w:fldChar w:fldCharType="end"/>
            </w:r>
          </w:hyperlink>
        </w:p>
        <w:p w14:paraId="5204E96C" w14:textId="044AE3C2"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21" w:history="1">
            <w:r w:rsidRPr="00A4187D">
              <w:rPr>
                <w:rStyle w:val="Hyperlink"/>
                <w:rFonts w:cs="Times New Roman"/>
                <w:noProof/>
                <w:sz w:val="24"/>
                <w:szCs w:val="24"/>
              </w:rPr>
              <w:t>7.4. Neizmantojamās zonas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237</w:t>
            </w:r>
            <w:r w:rsidRPr="00A4187D">
              <w:rPr>
                <w:rFonts w:cs="Times New Roman"/>
                <w:noProof/>
                <w:webHidden/>
                <w:sz w:val="24"/>
                <w:szCs w:val="24"/>
              </w:rPr>
              <w:fldChar w:fldCharType="end"/>
            </w:r>
          </w:hyperlink>
        </w:p>
        <w:p w14:paraId="430DBA7A"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217BAF46" w14:textId="31051991"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22" w:history="1">
            <w:r w:rsidRPr="00A4187D">
              <w:rPr>
                <w:rStyle w:val="Hyperlink"/>
                <w:rFonts w:cs="Times New Roman"/>
                <w:noProof/>
                <w:sz w:val="24"/>
                <w:szCs w:val="24"/>
              </w:rPr>
              <w:t>8. NODAĻA. ELEKTROSISTĒMAS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239</w:t>
            </w:r>
            <w:r w:rsidRPr="00A4187D">
              <w:rPr>
                <w:rFonts w:cs="Times New Roman"/>
                <w:noProof/>
                <w:webHidden/>
                <w:sz w:val="24"/>
                <w:szCs w:val="24"/>
              </w:rPr>
              <w:fldChar w:fldCharType="end"/>
            </w:r>
          </w:hyperlink>
        </w:p>
        <w:p w14:paraId="20FFDE82" w14:textId="7C49CAB9"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23" w:history="1">
            <w:r w:rsidRPr="00A4187D">
              <w:rPr>
                <w:rStyle w:val="Hyperlink"/>
                <w:rFonts w:cs="Times New Roman"/>
                <w:noProof/>
                <w:sz w:val="24"/>
                <w:szCs w:val="24"/>
              </w:rPr>
              <w:t>8.1. Elektroapgādes sistēmas aeronavigācijas aprīkojumam</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239</w:t>
            </w:r>
            <w:r w:rsidRPr="00A4187D">
              <w:rPr>
                <w:rFonts w:cs="Times New Roman"/>
                <w:noProof/>
                <w:webHidden/>
                <w:sz w:val="24"/>
                <w:szCs w:val="24"/>
              </w:rPr>
              <w:fldChar w:fldCharType="end"/>
            </w:r>
          </w:hyperlink>
        </w:p>
        <w:p w14:paraId="1307DF0C" w14:textId="483ED609"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24" w:history="1">
            <w:r w:rsidRPr="00A4187D">
              <w:rPr>
                <w:rStyle w:val="Hyperlink"/>
                <w:rFonts w:cs="Times New Roman"/>
                <w:noProof/>
                <w:sz w:val="24"/>
                <w:szCs w:val="24"/>
              </w:rPr>
              <w:t>8.2. Sistēmas konstrukcija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242</w:t>
            </w:r>
            <w:r w:rsidRPr="00A4187D">
              <w:rPr>
                <w:rFonts w:cs="Times New Roman"/>
                <w:noProof/>
                <w:webHidden/>
                <w:sz w:val="24"/>
                <w:szCs w:val="24"/>
              </w:rPr>
              <w:fldChar w:fldCharType="end"/>
            </w:r>
          </w:hyperlink>
        </w:p>
        <w:p w14:paraId="30047D37" w14:textId="51C0B51C"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25" w:history="1">
            <w:r w:rsidRPr="00A4187D">
              <w:rPr>
                <w:rStyle w:val="Hyperlink"/>
                <w:rFonts w:cs="Times New Roman"/>
                <w:noProof/>
                <w:sz w:val="24"/>
                <w:szCs w:val="24"/>
              </w:rPr>
              <w:t>8.3. Pārraudzība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242</w:t>
            </w:r>
            <w:r w:rsidRPr="00A4187D">
              <w:rPr>
                <w:rFonts w:cs="Times New Roman"/>
                <w:noProof/>
                <w:webHidden/>
                <w:sz w:val="24"/>
                <w:szCs w:val="24"/>
              </w:rPr>
              <w:fldChar w:fldCharType="end"/>
            </w:r>
          </w:hyperlink>
        </w:p>
        <w:p w14:paraId="7470EBB0"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3744871D" w14:textId="7C067A74"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26" w:history="1">
            <w:r w:rsidRPr="00A4187D">
              <w:rPr>
                <w:rStyle w:val="Hyperlink"/>
                <w:rFonts w:cs="Times New Roman"/>
                <w:noProof/>
                <w:sz w:val="24"/>
                <w:szCs w:val="24"/>
              </w:rPr>
              <w:t>9. NODAĻA. LIDLAUKA EKSPLUATĀCIJAS DIENESTI, APRĪKOJUMS UN IERĪCES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244</w:t>
            </w:r>
            <w:r w:rsidRPr="00A4187D">
              <w:rPr>
                <w:rFonts w:cs="Times New Roman"/>
                <w:noProof/>
                <w:webHidden/>
                <w:sz w:val="24"/>
                <w:szCs w:val="24"/>
              </w:rPr>
              <w:fldChar w:fldCharType="end"/>
            </w:r>
          </w:hyperlink>
        </w:p>
        <w:p w14:paraId="5B003F19" w14:textId="24E61C2A"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27" w:history="1">
            <w:r w:rsidRPr="00A4187D">
              <w:rPr>
                <w:rStyle w:val="Hyperlink"/>
                <w:rFonts w:cs="Times New Roman"/>
                <w:noProof/>
                <w:sz w:val="24"/>
                <w:szCs w:val="24"/>
              </w:rPr>
              <w:t>9.1. Lidlauka avārijas situāciju pasākumu plāna izstrāde</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244</w:t>
            </w:r>
            <w:r w:rsidRPr="00A4187D">
              <w:rPr>
                <w:rFonts w:cs="Times New Roman"/>
                <w:noProof/>
                <w:webHidden/>
                <w:sz w:val="24"/>
                <w:szCs w:val="24"/>
              </w:rPr>
              <w:fldChar w:fldCharType="end"/>
            </w:r>
          </w:hyperlink>
        </w:p>
        <w:p w14:paraId="33817A93" w14:textId="077C220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28" w:history="1">
            <w:r w:rsidRPr="00A4187D">
              <w:rPr>
                <w:rStyle w:val="Hyperlink"/>
                <w:rFonts w:cs="Times New Roman"/>
                <w:noProof/>
                <w:sz w:val="24"/>
                <w:szCs w:val="24"/>
              </w:rPr>
              <w:t>9.2. Glābšana un ugunsdzēsība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247</w:t>
            </w:r>
            <w:r w:rsidRPr="00A4187D">
              <w:rPr>
                <w:rFonts w:cs="Times New Roman"/>
                <w:noProof/>
                <w:webHidden/>
                <w:sz w:val="24"/>
                <w:szCs w:val="24"/>
              </w:rPr>
              <w:fldChar w:fldCharType="end"/>
            </w:r>
          </w:hyperlink>
        </w:p>
        <w:p w14:paraId="094820BD" w14:textId="5A6E026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29" w:history="1">
            <w:r w:rsidRPr="00A4187D">
              <w:rPr>
                <w:rStyle w:val="Hyperlink"/>
                <w:rFonts w:cs="Times New Roman"/>
                <w:noProof/>
                <w:sz w:val="24"/>
                <w:szCs w:val="24"/>
              </w:rPr>
              <w:t>9.3. Pārvietošanās spēju zaudējuša gaisa kuģu evakuācija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_Toc104206329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255</w:t>
            </w:r>
            <w:r w:rsidRPr="00A4187D">
              <w:rPr>
                <w:rFonts w:cs="Times New Roman"/>
                <w:noProof/>
                <w:webHidden/>
                <w:sz w:val="24"/>
                <w:szCs w:val="24"/>
              </w:rPr>
              <w:fldChar w:fldCharType="end"/>
            </w:r>
          </w:hyperlink>
        </w:p>
        <w:p w14:paraId="2F1CA324" w14:textId="555BC53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0" w:history="1">
            <w:r w:rsidRPr="00A4187D">
              <w:rPr>
                <w:rStyle w:val="Hyperlink"/>
                <w:rFonts w:cs="Times New Roman"/>
                <w:noProof/>
                <w:sz w:val="24"/>
                <w:szCs w:val="24"/>
              </w:rPr>
              <w:t>9.4. Savvaļas dzīvnieku radītā apdraudējuma samazināšana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255</w:t>
            </w:r>
            <w:r w:rsidRPr="00A4187D">
              <w:rPr>
                <w:rFonts w:cs="Times New Roman"/>
                <w:noProof/>
                <w:webHidden/>
                <w:sz w:val="24"/>
                <w:szCs w:val="24"/>
              </w:rPr>
              <w:fldChar w:fldCharType="end"/>
            </w:r>
          </w:hyperlink>
        </w:p>
        <w:p w14:paraId="78AB638E" w14:textId="73C740FE"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1" w:history="1">
            <w:r w:rsidRPr="00A4187D">
              <w:rPr>
                <w:rStyle w:val="Hyperlink"/>
                <w:rFonts w:cs="Times New Roman"/>
                <w:noProof/>
                <w:sz w:val="24"/>
                <w:szCs w:val="24"/>
              </w:rPr>
              <w:t>9.5. Perona pārvaldības pakalpojums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256</w:t>
            </w:r>
            <w:r w:rsidRPr="00A4187D">
              <w:rPr>
                <w:rFonts w:cs="Times New Roman"/>
                <w:noProof/>
                <w:webHidden/>
                <w:sz w:val="24"/>
                <w:szCs w:val="24"/>
              </w:rPr>
              <w:fldChar w:fldCharType="end"/>
            </w:r>
          </w:hyperlink>
        </w:p>
        <w:p w14:paraId="621749BA" w14:textId="4FF16A5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2" w:history="1">
            <w:r w:rsidRPr="00A4187D">
              <w:rPr>
                <w:rStyle w:val="Hyperlink"/>
                <w:rFonts w:cs="Times New Roman"/>
                <w:noProof/>
                <w:sz w:val="24"/>
                <w:szCs w:val="24"/>
              </w:rPr>
              <w:t>9.6. Gaisa kuģu apkalpošana uz zemes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257</w:t>
            </w:r>
            <w:r w:rsidRPr="00A4187D">
              <w:rPr>
                <w:rFonts w:cs="Times New Roman"/>
                <w:noProof/>
                <w:webHidden/>
                <w:sz w:val="24"/>
                <w:szCs w:val="24"/>
              </w:rPr>
              <w:fldChar w:fldCharType="end"/>
            </w:r>
          </w:hyperlink>
        </w:p>
        <w:p w14:paraId="32744A40" w14:textId="6757EF46"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3" w:history="1">
            <w:r w:rsidRPr="00A4187D">
              <w:rPr>
                <w:rStyle w:val="Hyperlink"/>
                <w:rFonts w:cs="Times New Roman"/>
                <w:noProof/>
                <w:sz w:val="24"/>
                <w:szCs w:val="24"/>
              </w:rPr>
              <w:t>9.7. Lidlauka transportlīdzekļu ekspluatācijas darbības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257</w:t>
            </w:r>
            <w:r w:rsidRPr="00A4187D">
              <w:rPr>
                <w:rFonts w:cs="Times New Roman"/>
                <w:noProof/>
                <w:webHidden/>
                <w:sz w:val="24"/>
                <w:szCs w:val="24"/>
              </w:rPr>
              <w:fldChar w:fldCharType="end"/>
            </w:r>
          </w:hyperlink>
        </w:p>
        <w:p w14:paraId="32513F62" w14:textId="4CEA88DB"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4" w:history="1">
            <w:r w:rsidRPr="00A4187D">
              <w:rPr>
                <w:rStyle w:val="Hyperlink"/>
                <w:rFonts w:cs="Times New Roman"/>
                <w:noProof/>
                <w:sz w:val="24"/>
                <w:szCs w:val="24"/>
              </w:rPr>
              <w:t>9.8. Kustības pa zemi vadības un kontroles sistēmas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258</w:t>
            </w:r>
            <w:r w:rsidRPr="00A4187D">
              <w:rPr>
                <w:rFonts w:cs="Times New Roman"/>
                <w:noProof/>
                <w:webHidden/>
                <w:sz w:val="24"/>
                <w:szCs w:val="24"/>
              </w:rPr>
              <w:fldChar w:fldCharType="end"/>
            </w:r>
          </w:hyperlink>
        </w:p>
        <w:p w14:paraId="71F96D0A" w14:textId="43BC0C1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5" w:history="1">
            <w:r w:rsidRPr="00A4187D">
              <w:rPr>
                <w:rStyle w:val="Hyperlink"/>
                <w:rFonts w:cs="Times New Roman"/>
                <w:noProof/>
                <w:sz w:val="24"/>
                <w:szCs w:val="24"/>
              </w:rPr>
              <w:t>9.9. Aprīkojuma un iekārtu izvietojums ekspluatācijas zonās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260</w:t>
            </w:r>
            <w:r w:rsidRPr="00A4187D">
              <w:rPr>
                <w:rFonts w:cs="Times New Roman"/>
                <w:noProof/>
                <w:webHidden/>
                <w:sz w:val="24"/>
                <w:szCs w:val="24"/>
              </w:rPr>
              <w:fldChar w:fldCharType="end"/>
            </w:r>
          </w:hyperlink>
        </w:p>
        <w:p w14:paraId="08D8FBB1" w14:textId="39633C5F"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6" w:history="1">
            <w:r w:rsidRPr="00A4187D">
              <w:rPr>
                <w:rStyle w:val="Hyperlink"/>
                <w:rFonts w:cs="Times New Roman"/>
                <w:noProof/>
                <w:sz w:val="24"/>
                <w:szCs w:val="24"/>
              </w:rPr>
              <w:t>9.10. Iežogošana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261</w:t>
            </w:r>
            <w:r w:rsidRPr="00A4187D">
              <w:rPr>
                <w:rFonts w:cs="Times New Roman"/>
                <w:noProof/>
                <w:webHidden/>
                <w:sz w:val="24"/>
                <w:szCs w:val="24"/>
              </w:rPr>
              <w:fldChar w:fldCharType="end"/>
            </w:r>
          </w:hyperlink>
        </w:p>
        <w:p w14:paraId="073C6DE0" w14:textId="0F48E9E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37" w:history="1">
            <w:r w:rsidRPr="00A4187D">
              <w:rPr>
                <w:rStyle w:val="Hyperlink"/>
                <w:rFonts w:cs="Times New Roman"/>
                <w:noProof/>
                <w:sz w:val="24"/>
                <w:szCs w:val="24"/>
              </w:rPr>
              <w:t>9.11. Drošības apgaismojums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262</w:t>
            </w:r>
            <w:r w:rsidRPr="00A4187D">
              <w:rPr>
                <w:rFonts w:cs="Times New Roman"/>
                <w:noProof/>
                <w:webHidden/>
                <w:sz w:val="24"/>
                <w:szCs w:val="24"/>
              </w:rPr>
              <w:fldChar w:fldCharType="end"/>
            </w:r>
          </w:hyperlink>
        </w:p>
        <w:p w14:paraId="344FE32C" w14:textId="4AED34ED"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38" w:history="1">
            <w:r w:rsidRPr="00A4187D">
              <w:rPr>
                <w:rStyle w:val="Hyperlink"/>
                <w:rFonts w:cs="Times New Roman"/>
                <w:noProof/>
                <w:sz w:val="24"/>
                <w:szCs w:val="24"/>
              </w:rPr>
              <w:t>9.12. Autonomā nesankcionētas nokļūšanas uz skrejceļa brīdināšanas sistēma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262</w:t>
            </w:r>
            <w:r w:rsidRPr="00A4187D">
              <w:rPr>
                <w:rFonts w:cs="Times New Roman"/>
                <w:noProof/>
                <w:webHidden/>
                <w:sz w:val="24"/>
                <w:szCs w:val="24"/>
              </w:rPr>
              <w:fldChar w:fldCharType="end"/>
            </w:r>
          </w:hyperlink>
        </w:p>
        <w:p w14:paraId="3D890B8D" w14:textId="7777777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p>
        <w:p w14:paraId="77CADCAF" w14:textId="67AB7772"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39" w:history="1">
            <w:r w:rsidRPr="00A4187D">
              <w:rPr>
                <w:rStyle w:val="Hyperlink"/>
                <w:rFonts w:cs="Times New Roman"/>
                <w:noProof/>
                <w:sz w:val="24"/>
                <w:szCs w:val="24"/>
              </w:rPr>
              <w:t>10. NODAĻA. LIDLAUKA UZTURĒŠANA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_Toc104206339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264</w:t>
            </w:r>
            <w:r w:rsidRPr="00A4187D">
              <w:rPr>
                <w:rFonts w:cs="Times New Roman"/>
                <w:noProof/>
                <w:webHidden/>
                <w:sz w:val="24"/>
                <w:szCs w:val="24"/>
              </w:rPr>
              <w:fldChar w:fldCharType="end"/>
            </w:r>
          </w:hyperlink>
        </w:p>
        <w:p w14:paraId="3C810D47" w14:textId="2F5B69B6"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40" w:history="1">
            <w:r w:rsidRPr="00A4187D">
              <w:rPr>
                <w:rStyle w:val="Hyperlink"/>
                <w:rFonts w:cs="Times New Roman"/>
                <w:noProof/>
                <w:sz w:val="24"/>
                <w:szCs w:val="24"/>
              </w:rPr>
              <w:t>10.1. Vispārīgas prasības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264</w:t>
            </w:r>
            <w:r w:rsidRPr="00A4187D">
              <w:rPr>
                <w:rFonts w:cs="Times New Roman"/>
                <w:noProof/>
                <w:webHidden/>
                <w:sz w:val="24"/>
                <w:szCs w:val="24"/>
              </w:rPr>
              <w:fldChar w:fldCharType="end"/>
            </w:r>
          </w:hyperlink>
        </w:p>
        <w:p w14:paraId="3DE71F41" w14:textId="7055B4EA"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41" w:history="1">
            <w:r w:rsidRPr="00A4187D">
              <w:rPr>
                <w:rStyle w:val="Hyperlink"/>
                <w:rFonts w:cs="Times New Roman"/>
                <w:noProof/>
                <w:sz w:val="24"/>
                <w:szCs w:val="24"/>
              </w:rPr>
              <w:t>10.2. Mākslīgie segumi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264</w:t>
            </w:r>
            <w:r w:rsidRPr="00A4187D">
              <w:rPr>
                <w:rFonts w:cs="Times New Roman"/>
                <w:noProof/>
                <w:webHidden/>
                <w:sz w:val="24"/>
                <w:szCs w:val="24"/>
              </w:rPr>
              <w:fldChar w:fldCharType="end"/>
            </w:r>
          </w:hyperlink>
        </w:p>
        <w:p w14:paraId="66A6DEDF" w14:textId="609EC8A0"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42" w:history="1">
            <w:r w:rsidRPr="00A4187D">
              <w:rPr>
                <w:rStyle w:val="Hyperlink"/>
                <w:rFonts w:cs="Times New Roman"/>
                <w:noProof/>
                <w:sz w:val="24"/>
                <w:szCs w:val="24"/>
              </w:rPr>
              <w:t>10.3. Piesārņojuma aizvākšana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266</w:t>
            </w:r>
            <w:r w:rsidRPr="00A4187D">
              <w:rPr>
                <w:rFonts w:cs="Times New Roman"/>
                <w:noProof/>
                <w:webHidden/>
                <w:sz w:val="24"/>
                <w:szCs w:val="24"/>
              </w:rPr>
              <w:fldChar w:fldCharType="end"/>
            </w:r>
          </w:hyperlink>
        </w:p>
        <w:p w14:paraId="2AC0FE2F" w14:textId="3EFAD019"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43" w:history="1">
            <w:r w:rsidRPr="00A4187D">
              <w:rPr>
                <w:rStyle w:val="Hyperlink"/>
                <w:rFonts w:cs="Times New Roman"/>
                <w:noProof/>
                <w:sz w:val="24"/>
                <w:szCs w:val="24"/>
              </w:rPr>
              <w:t>10.4. Skrejceļa seguma virsējie slāņi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267</w:t>
            </w:r>
            <w:r w:rsidRPr="00A4187D">
              <w:rPr>
                <w:rFonts w:cs="Times New Roman"/>
                <w:noProof/>
                <w:webHidden/>
                <w:sz w:val="24"/>
                <w:szCs w:val="24"/>
              </w:rPr>
              <w:fldChar w:fldCharType="end"/>
            </w:r>
          </w:hyperlink>
        </w:p>
        <w:p w14:paraId="48E41D80" w14:textId="35F9CF42"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44" w:history="1">
            <w:r w:rsidRPr="00A4187D">
              <w:rPr>
                <w:rStyle w:val="Hyperlink"/>
                <w:rFonts w:cs="Times New Roman"/>
                <w:noProof/>
                <w:sz w:val="24"/>
                <w:szCs w:val="24"/>
              </w:rPr>
              <w:t>10.5. Vizuālie līdzekļi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268</w:t>
            </w:r>
            <w:r w:rsidRPr="00A4187D">
              <w:rPr>
                <w:rFonts w:cs="Times New Roman"/>
                <w:noProof/>
                <w:webHidden/>
                <w:sz w:val="24"/>
                <w:szCs w:val="24"/>
              </w:rPr>
              <w:fldChar w:fldCharType="end"/>
            </w:r>
          </w:hyperlink>
        </w:p>
        <w:p w14:paraId="4EF88A8A" w14:textId="7777777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p>
        <w:p w14:paraId="724C9BD4" w14:textId="13B824FD"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45" w:history="1">
            <w:r w:rsidRPr="00A4187D">
              <w:rPr>
                <w:rStyle w:val="Hyperlink"/>
                <w:rFonts w:cs="Times New Roman"/>
                <w:noProof/>
                <w:sz w:val="24"/>
                <w:szCs w:val="24"/>
              </w:rPr>
              <w:t>1. PAPILDINĀJUMS. ZEMES AERONAVIGĀCIJAS UGUŅU, MARĶĒJUMU, ZĪMJU UN PANEĻU KRĀSAS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271</w:t>
            </w:r>
            <w:r w:rsidRPr="00A4187D">
              <w:rPr>
                <w:rFonts w:cs="Times New Roman"/>
                <w:noProof/>
                <w:webHidden/>
                <w:sz w:val="24"/>
                <w:szCs w:val="24"/>
              </w:rPr>
              <w:fldChar w:fldCharType="end"/>
            </w:r>
          </w:hyperlink>
        </w:p>
        <w:p w14:paraId="0002F62D" w14:textId="49179E9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46" w:history="1">
            <w:r w:rsidRPr="00A4187D">
              <w:rPr>
                <w:rStyle w:val="Hyperlink"/>
                <w:rFonts w:cs="Times New Roman"/>
                <w:noProof/>
                <w:sz w:val="24"/>
                <w:szCs w:val="24"/>
              </w:rPr>
              <w:t>1. Vispārīgas prasības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271</w:t>
            </w:r>
            <w:r w:rsidRPr="00A4187D">
              <w:rPr>
                <w:rFonts w:cs="Times New Roman"/>
                <w:noProof/>
                <w:webHidden/>
                <w:sz w:val="24"/>
                <w:szCs w:val="24"/>
              </w:rPr>
              <w:fldChar w:fldCharType="end"/>
            </w:r>
          </w:hyperlink>
        </w:p>
        <w:p w14:paraId="0CAACE07" w14:textId="7795EAEB"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47" w:history="1">
            <w:r w:rsidRPr="00A4187D">
              <w:rPr>
                <w:rStyle w:val="Hyperlink"/>
                <w:rFonts w:cs="Times New Roman"/>
                <w:noProof/>
                <w:sz w:val="24"/>
                <w:szCs w:val="24"/>
              </w:rPr>
              <w:t>2. Zemes aeronavigācijas uguņu krāsas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271</w:t>
            </w:r>
            <w:r w:rsidRPr="00A4187D">
              <w:rPr>
                <w:rFonts w:cs="Times New Roman"/>
                <w:noProof/>
                <w:webHidden/>
                <w:sz w:val="24"/>
                <w:szCs w:val="24"/>
              </w:rPr>
              <w:fldChar w:fldCharType="end"/>
            </w:r>
          </w:hyperlink>
        </w:p>
        <w:p w14:paraId="0FAEA66F" w14:textId="4A8FC203"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48" w:history="1">
            <w:r w:rsidRPr="00A4187D">
              <w:rPr>
                <w:rStyle w:val="Hyperlink"/>
                <w:rFonts w:cs="Times New Roman"/>
                <w:noProof/>
                <w:sz w:val="24"/>
                <w:szCs w:val="24"/>
              </w:rPr>
              <w:t>3. Marķējumu, zīmju un paneļu krāsas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275</w:t>
            </w:r>
            <w:r w:rsidRPr="00A4187D">
              <w:rPr>
                <w:rFonts w:cs="Times New Roman"/>
                <w:noProof/>
                <w:webHidden/>
                <w:sz w:val="24"/>
                <w:szCs w:val="24"/>
              </w:rPr>
              <w:fldChar w:fldCharType="end"/>
            </w:r>
          </w:hyperlink>
        </w:p>
        <w:p w14:paraId="65E0A215"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3A33A100" w14:textId="522D183A"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349" w:history="1">
            <w:r w:rsidRPr="00A4187D">
              <w:rPr>
                <w:rStyle w:val="Hyperlink"/>
                <w:rFonts w:cs="Times New Roman"/>
                <w:noProof/>
                <w:sz w:val="24"/>
                <w:szCs w:val="24"/>
              </w:rPr>
              <w:t>2. PAPILDINĀJUMS. ZEMES AERONAVIGĀCIJAS UGUŅU RAKSTUROJUMI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_Toc104206349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284</w:t>
            </w:r>
            <w:r w:rsidRPr="00A4187D">
              <w:rPr>
                <w:rFonts w:cs="Times New Roman"/>
                <w:noProof/>
                <w:webHidden/>
                <w:sz w:val="24"/>
                <w:szCs w:val="24"/>
              </w:rPr>
              <w:fldChar w:fldCharType="end"/>
            </w:r>
          </w:hyperlink>
        </w:p>
        <w:p w14:paraId="07594D60"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69B451F7" w14:textId="60A0E825"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350" w:history="1">
            <w:r w:rsidRPr="00A4187D">
              <w:rPr>
                <w:rStyle w:val="Hyperlink"/>
                <w:rFonts w:cs="Times New Roman"/>
                <w:noProof/>
                <w:sz w:val="24"/>
                <w:szCs w:val="24"/>
              </w:rPr>
              <w:t>3. PAPILDINĀJUMS. OBLIGĀTU NORĀŽU MARĶĒJUMI UN INFORMATĪVIE MARĶĒJUMI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311</w:t>
            </w:r>
            <w:r w:rsidRPr="00A4187D">
              <w:rPr>
                <w:rFonts w:cs="Times New Roman"/>
                <w:noProof/>
                <w:webHidden/>
                <w:sz w:val="24"/>
                <w:szCs w:val="24"/>
              </w:rPr>
              <w:fldChar w:fldCharType="end"/>
            </w:r>
          </w:hyperlink>
        </w:p>
        <w:p w14:paraId="1F7C3DC0"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45B9702F" w14:textId="710E6A89"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351" w:history="1">
            <w:r w:rsidRPr="00A4187D">
              <w:rPr>
                <w:rStyle w:val="Hyperlink"/>
                <w:rFonts w:cs="Times New Roman"/>
                <w:noProof/>
                <w:sz w:val="24"/>
                <w:szCs w:val="24"/>
              </w:rPr>
              <w:t>4. PAPILDINĀJUMS. MANEVRĒŠANAS NORĀDES ZĪMJU NOFORMĒŠANAS PRASĪBAS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316</w:t>
            </w:r>
            <w:r w:rsidRPr="00A4187D">
              <w:rPr>
                <w:rFonts w:cs="Times New Roman"/>
                <w:noProof/>
                <w:webHidden/>
                <w:sz w:val="24"/>
                <w:szCs w:val="24"/>
              </w:rPr>
              <w:fldChar w:fldCharType="end"/>
            </w:r>
          </w:hyperlink>
        </w:p>
        <w:p w14:paraId="15949E0A"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761193C9" w14:textId="6E31504F"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352" w:history="1">
            <w:r w:rsidRPr="00A4187D">
              <w:rPr>
                <w:rStyle w:val="Hyperlink"/>
                <w:rFonts w:cs="Times New Roman"/>
                <w:noProof/>
                <w:sz w:val="24"/>
                <w:szCs w:val="24"/>
              </w:rPr>
              <w:t>5. PAPILDINĀJUMS. UGUŅU IZVIETOJUMS UZ ŠĶĒRŠĻIEM</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328</w:t>
            </w:r>
            <w:r w:rsidRPr="00A4187D">
              <w:rPr>
                <w:rFonts w:cs="Times New Roman"/>
                <w:noProof/>
                <w:webHidden/>
                <w:sz w:val="24"/>
                <w:szCs w:val="24"/>
              </w:rPr>
              <w:fldChar w:fldCharType="end"/>
            </w:r>
          </w:hyperlink>
        </w:p>
        <w:p w14:paraId="177D94B5"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1B5F889F" w14:textId="3D8AB738"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53" w:history="1">
            <w:r w:rsidRPr="00A4187D">
              <w:rPr>
                <w:rStyle w:val="Hyperlink"/>
                <w:rFonts w:cs="Times New Roman"/>
                <w:noProof/>
                <w:sz w:val="24"/>
                <w:szCs w:val="24"/>
              </w:rPr>
              <w:t>A PIEVIENOJUMS. 14. PIELIKUMA I SĒJUMU PAPILDINOŠI NORĀDĪJUMI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336</w:t>
            </w:r>
            <w:r w:rsidRPr="00A4187D">
              <w:rPr>
                <w:rFonts w:cs="Times New Roman"/>
                <w:noProof/>
                <w:webHidden/>
                <w:sz w:val="24"/>
                <w:szCs w:val="24"/>
              </w:rPr>
              <w:fldChar w:fldCharType="end"/>
            </w:r>
          </w:hyperlink>
        </w:p>
        <w:p w14:paraId="3B090651" w14:textId="5A3B31D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54" w:history="1">
            <w:r w:rsidRPr="00A4187D">
              <w:rPr>
                <w:rStyle w:val="Hyperlink"/>
                <w:rFonts w:cs="Times New Roman"/>
                <w:noProof/>
                <w:sz w:val="24"/>
                <w:szCs w:val="24"/>
              </w:rPr>
              <w:t>1. Skrejceļu skaits, izvietojums un virziens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336</w:t>
            </w:r>
            <w:r w:rsidRPr="00A4187D">
              <w:rPr>
                <w:rFonts w:cs="Times New Roman"/>
                <w:noProof/>
                <w:webHidden/>
                <w:sz w:val="24"/>
                <w:szCs w:val="24"/>
              </w:rPr>
              <w:fldChar w:fldCharType="end"/>
            </w:r>
          </w:hyperlink>
        </w:p>
        <w:p w14:paraId="644420FF" w14:textId="26DBDF3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55" w:history="1">
            <w:r w:rsidRPr="00A4187D">
              <w:rPr>
                <w:rStyle w:val="Hyperlink"/>
                <w:rFonts w:cs="Times New Roman"/>
                <w:noProof/>
                <w:sz w:val="24"/>
                <w:szCs w:val="24"/>
              </w:rPr>
              <w:t>2. Šķēršļbrīvas joslas un skrejceļa gala bremzēšanas 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337</w:t>
            </w:r>
            <w:r w:rsidRPr="00A4187D">
              <w:rPr>
                <w:rFonts w:cs="Times New Roman"/>
                <w:noProof/>
                <w:webHidden/>
                <w:sz w:val="24"/>
                <w:szCs w:val="24"/>
              </w:rPr>
              <w:fldChar w:fldCharType="end"/>
            </w:r>
          </w:hyperlink>
        </w:p>
        <w:p w14:paraId="24B2D318" w14:textId="63CE18B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56" w:history="1">
            <w:r w:rsidRPr="00A4187D">
              <w:rPr>
                <w:rStyle w:val="Hyperlink"/>
                <w:rFonts w:cs="Times New Roman"/>
                <w:noProof/>
                <w:sz w:val="24"/>
                <w:szCs w:val="24"/>
              </w:rPr>
              <w:t>3. Deklarēto distanču aprēķins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339</w:t>
            </w:r>
            <w:r w:rsidRPr="00A4187D">
              <w:rPr>
                <w:rFonts w:cs="Times New Roman"/>
                <w:noProof/>
                <w:webHidden/>
                <w:sz w:val="24"/>
                <w:szCs w:val="24"/>
              </w:rPr>
              <w:fldChar w:fldCharType="end"/>
            </w:r>
          </w:hyperlink>
        </w:p>
        <w:p w14:paraId="7B590E3E" w14:textId="65D45A54"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57" w:history="1">
            <w:r w:rsidRPr="00A4187D">
              <w:rPr>
                <w:rStyle w:val="Hyperlink"/>
                <w:rFonts w:cs="Times New Roman"/>
                <w:noProof/>
                <w:sz w:val="24"/>
                <w:szCs w:val="24"/>
              </w:rPr>
              <w:t>4. Slīpumi uz skrejceļa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340</w:t>
            </w:r>
            <w:r w:rsidRPr="00A4187D">
              <w:rPr>
                <w:rFonts w:cs="Times New Roman"/>
                <w:noProof/>
                <w:webHidden/>
                <w:sz w:val="24"/>
                <w:szCs w:val="24"/>
              </w:rPr>
              <w:fldChar w:fldCharType="end"/>
            </w:r>
          </w:hyperlink>
        </w:p>
        <w:p w14:paraId="22844827" w14:textId="1F5A92BA"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58" w:history="1">
            <w:r w:rsidRPr="00A4187D">
              <w:rPr>
                <w:rStyle w:val="Hyperlink"/>
                <w:rFonts w:cs="Times New Roman"/>
                <w:noProof/>
                <w:sz w:val="24"/>
                <w:szCs w:val="24"/>
              </w:rPr>
              <w:t>5. Skrejceļa virsmas līdzenums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342</w:t>
            </w:r>
            <w:r w:rsidRPr="00A4187D">
              <w:rPr>
                <w:rFonts w:cs="Times New Roman"/>
                <w:noProof/>
                <w:webHidden/>
                <w:sz w:val="24"/>
                <w:szCs w:val="24"/>
              </w:rPr>
              <w:fldChar w:fldCharType="end"/>
            </w:r>
          </w:hyperlink>
        </w:p>
        <w:p w14:paraId="47D0BBBC" w14:textId="69595D7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59" w:history="1">
            <w:r w:rsidRPr="00A4187D">
              <w:rPr>
                <w:rStyle w:val="Hyperlink"/>
                <w:rFonts w:cs="Times New Roman"/>
                <w:noProof/>
                <w:sz w:val="24"/>
                <w:szCs w:val="24"/>
              </w:rPr>
              <w:t>6. Ar sniegu, šķīdoni, ledu un sarmu klātu mākslīga seguma virsmu saķeres raksturojumu novērtēšana</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_Toc104206359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344</w:t>
            </w:r>
            <w:r w:rsidRPr="00A4187D">
              <w:rPr>
                <w:rFonts w:cs="Times New Roman"/>
                <w:noProof/>
                <w:webHidden/>
                <w:sz w:val="24"/>
                <w:szCs w:val="24"/>
              </w:rPr>
              <w:fldChar w:fldCharType="end"/>
            </w:r>
          </w:hyperlink>
        </w:p>
        <w:p w14:paraId="2DBF04A6" w14:textId="117BDBD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0" w:history="1">
            <w:r w:rsidRPr="00A4187D">
              <w:rPr>
                <w:rStyle w:val="Hyperlink"/>
                <w:rFonts w:cs="Times New Roman"/>
                <w:noProof/>
                <w:sz w:val="24"/>
                <w:szCs w:val="24"/>
              </w:rPr>
              <w:t>6. Skrejceļa stāvokļa ziņojums skrejceļa virsmas stāvokļa paziņošanai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346</w:t>
            </w:r>
            <w:r w:rsidRPr="00A4187D">
              <w:rPr>
                <w:rFonts w:cs="Times New Roman"/>
                <w:noProof/>
                <w:webHidden/>
                <w:sz w:val="24"/>
                <w:szCs w:val="24"/>
              </w:rPr>
              <w:fldChar w:fldCharType="end"/>
            </w:r>
          </w:hyperlink>
        </w:p>
        <w:p w14:paraId="1422169F" w14:textId="3A188031"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1" w:history="1">
            <w:r w:rsidRPr="00A4187D">
              <w:rPr>
                <w:rStyle w:val="Hyperlink"/>
                <w:rFonts w:cs="Times New Roman"/>
                <w:noProof/>
                <w:sz w:val="24"/>
                <w:szCs w:val="24"/>
              </w:rPr>
              <w:t>7. Virsmas saķeres raksturojumu noteikšana ar būvniecību un tehnisko apkopi saistītām vajadzībām</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348</w:t>
            </w:r>
            <w:r w:rsidRPr="00A4187D">
              <w:rPr>
                <w:rFonts w:cs="Times New Roman"/>
                <w:noProof/>
                <w:webHidden/>
                <w:sz w:val="24"/>
                <w:szCs w:val="24"/>
              </w:rPr>
              <w:fldChar w:fldCharType="end"/>
            </w:r>
          </w:hyperlink>
        </w:p>
        <w:p w14:paraId="7ACA7BB8" w14:textId="2352BFB4"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2" w:history="1">
            <w:r w:rsidRPr="00A4187D">
              <w:rPr>
                <w:rStyle w:val="Hyperlink"/>
                <w:rFonts w:cs="Times New Roman"/>
                <w:noProof/>
                <w:sz w:val="24"/>
                <w:szCs w:val="24"/>
              </w:rPr>
              <w:t>8. Kustības zonas un tai pieguļošo zonu drenāžas īpašības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349</w:t>
            </w:r>
            <w:r w:rsidRPr="00A4187D">
              <w:rPr>
                <w:rFonts w:cs="Times New Roman"/>
                <w:noProof/>
                <w:webHidden/>
                <w:sz w:val="24"/>
                <w:szCs w:val="24"/>
              </w:rPr>
              <w:fldChar w:fldCharType="end"/>
            </w:r>
          </w:hyperlink>
        </w:p>
        <w:p w14:paraId="44F93742" w14:textId="31063EB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3" w:history="1">
            <w:r w:rsidRPr="00A4187D">
              <w:rPr>
                <w:rStyle w:val="Hyperlink"/>
                <w:rFonts w:cs="Times New Roman"/>
                <w:noProof/>
                <w:sz w:val="24"/>
                <w:szCs w:val="24"/>
              </w:rPr>
              <w:t>9. Lidjoslas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352</w:t>
            </w:r>
            <w:r w:rsidRPr="00A4187D">
              <w:rPr>
                <w:rFonts w:cs="Times New Roman"/>
                <w:noProof/>
                <w:webHidden/>
                <w:sz w:val="24"/>
                <w:szCs w:val="24"/>
              </w:rPr>
              <w:fldChar w:fldCharType="end"/>
            </w:r>
          </w:hyperlink>
        </w:p>
        <w:p w14:paraId="27C9AABB" w14:textId="4FD3AB90"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4" w:history="1">
            <w:r w:rsidRPr="00A4187D">
              <w:rPr>
                <w:rStyle w:val="Hyperlink"/>
                <w:rFonts w:cs="Times New Roman"/>
                <w:noProof/>
                <w:sz w:val="24"/>
                <w:szCs w:val="24"/>
              </w:rPr>
              <w:t>10. Skrejceļa gala drošības zonas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354</w:t>
            </w:r>
            <w:r w:rsidRPr="00A4187D">
              <w:rPr>
                <w:rFonts w:cs="Times New Roman"/>
                <w:noProof/>
                <w:webHidden/>
                <w:sz w:val="24"/>
                <w:szCs w:val="24"/>
              </w:rPr>
              <w:fldChar w:fldCharType="end"/>
            </w:r>
          </w:hyperlink>
        </w:p>
        <w:p w14:paraId="7EA793E8" w14:textId="1AF41BDC"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5" w:history="1">
            <w:r w:rsidRPr="00A4187D">
              <w:rPr>
                <w:rStyle w:val="Hyperlink"/>
                <w:rFonts w:cs="Times New Roman"/>
                <w:noProof/>
                <w:sz w:val="24"/>
                <w:szCs w:val="24"/>
              </w:rPr>
              <w:t>11. Skrejceļa sliekšņa novietojums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355</w:t>
            </w:r>
            <w:r w:rsidRPr="00A4187D">
              <w:rPr>
                <w:rFonts w:cs="Times New Roman"/>
                <w:noProof/>
                <w:webHidden/>
                <w:sz w:val="24"/>
                <w:szCs w:val="24"/>
              </w:rPr>
              <w:fldChar w:fldCharType="end"/>
            </w:r>
          </w:hyperlink>
        </w:p>
        <w:p w14:paraId="7DE23286" w14:textId="49C16050"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6" w:history="1">
            <w:r w:rsidRPr="00A4187D">
              <w:rPr>
                <w:rStyle w:val="Hyperlink"/>
                <w:rFonts w:cs="Times New Roman"/>
                <w:noProof/>
                <w:sz w:val="24"/>
                <w:szCs w:val="24"/>
              </w:rPr>
              <w:t>12. Pieejas uguņu sistēmas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356</w:t>
            </w:r>
            <w:r w:rsidRPr="00A4187D">
              <w:rPr>
                <w:rFonts w:cs="Times New Roman"/>
                <w:noProof/>
                <w:webHidden/>
                <w:sz w:val="24"/>
                <w:szCs w:val="24"/>
              </w:rPr>
              <w:fldChar w:fldCharType="end"/>
            </w:r>
          </w:hyperlink>
        </w:p>
        <w:p w14:paraId="69B939A3" w14:textId="6DD0630E"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7" w:history="1">
            <w:r w:rsidRPr="00A4187D">
              <w:rPr>
                <w:rStyle w:val="Hyperlink"/>
                <w:rFonts w:cs="Times New Roman"/>
                <w:noProof/>
                <w:sz w:val="24"/>
                <w:szCs w:val="24"/>
              </w:rPr>
              <w:t>13. Vizuālās glisādes indikācijas sistēmu uzstādīšanas prioritāte</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364</w:t>
            </w:r>
            <w:r w:rsidRPr="00A4187D">
              <w:rPr>
                <w:rFonts w:cs="Times New Roman"/>
                <w:noProof/>
                <w:webHidden/>
                <w:sz w:val="24"/>
                <w:szCs w:val="24"/>
              </w:rPr>
              <w:fldChar w:fldCharType="end"/>
            </w:r>
          </w:hyperlink>
        </w:p>
        <w:p w14:paraId="01E4FEE8" w14:textId="1AF6448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8" w:history="1">
            <w:r w:rsidRPr="00A4187D">
              <w:rPr>
                <w:rStyle w:val="Hyperlink"/>
                <w:rFonts w:cs="Times New Roman"/>
                <w:noProof/>
                <w:sz w:val="24"/>
                <w:szCs w:val="24"/>
              </w:rPr>
              <w:t>14. Neizmantojamu zonu apgaismojums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365</w:t>
            </w:r>
            <w:r w:rsidRPr="00A4187D">
              <w:rPr>
                <w:rFonts w:cs="Times New Roman"/>
                <w:noProof/>
                <w:webHidden/>
                <w:sz w:val="24"/>
                <w:szCs w:val="24"/>
              </w:rPr>
              <w:fldChar w:fldCharType="end"/>
            </w:r>
          </w:hyperlink>
        </w:p>
        <w:p w14:paraId="4913B1D8" w14:textId="170AD428"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69" w:history="1">
            <w:r w:rsidRPr="00A4187D">
              <w:rPr>
                <w:rStyle w:val="Hyperlink"/>
                <w:rFonts w:cs="Times New Roman"/>
                <w:noProof/>
                <w:sz w:val="24"/>
                <w:szCs w:val="24"/>
              </w:rPr>
              <w:t>15. Ātras nobraukšanas manevrēšanas ceļa indikatora ugunis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_Toc104206369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365</w:t>
            </w:r>
            <w:r w:rsidRPr="00A4187D">
              <w:rPr>
                <w:rFonts w:cs="Times New Roman"/>
                <w:noProof/>
                <w:webHidden/>
                <w:sz w:val="24"/>
                <w:szCs w:val="24"/>
              </w:rPr>
              <w:fldChar w:fldCharType="end"/>
            </w:r>
          </w:hyperlink>
        </w:p>
        <w:p w14:paraId="139A81B7" w14:textId="79313D6E"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0" w:history="1">
            <w:r w:rsidRPr="00A4187D">
              <w:rPr>
                <w:rStyle w:val="Hyperlink"/>
                <w:rFonts w:cs="Times New Roman"/>
                <w:noProof/>
                <w:sz w:val="24"/>
                <w:szCs w:val="24"/>
              </w:rPr>
              <w:t>16. Pieejas uguņu un skrejceļa uguņu intensitātes kontrole</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366</w:t>
            </w:r>
            <w:r w:rsidRPr="00A4187D">
              <w:rPr>
                <w:rFonts w:cs="Times New Roman"/>
                <w:noProof/>
                <w:webHidden/>
                <w:sz w:val="24"/>
                <w:szCs w:val="24"/>
              </w:rPr>
              <w:fldChar w:fldCharType="end"/>
            </w:r>
          </w:hyperlink>
        </w:p>
        <w:p w14:paraId="296F1695" w14:textId="5902D817"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1" w:history="1">
            <w:r w:rsidRPr="00A4187D">
              <w:rPr>
                <w:rStyle w:val="Hyperlink"/>
                <w:rFonts w:cs="Times New Roman"/>
                <w:noProof/>
                <w:sz w:val="24"/>
                <w:szCs w:val="24"/>
              </w:rPr>
              <w:t>17. Signāllaukums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_Toc104206371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366</w:t>
            </w:r>
            <w:r w:rsidRPr="00A4187D">
              <w:rPr>
                <w:rFonts w:cs="Times New Roman"/>
                <w:noProof/>
                <w:webHidden/>
                <w:sz w:val="24"/>
                <w:szCs w:val="24"/>
              </w:rPr>
              <w:fldChar w:fldCharType="end"/>
            </w:r>
          </w:hyperlink>
        </w:p>
        <w:p w14:paraId="25C22873" w14:textId="03261F5F"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2" w:history="1">
            <w:r w:rsidRPr="00A4187D">
              <w:rPr>
                <w:rStyle w:val="Hyperlink"/>
                <w:rFonts w:cs="Times New Roman"/>
                <w:noProof/>
                <w:sz w:val="24"/>
                <w:szCs w:val="24"/>
              </w:rPr>
              <w:t>18. Glābšanas un ugunsdzēsības dienesti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_Toc104206372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366</w:t>
            </w:r>
            <w:r w:rsidRPr="00A4187D">
              <w:rPr>
                <w:rFonts w:cs="Times New Roman"/>
                <w:noProof/>
                <w:webHidden/>
                <w:sz w:val="24"/>
                <w:szCs w:val="24"/>
              </w:rPr>
              <w:fldChar w:fldCharType="end"/>
            </w:r>
          </w:hyperlink>
        </w:p>
        <w:p w14:paraId="249680D9" w14:textId="308679C3"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3" w:history="1">
            <w:r w:rsidRPr="00A4187D">
              <w:rPr>
                <w:rStyle w:val="Hyperlink"/>
                <w:rFonts w:cs="Times New Roman"/>
                <w:noProof/>
                <w:sz w:val="24"/>
                <w:szCs w:val="24"/>
              </w:rPr>
              <w:t>19. Transportlīdzekļu vadītāji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_Toc104206373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369</w:t>
            </w:r>
            <w:r w:rsidRPr="00A4187D">
              <w:rPr>
                <w:rFonts w:cs="Times New Roman"/>
                <w:noProof/>
                <w:webHidden/>
                <w:sz w:val="24"/>
                <w:szCs w:val="24"/>
              </w:rPr>
              <w:fldChar w:fldCharType="end"/>
            </w:r>
          </w:hyperlink>
        </w:p>
        <w:p w14:paraId="3CD9B9BB" w14:textId="5C427B3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4" w:history="1">
            <w:r w:rsidRPr="00A4187D">
              <w:rPr>
                <w:rStyle w:val="Hyperlink"/>
                <w:rFonts w:cs="Times New Roman"/>
                <w:noProof/>
                <w:sz w:val="24"/>
                <w:szCs w:val="24"/>
              </w:rPr>
              <w:t>20. Gaisa kuģa klasifikācijas skaitļa-seguma klasifikācijas skaitļa (</w:t>
            </w:r>
            <w:r w:rsidRPr="00A4187D">
              <w:rPr>
                <w:rStyle w:val="Hyperlink"/>
                <w:rFonts w:cs="Times New Roman"/>
                <w:i/>
                <w:iCs/>
                <w:noProof/>
                <w:sz w:val="24"/>
                <w:szCs w:val="24"/>
              </w:rPr>
              <w:t>ACN-PCN</w:t>
            </w:r>
            <w:r w:rsidRPr="00A4187D">
              <w:rPr>
                <w:rStyle w:val="Hyperlink"/>
                <w:rFonts w:cs="Times New Roman"/>
                <w:noProof/>
                <w:sz w:val="24"/>
                <w:szCs w:val="24"/>
              </w:rPr>
              <w:t>) metode seguma nestspējas paziņošanai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_Toc104206374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370</w:t>
            </w:r>
            <w:r w:rsidRPr="00A4187D">
              <w:rPr>
                <w:rFonts w:cs="Times New Roman"/>
                <w:noProof/>
                <w:webHidden/>
                <w:sz w:val="24"/>
                <w:szCs w:val="24"/>
              </w:rPr>
              <w:fldChar w:fldCharType="end"/>
            </w:r>
          </w:hyperlink>
        </w:p>
        <w:p w14:paraId="07B71DEB" w14:textId="519C5E12"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5" w:history="1">
            <w:r w:rsidRPr="00A4187D">
              <w:rPr>
                <w:rStyle w:val="Hyperlink"/>
                <w:rFonts w:cs="Times New Roman"/>
                <w:i/>
                <w:noProof/>
                <w:sz w:val="24"/>
                <w:szCs w:val="24"/>
              </w:rPr>
              <w:t xml:space="preserve">20. </w:t>
            </w:r>
            <w:r w:rsidRPr="00A4187D">
              <w:rPr>
                <w:rStyle w:val="Hyperlink"/>
                <w:rFonts w:cs="Times New Roman"/>
                <w:noProof/>
                <w:sz w:val="24"/>
                <w:szCs w:val="24"/>
              </w:rPr>
              <w:t>Gaisa kuģa klasifikācijas skaitļa-seguma klasifikācijas skaitļa (</w:t>
            </w:r>
            <w:r w:rsidRPr="00A4187D">
              <w:rPr>
                <w:rStyle w:val="Hyperlink"/>
                <w:rFonts w:cs="Times New Roman"/>
                <w:i/>
                <w:iCs/>
                <w:noProof/>
                <w:sz w:val="24"/>
                <w:szCs w:val="24"/>
              </w:rPr>
              <w:t>ACR-PCR</w:t>
            </w:r>
            <w:r w:rsidRPr="00A4187D">
              <w:rPr>
                <w:rStyle w:val="Hyperlink"/>
                <w:rFonts w:cs="Times New Roman"/>
                <w:noProof/>
                <w:sz w:val="24"/>
                <w:szCs w:val="24"/>
              </w:rPr>
              <w:t>) metode seguma nestspējas paziņošanai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_Toc104206375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371</w:t>
            </w:r>
            <w:r w:rsidRPr="00A4187D">
              <w:rPr>
                <w:rFonts w:cs="Times New Roman"/>
                <w:noProof/>
                <w:webHidden/>
                <w:sz w:val="24"/>
                <w:szCs w:val="24"/>
              </w:rPr>
              <w:fldChar w:fldCharType="end"/>
            </w:r>
          </w:hyperlink>
        </w:p>
        <w:p w14:paraId="170371D4" w14:textId="67EE2B4D"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6" w:history="1">
            <w:r w:rsidRPr="00A4187D">
              <w:rPr>
                <w:rStyle w:val="Hyperlink"/>
                <w:rFonts w:cs="Times New Roman"/>
                <w:noProof/>
                <w:sz w:val="24"/>
                <w:szCs w:val="24"/>
              </w:rPr>
              <w:t>21. Autonomā nesankcionētas nokļūšanas uz skrejceļa brīdināšanas sistēma (</w:t>
            </w:r>
            <w:r w:rsidRPr="00A4187D">
              <w:rPr>
                <w:rStyle w:val="Hyperlink"/>
                <w:rFonts w:cs="Times New Roman"/>
                <w:i/>
                <w:iCs/>
                <w:noProof/>
                <w:sz w:val="24"/>
                <w:szCs w:val="24"/>
              </w:rPr>
              <w:t>ARIWS)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_Toc104206376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372</w:t>
            </w:r>
            <w:r w:rsidRPr="00A4187D">
              <w:rPr>
                <w:rFonts w:cs="Times New Roman"/>
                <w:noProof/>
                <w:webHidden/>
                <w:sz w:val="24"/>
                <w:szCs w:val="24"/>
              </w:rPr>
              <w:fldChar w:fldCharType="end"/>
            </w:r>
          </w:hyperlink>
        </w:p>
        <w:p w14:paraId="7A3280FE" w14:textId="1A9A87A5" w:rsidR="001E229E" w:rsidRPr="00A4187D" w:rsidRDefault="001E229E" w:rsidP="001E229E">
          <w:pPr>
            <w:pStyle w:val="TOC2"/>
            <w:tabs>
              <w:tab w:val="right" w:leader="dot" w:pos="9062"/>
            </w:tabs>
            <w:spacing w:before="0"/>
            <w:ind w:left="284"/>
            <w:jc w:val="both"/>
            <w:rPr>
              <w:rFonts w:eastAsiaTheme="minorEastAsia" w:cs="Times New Roman"/>
              <w:noProof/>
              <w:sz w:val="24"/>
              <w:szCs w:val="24"/>
              <w:lang w:eastAsia="lv-LV"/>
            </w:rPr>
          </w:pPr>
          <w:hyperlink w:anchor="_Toc104206377" w:history="1">
            <w:r w:rsidRPr="00A4187D">
              <w:rPr>
                <w:rStyle w:val="Hyperlink"/>
                <w:rFonts w:cs="Times New Roman"/>
                <w:noProof/>
                <w:sz w:val="24"/>
                <w:szCs w:val="24"/>
              </w:rPr>
              <w:t>22. Norādījumi par manevrēšanas ceļa projektēšanu nesankcionētas nokļūšanas uz skrejceļa potenciāla samazināšanai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_Toc104206377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375</w:t>
            </w:r>
            <w:r w:rsidRPr="00A4187D">
              <w:rPr>
                <w:rFonts w:cs="Times New Roman"/>
                <w:noProof/>
                <w:webHidden/>
                <w:sz w:val="24"/>
                <w:szCs w:val="24"/>
              </w:rPr>
              <w:fldChar w:fldCharType="end"/>
            </w:r>
          </w:hyperlink>
        </w:p>
        <w:p w14:paraId="7E8B8C34" w14:textId="3A831448" w:rsidR="001E229E" w:rsidRPr="00A4187D" w:rsidRDefault="001E229E" w:rsidP="001E229E">
          <w:pPr>
            <w:pStyle w:val="TOC2"/>
            <w:tabs>
              <w:tab w:val="right" w:leader="dot" w:pos="9062"/>
            </w:tabs>
            <w:spacing w:before="0"/>
            <w:ind w:left="284"/>
            <w:jc w:val="both"/>
            <w:rPr>
              <w:rStyle w:val="Hyperlink"/>
              <w:rFonts w:cs="Times New Roman"/>
              <w:noProof/>
              <w:sz w:val="24"/>
              <w:szCs w:val="24"/>
            </w:rPr>
          </w:pPr>
          <w:hyperlink w:anchor="_Toc104206378" w:history="1">
            <w:r w:rsidRPr="00A4187D">
              <w:rPr>
                <w:rStyle w:val="Hyperlink"/>
                <w:rFonts w:cs="Times New Roman"/>
                <w:noProof/>
                <w:sz w:val="24"/>
                <w:szCs w:val="24"/>
              </w:rPr>
              <w:t>23. Lidlauka kartogrāfiskie dati</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_Toc104206378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376</w:t>
            </w:r>
            <w:r w:rsidRPr="00A4187D">
              <w:rPr>
                <w:rFonts w:cs="Times New Roman"/>
                <w:noProof/>
                <w:webHidden/>
                <w:sz w:val="24"/>
                <w:szCs w:val="24"/>
              </w:rPr>
              <w:fldChar w:fldCharType="end"/>
            </w:r>
          </w:hyperlink>
        </w:p>
        <w:p w14:paraId="78E72B22" w14:textId="77777777" w:rsidR="001E229E" w:rsidRPr="00A4187D" w:rsidRDefault="001E229E" w:rsidP="001E229E">
          <w:pPr>
            <w:pStyle w:val="TOC2"/>
            <w:tabs>
              <w:tab w:val="right" w:leader="dot" w:pos="9062"/>
            </w:tabs>
            <w:spacing w:before="0"/>
            <w:ind w:left="0"/>
            <w:jc w:val="both"/>
            <w:rPr>
              <w:rFonts w:eastAsiaTheme="minorEastAsia" w:cs="Times New Roman"/>
              <w:noProof/>
              <w:sz w:val="24"/>
              <w:szCs w:val="24"/>
              <w:lang w:eastAsia="lv-LV"/>
            </w:rPr>
          </w:pPr>
        </w:p>
        <w:p w14:paraId="4A8E9183" w14:textId="16CF7D24" w:rsidR="001E229E" w:rsidRPr="00A4187D" w:rsidRDefault="001E229E" w:rsidP="001E229E">
          <w:pPr>
            <w:pStyle w:val="TOC1"/>
            <w:tabs>
              <w:tab w:val="right" w:leader="dot" w:pos="9062"/>
            </w:tabs>
            <w:spacing w:before="0"/>
            <w:ind w:left="0"/>
            <w:jc w:val="both"/>
            <w:rPr>
              <w:rStyle w:val="Hyperlink"/>
              <w:rFonts w:cs="Times New Roman"/>
              <w:noProof/>
              <w:sz w:val="24"/>
              <w:szCs w:val="24"/>
            </w:rPr>
          </w:pPr>
          <w:hyperlink w:anchor="_Toc104206379" w:history="1">
            <w:r w:rsidRPr="00A4187D">
              <w:rPr>
                <w:rStyle w:val="Hyperlink"/>
                <w:rFonts w:cs="Times New Roman"/>
                <w:noProof/>
                <w:sz w:val="24"/>
                <w:szCs w:val="24"/>
              </w:rPr>
              <w:t>B PAPILDINĀJUMS. ŠĶĒRŠĻU IEROBEŽOŠANAS VIRSMAS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_Toc104206379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378</w:t>
            </w:r>
            <w:r w:rsidRPr="00A4187D">
              <w:rPr>
                <w:rFonts w:cs="Times New Roman"/>
                <w:noProof/>
                <w:webHidden/>
                <w:sz w:val="24"/>
                <w:szCs w:val="24"/>
              </w:rPr>
              <w:fldChar w:fldCharType="end"/>
            </w:r>
          </w:hyperlink>
        </w:p>
        <w:p w14:paraId="4DF4AF5D" w14:textId="77777777"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p>
        <w:p w14:paraId="5A713AB6" w14:textId="7C572C2B" w:rsidR="001E229E" w:rsidRPr="00A4187D" w:rsidRDefault="001E229E" w:rsidP="001E229E">
          <w:pPr>
            <w:pStyle w:val="TOC1"/>
            <w:tabs>
              <w:tab w:val="right" w:leader="dot" w:pos="9062"/>
            </w:tabs>
            <w:spacing w:before="0"/>
            <w:ind w:left="0"/>
            <w:jc w:val="both"/>
            <w:rPr>
              <w:rFonts w:eastAsiaTheme="minorEastAsia" w:cs="Times New Roman"/>
              <w:noProof/>
              <w:sz w:val="24"/>
              <w:szCs w:val="24"/>
              <w:lang w:eastAsia="lv-LV"/>
            </w:rPr>
          </w:pPr>
          <w:hyperlink w:anchor="_Toc104206380" w:history="1">
            <w:r w:rsidRPr="00A4187D">
              <w:rPr>
                <w:rStyle w:val="Hyperlink"/>
                <w:rFonts w:cs="Times New Roman"/>
                <w:noProof/>
                <w:sz w:val="24"/>
                <w:szCs w:val="24"/>
              </w:rPr>
              <w:t>IEROBEŽOTS 14. PIELIKUMA I SĒJUMĀ IEKĻAUTU BŪTISKO TEMATU RĀDĪTĀJS</w:t>
            </w:r>
            <w:r w:rsidRPr="00A4187D">
              <w:rPr>
                <w:rFonts w:cs="Times New Roman"/>
                <w:noProof/>
                <w:webHidden/>
                <w:sz w:val="24"/>
                <w:szCs w:val="24"/>
              </w:rPr>
              <w:tab/>
            </w:r>
            <w:r w:rsidRPr="00A4187D">
              <w:rPr>
                <w:rFonts w:cs="Times New Roman"/>
                <w:noProof/>
                <w:webHidden/>
                <w:sz w:val="24"/>
                <w:szCs w:val="24"/>
              </w:rPr>
              <w:fldChar w:fldCharType="begin"/>
            </w:r>
            <w:r w:rsidRPr="00A4187D">
              <w:rPr>
                <w:rFonts w:cs="Times New Roman"/>
                <w:noProof/>
                <w:webHidden/>
                <w:sz w:val="24"/>
                <w:szCs w:val="24"/>
              </w:rPr>
              <w:instrText xml:space="preserve"> PAGEREF _Toc104206380 \h </w:instrText>
            </w:r>
            <w:r w:rsidRPr="00A4187D">
              <w:rPr>
                <w:rFonts w:cs="Times New Roman"/>
                <w:noProof/>
                <w:webHidden/>
                <w:sz w:val="24"/>
                <w:szCs w:val="24"/>
              </w:rPr>
            </w:r>
            <w:r w:rsidRPr="00A4187D">
              <w:rPr>
                <w:rFonts w:cs="Times New Roman"/>
                <w:noProof/>
                <w:webHidden/>
                <w:sz w:val="24"/>
                <w:szCs w:val="24"/>
              </w:rPr>
              <w:fldChar w:fldCharType="separate"/>
            </w:r>
            <w:r w:rsidR="00FE68FC">
              <w:rPr>
                <w:rFonts w:cs="Times New Roman"/>
                <w:noProof/>
                <w:webHidden/>
                <w:sz w:val="24"/>
                <w:szCs w:val="24"/>
              </w:rPr>
              <w:t>379</w:t>
            </w:r>
            <w:r w:rsidRPr="00A4187D">
              <w:rPr>
                <w:rFonts w:cs="Times New Roman"/>
                <w:noProof/>
                <w:webHidden/>
                <w:sz w:val="24"/>
                <w:szCs w:val="24"/>
              </w:rPr>
              <w:fldChar w:fldCharType="end"/>
            </w:r>
          </w:hyperlink>
        </w:p>
        <w:p w14:paraId="7A2FD0D3" w14:textId="44E63614" w:rsidR="00150A95" w:rsidRPr="00A4187D" w:rsidRDefault="00150A95" w:rsidP="00150A95">
          <w:pPr>
            <w:jc w:val="both"/>
            <w:rPr>
              <w:rFonts w:ascii="Times New Roman" w:hAnsi="Times New Roman" w:cs="Times New Roman"/>
            </w:rPr>
          </w:pPr>
          <w:r w:rsidRPr="00A4187D">
            <w:rPr>
              <w:rFonts w:ascii="Times New Roman" w:hAnsi="Times New Roman" w:cs="Times New Roman"/>
              <w:b/>
              <w:bCs/>
              <w:noProof/>
              <w:sz w:val="24"/>
              <w:szCs w:val="24"/>
            </w:rPr>
            <w:fldChar w:fldCharType="end"/>
          </w:r>
        </w:p>
      </w:sdtContent>
    </w:sdt>
    <w:p w14:paraId="74DFB221" w14:textId="77777777" w:rsidR="00086516" w:rsidRPr="00A4187D" w:rsidRDefault="00086516" w:rsidP="00086516">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44C18184" w14:textId="77777777" w:rsidR="00086516" w:rsidRPr="00A4187D" w:rsidRDefault="00086516" w:rsidP="00086516">
      <w:pPr>
        <w:jc w:val="both"/>
        <w:rPr>
          <w:rFonts w:ascii="Times New Roman" w:eastAsia="Times New Roman" w:hAnsi="Times New Roman" w:cs="Times New Roman"/>
          <w:noProof/>
          <w:sz w:val="24"/>
          <w:szCs w:val="24"/>
        </w:rPr>
      </w:pPr>
    </w:p>
    <w:p w14:paraId="4E928396" w14:textId="77777777" w:rsidR="00086516" w:rsidRPr="00A4187D" w:rsidRDefault="00086516" w:rsidP="000743CA">
      <w:pPr>
        <w:pStyle w:val="Heading1"/>
        <w:rPr>
          <w:rFonts w:cs="Times New Roman"/>
          <w:noProof/>
          <w:szCs w:val="24"/>
        </w:rPr>
      </w:pPr>
      <w:bookmarkStart w:id="1" w:name="ABBREVIATIONS_AND_SYMBOLS"/>
      <w:bookmarkStart w:id="2" w:name="_Toc104206194"/>
      <w:bookmarkEnd w:id="1"/>
      <w:r w:rsidRPr="00A4187D">
        <w:rPr>
          <w:rFonts w:cs="Times New Roman"/>
        </w:rPr>
        <w:t>SAĪSINĀJUMI UN APZĪMĒJUMI</w:t>
      </w:r>
      <w:bookmarkEnd w:id="2"/>
    </w:p>
    <w:p w14:paraId="65CEFB24"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(izmantoti 14. pielikuma I sējumā)</w:t>
      </w:r>
    </w:p>
    <w:p w14:paraId="50857243" w14:textId="77777777" w:rsidR="00086516" w:rsidRPr="00A4187D" w:rsidRDefault="00086516" w:rsidP="00086516">
      <w:pPr>
        <w:jc w:val="both"/>
        <w:rPr>
          <w:rFonts w:ascii="Times New Roman" w:eastAsia="Times New Roman" w:hAnsi="Times New Roman" w:cs="Times New Roman"/>
          <w:i/>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824"/>
        <w:gridCol w:w="3458"/>
        <w:gridCol w:w="708"/>
        <w:gridCol w:w="646"/>
        <w:gridCol w:w="3492"/>
      </w:tblGrid>
      <w:tr w:rsidR="00086516" w:rsidRPr="00A4187D" w14:paraId="47CD63F4" w14:textId="77777777" w:rsidTr="00F9604B">
        <w:tc>
          <w:tcPr>
            <w:tcW w:w="2345" w:type="pct"/>
            <w:gridSpan w:val="2"/>
          </w:tcPr>
          <w:p w14:paraId="2A7D5A8B" w14:textId="77777777" w:rsidR="00086516" w:rsidRPr="00A4187D" w:rsidRDefault="00086516" w:rsidP="00455B37">
            <w:pPr>
              <w:pStyle w:val="TableParagraph"/>
              <w:jc w:val="both"/>
              <w:rPr>
                <w:rFonts w:ascii="Times New Roman" w:hAnsi="Times New Roman" w:cs="Times New Roman"/>
                <w:i/>
                <w:noProof/>
              </w:rPr>
            </w:pPr>
            <w:r w:rsidRPr="00A4187D">
              <w:rPr>
                <w:rFonts w:ascii="Times New Roman" w:hAnsi="Times New Roman" w:cs="Times New Roman"/>
                <w:i/>
              </w:rPr>
              <w:t>Saīsinājumi</w:t>
            </w:r>
          </w:p>
        </w:tc>
        <w:tc>
          <w:tcPr>
            <w:tcW w:w="388" w:type="pct"/>
          </w:tcPr>
          <w:p w14:paraId="2607570C" w14:textId="77777777" w:rsidR="00086516" w:rsidRPr="00A4187D" w:rsidRDefault="00086516" w:rsidP="00455B37">
            <w:pPr>
              <w:pStyle w:val="TableParagraph"/>
              <w:tabs>
                <w:tab w:val="left" w:pos="1574"/>
              </w:tabs>
              <w:jc w:val="both"/>
              <w:rPr>
                <w:rFonts w:ascii="Times New Roman" w:hAnsi="Times New Roman" w:cs="Times New Roman"/>
                <w:i/>
                <w:noProof/>
              </w:rPr>
            </w:pPr>
          </w:p>
        </w:tc>
        <w:tc>
          <w:tcPr>
            <w:tcW w:w="2267" w:type="pct"/>
            <w:gridSpan w:val="2"/>
          </w:tcPr>
          <w:p w14:paraId="02A324F4" w14:textId="77777777" w:rsidR="00086516" w:rsidRPr="00A4187D" w:rsidRDefault="00086516" w:rsidP="00455B37">
            <w:pPr>
              <w:pStyle w:val="TableParagraph"/>
              <w:tabs>
                <w:tab w:val="left" w:pos="1574"/>
              </w:tabs>
              <w:jc w:val="both"/>
              <w:rPr>
                <w:rFonts w:ascii="Times New Roman" w:hAnsi="Times New Roman" w:cs="Times New Roman"/>
                <w:i/>
                <w:noProof/>
              </w:rPr>
            </w:pPr>
            <w:r w:rsidRPr="00A4187D">
              <w:rPr>
                <w:rFonts w:ascii="Times New Roman" w:hAnsi="Times New Roman" w:cs="Times New Roman"/>
                <w:i/>
              </w:rPr>
              <w:t>Saīsinājumi</w:t>
            </w:r>
          </w:p>
        </w:tc>
      </w:tr>
      <w:tr w:rsidR="00086516" w:rsidRPr="00A4187D" w14:paraId="1FBFE1DD" w14:textId="77777777" w:rsidTr="00F9604B">
        <w:tc>
          <w:tcPr>
            <w:tcW w:w="451" w:type="pct"/>
          </w:tcPr>
          <w:p w14:paraId="2D807424" w14:textId="77777777" w:rsidR="00086516" w:rsidRPr="00A4187D" w:rsidRDefault="00086516" w:rsidP="00455B37">
            <w:pPr>
              <w:pStyle w:val="TableParagraph"/>
              <w:jc w:val="both"/>
              <w:rPr>
                <w:rFonts w:ascii="Times New Roman" w:eastAsia="Times New Roman" w:hAnsi="Times New Roman" w:cs="Times New Roman"/>
                <w:noProof/>
              </w:rPr>
            </w:pPr>
          </w:p>
        </w:tc>
        <w:tc>
          <w:tcPr>
            <w:tcW w:w="1894" w:type="pct"/>
          </w:tcPr>
          <w:p w14:paraId="33F45428" w14:textId="77777777" w:rsidR="00086516" w:rsidRPr="00A4187D" w:rsidRDefault="00086516" w:rsidP="00455B37">
            <w:pPr>
              <w:pStyle w:val="TableParagraph"/>
              <w:jc w:val="both"/>
              <w:rPr>
                <w:rFonts w:ascii="Times New Roman" w:hAnsi="Times New Roman" w:cs="Times New Roman"/>
                <w:noProof/>
              </w:rPr>
            </w:pPr>
          </w:p>
        </w:tc>
        <w:tc>
          <w:tcPr>
            <w:tcW w:w="388" w:type="pct"/>
          </w:tcPr>
          <w:p w14:paraId="3F4D5C85"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15E339EE"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1913" w:type="pct"/>
          </w:tcPr>
          <w:p w14:paraId="49320A3F" w14:textId="77777777" w:rsidR="00086516" w:rsidRPr="00A4187D" w:rsidRDefault="00086516" w:rsidP="00455B37">
            <w:pPr>
              <w:pStyle w:val="TableParagraph"/>
              <w:tabs>
                <w:tab w:val="left" w:pos="1574"/>
              </w:tabs>
              <w:jc w:val="both"/>
              <w:rPr>
                <w:rFonts w:ascii="Times New Roman" w:hAnsi="Times New Roman" w:cs="Times New Roman"/>
                <w:noProof/>
              </w:rPr>
            </w:pPr>
          </w:p>
        </w:tc>
      </w:tr>
      <w:tr w:rsidR="00086516" w:rsidRPr="00A4187D" w14:paraId="33C97004" w14:textId="77777777" w:rsidTr="00F9604B">
        <w:tc>
          <w:tcPr>
            <w:tcW w:w="451" w:type="pct"/>
          </w:tcPr>
          <w:p w14:paraId="1F489FFF"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i/>
                <w:iCs/>
              </w:rPr>
              <w:t>ACN</w:t>
            </w:r>
            <w:bookmarkStart w:id="3" w:name="_Hlk93490684"/>
            <w:r w:rsidRPr="00A4187D">
              <w:rPr>
                <w:rFonts w:ascii="Times New Roman" w:eastAsia="Times New Roman" w:hAnsi="Times New Roman" w:cs="Times New Roman"/>
                <w:noProof/>
                <w:vertAlign w:val="superscript"/>
              </w:rPr>
              <w:footnoteReference w:customMarkFollows="1" w:id="1"/>
              <w:t>†</w:t>
            </w:r>
            <w:bookmarkEnd w:id="3"/>
          </w:p>
        </w:tc>
        <w:tc>
          <w:tcPr>
            <w:tcW w:w="1894" w:type="pct"/>
          </w:tcPr>
          <w:p w14:paraId="402EC2C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gaisa kuģa klasifikācijas skaitlis</w:t>
            </w:r>
          </w:p>
        </w:tc>
        <w:tc>
          <w:tcPr>
            <w:tcW w:w="388" w:type="pct"/>
          </w:tcPr>
          <w:p w14:paraId="5CF2BDD5"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67696C0B"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mm</w:t>
            </w:r>
          </w:p>
        </w:tc>
        <w:tc>
          <w:tcPr>
            <w:tcW w:w="1913" w:type="pct"/>
          </w:tcPr>
          <w:p w14:paraId="5262CFC4"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milimetri</w:t>
            </w:r>
          </w:p>
        </w:tc>
      </w:tr>
      <w:tr w:rsidR="00086516" w:rsidRPr="00A4187D" w14:paraId="434A4D82" w14:textId="77777777" w:rsidTr="00F9604B">
        <w:tc>
          <w:tcPr>
            <w:tcW w:w="451" w:type="pct"/>
          </w:tcPr>
          <w:p w14:paraId="51DB0CD0" w14:textId="77777777" w:rsidR="00086516" w:rsidRPr="00A4187D" w:rsidRDefault="00086516" w:rsidP="00455B37">
            <w:pPr>
              <w:pStyle w:val="TableParagraph"/>
              <w:jc w:val="both"/>
              <w:rPr>
                <w:rFonts w:ascii="Times New Roman" w:eastAsia="SimSun" w:hAnsi="Times New Roman" w:cs="Times New Roman"/>
                <w:noProof/>
              </w:rPr>
            </w:pPr>
            <w:r w:rsidRPr="00A4187D">
              <w:rPr>
                <w:rFonts w:ascii="Times New Roman" w:hAnsi="Times New Roman" w:cs="Times New Roman"/>
                <w:i/>
                <w:iCs/>
              </w:rPr>
              <w:t>ACR</w:t>
            </w:r>
            <w:r w:rsidRPr="00A4187D">
              <w:rPr>
                <w:rFonts w:ascii="Times New Roman" w:hAnsi="Times New Roman" w:cs="Times New Roman"/>
                <w:noProof/>
                <w:vertAlign w:val="superscript"/>
              </w:rPr>
              <w:footnoteReference w:customMarkFollows="1" w:id="2"/>
              <w:t>††</w:t>
            </w:r>
          </w:p>
        </w:tc>
        <w:tc>
          <w:tcPr>
            <w:tcW w:w="1894" w:type="pct"/>
          </w:tcPr>
          <w:p w14:paraId="5B876CB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gaisa kuģa klasifikācijas skaitlis</w:t>
            </w:r>
          </w:p>
        </w:tc>
        <w:tc>
          <w:tcPr>
            <w:tcW w:w="388" w:type="pct"/>
          </w:tcPr>
          <w:p w14:paraId="75628A8F"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606A873C"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mnm</w:t>
            </w:r>
          </w:p>
        </w:tc>
        <w:tc>
          <w:tcPr>
            <w:tcW w:w="1913" w:type="pct"/>
          </w:tcPr>
          <w:p w14:paraId="71D2E93A"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vismaz</w:t>
            </w:r>
          </w:p>
        </w:tc>
      </w:tr>
      <w:tr w:rsidR="00086516" w:rsidRPr="00A4187D" w14:paraId="0EDD08E7" w14:textId="77777777" w:rsidTr="00F9604B">
        <w:tc>
          <w:tcPr>
            <w:tcW w:w="451" w:type="pct"/>
          </w:tcPr>
          <w:p w14:paraId="148C3C6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ADP</w:t>
            </w:r>
          </w:p>
        </w:tc>
        <w:tc>
          <w:tcPr>
            <w:tcW w:w="1894" w:type="pct"/>
          </w:tcPr>
          <w:p w14:paraId="62F5525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atļauja vadīt transportlīdzekli lidostas kontrolējamā teritorijā</w:t>
            </w:r>
          </w:p>
        </w:tc>
        <w:tc>
          <w:tcPr>
            <w:tcW w:w="388" w:type="pct"/>
          </w:tcPr>
          <w:p w14:paraId="7865C706"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73911A14"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MN</w:t>
            </w:r>
          </w:p>
        </w:tc>
        <w:tc>
          <w:tcPr>
            <w:tcW w:w="1913" w:type="pct"/>
          </w:tcPr>
          <w:p w14:paraId="20A2567F"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megaņūtons</w:t>
            </w:r>
          </w:p>
        </w:tc>
      </w:tr>
      <w:tr w:rsidR="00086516" w:rsidRPr="00A4187D" w14:paraId="0953F7F6" w14:textId="77777777" w:rsidTr="00F9604B">
        <w:tc>
          <w:tcPr>
            <w:tcW w:w="451" w:type="pct"/>
          </w:tcPr>
          <w:p w14:paraId="50AB335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AIP</w:t>
            </w:r>
          </w:p>
        </w:tc>
        <w:tc>
          <w:tcPr>
            <w:tcW w:w="1894" w:type="pct"/>
          </w:tcPr>
          <w:p w14:paraId="52DCD3D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aeronavigācijas informācijas publikācija</w:t>
            </w:r>
          </w:p>
        </w:tc>
        <w:tc>
          <w:tcPr>
            <w:tcW w:w="388" w:type="pct"/>
          </w:tcPr>
          <w:p w14:paraId="7CB7AD07"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2D75E226"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MPa</w:t>
            </w:r>
          </w:p>
        </w:tc>
        <w:tc>
          <w:tcPr>
            <w:tcW w:w="1913" w:type="pct"/>
          </w:tcPr>
          <w:p w14:paraId="1E71A858"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megapaskāls</w:t>
            </w:r>
          </w:p>
        </w:tc>
      </w:tr>
      <w:tr w:rsidR="00086516" w:rsidRPr="00A4187D" w14:paraId="275B6A11" w14:textId="77777777" w:rsidTr="00F9604B">
        <w:tc>
          <w:tcPr>
            <w:tcW w:w="451" w:type="pct"/>
          </w:tcPr>
          <w:p w14:paraId="755C507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APAPI</w:t>
            </w:r>
          </w:p>
        </w:tc>
        <w:tc>
          <w:tcPr>
            <w:tcW w:w="1894" w:type="pct"/>
          </w:tcPr>
          <w:p w14:paraId="7188A71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vienkāršotā precīzās pieejas trajektorija</w:t>
            </w:r>
          </w:p>
        </w:tc>
        <w:tc>
          <w:tcPr>
            <w:tcW w:w="388" w:type="pct"/>
          </w:tcPr>
          <w:p w14:paraId="228036B1"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2BBEE378"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MSL</w:t>
            </w:r>
          </w:p>
        </w:tc>
        <w:tc>
          <w:tcPr>
            <w:tcW w:w="1913" w:type="pct"/>
          </w:tcPr>
          <w:p w14:paraId="55292ACA"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vidējais jūras līmenis</w:t>
            </w:r>
          </w:p>
        </w:tc>
      </w:tr>
      <w:tr w:rsidR="00086516" w:rsidRPr="00A4187D" w14:paraId="7037B93D" w14:textId="77777777" w:rsidTr="00F9604B">
        <w:tc>
          <w:tcPr>
            <w:tcW w:w="451" w:type="pct"/>
          </w:tcPr>
          <w:p w14:paraId="7900CA1E" w14:textId="77777777" w:rsidR="00086516" w:rsidRPr="00A4187D" w:rsidRDefault="00086516" w:rsidP="00455B37">
            <w:pPr>
              <w:jc w:val="both"/>
              <w:rPr>
                <w:rFonts w:ascii="Times New Roman" w:hAnsi="Times New Roman" w:cs="Times New Roman"/>
                <w:noProof/>
              </w:rPr>
            </w:pPr>
          </w:p>
        </w:tc>
        <w:tc>
          <w:tcPr>
            <w:tcW w:w="1894" w:type="pct"/>
          </w:tcPr>
          <w:p w14:paraId="2E56C6B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indikators</w:t>
            </w:r>
          </w:p>
        </w:tc>
        <w:tc>
          <w:tcPr>
            <w:tcW w:w="388" w:type="pct"/>
          </w:tcPr>
          <w:p w14:paraId="5212A1B7"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2FD2C2A5"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NFZ</w:t>
            </w:r>
          </w:p>
        </w:tc>
        <w:tc>
          <w:tcPr>
            <w:tcW w:w="1913" w:type="pct"/>
          </w:tcPr>
          <w:p w14:paraId="438213A0"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parastā lidojumu zona</w:t>
            </w:r>
          </w:p>
        </w:tc>
      </w:tr>
      <w:tr w:rsidR="00086516" w:rsidRPr="00A4187D" w14:paraId="33D341D7" w14:textId="77777777" w:rsidTr="00F9604B">
        <w:tc>
          <w:tcPr>
            <w:tcW w:w="451" w:type="pct"/>
          </w:tcPr>
          <w:p w14:paraId="24CA4A6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apt.</w:t>
            </w:r>
          </w:p>
        </w:tc>
        <w:tc>
          <w:tcPr>
            <w:tcW w:w="1894" w:type="pct"/>
          </w:tcPr>
          <w:p w14:paraId="7F94306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aptuveni</w:t>
            </w:r>
          </w:p>
        </w:tc>
        <w:tc>
          <w:tcPr>
            <w:tcW w:w="388" w:type="pct"/>
          </w:tcPr>
          <w:p w14:paraId="731185A1"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024063E8"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NM</w:t>
            </w:r>
          </w:p>
        </w:tc>
        <w:tc>
          <w:tcPr>
            <w:tcW w:w="1913" w:type="pct"/>
          </w:tcPr>
          <w:p w14:paraId="7B457CD7"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jūras jūdze</w:t>
            </w:r>
          </w:p>
        </w:tc>
      </w:tr>
      <w:tr w:rsidR="00086516" w:rsidRPr="00A4187D" w14:paraId="115B9E0D" w14:textId="77777777" w:rsidTr="00F9604B">
        <w:tc>
          <w:tcPr>
            <w:tcW w:w="451" w:type="pct"/>
          </w:tcPr>
          <w:p w14:paraId="4A9197B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ARIWS</w:t>
            </w:r>
          </w:p>
        </w:tc>
        <w:tc>
          <w:tcPr>
            <w:tcW w:w="1894" w:type="pct"/>
          </w:tcPr>
          <w:p w14:paraId="4E7633A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autonomā nesankcionētas nokļūšanas uz skrejceļa brīdināšanas sistēma</w:t>
            </w:r>
          </w:p>
        </w:tc>
        <w:tc>
          <w:tcPr>
            <w:tcW w:w="388" w:type="pct"/>
          </w:tcPr>
          <w:p w14:paraId="27A958C7"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26BF9779"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NU</w:t>
            </w:r>
          </w:p>
        </w:tc>
        <w:tc>
          <w:tcPr>
            <w:tcW w:w="1913" w:type="pct"/>
          </w:tcPr>
          <w:p w14:paraId="1F22B3E2"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nav izmantojams</w:t>
            </w:r>
          </w:p>
        </w:tc>
      </w:tr>
      <w:tr w:rsidR="00086516" w:rsidRPr="00A4187D" w14:paraId="55FCF668" w14:textId="77777777" w:rsidTr="00F9604B">
        <w:tc>
          <w:tcPr>
            <w:tcW w:w="451" w:type="pct"/>
          </w:tcPr>
          <w:p w14:paraId="02CB0E00" w14:textId="77777777" w:rsidR="00086516" w:rsidRPr="00A4187D" w:rsidRDefault="00086516" w:rsidP="00455B37">
            <w:pPr>
              <w:jc w:val="both"/>
              <w:rPr>
                <w:rFonts w:ascii="Times New Roman" w:hAnsi="Times New Roman" w:cs="Times New Roman"/>
                <w:noProof/>
              </w:rPr>
            </w:pPr>
          </w:p>
        </w:tc>
        <w:tc>
          <w:tcPr>
            <w:tcW w:w="1894" w:type="pct"/>
          </w:tcPr>
          <w:p w14:paraId="42E4CF18" w14:textId="77777777" w:rsidR="00086516" w:rsidRPr="00A4187D" w:rsidRDefault="00086516" w:rsidP="00455B37">
            <w:pPr>
              <w:pStyle w:val="TableParagraph"/>
              <w:jc w:val="both"/>
              <w:rPr>
                <w:rFonts w:ascii="Times New Roman" w:hAnsi="Times New Roman" w:cs="Times New Roman"/>
                <w:noProof/>
              </w:rPr>
            </w:pPr>
          </w:p>
        </w:tc>
        <w:tc>
          <w:tcPr>
            <w:tcW w:w="388" w:type="pct"/>
          </w:tcPr>
          <w:p w14:paraId="5EE9B54B"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46DCEC77"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OCA/H</w:t>
            </w:r>
          </w:p>
        </w:tc>
        <w:tc>
          <w:tcPr>
            <w:tcW w:w="1913" w:type="pct"/>
          </w:tcPr>
          <w:p w14:paraId="2468727D"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šķēršļu pārlidošanas absolūtais augstums / relatīvais augstums</w:t>
            </w:r>
          </w:p>
        </w:tc>
      </w:tr>
      <w:tr w:rsidR="00086516" w:rsidRPr="00A4187D" w14:paraId="5E28370D" w14:textId="77777777" w:rsidTr="00F9604B">
        <w:tc>
          <w:tcPr>
            <w:tcW w:w="451" w:type="pct"/>
          </w:tcPr>
          <w:p w14:paraId="6485DB2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ASDA</w:t>
            </w:r>
          </w:p>
        </w:tc>
        <w:tc>
          <w:tcPr>
            <w:tcW w:w="1894" w:type="pct"/>
          </w:tcPr>
          <w:p w14:paraId="7E36670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pieejamā pārtrauktās pacelšanās distance</w:t>
            </w:r>
          </w:p>
        </w:tc>
        <w:tc>
          <w:tcPr>
            <w:tcW w:w="388" w:type="pct"/>
          </w:tcPr>
          <w:p w14:paraId="081B3FED"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18702C8F"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OFZ</w:t>
            </w:r>
          </w:p>
        </w:tc>
        <w:tc>
          <w:tcPr>
            <w:tcW w:w="1913" w:type="pct"/>
          </w:tcPr>
          <w:p w14:paraId="226A2C0A"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šķēršļbrīva zona</w:t>
            </w:r>
          </w:p>
        </w:tc>
      </w:tr>
      <w:tr w:rsidR="00086516" w:rsidRPr="00A4187D" w14:paraId="4429F25A" w14:textId="77777777" w:rsidTr="00F9604B">
        <w:tc>
          <w:tcPr>
            <w:tcW w:w="451" w:type="pct"/>
          </w:tcPr>
          <w:p w14:paraId="47D4C92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ATS</w:t>
            </w:r>
          </w:p>
        </w:tc>
        <w:tc>
          <w:tcPr>
            <w:tcW w:w="1894" w:type="pct"/>
          </w:tcPr>
          <w:p w14:paraId="49350E4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gaisa satiksmes pakalpojumi</w:t>
            </w:r>
          </w:p>
        </w:tc>
        <w:tc>
          <w:tcPr>
            <w:tcW w:w="388" w:type="pct"/>
          </w:tcPr>
          <w:p w14:paraId="13713CA5"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7A3035AB"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OLS</w:t>
            </w:r>
          </w:p>
        </w:tc>
        <w:tc>
          <w:tcPr>
            <w:tcW w:w="1913" w:type="pct"/>
          </w:tcPr>
          <w:p w14:paraId="2687D603"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šķēršļu ierobežošanas virsma</w:t>
            </w:r>
          </w:p>
        </w:tc>
      </w:tr>
      <w:tr w:rsidR="00086516" w:rsidRPr="00A4187D" w14:paraId="1FE226B3" w14:textId="77777777" w:rsidTr="00F9604B">
        <w:tc>
          <w:tcPr>
            <w:tcW w:w="451" w:type="pct"/>
          </w:tcPr>
          <w:p w14:paraId="1843488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AT-VASIS</w:t>
            </w:r>
          </w:p>
        </w:tc>
        <w:tc>
          <w:tcPr>
            <w:tcW w:w="1894" w:type="pct"/>
          </w:tcPr>
          <w:p w14:paraId="68432B9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vienkāršotā T-vizuālā glisādes indikācijas sistēma</w:t>
            </w:r>
          </w:p>
        </w:tc>
        <w:tc>
          <w:tcPr>
            <w:tcW w:w="388" w:type="pct"/>
          </w:tcPr>
          <w:p w14:paraId="73EC9FBD"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57B90BF9"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OMGWS</w:t>
            </w:r>
          </w:p>
        </w:tc>
        <w:tc>
          <w:tcPr>
            <w:tcW w:w="1913" w:type="pct"/>
          </w:tcPr>
          <w:p w14:paraId="710D221A"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attālums starp galvenās šasijas ārējiem riteņiem</w:t>
            </w:r>
          </w:p>
        </w:tc>
      </w:tr>
      <w:tr w:rsidR="00086516" w:rsidRPr="00A4187D" w14:paraId="6CAEB1E8" w14:textId="77777777" w:rsidTr="00F9604B">
        <w:tc>
          <w:tcPr>
            <w:tcW w:w="451" w:type="pct"/>
          </w:tcPr>
          <w:p w14:paraId="41F36031" w14:textId="77777777" w:rsidR="00086516" w:rsidRPr="00A4187D" w:rsidRDefault="00086516" w:rsidP="00455B37">
            <w:pPr>
              <w:jc w:val="both"/>
              <w:rPr>
                <w:rFonts w:ascii="Times New Roman" w:hAnsi="Times New Roman" w:cs="Times New Roman"/>
                <w:noProof/>
              </w:rPr>
            </w:pPr>
          </w:p>
        </w:tc>
        <w:tc>
          <w:tcPr>
            <w:tcW w:w="1894" w:type="pct"/>
          </w:tcPr>
          <w:p w14:paraId="30BE165D" w14:textId="77777777" w:rsidR="00086516" w:rsidRPr="00A4187D" w:rsidRDefault="00086516" w:rsidP="00455B37">
            <w:pPr>
              <w:pStyle w:val="TableParagraph"/>
              <w:jc w:val="both"/>
              <w:rPr>
                <w:rFonts w:ascii="Times New Roman" w:hAnsi="Times New Roman" w:cs="Times New Roman"/>
                <w:noProof/>
              </w:rPr>
            </w:pPr>
          </w:p>
        </w:tc>
        <w:tc>
          <w:tcPr>
            <w:tcW w:w="388" w:type="pct"/>
          </w:tcPr>
          <w:p w14:paraId="076CAA1B"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6EC689C0"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PAPI</w:t>
            </w:r>
          </w:p>
        </w:tc>
        <w:tc>
          <w:tcPr>
            <w:tcW w:w="1913" w:type="pct"/>
          </w:tcPr>
          <w:p w14:paraId="519F7094"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precīzās pieejas trajektorijas indikators</w:t>
            </w:r>
          </w:p>
        </w:tc>
      </w:tr>
      <w:tr w:rsidR="00086516" w:rsidRPr="00A4187D" w14:paraId="053D5D2B" w14:textId="77777777" w:rsidTr="00F9604B">
        <w:tc>
          <w:tcPr>
            <w:tcW w:w="451" w:type="pct"/>
          </w:tcPr>
          <w:p w14:paraId="04EC10D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C</w:t>
            </w:r>
          </w:p>
        </w:tc>
        <w:tc>
          <w:tcPr>
            <w:tcW w:w="1894" w:type="pct"/>
          </w:tcPr>
          <w:p w14:paraId="6F4DB50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Celsija grāds</w:t>
            </w:r>
          </w:p>
        </w:tc>
        <w:tc>
          <w:tcPr>
            <w:tcW w:w="388" w:type="pct"/>
          </w:tcPr>
          <w:p w14:paraId="1326D9F6"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54847521" w14:textId="77777777" w:rsidR="00086516" w:rsidRPr="00A4187D" w:rsidRDefault="00086516" w:rsidP="00455B37">
            <w:pPr>
              <w:rPr>
                <w:rFonts w:ascii="Times New Roman" w:hAnsi="Times New Roman" w:cs="Times New Roman"/>
                <w:noProof/>
              </w:rPr>
            </w:pPr>
            <w:r w:rsidRPr="00A4187D">
              <w:rPr>
                <w:rFonts w:ascii="Times New Roman" w:hAnsi="Times New Roman" w:cs="Times New Roman"/>
                <w:i/>
                <w:iCs/>
              </w:rPr>
              <w:t>PCN</w:t>
            </w:r>
            <w:r w:rsidRPr="00A4187D">
              <w:rPr>
                <w:rFonts w:ascii="Times New Roman" w:hAnsi="Times New Roman" w:cs="Times New Roman"/>
                <w:vertAlign w:val="superscript"/>
              </w:rPr>
              <w:t>†</w:t>
            </w:r>
          </w:p>
        </w:tc>
        <w:tc>
          <w:tcPr>
            <w:tcW w:w="1913" w:type="pct"/>
          </w:tcPr>
          <w:p w14:paraId="788E46C1"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seguma klasifikācijas skaitlis</w:t>
            </w:r>
          </w:p>
        </w:tc>
      </w:tr>
      <w:tr w:rsidR="00086516" w:rsidRPr="00A4187D" w14:paraId="0DC272EF" w14:textId="77777777" w:rsidTr="00F9604B">
        <w:tc>
          <w:tcPr>
            <w:tcW w:w="451" w:type="pct"/>
          </w:tcPr>
          <w:p w14:paraId="1E2BE24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CBR</w:t>
            </w:r>
          </w:p>
        </w:tc>
        <w:tc>
          <w:tcPr>
            <w:tcW w:w="1894" w:type="pct"/>
          </w:tcPr>
          <w:p w14:paraId="1493DB3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Kalifornijas nestspējas koeficients</w:t>
            </w:r>
          </w:p>
        </w:tc>
        <w:tc>
          <w:tcPr>
            <w:tcW w:w="388" w:type="pct"/>
          </w:tcPr>
          <w:p w14:paraId="074C98C8"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208DEA0E" w14:textId="77777777" w:rsidR="00086516" w:rsidRPr="00A4187D" w:rsidRDefault="00086516" w:rsidP="00455B37">
            <w:pPr>
              <w:rPr>
                <w:rFonts w:ascii="Times New Roman" w:hAnsi="Times New Roman" w:cs="Times New Roman"/>
                <w:noProof/>
              </w:rPr>
            </w:pPr>
            <w:r w:rsidRPr="00A4187D">
              <w:rPr>
                <w:rFonts w:ascii="Times New Roman" w:hAnsi="Times New Roman" w:cs="Times New Roman"/>
                <w:i/>
                <w:iCs/>
              </w:rPr>
              <w:t>PCR</w:t>
            </w:r>
            <w:r w:rsidRPr="00A4187D">
              <w:rPr>
                <w:rFonts w:ascii="Times New Roman" w:hAnsi="Times New Roman" w:cs="Times New Roman"/>
                <w:vertAlign w:val="superscript"/>
              </w:rPr>
              <w:t>††</w:t>
            </w:r>
          </w:p>
        </w:tc>
        <w:tc>
          <w:tcPr>
            <w:tcW w:w="1913" w:type="pct"/>
          </w:tcPr>
          <w:p w14:paraId="7F58D3CE"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seguma klasifikācijas skaitlis</w:t>
            </w:r>
          </w:p>
        </w:tc>
      </w:tr>
      <w:tr w:rsidR="00086516" w:rsidRPr="00A4187D" w14:paraId="18D9783E" w14:textId="77777777" w:rsidTr="00F9604B">
        <w:tc>
          <w:tcPr>
            <w:tcW w:w="451" w:type="pct"/>
          </w:tcPr>
          <w:p w14:paraId="77C0004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cd</w:t>
            </w:r>
          </w:p>
        </w:tc>
        <w:tc>
          <w:tcPr>
            <w:tcW w:w="1894" w:type="pct"/>
          </w:tcPr>
          <w:p w14:paraId="1BD7B29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kandela</w:t>
            </w:r>
          </w:p>
        </w:tc>
        <w:tc>
          <w:tcPr>
            <w:tcW w:w="388" w:type="pct"/>
          </w:tcPr>
          <w:p w14:paraId="3CEBC63E"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3C20FB83"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RESA</w:t>
            </w:r>
          </w:p>
        </w:tc>
        <w:tc>
          <w:tcPr>
            <w:tcW w:w="1913" w:type="pct"/>
          </w:tcPr>
          <w:p w14:paraId="585D92E6"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skrejceļa gala drošības zona</w:t>
            </w:r>
          </w:p>
        </w:tc>
      </w:tr>
      <w:tr w:rsidR="00086516" w:rsidRPr="00A4187D" w14:paraId="44FD00A6" w14:textId="77777777" w:rsidTr="00F9604B">
        <w:tc>
          <w:tcPr>
            <w:tcW w:w="451" w:type="pct"/>
          </w:tcPr>
          <w:p w14:paraId="69E6B19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CIE</w:t>
            </w:r>
          </w:p>
        </w:tc>
        <w:tc>
          <w:tcPr>
            <w:tcW w:w="1894" w:type="pct"/>
          </w:tcPr>
          <w:p w14:paraId="52372014"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Starptautiskā apgaismojuma jautājumu komisija</w:t>
            </w:r>
          </w:p>
        </w:tc>
        <w:tc>
          <w:tcPr>
            <w:tcW w:w="388" w:type="pct"/>
          </w:tcPr>
          <w:p w14:paraId="27D68AA4"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6C917437"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RFF</w:t>
            </w:r>
          </w:p>
        </w:tc>
        <w:tc>
          <w:tcPr>
            <w:tcW w:w="1913" w:type="pct"/>
          </w:tcPr>
          <w:p w14:paraId="23245C7E"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glābšana un ugunsdzēsība</w:t>
            </w:r>
          </w:p>
        </w:tc>
      </w:tr>
      <w:tr w:rsidR="00086516" w:rsidRPr="00A4187D" w14:paraId="47262643" w14:textId="77777777" w:rsidTr="00F9604B">
        <w:tc>
          <w:tcPr>
            <w:tcW w:w="451" w:type="pct"/>
          </w:tcPr>
          <w:p w14:paraId="390EC6F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cm</w:t>
            </w:r>
          </w:p>
        </w:tc>
        <w:tc>
          <w:tcPr>
            <w:tcW w:w="1894" w:type="pct"/>
          </w:tcPr>
          <w:p w14:paraId="06F3790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centimetri</w:t>
            </w:r>
          </w:p>
        </w:tc>
        <w:tc>
          <w:tcPr>
            <w:tcW w:w="388" w:type="pct"/>
          </w:tcPr>
          <w:p w14:paraId="4575C03A"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515C58FF"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RVR</w:t>
            </w:r>
          </w:p>
        </w:tc>
        <w:tc>
          <w:tcPr>
            <w:tcW w:w="1913" w:type="pct"/>
          </w:tcPr>
          <w:p w14:paraId="5ECF0600"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redzamība uz skrejceļa</w:t>
            </w:r>
          </w:p>
        </w:tc>
      </w:tr>
      <w:tr w:rsidR="00086516" w:rsidRPr="00A4187D" w14:paraId="1E843AF4" w14:textId="77777777" w:rsidTr="00F9604B">
        <w:tc>
          <w:tcPr>
            <w:tcW w:w="451" w:type="pct"/>
          </w:tcPr>
          <w:p w14:paraId="1D96A04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CRC</w:t>
            </w:r>
          </w:p>
        </w:tc>
        <w:tc>
          <w:tcPr>
            <w:tcW w:w="1894" w:type="pct"/>
          </w:tcPr>
          <w:p w14:paraId="368F5F4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cikliskā redundances pārbaude</w:t>
            </w:r>
          </w:p>
        </w:tc>
        <w:tc>
          <w:tcPr>
            <w:tcW w:w="388" w:type="pct"/>
          </w:tcPr>
          <w:p w14:paraId="35478D20"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14FDC60A"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SMS</w:t>
            </w:r>
          </w:p>
        </w:tc>
        <w:tc>
          <w:tcPr>
            <w:tcW w:w="1913" w:type="pct"/>
          </w:tcPr>
          <w:p w14:paraId="66A3370F"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drošības pārvaldības sistēma</w:t>
            </w:r>
          </w:p>
        </w:tc>
      </w:tr>
      <w:tr w:rsidR="00086516" w:rsidRPr="00A4187D" w14:paraId="0F7D530C" w14:textId="77777777" w:rsidTr="00F9604B">
        <w:tc>
          <w:tcPr>
            <w:tcW w:w="451" w:type="pct"/>
          </w:tcPr>
          <w:p w14:paraId="51D669D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DME</w:t>
            </w:r>
          </w:p>
        </w:tc>
        <w:tc>
          <w:tcPr>
            <w:tcW w:w="1894" w:type="pct"/>
          </w:tcPr>
          <w:p w14:paraId="29A68C8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attāluma mērīšanas aprīkojums</w:t>
            </w:r>
          </w:p>
        </w:tc>
        <w:tc>
          <w:tcPr>
            <w:tcW w:w="388" w:type="pct"/>
          </w:tcPr>
          <w:p w14:paraId="756B19AC"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28C4BF84"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TODA</w:t>
            </w:r>
          </w:p>
        </w:tc>
        <w:tc>
          <w:tcPr>
            <w:tcW w:w="1913" w:type="pct"/>
          </w:tcPr>
          <w:p w14:paraId="1EF3F150"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pieejamā pacelšanās distance</w:t>
            </w:r>
          </w:p>
        </w:tc>
      </w:tr>
      <w:tr w:rsidR="00086516" w:rsidRPr="00A4187D" w14:paraId="5E039720" w14:textId="77777777" w:rsidTr="00F9604B">
        <w:tc>
          <w:tcPr>
            <w:tcW w:w="451" w:type="pct"/>
          </w:tcPr>
          <w:p w14:paraId="55E7A3B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E</w:t>
            </w:r>
          </w:p>
        </w:tc>
        <w:tc>
          <w:tcPr>
            <w:tcW w:w="1894" w:type="pct"/>
          </w:tcPr>
          <w:p w14:paraId="327F76D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elastības modulis</w:t>
            </w:r>
          </w:p>
        </w:tc>
        <w:tc>
          <w:tcPr>
            <w:tcW w:w="388" w:type="pct"/>
          </w:tcPr>
          <w:p w14:paraId="5EFF297D"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7DE78543"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TORA</w:t>
            </w:r>
          </w:p>
        </w:tc>
        <w:tc>
          <w:tcPr>
            <w:tcW w:w="1913" w:type="pct"/>
          </w:tcPr>
          <w:p w14:paraId="35F047E9"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pieejamā pacelšanās ieskrējiena distance</w:t>
            </w:r>
          </w:p>
        </w:tc>
      </w:tr>
      <w:tr w:rsidR="00086516" w:rsidRPr="00A4187D" w14:paraId="24715B1D" w14:textId="77777777" w:rsidTr="00F9604B">
        <w:tc>
          <w:tcPr>
            <w:tcW w:w="451" w:type="pct"/>
          </w:tcPr>
          <w:p w14:paraId="4AC98C8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FOD</w:t>
            </w:r>
          </w:p>
        </w:tc>
        <w:tc>
          <w:tcPr>
            <w:tcW w:w="1894" w:type="pct"/>
          </w:tcPr>
          <w:p w14:paraId="3120F21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svešķermenis</w:t>
            </w:r>
          </w:p>
        </w:tc>
        <w:tc>
          <w:tcPr>
            <w:tcW w:w="388" w:type="pct"/>
          </w:tcPr>
          <w:p w14:paraId="57F3DDB4"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418D2692"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T-VASIS</w:t>
            </w:r>
          </w:p>
        </w:tc>
        <w:tc>
          <w:tcPr>
            <w:tcW w:w="1913" w:type="pct"/>
          </w:tcPr>
          <w:p w14:paraId="5F0D8342"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T-vizuālā glisādes indikācijas sistēma</w:t>
            </w:r>
          </w:p>
        </w:tc>
      </w:tr>
      <w:tr w:rsidR="00086516" w:rsidRPr="00A4187D" w14:paraId="4F322DA1" w14:textId="77777777" w:rsidTr="00F9604B">
        <w:tc>
          <w:tcPr>
            <w:tcW w:w="451" w:type="pct"/>
          </w:tcPr>
          <w:p w14:paraId="2BC11CB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ft</w:t>
            </w:r>
          </w:p>
        </w:tc>
        <w:tc>
          <w:tcPr>
            <w:tcW w:w="1894" w:type="pct"/>
          </w:tcPr>
          <w:p w14:paraId="2A7830C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pēda</w:t>
            </w:r>
          </w:p>
        </w:tc>
        <w:tc>
          <w:tcPr>
            <w:tcW w:w="388" w:type="pct"/>
          </w:tcPr>
          <w:p w14:paraId="5FF47CB7"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41614F53"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VMC</w:t>
            </w:r>
          </w:p>
        </w:tc>
        <w:tc>
          <w:tcPr>
            <w:tcW w:w="1913" w:type="pct"/>
          </w:tcPr>
          <w:p w14:paraId="4D2CEAA2"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vizuālie meteoroloģiskie apstākļi</w:t>
            </w:r>
          </w:p>
        </w:tc>
      </w:tr>
      <w:tr w:rsidR="00086516" w:rsidRPr="00A4187D" w14:paraId="67B2D215" w14:textId="77777777" w:rsidTr="00F9604B">
        <w:tc>
          <w:tcPr>
            <w:tcW w:w="451" w:type="pct"/>
          </w:tcPr>
          <w:p w14:paraId="530D5F1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ILS</w:t>
            </w:r>
          </w:p>
        </w:tc>
        <w:tc>
          <w:tcPr>
            <w:tcW w:w="1894" w:type="pct"/>
          </w:tcPr>
          <w:p w14:paraId="4305DAE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instrumentālās nosēšanās sistēma</w:t>
            </w:r>
          </w:p>
        </w:tc>
        <w:tc>
          <w:tcPr>
            <w:tcW w:w="388" w:type="pct"/>
          </w:tcPr>
          <w:p w14:paraId="52AAEEA9"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vMerge w:val="restart"/>
          </w:tcPr>
          <w:p w14:paraId="0292AC14"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VOR</w:t>
            </w:r>
          </w:p>
        </w:tc>
        <w:tc>
          <w:tcPr>
            <w:tcW w:w="1913" w:type="pct"/>
            <w:vMerge w:val="restart"/>
          </w:tcPr>
          <w:p w14:paraId="4FE03735"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ļoti augstas frekvences visvirzienu diapazons</w:t>
            </w:r>
          </w:p>
        </w:tc>
      </w:tr>
      <w:tr w:rsidR="00086516" w:rsidRPr="00A4187D" w14:paraId="45949F78" w14:textId="77777777" w:rsidTr="00F9604B">
        <w:tc>
          <w:tcPr>
            <w:tcW w:w="451" w:type="pct"/>
          </w:tcPr>
          <w:p w14:paraId="52325AB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IMC</w:t>
            </w:r>
          </w:p>
        </w:tc>
        <w:tc>
          <w:tcPr>
            <w:tcW w:w="1894" w:type="pct"/>
          </w:tcPr>
          <w:p w14:paraId="70CE748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instrumentālie meteoroloģiskie apstākļi</w:t>
            </w:r>
          </w:p>
        </w:tc>
        <w:tc>
          <w:tcPr>
            <w:tcW w:w="388" w:type="pct"/>
          </w:tcPr>
          <w:p w14:paraId="3B58F6F2" w14:textId="77777777" w:rsidR="00086516" w:rsidRPr="00A4187D" w:rsidRDefault="00086516" w:rsidP="00455B37">
            <w:pPr>
              <w:pStyle w:val="TableParagraph"/>
              <w:jc w:val="both"/>
              <w:rPr>
                <w:rFonts w:ascii="Times New Roman" w:hAnsi="Times New Roman" w:cs="Times New Roman"/>
                <w:noProof/>
              </w:rPr>
            </w:pPr>
          </w:p>
        </w:tc>
        <w:tc>
          <w:tcPr>
            <w:tcW w:w="354" w:type="pct"/>
            <w:vMerge/>
          </w:tcPr>
          <w:p w14:paraId="5F0679A7" w14:textId="77777777" w:rsidR="00086516" w:rsidRPr="00A4187D" w:rsidRDefault="00086516" w:rsidP="00455B37">
            <w:pPr>
              <w:pStyle w:val="TableParagraph"/>
              <w:jc w:val="both"/>
              <w:rPr>
                <w:rFonts w:ascii="Times New Roman" w:hAnsi="Times New Roman" w:cs="Times New Roman"/>
                <w:noProof/>
              </w:rPr>
            </w:pPr>
          </w:p>
        </w:tc>
        <w:tc>
          <w:tcPr>
            <w:tcW w:w="1913" w:type="pct"/>
            <w:vMerge/>
          </w:tcPr>
          <w:p w14:paraId="1675F069" w14:textId="77777777" w:rsidR="00086516" w:rsidRPr="00A4187D" w:rsidRDefault="00086516" w:rsidP="00455B37">
            <w:pPr>
              <w:pStyle w:val="TableParagraph"/>
              <w:jc w:val="both"/>
              <w:rPr>
                <w:rFonts w:ascii="Times New Roman" w:hAnsi="Times New Roman" w:cs="Times New Roman"/>
                <w:noProof/>
              </w:rPr>
            </w:pPr>
          </w:p>
        </w:tc>
      </w:tr>
      <w:tr w:rsidR="00086516" w:rsidRPr="00A4187D" w14:paraId="67C59EAA" w14:textId="77777777" w:rsidTr="00F9604B">
        <w:tc>
          <w:tcPr>
            <w:tcW w:w="451" w:type="pct"/>
          </w:tcPr>
          <w:p w14:paraId="71B6A8B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w:t>
            </w:r>
          </w:p>
        </w:tc>
        <w:tc>
          <w:tcPr>
            <w:tcW w:w="1894" w:type="pct"/>
          </w:tcPr>
          <w:p w14:paraId="07726FF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Kelvina grāds</w:t>
            </w:r>
          </w:p>
        </w:tc>
        <w:tc>
          <w:tcPr>
            <w:tcW w:w="388" w:type="pct"/>
          </w:tcPr>
          <w:p w14:paraId="4C3CF160"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5904C9A3"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WHMP</w:t>
            </w:r>
          </w:p>
        </w:tc>
        <w:tc>
          <w:tcPr>
            <w:tcW w:w="1913" w:type="pct"/>
          </w:tcPr>
          <w:p w14:paraId="27B86349"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Savvaļas dzīvnieku apdraudējuma vadības programma</w:t>
            </w:r>
          </w:p>
        </w:tc>
      </w:tr>
      <w:tr w:rsidR="00086516" w:rsidRPr="00A4187D" w14:paraId="13C88C9C" w14:textId="77777777" w:rsidTr="00F9604B">
        <w:tc>
          <w:tcPr>
            <w:tcW w:w="451" w:type="pct"/>
          </w:tcPr>
          <w:p w14:paraId="2364D3F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kg</w:t>
            </w:r>
          </w:p>
        </w:tc>
        <w:tc>
          <w:tcPr>
            <w:tcW w:w="1894" w:type="pct"/>
          </w:tcPr>
          <w:p w14:paraId="6E24C6B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kilograms</w:t>
            </w:r>
          </w:p>
        </w:tc>
        <w:tc>
          <w:tcPr>
            <w:tcW w:w="388" w:type="pct"/>
          </w:tcPr>
          <w:p w14:paraId="13E8D485" w14:textId="77777777" w:rsidR="00086516" w:rsidRPr="00A4187D" w:rsidRDefault="00086516" w:rsidP="00455B37">
            <w:pPr>
              <w:pStyle w:val="TableParagraph"/>
              <w:tabs>
                <w:tab w:val="left" w:pos="1574"/>
              </w:tabs>
              <w:jc w:val="both"/>
              <w:rPr>
                <w:rFonts w:ascii="Times New Roman" w:hAnsi="Times New Roman" w:cs="Times New Roman"/>
                <w:noProof/>
              </w:rPr>
            </w:pPr>
          </w:p>
        </w:tc>
        <w:tc>
          <w:tcPr>
            <w:tcW w:w="354" w:type="pct"/>
          </w:tcPr>
          <w:p w14:paraId="662DAB09"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i/>
                <w:iCs/>
              </w:rPr>
              <w:t>WIP</w:t>
            </w:r>
          </w:p>
        </w:tc>
        <w:tc>
          <w:tcPr>
            <w:tcW w:w="1913" w:type="pct"/>
          </w:tcPr>
          <w:p w14:paraId="0107655F" w14:textId="77777777" w:rsidR="00086516" w:rsidRPr="00A4187D" w:rsidRDefault="00086516" w:rsidP="00455B37">
            <w:pPr>
              <w:pStyle w:val="TableParagraph"/>
              <w:tabs>
                <w:tab w:val="left" w:pos="1574"/>
              </w:tabs>
              <w:jc w:val="both"/>
              <w:rPr>
                <w:rFonts w:ascii="Times New Roman" w:hAnsi="Times New Roman" w:cs="Times New Roman"/>
                <w:noProof/>
              </w:rPr>
            </w:pPr>
            <w:r w:rsidRPr="00A4187D">
              <w:rPr>
                <w:rFonts w:ascii="Times New Roman" w:hAnsi="Times New Roman" w:cs="Times New Roman"/>
              </w:rPr>
              <w:t>darbi</w:t>
            </w:r>
          </w:p>
        </w:tc>
      </w:tr>
      <w:tr w:rsidR="00086516" w:rsidRPr="00A4187D" w14:paraId="58EB1522" w14:textId="77777777" w:rsidTr="00F9604B">
        <w:tc>
          <w:tcPr>
            <w:tcW w:w="451" w:type="pct"/>
          </w:tcPr>
          <w:p w14:paraId="0FC6FEC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km</w:t>
            </w:r>
          </w:p>
        </w:tc>
        <w:tc>
          <w:tcPr>
            <w:tcW w:w="1894" w:type="pct"/>
          </w:tcPr>
          <w:p w14:paraId="602845C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kilometrs</w:t>
            </w:r>
          </w:p>
        </w:tc>
        <w:tc>
          <w:tcPr>
            <w:tcW w:w="388" w:type="pct"/>
          </w:tcPr>
          <w:p w14:paraId="04090D8B" w14:textId="77777777" w:rsidR="00086516" w:rsidRPr="00A4187D" w:rsidRDefault="00086516" w:rsidP="00455B37">
            <w:pPr>
              <w:jc w:val="both"/>
              <w:rPr>
                <w:rFonts w:ascii="Times New Roman" w:hAnsi="Times New Roman" w:cs="Times New Roman"/>
                <w:noProof/>
              </w:rPr>
            </w:pPr>
          </w:p>
        </w:tc>
        <w:tc>
          <w:tcPr>
            <w:tcW w:w="354" w:type="pct"/>
          </w:tcPr>
          <w:p w14:paraId="6A59320F" w14:textId="77777777" w:rsidR="00086516" w:rsidRPr="00A4187D" w:rsidRDefault="00086516" w:rsidP="00455B37">
            <w:pPr>
              <w:jc w:val="both"/>
              <w:rPr>
                <w:rFonts w:ascii="Times New Roman" w:hAnsi="Times New Roman" w:cs="Times New Roman"/>
                <w:noProof/>
              </w:rPr>
            </w:pPr>
          </w:p>
        </w:tc>
        <w:tc>
          <w:tcPr>
            <w:tcW w:w="1913" w:type="pct"/>
          </w:tcPr>
          <w:p w14:paraId="7AE25BDD" w14:textId="77777777" w:rsidR="00086516" w:rsidRPr="00A4187D" w:rsidRDefault="00086516" w:rsidP="00455B37">
            <w:pPr>
              <w:jc w:val="both"/>
              <w:rPr>
                <w:rFonts w:ascii="Times New Roman" w:hAnsi="Times New Roman" w:cs="Times New Roman"/>
                <w:noProof/>
              </w:rPr>
            </w:pPr>
          </w:p>
        </w:tc>
      </w:tr>
      <w:tr w:rsidR="00086516" w:rsidRPr="00A4187D" w14:paraId="2FE19BE0" w14:textId="77777777" w:rsidTr="00F9604B">
        <w:tc>
          <w:tcPr>
            <w:tcW w:w="451" w:type="pct"/>
          </w:tcPr>
          <w:p w14:paraId="4D96B04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km/h</w:t>
            </w:r>
          </w:p>
        </w:tc>
        <w:tc>
          <w:tcPr>
            <w:tcW w:w="1894" w:type="pct"/>
          </w:tcPr>
          <w:p w14:paraId="28F4DE4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kilometri stundā</w:t>
            </w:r>
          </w:p>
        </w:tc>
        <w:tc>
          <w:tcPr>
            <w:tcW w:w="388" w:type="pct"/>
          </w:tcPr>
          <w:p w14:paraId="5500C8EC" w14:textId="77777777" w:rsidR="00086516" w:rsidRPr="00A4187D" w:rsidRDefault="00086516" w:rsidP="00455B37">
            <w:pPr>
              <w:pStyle w:val="TableParagraph"/>
              <w:jc w:val="both"/>
              <w:rPr>
                <w:rFonts w:ascii="Times New Roman" w:hAnsi="Times New Roman" w:cs="Times New Roman"/>
                <w:i/>
                <w:noProof/>
              </w:rPr>
            </w:pPr>
          </w:p>
        </w:tc>
        <w:tc>
          <w:tcPr>
            <w:tcW w:w="2267" w:type="pct"/>
            <w:gridSpan w:val="2"/>
          </w:tcPr>
          <w:p w14:paraId="1A28F23C" w14:textId="77777777" w:rsidR="00086516" w:rsidRPr="00A4187D" w:rsidRDefault="00086516" w:rsidP="00455B37">
            <w:pPr>
              <w:pStyle w:val="TableParagraph"/>
              <w:jc w:val="both"/>
              <w:rPr>
                <w:rFonts w:ascii="Times New Roman" w:hAnsi="Times New Roman" w:cs="Times New Roman"/>
                <w:i/>
                <w:noProof/>
              </w:rPr>
            </w:pPr>
            <w:r w:rsidRPr="00A4187D">
              <w:rPr>
                <w:rFonts w:ascii="Times New Roman" w:hAnsi="Times New Roman" w:cs="Times New Roman"/>
                <w:i/>
              </w:rPr>
              <w:t>Simboli</w:t>
            </w:r>
          </w:p>
        </w:tc>
      </w:tr>
      <w:tr w:rsidR="00086516" w:rsidRPr="00A4187D" w14:paraId="76546384" w14:textId="77777777" w:rsidTr="00F9604B">
        <w:tc>
          <w:tcPr>
            <w:tcW w:w="451" w:type="pct"/>
          </w:tcPr>
          <w:p w14:paraId="7D259D1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kt</w:t>
            </w:r>
          </w:p>
        </w:tc>
        <w:tc>
          <w:tcPr>
            <w:tcW w:w="1894" w:type="pct"/>
          </w:tcPr>
          <w:p w14:paraId="270773F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mezgls</w:t>
            </w:r>
          </w:p>
        </w:tc>
        <w:tc>
          <w:tcPr>
            <w:tcW w:w="388" w:type="pct"/>
          </w:tcPr>
          <w:p w14:paraId="63F875AA" w14:textId="77777777" w:rsidR="00086516" w:rsidRPr="00A4187D" w:rsidRDefault="00086516" w:rsidP="00455B37">
            <w:pPr>
              <w:jc w:val="both"/>
              <w:rPr>
                <w:rFonts w:ascii="Times New Roman" w:hAnsi="Times New Roman" w:cs="Times New Roman"/>
                <w:noProof/>
              </w:rPr>
            </w:pPr>
          </w:p>
        </w:tc>
        <w:tc>
          <w:tcPr>
            <w:tcW w:w="354" w:type="pct"/>
          </w:tcPr>
          <w:p w14:paraId="4DC6D7AB" w14:textId="77777777" w:rsidR="00086516" w:rsidRPr="00A4187D" w:rsidRDefault="00086516" w:rsidP="00455B37">
            <w:pPr>
              <w:jc w:val="both"/>
              <w:rPr>
                <w:rFonts w:ascii="Times New Roman" w:hAnsi="Times New Roman" w:cs="Times New Roman"/>
                <w:noProof/>
              </w:rPr>
            </w:pPr>
          </w:p>
        </w:tc>
        <w:tc>
          <w:tcPr>
            <w:tcW w:w="1913" w:type="pct"/>
          </w:tcPr>
          <w:p w14:paraId="604C9DF3" w14:textId="77777777" w:rsidR="00086516" w:rsidRPr="00A4187D" w:rsidRDefault="00086516" w:rsidP="00455B37">
            <w:pPr>
              <w:jc w:val="both"/>
              <w:rPr>
                <w:rFonts w:ascii="Times New Roman" w:hAnsi="Times New Roman" w:cs="Times New Roman"/>
                <w:noProof/>
              </w:rPr>
            </w:pPr>
          </w:p>
        </w:tc>
      </w:tr>
      <w:tr w:rsidR="00086516" w:rsidRPr="00A4187D" w14:paraId="792A35B9" w14:textId="77777777" w:rsidTr="00F9604B">
        <w:tc>
          <w:tcPr>
            <w:tcW w:w="451" w:type="pct"/>
          </w:tcPr>
          <w:p w14:paraId="1E7AC2E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w:t>
            </w:r>
          </w:p>
        </w:tc>
        <w:tc>
          <w:tcPr>
            <w:tcW w:w="1894" w:type="pct"/>
          </w:tcPr>
          <w:p w14:paraId="6693ECC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litrs</w:t>
            </w:r>
          </w:p>
        </w:tc>
        <w:tc>
          <w:tcPr>
            <w:tcW w:w="388" w:type="pct"/>
          </w:tcPr>
          <w:p w14:paraId="53F0B9AF"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p>
        </w:tc>
        <w:tc>
          <w:tcPr>
            <w:tcW w:w="354" w:type="pct"/>
          </w:tcPr>
          <w:p w14:paraId="55104B69"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r w:rsidRPr="00A4187D">
              <w:rPr>
                <w:rFonts w:ascii="Times New Roman" w:hAnsi="Times New Roman" w:cs="Times New Roman"/>
              </w:rPr>
              <w:t>°</w:t>
            </w:r>
          </w:p>
        </w:tc>
        <w:tc>
          <w:tcPr>
            <w:tcW w:w="1913" w:type="pct"/>
          </w:tcPr>
          <w:p w14:paraId="6D29D701"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r w:rsidRPr="00A4187D">
              <w:rPr>
                <w:rFonts w:ascii="Times New Roman" w:hAnsi="Times New Roman" w:cs="Times New Roman"/>
              </w:rPr>
              <w:t>grādi</w:t>
            </w:r>
          </w:p>
        </w:tc>
      </w:tr>
      <w:tr w:rsidR="00086516" w:rsidRPr="00A4187D" w14:paraId="4AC9A139" w14:textId="77777777" w:rsidTr="00F9604B">
        <w:tc>
          <w:tcPr>
            <w:tcW w:w="451" w:type="pct"/>
          </w:tcPr>
          <w:p w14:paraId="635BFDD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LCFZ</w:t>
            </w:r>
          </w:p>
        </w:tc>
        <w:tc>
          <w:tcPr>
            <w:tcW w:w="1894" w:type="pct"/>
          </w:tcPr>
          <w:p w14:paraId="5B2699F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lāzerstaru iedarbības kritiskā lidojumu zona</w:t>
            </w:r>
          </w:p>
        </w:tc>
        <w:tc>
          <w:tcPr>
            <w:tcW w:w="388" w:type="pct"/>
          </w:tcPr>
          <w:p w14:paraId="72EC9527" w14:textId="77777777" w:rsidR="00086516" w:rsidRPr="00A4187D" w:rsidRDefault="00086516" w:rsidP="00455B37">
            <w:pPr>
              <w:pStyle w:val="TableParagraph"/>
              <w:tabs>
                <w:tab w:val="left" w:pos="854"/>
              </w:tabs>
              <w:jc w:val="both"/>
              <w:rPr>
                <w:rFonts w:ascii="Times New Roman" w:hAnsi="Times New Roman" w:cs="Times New Roman"/>
                <w:noProof/>
              </w:rPr>
            </w:pPr>
          </w:p>
        </w:tc>
        <w:tc>
          <w:tcPr>
            <w:tcW w:w="354" w:type="pct"/>
          </w:tcPr>
          <w:p w14:paraId="7922FADE"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w:t>
            </w:r>
          </w:p>
        </w:tc>
        <w:tc>
          <w:tcPr>
            <w:tcW w:w="1913" w:type="pct"/>
          </w:tcPr>
          <w:p w14:paraId="4DFF00AC"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ir vienāds ar</w:t>
            </w:r>
          </w:p>
        </w:tc>
      </w:tr>
      <w:tr w:rsidR="00086516" w:rsidRPr="00A4187D" w14:paraId="7FDF2DB4" w14:textId="77777777" w:rsidTr="00F9604B">
        <w:tc>
          <w:tcPr>
            <w:tcW w:w="451" w:type="pct"/>
          </w:tcPr>
          <w:p w14:paraId="343AE04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LDA</w:t>
            </w:r>
          </w:p>
        </w:tc>
        <w:tc>
          <w:tcPr>
            <w:tcW w:w="1894" w:type="pct"/>
          </w:tcPr>
          <w:p w14:paraId="51BAABB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pieejamā nosēšanās distance</w:t>
            </w:r>
          </w:p>
        </w:tc>
        <w:tc>
          <w:tcPr>
            <w:tcW w:w="388" w:type="pct"/>
          </w:tcPr>
          <w:p w14:paraId="015AF7A9" w14:textId="77777777" w:rsidR="00086516" w:rsidRPr="00A4187D" w:rsidRDefault="00086516" w:rsidP="00455B37">
            <w:pPr>
              <w:pStyle w:val="TableParagraph"/>
              <w:tabs>
                <w:tab w:val="left" w:pos="854"/>
              </w:tabs>
              <w:jc w:val="both"/>
              <w:rPr>
                <w:rFonts w:ascii="Times New Roman" w:eastAsia="Symbol" w:hAnsi="Times New Roman" w:cs="Times New Roman"/>
                <w:noProof/>
              </w:rPr>
            </w:pPr>
          </w:p>
        </w:tc>
        <w:tc>
          <w:tcPr>
            <w:tcW w:w="354" w:type="pct"/>
          </w:tcPr>
          <w:p w14:paraId="19DBAFE4" w14:textId="77777777" w:rsidR="00086516" w:rsidRPr="00A4187D" w:rsidRDefault="00086516" w:rsidP="00455B37">
            <w:pPr>
              <w:pStyle w:val="TableParagraph"/>
              <w:tabs>
                <w:tab w:val="left" w:pos="854"/>
              </w:tabs>
              <w:jc w:val="both"/>
              <w:rPr>
                <w:rFonts w:ascii="Times New Roman" w:eastAsia="Symbol" w:hAnsi="Times New Roman" w:cs="Times New Roman"/>
                <w:i/>
                <w:iCs/>
                <w:noProof/>
              </w:rPr>
            </w:pPr>
            <w:r w:rsidRPr="00A4187D">
              <w:rPr>
                <w:rFonts w:ascii="Times New Roman" w:hAnsi="Times New Roman" w:cs="Times New Roman"/>
                <w:i/>
              </w:rPr>
              <w:t>'</w:t>
            </w:r>
          </w:p>
        </w:tc>
        <w:tc>
          <w:tcPr>
            <w:tcW w:w="1913" w:type="pct"/>
          </w:tcPr>
          <w:p w14:paraId="1BF778BA"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r w:rsidRPr="00A4187D">
              <w:rPr>
                <w:rFonts w:ascii="Times New Roman" w:hAnsi="Times New Roman" w:cs="Times New Roman"/>
              </w:rPr>
              <w:t>viena loka minūte</w:t>
            </w:r>
          </w:p>
        </w:tc>
      </w:tr>
      <w:tr w:rsidR="00086516" w:rsidRPr="00A4187D" w14:paraId="7D87ED87" w14:textId="77777777" w:rsidTr="00F9604B">
        <w:tc>
          <w:tcPr>
            <w:tcW w:w="451" w:type="pct"/>
          </w:tcPr>
          <w:p w14:paraId="2FE9487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LFFZ</w:t>
            </w:r>
          </w:p>
        </w:tc>
        <w:tc>
          <w:tcPr>
            <w:tcW w:w="1894" w:type="pct"/>
          </w:tcPr>
          <w:p w14:paraId="238CE47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no lāzerstaru ietekmes brīva lidojumu zona</w:t>
            </w:r>
          </w:p>
        </w:tc>
        <w:tc>
          <w:tcPr>
            <w:tcW w:w="388" w:type="pct"/>
          </w:tcPr>
          <w:p w14:paraId="6F2501F7" w14:textId="77777777" w:rsidR="00086516" w:rsidRPr="00A4187D" w:rsidRDefault="00086516" w:rsidP="00455B37">
            <w:pPr>
              <w:pStyle w:val="TableParagraph"/>
              <w:tabs>
                <w:tab w:val="left" w:pos="854"/>
              </w:tabs>
              <w:jc w:val="both"/>
              <w:rPr>
                <w:rFonts w:ascii="Times New Roman" w:hAnsi="Times New Roman" w:cs="Times New Roman"/>
                <w:noProof/>
              </w:rPr>
            </w:pPr>
          </w:p>
        </w:tc>
        <w:tc>
          <w:tcPr>
            <w:tcW w:w="354" w:type="pct"/>
          </w:tcPr>
          <w:p w14:paraId="79C95A09"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µ</w:t>
            </w:r>
          </w:p>
        </w:tc>
        <w:tc>
          <w:tcPr>
            <w:tcW w:w="1913" w:type="pct"/>
          </w:tcPr>
          <w:p w14:paraId="3C900E78"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saķeres koeficients</w:t>
            </w:r>
          </w:p>
        </w:tc>
      </w:tr>
      <w:tr w:rsidR="00086516" w:rsidRPr="00A4187D" w14:paraId="2594E926" w14:textId="77777777" w:rsidTr="00F9604B">
        <w:tc>
          <w:tcPr>
            <w:tcW w:w="451" w:type="pct"/>
          </w:tcPr>
          <w:p w14:paraId="62B04F6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LSFZ</w:t>
            </w:r>
          </w:p>
        </w:tc>
        <w:tc>
          <w:tcPr>
            <w:tcW w:w="1894" w:type="pct"/>
          </w:tcPr>
          <w:p w14:paraId="20E1EF1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lāzerstaru jutīgā lidojumu zona</w:t>
            </w:r>
          </w:p>
        </w:tc>
        <w:tc>
          <w:tcPr>
            <w:tcW w:w="388" w:type="pct"/>
          </w:tcPr>
          <w:p w14:paraId="169F1231" w14:textId="77777777" w:rsidR="00086516" w:rsidRPr="00A4187D" w:rsidRDefault="00086516" w:rsidP="00455B37">
            <w:pPr>
              <w:pStyle w:val="TableParagraph"/>
              <w:tabs>
                <w:tab w:val="left" w:pos="854"/>
              </w:tabs>
              <w:jc w:val="both"/>
              <w:rPr>
                <w:rFonts w:ascii="Times New Roman" w:hAnsi="Times New Roman" w:cs="Times New Roman"/>
                <w:noProof/>
              </w:rPr>
            </w:pPr>
          </w:p>
        </w:tc>
        <w:tc>
          <w:tcPr>
            <w:tcW w:w="354" w:type="pct"/>
          </w:tcPr>
          <w:p w14:paraId="6F898F6E"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&gt;</w:t>
            </w:r>
          </w:p>
        </w:tc>
        <w:tc>
          <w:tcPr>
            <w:tcW w:w="1913" w:type="pct"/>
          </w:tcPr>
          <w:p w14:paraId="0B50608E"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lielāks par</w:t>
            </w:r>
          </w:p>
        </w:tc>
      </w:tr>
      <w:tr w:rsidR="00086516" w:rsidRPr="00A4187D" w14:paraId="3BE689FF" w14:textId="77777777" w:rsidTr="00F9604B">
        <w:tc>
          <w:tcPr>
            <w:tcW w:w="451" w:type="pct"/>
          </w:tcPr>
          <w:p w14:paraId="5CC12E2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m</w:t>
            </w:r>
          </w:p>
        </w:tc>
        <w:tc>
          <w:tcPr>
            <w:tcW w:w="1894" w:type="pct"/>
          </w:tcPr>
          <w:p w14:paraId="7A151FE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metrs</w:t>
            </w:r>
          </w:p>
        </w:tc>
        <w:tc>
          <w:tcPr>
            <w:tcW w:w="388" w:type="pct"/>
          </w:tcPr>
          <w:p w14:paraId="1774E909" w14:textId="77777777" w:rsidR="00086516" w:rsidRPr="00A4187D" w:rsidRDefault="00086516" w:rsidP="00455B37">
            <w:pPr>
              <w:pStyle w:val="TableParagraph"/>
              <w:tabs>
                <w:tab w:val="left" w:pos="854"/>
              </w:tabs>
              <w:jc w:val="both"/>
              <w:rPr>
                <w:rFonts w:ascii="Times New Roman" w:hAnsi="Times New Roman" w:cs="Times New Roman"/>
                <w:noProof/>
              </w:rPr>
            </w:pPr>
          </w:p>
        </w:tc>
        <w:tc>
          <w:tcPr>
            <w:tcW w:w="354" w:type="pct"/>
          </w:tcPr>
          <w:p w14:paraId="7B1CC021"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&lt;</w:t>
            </w:r>
          </w:p>
        </w:tc>
        <w:tc>
          <w:tcPr>
            <w:tcW w:w="1913" w:type="pct"/>
          </w:tcPr>
          <w:p w14:paraId="1903A53B" w14:textId="77777777" w:rsidR="00086516" w:rsidRPr="00A4187D" w:rsidRDefault="00086516" w:rsidP="00455B37">
            <w:pPr>
              <w:pStyle w:val="TableParagraph"/>
              <w:tabs>
                <w:tab w:val="left" w:pos="854"/>
              </w:tabs>
              <w:jc w:val="both"/>
              <w:rPr>
                <w:rFonts w:ascii="Times New Roman" w:hAnsi="Times New Roman" w:cs="Times New Roman"/>
                <w:noProof/>
              </w:rPr>
            </w:pPr>
            <w:r w:rsidRPr="00A4187D">
              <w:rPr>
                <w:rFonts w:ascii="Times New Roman" w:hAnsi="Times New Roman" w:cs="Times New Roman"/>
              </w:rPr>
              <w:t>mazāks par</w:t>
            </w:r>
          </w:p>
        </w:tc>
      </w:tr>
      <w:tr w:rsidR="00086516" w:rsidRPr="00A4187D" w14:paraId="3CBEAB66" w14:textId="77777777" w:rsidTr="00F9604B">
        <w:tc>
          <w:tcPr>
            <w:tcW w:w="451" w:type="pct"/>
          </w:tcPr>
          <w:p w14:paraId="1648D30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maks.</w:t>
            </w:r>
          </w:p>
        </w:tc>
        <w:tc>
          <w:tcPr>
            <w:tcW w:w="1894" w:type="pct"/>
          </w:tcPr>
          <w:p w14:paraId="02D39F4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maksimums</w:t>
            </w:r>
          </w:p>
        </w:tc>
        <w:tc>
          <w:tcPr>
            <w:tcW w:w="388" w:type="pct"/>
          </w:tcPr>
          <w:p w14:paraId="0B919546" w14:textId="77777777" w:rsidR="00086516" w:rsidRPr="00A4187D" w:rsidRDefault="00086516" w:rsidP="00455B37">
            <w:pPr>
              <w:pStyle w:val="TableParagraph"/>
              <w:jc w:val="both"/>
              <w:rPr>
                <w:rFonts w:ascii="Times New Roman" w:hAnsi="Times New Roman" w:cs="Times New Roman"/>
                <w:noProof/>
              </w:rPr>
            </w:pPr>
          </w:p>
        </w:tc>
        <w:tc>
          <w:tcPr>
            <w:tcW w:w="354" w:type="pct"/>
          </w:tcPr>
          <w:p w14:paraId="6B18604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w:t>
            </w:r>
          </w:p>
        </w:tc>
        <w:tc>
          <w:tcPr>
            <w:tcW w:w="1913" w:type="pct"/>
          </w:tcPr>
          <w:p w14:paraId="2133011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procenti</w:t>
            </w:r>
          </w:p>
        </w:tc>
      </w:tr>
      <w:tr w:rsidR="00086516" w:rsidRPr="00A4187D" w14:paraId="3F6A1297" w14:textId="77777777" w:rsidTr="00F9604B">
        <w:tc>
          <w:tcPr>
            <w:tcW w:w="451" w:type="pct"/>
          </w:tcPr>
          <w:p w14:paraId="79C2372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MLS</w:t>
            </w:r>
          </w:p>
        </w:tc>
        <w:tc>
          <w:tcPr>
            <w:tcW w:w="1894" w:type="pct"/>
          </w:tcPr>
          <w:p w14:paraId="2ACBB25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mikroviļņu nosēšanās sistēma</w:t>
            </w:r>
          </w:p>
        </w:tc>
        <w:tc>
          <w:tcPr>
            <w:tcW w:w="388" w:type="pct"/>
          </w:tcPr>
          <w:p w14:paraId="63863462"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p>
        </w:tc>
        <w:tc>
          <w:tcPr>
            <w:tcW w:w="354" w:type="pct"/>
          </w:tcPr>
          <w:p w14:paraId="2E947FF3"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r w:rsidRPr="00A4187D">
              <w:rPr>
                <w:rFonts w:ascii="Times New Roman" w:hAnsi="Times New Roman" w:cs="Times New Roman"/>
              </w:rPr>
              <w:t>±</w:t>
            </w:r>
          </w:p>
        </w:tc>
        <w:tc>
          <w:tcPr>
            <w:tcW w:w="1913" w:type="pct"/>
          </w:tcPr>
          <w:p w14:paraId="11FD59C8" w14:textId="77777777" w:rsidR="00086516" w:rsidRPr="00A4187D" w:rsidRDefault="00086516" w:rsidP="00455B37">
            <w:pPr>
              <w:pStyle w:val="TableParagraph"/>
              <w:tabs>
                <w:tab w:val="left" w:pos="854"/>
              </w:tabs>
              <w:jc w:val="both"/>
              <w:rPr>
                <w:rFonts w:ascii="Times New Roman" w:eastAsia="Times New Roman" w:hAnsi="Times New Roman" w:cs="Times New Roman"/>
                <w:noProof/>
              </w:rPr>
            </w:pPr>
            <w:r w:rsidRPr="00A4187D">
              <w:rPr>
                <w:rFonts w:ascii="Times New Roman" w:hAnsi="Times New Roman" w:cs="Times New Roman"/>
              </w:rPr>
              <w:t>pluss vai mīnuss</w:t>
            </w:r>
          </w:p>
        </w:tc>
      </w:tr>
    </w:tbl>
    <w:p w14:paraId="635808E3" w14:textId="77777777" w:rsidR="00086516" w:rsidRPr="00A4187D" w:rsidRDefault="00086516" w:rsidP="00086516">
      <w:pPr>
        <w:jc w:val="both"/>
        <w:rPr>
          <w:rFonts w:ascii="Times New Roman" w:eastAsia="Times New Roman" w:hAnsi="Times New Roman" w:cs="Times New Roman"/>
          <w:i/>
          <w:noProof/>
          <w:sz w:val="24"/>
          <w:szCs w:val="24"/>
        </w:rPr>
      </w:pPr>
    </w:p>
    <w:p w14:paraId="4359EB18" w14:textId="7C01F7D7" w:rsidR="00086516" w:rsidRPr="00A4187D" w:rsidRDefault="00086516" w:rsidP="00086516">
      <w:pPr>
        <w:rPr>
          <w:rFonts w:ascii="Times New Roman" w:hAnsi="Times New Roman" w:cs="Times New Roman"/>
          <w:b/>
          <w:i/>
          <w:noProof/>
          <w:sz w:val="24"/>
          <w:szCs w:val="24"/>
        </w:rPr>
      </w:pPr>
      <w:r w:rsidRPr="00A4187D">
        <w:rPr>
          <w:rFonts w:ascii="Times New Roman" w:hAnsi="Times New Roman" w:cs="Times New Roman"/>
        </w:rPr>
        <w:br w:type="page"/>
      </w:r>
    </w:p>
    <w:p w14:paraId="6B9CD082" w14:textId="77777777" w:rsidR="00086516" w:rsidRPr="00A4187D" w:rsidRDefault="00086516" w:rsidP="00086516">
      <w:pPr>
        <w:jc w:val="both"/>
        <w:rPr>
          <w:rFonts w:ascii="Times New Roman" w:eastAsia="Times New Roman" w:hAnsi="Times New Roman" w:cs="Times New Roman"/>
          <w:b/>
          <w:bCs/>
          <w:i/>
          <w:noProof/>
          <w:sz w:val="24"/>
          <w:szCs w:val="24"/>
        </w:rPr>
      </w:pPr>
    </w:p>
    <w:p w14:paraId="79F7EE6E" w14:textId="77777777" w:rsidR="00086516" w:rsidRPr="00A4187D" w:rsidRDefault="00086516" w:rsidP="000743CA">
      <w:pPr>
        <w:pStyle w:val="Heading1"/>
        <w:rPr>
          <w:rFonts w:cs="Times New Roman"/>
          <w:noProof/>
          <w:szCs w:val="24"/>
        </w:rPr>
      </w:pPr>
      <w:bookmarkStart w:id="4" w:name="_Toc104206195"/>
      <w:r w:rsidRPr="00A4187D">
        <w:rPr>
          <w:rFonts w:cs="Times New Roman"/>
        </w:rPr>
        <w:t>PUBLIKĀCIJAS</w:t>
      </w:r>
      <w:bookmarkStart w:id="5" w:name="PUBLICATIONS"/>
      <w:bookmarkEnd w:id="5"/>
      <w:bookmarkEnd w:id="4"/>
    </w:p>
    <w:p w14:paraId="3782DEAF"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(saistītas ar šā pielikuma specifikācijām)</w:t>
      </w:r>
    </w:p>
    <w:p w14:paraId="32A5A8A1" w14:textId="77777777" w:rsidR="00086516" w:rsidRPr="00A4187D" w:rsidRDefault="00086516" w:rsidP="00086516">
      <w:pPr>
        <w:jc w:val="both"/>
        <w:rPr>
          <w:rFonts w:ascii="Times New Roman" w:hAnsi="Times New Roman" w:cs="Times New Roman"/>
          <w:i/>
          <w:noProof/>
          <w:sz w:val="24"/>
          <w:szCs w:val="24"/>
        </w:rPr>
      </w:pPr>
    </w:p>
    <w:p w14:paraId="1843062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“Advanced Surface Movement Guidance and Control Systems (A-SMGCS) Manual” [Pilnveidotās kustības pa zemi vadības un kontroles sistēmas (</w:t>
      </w:r>
      <w:r w:rsidRPr="00A4187D">
        <w:rPr>
          <w:rFonts w:ascii="Times New Roman" w:hAnsi="Times New Roman" w:cs="Times New Roman"/>
          <w:i/>
          <w:iCs/>
          <w:sz w:val="24"/>
        </w:rPr>
        <w:t>A-SMGCS</w:t>
      </w:r>
      <w:r w:rsidRPr="00A4187D">
        <w:rPr>
          <w:rFonts w:ascii="Times New Roman" w:hAnsi="Times New Roman" w:cs="Times New Roman"/>
          <w:sz w:val="24"/>
        </w:rPr>
        <w:t>) rokasgrāmata] (dok. Nr. 9830)</w:t>
      </w:r>
    </w:p>
    <w:p w14:paraId="5E4FBB97" w14:textId="77777777" w:rsidR="00086516" w:rsidRPr="00A4187D" w:rsidRDefault="00086516" w:rsidP="00086516">
      <w:pPr>
        <w:jc w:val="both"/>
        <w:rPr>
          <w:rFonts w:ascii="Times New Roman" w:eastAsia="Times New Roman" w:hAnsi="Times New Roman" w:cs="Times New Roman"/>
          <w:i/>
          <w:noProof/>
          <w:sz w:val="24"/>
          <w:szCs w:val="24"/>
        </w:rPr>
      </w:pPr>
    </w:p>
    <w:p w14:paraId="33DC7D4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“Aerodrome Design Manual” [Lidlauka projektēšanas rokasgrāmata] (dok. Nr. 9157)</w:t>
      </w:r>
    </w:p>
    <w:p w14:paraId="2CBDE195"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1. daļa “Runways” [Skrejceļi]</w:t>
      </w:r>
    </w:p>
    <w:p w14:paraId="0B83E919"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2. daļa “Taxiways, Aprons and Holding Bays” [Manevrēšanas ceļi, peroni un gaidīšanas laukumi]</w:t>
      </w:r>
    </w:p>
    <w:p w14:paraId="5E9220FF"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3. daļa “Pavements” [Segumi]</w:t>
      </w:r>
    </w:p>
    <w:p w14:paraId="2708CA54"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4. daļa “Visual Aids” [Vizuālie līdzekļi]</w:t>
      </w:r>
    </w:p>
    <w:p w14:paraId="1746BD61"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5. daļa “Electrical Systems” [Elektrosistēmas]</w:t>
      </w:r>
    </w:p>
    <w:p w14:paraId="0FDBE2F2"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6. daļa “Frangibility” [Trauslums]</w:t>
      </w:r>
    </w:p>
    <w:p w14:paraId="019E13F1" w14:textId="77777777" w:rsidR="00086516" w:rsidRPr="00A4187D" w:rsidRDefault="00086516" w:rsidP="00086516">
      <w:pPr>
        <w:jc w:val="both"/>
        <w:rPr>
          <w:rFonts w:ascii="Times New Roman" w:eastAsia="Times New Roman" w:hAnsi="Times New Roman" w:cs="Times New Roman"/>
          <w:i/>
          <w:noProof/>
          <w:sz w:val="24"/>
          <w:szCs w:val="24"/>
        </w:rPr>
      </w:pPr>
    </w:p>
    <w:p w14:paraId="286FB69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“Aeronautical Information Services Manual” [Aeronavigācijas informācijas pakalpojumu rokasgrāmata] (dok. Nr. 8126)</w:t>
      </w:r>
    </w:p>
    <w:p w14:paraId="60BD18AC" w14:textId="77777777" w:rsidR="00086516" w:rsidRPr="00A4187D" w:rsidRDefault="00086516" w:rsidP="00086516">
      <w:pPr>
        <w:jc w:val="both"/>
        <w:rPr>
          <w:rFonts w:ascii="Times New Roman" w:hAnsi="Times New Roman" w:cs="Times New Roman"/>
          <w:i/>
          <w:noProof/>
          <w:sz w:val="24"/>
          <w:szCs w:val="24"/>
        </w:rPr>
      </w:pPr>
    </w:p>
    <w:p w14:paraId="516864F3"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“Aeroplane Performance Manual” [Lidmašīnas lidojumu tehnisko raksturojumu rokasgrāmata] (dok. Nr. 10064)</w:t>
      </w:r>
    </w:p>
    <w:p w14:paraId="2CF593FF" w14:textId="77777777" w:rsidR="00086516" w:rsidRPr="00A4187D" w:rsidRDefault="00086516" w:rsidP="00086516">
      <w:pPr>
        <w:jc w:val="both"/>
        <w:rPr>
          <w:rFonts w:ascii="Times New Roman" w:hAnsi="Times New Roman" w:cs="Times New Roman"/>
          <w:noProof/>
          <w:sz w:val="24"/>
          <w:szCs w:val="24"/>
        </w:rPr>
      </w:pPr>
    </w:p>
    <w:p w14:paraId="643B6FAE"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sz w:val="24"/>
        </w:rPr>
        <w:t>“Aircraft Type Designators” [Gaisa kuģa tipa apzīmējumi] (dok. Nr. 8643)</w:t>
      </w:r>
    </w:p>
    <w:p w14:paraId="57386271" w14:textId="77777777" w:rsidR="00086516" w:rsidRPr="00A4187D" w:rsidRDefault="00086516" w:rsidP="00086516">
      <w:pPr>
        <w:jc w:val="both"/>
        <w:rPr>
          <w:rFonts w:ascii="Times New Roman" w:hAnsi="Times New Roman" w:cs="Times New Roman"/>
          <w:noProof/>
          <w:sz w:val="24"/>
          <w:szCs w:val="24"/>
        </w:rPr>
      </w:pPr>
    </w:p>
    <w:p w14:paraId="2925690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“Airport Planning Manual” [Lidostas plānošanas rokasgrāmata] (dok. Nr. 9184)</w:t>
      </w:r>
    </w:p>
    <w:p w14:paraId="1B3B4BE6"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1. daļa “Master Planning” [Ģenerālplānošana]</w:t>
      </w:r>
    </w:p>
    <w:p w14:paraId="4CDB70EC"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2. daļa “Land Use and Environmental Control” [Zemes izmantošanas un vides kontrole]</w:t>
      </w:r>
    </w:p>
    <w:p w14:paraId="1987FAAF"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3. daļa “Guidelines for Consultant/Construction Services” [Norādījumi par konsultācijas/būvniecības pakalpojumiem]</w:t>
      </w:r>
    </w:p>
    <w:p w14:paraId="10A8C319" w14:textId="77777777" w:rsidR="00086516" w:rsidRPr="00A4187D" w:rsidRDefault="00086516" w:rsidP="00086516">
      <w:pPr>
        <w:jc w:val="both"/>
        <w:rPr>
          <w:rFonts w:ascii="Times New Roman" w:eastAsia="Times New Roman" w:hAnsi="Times New Roman" w:cs="Times New Roman"/>
          <w:i/>
          <w:noProof/>
          <w:sz w:val="24"/>
          <w:szCs w:val="24"/>
        </w:rPr>
      </w:pPr>
    </w:p>
    <w:p w14:paraId="3551606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“Airport Services Manual” [Lidostas dienestu rokasgrāmata] (dok. Nr. 9137)</w:t>
      </w:r>
    </w:p>
    <w:p w14:paraId="0DEC7D2E"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1. daļa “Rescue and Fire Fighting” [Glābšana un ugunsdzēsība]</w:t>
      </w:r>
    </w:p>
    <w:p w14:paraId="448B09CE" w14:textId="77777777" w:rsidR="00086516" w:rsidRPr="00A4187D" w:rsidRDefault="00086516" w:rsidP="00086516">
      <w:pPr>
        <w:ind w:left="284"/>
        <w:jc w:val="both"/>
        <w:rPr>
          <w:rFonts w:ascii="Times New Roman" w:eastAsia="Times New Roman" w:hAnsi="Times New Roman" w:cs="Times New Roman"/>
          <w:i/>
          <w:noProof/>
          <w:sz w:val="24"/>
          <w:szCs w:val="24"/>
        </w:rPr>
      </w:pPr>
      <w:r w:rsidRPr="00A4187D">
        <w:rPr>
          <w:rFonts w:ascii="Times New Roman" w:hAnsi="Times New Roman" w:cs="Times New Roman"/>
          <w:sz w:val="24"/>
        </w:rPr>
        <w:t>2. daļa “Pavement Surface Conditions” [Seguma virsmas apstākļi]</w:t>
      </w:r>
    </w:p>
    <w:p w14:paraId="2503F13D" w14:textId="77777777" w:rsidR="00086516" w:rsidRPr="00A4187D" w:rsidRDefault="00086516" w:rsidP="00086516">
      <w:pPr>
        <w:ind w:left="284"/>
        <w:jc w:val="both"/>
        <w:rPr>
          <w:rFonts w:ascii="Times New Roman" w:eastAsia="Times New Roman" w:hAnsi="Times New Roman" w:cs="Times New Roman"/>
          <w:i/>
          <w:noProof/>
          <w:sz w:val="24"/>
          <w:szCs w:val="24"/>
        </w:rPr>
      </w:pPr>
      <w:r w:rsidRPr="00A4187D">
        <w:rPr>
          <w:rFonts w:ascii="Times New Roman" w:hAnsi="Times New Roman" w:cs="Times New Roman"/>
          <w:sz w:val="24"/>
        </w:rPr>
        <w:t>3. daļa “Wildlife Control and Reduction” [Savvaļas dzīvnieku kontrole un skaita mazināšana]</w:t>
      </w:r>
    </w:p>
    <w:p w14:paraId="234A7CFD" w14:textId="77777777" w:rsidR="00086516" w:rsidRPr="00A4187D" w:rsidRDefault="00086516" w:rsidP="00086516">
      <w:pPr>
        <w:ind w:left="284"/>
        <w:jc w:val="both"/>
        <w:rPr>
          <w:rFonts w:ascii="Times New Roman" w:eastAsia="Times New Roman" w:hAnsi="Times New Roman" w:cs="Times New Roman"/>
          <w:i/>
          <w:noProof/>
          <w:sz w:val="24"/>
          <w:szCs w:val="24"/>
        </w:rPr>
      </w:pPr>
      <w:r w:rsidRPr="00A4187D">
        <w:rPr>
          <w:rFonts w:ascii="Times New Roman" w:hAnsi="Times New Roman" w:cs="Times New Roman"/>
          <w:sz w:val="24"/>
        </w:rPr>
        <w:t>5. daļa “Removal of Disabled Aircraft” [Pārvietošanās spēju zaudējuša gaisa kuģa evakuācija]</w:t>
      </w:r>
    </w:p>
    <w:p w14:paraId="7BA9C8DA"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6. daļa “Control of Obstacles” [Šķēršļu kontrole]</w:t>
      </w:r>
    </w:p>
    <w:p w14:paraId="3B8B5652" w14:textId="77777777" w:rsidR="00086516" w:rsidRPr="00A4187D" w:rsidRDefault="00086516" w:rsidP="00086516">
      <w:pPr>
        <w:ind w:left="284"/>
        <w:jc w:val="both"/>
        <w:rPr>
          <w:rFonts w:ascii="Times New Roman" w:eastAsia="Times New Roman" w:hAnsi="Times New Roman" w:cs="Times New Roman"/>
          <w:i/>
          <w:noProof/>
          <w:sz w:val="24"/>
          <w:szCs w:val="24"/>
        </w:rPr>
      </w:pPr>
      <w:r w:rsidRPr="00A4187D">
        <w:rPr>
          <w:rFonts w:ascii="Times New Roman" w:hAnsi="Times New Roman" w:cs="Times New Roman"/>
          <w:sz w:val="24"/>
        </w:rPr>
        <w:t>7. daļa “Airport Emergency Planning” [Lidostas rīcības plānošana avārijas gadījumiem lidostā]</w:t>
      </w:r>
    </w:p>
    <w:p w14:paraId="6B7B5CD5" w14:textId="77777777" w:rsidR="00086516" w:rsidRPr="00A4187D" w:rsidRDefault="00086516" w:rsidP="00086516">
      <w:pPr>
        <w:ind w:left="284"/>
        <w:jc w:val="both"/>
        <w:rPr>
          <w:rFonts w:ascii="Times New Roman" w:eastAsia="Times New Roman" w:hAnsi="Times New Roman" w:cs="Times New Roman"/>
          <w:i/>
          <w:noProof/>
          <w:sz w:val="24"/>
          <w:szCs w:val="24"/>
        </w:rPr>
      </w:pPr>
      <w:r w:rsidRPr="00A4187D">
        <w:rPr>
          <w:rFonts w:ascii="Times New Roman" w:hAnsi="Times New Roman" w:cs="Times New Roman"/>
          <w:sz w:val="24"/>
        </w:rPr>
        <w:t>8. daļa “Airport Operational Services” [Lidostas operatīvie dienesti]</w:t>
      </w:r>
    </w:p>
    <w:p w14:paraId="76A5376F"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9. daļa “Airport Maintenance Practices” [Lidostas apkopes pasākumi]</w:t>
      </w:r>
    </w:p>
    <w:p w14:paraId="3B4C986F" w14:textId="77777777" w:rsidR="00086516" w:rsidRPr="00A4187D" w:rsidRDefault="00086516" w:rsidP="00086516">
      <w:pPr>
        <w:jc w:val="both"/>
        <w:rPr>
          <w:rFonts w:ascii="Times New Roman" w:eastAsia="Times New Roman" w:hAnsi="Times New Roman" w:cs="Times New Roman"/>
          <w:i/>
          <w:noProof/>
          <w:sz w:val="24"/>
          <w:szCs w:val="24"/>
        </w:rPr>
      </w:pPr>
    </w:p>
    <w:p w14:paraId="04809E9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“Air Traffic Services Planning Manual” [Gaisa satiksmes pakalpojumu plānošanas rokasgrāmata] (dok. Nr. 9426)</w:t>
      </w:r>
    </w:p>
    <w:p w14:paraId="5550A62D" w14:textId="77777777" w:rsidR="00086516" w:rsidRPr="00A4187D" w:rsidRDefault="00086516" w:rsidP="00086516">
      <w:pPr>
        <w:jc w:val="both"/>
        <w:rPr>
          <w:rFonts w:ascii="Times New Roman" w:eastAsia="Times New Roman" w:hAnsi="Times New Roman" w:cs="Times New Roman"/>
          <w:noProof/>
          <w:sz w:val="24"/>
          <w:szCs w:val="24"/>
        </w:rPr>
      </w:pPr>
    </w:p>
    <w:p w14:paraId="1203E35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“Airworthiness Manual” [Lidojumderīguma rokasgrāmata] (dok. Nr. 9760)</w:t>
      </w:r>
    </w:p>
    <w:p w14:paraId="3A355606" w14:textId="77777777" w:rsidR="00086516" w:rsidRPr="00A4187D" w:rsidRDefault="00086516" w:rsidP="00086516">
      <w:pPr>
        <w:jc w:val="both"/>
        <w:rPr>
          <w:rFonts w:ascii="Times New Roman" w:eastAsia="Times New Roman" w:hAnsi="Times New Roman" w:cs="Times New Roman"/>
          <w:noProof/>
          <w:sz w:val="24"/>
          <w:szCs w:val="24"/>
        </w:rPr>
      </w:pPr>
    </w:p>
    <w:p w14:paraId="2B3200B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“Aviation Security Manual” [Aviācijas drošības rokasgrāmata] (dok. Nr. 8973, ierobežotai </w:t>
      </w:r>
      <w:r w:rsidRPr="00A4187D">
        <w:rPr>
          <w:rFonts w:ascii="Times New Roman" w:hAnsi="Times New Roman" w:cs="Times New Roman"/>
          <w:sz w:val="24"/>
        </w:rPr>
        <w:lastRenderedPageBreak/>
        <w:t>lietošanai)</w:t>
      </w:r>
    </w:p>
    <w:p w14:paraId="385252D5" w14:textId="77777777" w:rsidR="00086516" w:rsidRPr="00A4187D" w:rsidRDefault="00086516" w:rsidP="00086516">
      <w:pPr>
        <w:jc w:val="both"/>
        <w:rPr>
          <w:rFonts w:ascii="Times New Roman" w:eastAsia="Times New Roman" w:hAnsi="Times New Roman" w:cs="Times New Roman"/>
          <w:noProof/>
          <w:sz w:val="24"/>
          <w:szCs w:val="24"/>
        </w:rPr>
      </w:pPr>
    </w:p>
    <w:p w14:paraId="494093D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“Guidance on the Balanced Approach to Aircraft Noise Management” [Norādījumi par līdzsvarotu pieeju gaisa kuģu radītā trokšņa pārvaldībai] (dok. Nr. 9829)</w:t>
      </w:r>
    </w:p>
    <w:p w14:paraId="4D7560FF" w14:textId="77777777" w:rsidR="00086516" w:rsidRPr="00A4187D" w:rsidRDefault="00086516" w:rsidP="00086516">
      <w:pPr>
        <w:jc w:val="both"/>
        <w:rPr>
          <w:rFonts w:ascii="Times New Roman" w:eastAsia="Times New Roman" w:hAnsi="Times New Roman" w:cs="Times New Roman"/>
          <w:noProof/>
          <w:sz w:val="24"/>
          <w:szCs w:val="24"/>
        </w:rPr>
      </w:pPr>
    </w:p>
    <w:p w14:paraId="2B16FD1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“Human Factors Training Manual” [Rokasgrāmata par cilvēkfaktoru] (dok. Nr. 9683)</w:t>
      </w:r>
    </w:p>
    <w:p w14:paraId="2BF73444" w14:textId="77777777" w:rsidR="00086516" w:rsidRPr="00A4187D" w:rsidRDefault="00086516" w:rsidP="00086516">
      <w:pPr>
        <w:jc w:val="both"/>
        <w:rPr>
          <w:rFonts w:ascii="Times New Roman" w:eastAsia="Times New Roman" w:hAnsi="Times New Roman" w:cs="Times New Roman"/>
          <w:noProof/>
          <w:sz w:val="24"/>
          <w:szCs w:val="24"/>
        </w:rPr>
      </w:pPr>
    </w:p>
    <w:p w14:paraId="459CEC4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“ICAO’s Policies on Charges for Airports and Air Navigation Services” [</w:t>
      </w:r>
      <w:r w:rsidRPr="00A4187D">
        <w:rPr>
          <w:rFonts w:ascii="Times New Roman" w:hAnsi="Times New Roman" w:cs="Times New Roman"/>
          <w:i/>
          <w:iCs/>
          <w:sz w:val="24"/>
        </w:rPr>
        <w:t>ICAO</w:t>
      </w:r>
      <w:r w:rsidRPr="00A4187D">
        <w:rPr>
          <w:rFonts w:ascii="Times New Roman" w:hAnsi="Times New Roman" w:cs="Times New Roman"/>
          <w:sz w:val="24"/>
        </w:rPr>
        <w:t xml:space="preserve"> politikas nostādnes par maksu par lidostu un aeronavigācijas pakalpojumiem] (dok. Nr. 9082)</w:t>
      </w:r>
    </w:p>
    <w:p w14:paraId="3021E00D" w14:textId="77777777" w:rsidR="00086516" w:rsidRPr="00A4187D" w:rsidRDefault="00086516" w:rsidP="00086516">
      <w:pPr>
        <w:jc w:val="both"/>
        <w:rPr>
          <w:rFonts w:ascii="Times New Roman" w:eastAsia="Times New Roman" w:hAnsi="Times New Roman" w:cs="Times New Roman"/>
          <w:noProof/>
          <w:sz w:val="24"/>
          <w:szCs w:val="24"/>
        </w:rPr>
      </w:pPr>
    </w:p>
    <w:p w14:paraId="1E9D0E4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of Aircraft Ground De-icing/Anti-icing Operations” [Rokasgrāmata par gaisa kuģu atledošanu/pretapledošanas apstrādi uz zemes] (dok. Nr. 9640)</w:t>
      </w:r>
    </w:p>
    <w:p w14:paraId="0A3A163C" w14:textId="77777777" w:rsidR="00086516" w:rsidRPr="00A4187D" w:rsidRDefault="00086516" w:rsidP="00086516">
      <w:pPr>
        <w:jc w:val="both"/>
        <w:rPr>
          <w:rFonts w:ascii="Times New Roman" w:eastAsia="Times New Roman" w:hAnsi="Times New Roman" w:cs="Times New Roman"/>
          <w:noProof/>
          <w:sz w:val="24"/>
          <w:szCs w:val="24"/>
        </w:rPr>
      </w:pPr>
    </w:p>
    <w:p w14:paraId="7173BE1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of All-Weather Operations” [Rokasgrāmata par darbībām visos laikapstākļos] (dok. Nr. 9365)</w:t>
      </w:r>
    </w:p>
    <w:p w14:paraId="00510880" w14:textId="77777777" w:rsidR="00086516" w:rsidRPr="00A4187D" w:rsidRDefault="00086516" w:rsidP="00086516">
      <w:pPr>
        <w:jc w:val="both"/>
        <w:rPr>
          <w:rFonts w:ascii="Times New Roman" w:eastAsia="Times New Roman" w:hAnsi="Times New Roman" w:cs="Times New Roman"/>
          <w:noProof/>
          <w:sz w:val="24"/>
          <w:szCs w:val="24"/>
        </w:rPr>
      </w:pPr>
    </w:p>
    <w:p w14:paraId="3FBFBF3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of Surface Movement Guidance and Control Systems (SMGCS)” [Zemes kustības vadības un kontroles sistēmas (</w:t>
      </w:r>
      <w:r w:rsidRPr="00A4187D">
        <w:rPr>
          <w:rFonts w:ascii="Times New Roman" w:hAnsi="Times New Roman" w:cs="Times New Roman"/>
          <w:i/>
          <w:iCs/>
          <w:sz w:val="24"/>
        </w:rPr>
        <w:t>SMGCS</w:t>
      </w:r>
      <w:r w:rsidRPr="00A4187D">
        <w:rPr>
          <w:rFonts w:ascii="Times New Roman" w:hAnsi="Times New Roman" w:cs="Times New Roman"/>
          <w:sz w:val="24"/>
        </w:rPr>
        <w:t>) rokasgrāmata] (dok. Nr. 9476)</w:t>
      </w:r>
    </w:p>
    <w:p w14:paraId="3A16601E" w14:textId="77777777" w:rsidR="00086516" w:rsidRPr="00A4187D" w:rsidRDefault="00086516" w:rsidP="00086516">
      <w:pPr>
        <w:jc w:val="both"/>
        <w:rPr>
          <w:rFonts w:ascii="Times New Roman" w:eastAsia="Times New Roman" w:hAnsi="Times New Roman" w:cs="Times New Roman"/>
          <w:noProof/>
          <w:sz w:val="24"/>
          <w:szCs w:val="24"/>
        </w:rPr>
      </w:pPr>
    </w:p>
    <w:p w14:paraId="0772324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on Certification of Aerodromes” [Lidlauku sertificēšanas rokasgrāmata] (dok. Nr. 9774)</w:t>
      </w:r>
    </w:p>
    <w:p w14:paraId="43004774" w14:textId="77777777" w:rsidR="00086516" w:rsidRPr="00A4187D" w:rsidRDefault="00086516" w:rsidP="00086516">
      <w:pPr>
        <w:jc w:val="both"/>
        <w:rPr>
          <w:rFonts w:ascii="Times New Roman" w:eastAsia="Times New Roman" w:hAnsi="Times New Roman" w:cs="Times New Roman"/>
          <w:noProof/>
          <w:sz w:val="24"/>
          <w:szCs w:val="24"/>
        </w:rPr>
      </w:pPr>
    </w:p>
    <w:p w14:paraId="7CC20FA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on Laser Emitters and Flight Safety” [Rokasgrāmata par lāzerizstarotājiem un lidojumu drošību] (dok. Nr. 9815)</w:t>
      </w:r>
    </w:p>
    <w:p w14:paraId="3BE00DDB" w14:textId="77777777" w:rsidR="00086516" w:rsidRPr="00A4187D" w:rsidRDefault="00086516" w:rsidP="00086516">
      <w:pPr>
        <w:jc w:val="both"/>
        <w:rPr>
          <w:rFonts w:ascii="Times New Roman" w:eastAsia="Times New Roman" w:hAnsi="Times New Roman" w:cs="Times New Roman"/>
          <w:noProof/>
          <w:sz w:val="24"/>
          <w:szCs w:val="24"/>
        </w:rPr>
      </w:pPr>
    </w:p>
    <w:p w14:paraId="1D80526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on Simultaneous Operations on Parallel or Near-Parallel Instrument Runways (SOIR)” [Rokasgrāmata par vienlaicīgām operācijām uz paralēliem vai gandrīz paralēliem instrumentālajiem skrejceļiem (</w:t>
      </w:r>
      <w:r w:rsidRPr="00A4187D">
        <w:rPr>
          <w:rFonts w:ascii="Times New Roman" w:hAnsi="Times New Roman" w:cs="Times New Roman"/>
          <w:i/>
          <w:iCs/>
          <w:sz w:val="24"/>
        </w:rPr>
        <w:t>SOIR</w:t>
      </w:r>
      <w:r w:rsidRPr="00A4187D">
        <w:rPr>
          <w:rFonts w:ascii="Times New Roman" w:hAnsi="Times New Roman" w:cs="Times New Roman"/>
          <w:sz w:val="24"/>
        </w:rPr>
        <w:t>)] (dok. Nr. 9643)</w:t>
      </w:r>
    </w:p>
    <w:p w14:paraId="5EE68DC3" w14:textId="77777777" w:rsidR="00086516" w:rsidRPr="00A4187D" w:rsidRDefault="00086516" w:rsidP="00086516">
      <w:pPr>
        <w:jc w:val="both"/>
        <w:rPr>
          <w:rFonts w:ascii="Times New Roman" w:eastAsia="Times New Roman" w:hAnsi="Times New Roman" w:cs="Times New Roman"/>
          <w:noProof/>
          <w:sz w:val="24"/>
          <w:szCs w:val="24"/>
        </w:rPr>
      </w:pPr>
    </w:p>
    <w:p w14:paraId="4DD96933"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“Manual on the ICAO Bird Strike Information System (IBIS)” [</w:t>
      </w:r>
      <w:r w:rsidRPr="00A4187D">
        <w:rPr>
          <w:rFonts w:ascii="Times New Roman" w:hAnsi="Times New Roman" w:cs="Times New Roman"/>
          <w:i/>
          <w:iCs/>
          <w:sz w:val="24"/>
        </w:rPr>
        <w:t>ICAO</w:t>
      </w:r>
      <w:r w:rsidRPr="00A4187D">
        <w:rPr>
          <w:rFonts w:ascii="Times New Roman" w:hAnsi="Times New Roman" w:cs="Times New Roman"/>
          <w:sz w:val="24"/>
        </w:rPr>
        <w:t xml:space="preserve"> Informācijas sistēmas par sadursmēm ar putniem (</w:t>
      </w:r>
      <w:r w:rsidRPr="00A4187D">
        <w:rPr>
          <w:rFonts w:ascii="Times New Roman" w:hAnsi="Times New Roman" w:cs="Times New Roman"/>
          <w:i/>
          <w:iCs/>
          <w:sz w:val="24"/>
        </w:rPr>
        <w:t>IBIS</w:t>
      </w:r>
      <w:r w:rsidRPr="00A4187D">
        <w:rPr>
          <w:rFonts w:ascii="Times New Roman" w:hAnsi="Times New Roman" w:cs="Times New Roman"/>
          <w:sz w:val="24"/>
        </w:rPr>
        <w:t>) rokasgrāmata] (dok. Nr. 9332)</w:t>
      </w:r>
    </w:p>
    <w:p w14:paraId="28A5B0EE" w14:textId="77777777" w:rsidR="00086516" w:rsidRPr="00A4187D" w:rsidRDefault="00086516" w:rsidP="00086516">
      <w:pPr>
        <w:jc w:val="both"/>
        <w:rPr>
          <w:rFonts w:ascii="Times New Roman" w:eastAsia="Times New Roman" w:hAnsi="Times New Roman" w:cs="Times New Roman"/>
          <w:noProof/>
          <w:sz w:val="24"/>
          <w:szCs w:val="24"/>
        </w:rPr>
      </w:pPr>
    </w:p>
    <w:p w14:paraId="7781676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“Procedures for Air Navigation Services — Aerodromes” [Aeronavigācijas pakalpojumu noteikumi. Lidlauki] (</w:t>
      </w:r>
      <w:r w:rsidRPr="00A4187D">
        <w:rPr>
          <w:rFonts w:ascii="Times New Roman" w:hAnsi="Times New Roman" w:cs="Times New Roman"/>
          <w:i/>
          <w:iCs/>
          <w:sz w:val="24"/>
        </w:rPr>
        <w:t>PANS-Aerodromes</w:t>
      </w:r>
      <w:r w:rsidRPr="00A4187D">
        <w:rPr>
          <w:rFonts w:ascii="Times New Roman" w:hAnsi="Times New Roman" w:cs="Times New Roman"/>
          <w:sz w:val="24"/>
        </w:rPr>
        <w:t>) (dok. Nr. 9981)</w:t>
      </w:r>
    </w:p>
    <w:p w14:paraId="3A6915E4" w14:textId="77777777" w:rsidR="00086516" w:rsidRPr="00A4187D" w:rsidRDefault="00086516" w:rsidP="00086516">
      <w:pPr>
        <w:jc w:val="both"/>
        <w:rPr>
          <w:rFonts w:ascii="Times New Roman" w:eastAsia="Times New Roman" w:hAnsi="Times New Roman" w:cs="Times New Roman"/>
          <w:noProof/>
          <w:sz w:val="24"/>
          <w:szCs w:val="24"/>
        </w:rPr>
      </w:pPr>
    </w:p>
    <w:p w14:paraId="6C79914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“Procedures for Air Navigation Services — Aeronautical Information Management” [Aeronavigācijas pakalpojumu noteikumi. Aeronavigācijas informācijas pārvaldība] (</w:t>
      </w:r>
      <w:r w:rsidRPr="00A4187D">
        <w:rPr>
          <w:rFonts w:ascii="Times New Roman" w:hAnsi="Times New Roman" w:cs="Times New Roman"/>
          <w:i/>
          <w:sz w:val="24"/>
        </w:rPr>
        <w:t>PANS-AIM</w:t>
      </w:r>
      <w:r w:rsidRPr="00A4187D">
        <w:rPr>
          <w:rFonts w:ascii="Times New Roman" w:hAnsi="Times New Roman" w:cs="Times New Roman"/>
          <w:sz w:val="24"/>
        </w:rPr>
        <w:t>) (dok. Nr. 10066)</w:t>
      </w:r>
    </w:p>
    <w:p w14:paraId="0EC785F9" w14:textId="77777777" w:rsidR="00086516" w:rsidRPr="00A4187D" w:rsidRDefault="00086516" w:rsidP="00086516">
      <w:pPr>
        <w:jc w:val="both"/>
        <w:rPr>
          <w:rFonts w:ascii="Times New Roman" w:eastAsia="Times New Roman" w:hAnsi="Times New Roman" w:cs="Times New Roman"/>
          <w:noProof/>
          <w:sz w:val="24"/>
          <w:szCs w:val="24"/>
        </w:rPr>
      </w:pPr>
    </w:p>
    <w:p w14:paraId="10F51103" w14:textId="77777777" w:rsidR="003B388C" w:rsidRPr="00A4187D" w:rsidRDefault="00086516" w:rsidP="003B388C">
      <w:pPr>
        <w:jc w:val="both"/>
        <w:rPr>
          <w:rFonts w:ascii="Times New Roman" w:hAnsi="Times New Roman" w:cs="Times New Roman"/>
          <w:sz w:val="24"/>
        </w:rPr>
      </w:pPr>
      <w:r w:rsidRPr="00A4187D">
        <w:rPr>
          <w:rFonts w:ascii="Times New Roman" w:hAnsi="Times New Roman" w:cs="Times New Roman"/>
          <w:sz w:val="24"/>
        </w:rPr>
        <w:t>“Procedures for Air Navigation Services — Aircraft Operations” [Aeronavigācijas pakalpojumu noteikumi. Gaisa kuģu ekspluatācija] (</w:t>
      </w:r>
      <w:r w:rsidRPr="00A4187D">
        <w:rPr>
          <w:rFonts w:ascii="Times New Roman" w:hAnsi="Times New Roman" w:cs="Times New Roman"/>
          <w:i/>
          <w:sz w:val="24"/>
        </w:rPr>
        <w:t>PANS-OPS</w:t>
      </w:r>
      <w:r w:rsidRPr="00A4187D">
        <w:rPr>
          <w:rFonts w:ascii="Times New Roman" w:hAnsi="Times New Roman" w:cs="Times New Roman"/>
          <w:sz w:val="24"/>
        </w:rPr>
        <w:t>) (dok. Nr. 8168)</w:t>
      </w:r>
    </w:p>
    <w:p w14:paraId="176B5D07" w14:textId="2CECBC00" w:rsidR="00086516" w:rsidRPr="00A4187D" w:rsidRDefault="00086516" w:rsidP="003B388C">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I sējums “Flight Procedures” [Lidojuma procedūras]</w:t>
      </w:r>
    </w:p>
    <w:p w14:paraId="0CDC9888"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II sējums “Construction of Visual and Instrument Flight Procedures” [Vizuālo un instrumentālo lidojuma procedūru skaidrojums]</w:t>
      </w:r>
    </w:p>
    <w:p w14:paraId="05D45BB9" w14:textId="77777777" w:rsidR="00086516" w:rsidRPr="00A4187D" w:rsidRDefault="00086516" w:rsidP="00086516">
      <w:pPr>
        <w:jc w:val="both"/>
        <w:rPr>
          <w:rFonts w:ascii="Times New Roman" w:eastAsia="Times New Roman" w:hAnsi="Times New Roman" w:cs="Times New Roman"/>
          <w:i/>
          <w:noProof/>
          <w:sz w:val="24"/>
          <w:szCs w:val="24"/>
        </w:rPr>
      </w:pPr>
    </w:p>
    <w:p w14:paraId="3ECF722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“Procedures for Air Navigation Services – Air Traffic Management” [Aeronavigācijas pakalpojumu noteikumi. Gaisa satiksmes pārvaldība] (</w:t>
      </w:r>
      <w:r w:rsidRPr="00A4187D">
        <w:rPr>
          <w:rFonts w:ascii="Times New Roman" w:hAnsi="Times New Roman" w:cs="Times New Roman"/>
          <w:i/>
          <w:sz w:val="24"/>
        </w:rPr>
        <w:t>PANS-ATM</w:t>
      </w:r>
      <w:r w:rsidRPr="00A4187D">
        <w:rPr>
          <w:rFonts w:ascii="Times New Roman" w:hAnsi="Times New Roman" w:cs="Times New Roman"/>
          <w:sz w:val="24"/>
        </w:rPr>
        <w:t>) (dok. Nr. 4444)</w:t>
      </w:r>
    </w:p>
    <w:p w14:paraId="375BAAAC" w14:textId="77777777" w:rsidR="00086516" w:rsidRPr="00A4187D" w:rsidRDefault="00086516" w:rsidP="00086516">
      <w:pPr>
        <w:jc w:val="both"/>
        <w:rPr>
          <w:rFonts w:ascii="Times New Roman" w:eastAsia="Times New Roman" w:hAnsi="Times New Roman" w:cs="Times New Roman"/>
          <w:noProof/>
          <w:sz w:val="24"/>
          <w:szCs w:val="24"/>
        </w:rPr>
      </w:pPr>
    </w:p>
    <w:p w14:paraId="52AF542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“Safety Management Manual (SMM)” [Lidojumu drošības vadības rokasgrāmata (</w:t>
      </w:r>
      <w:r w:rsidRPr="00A4187D">
        <w:rPr>
          <w:rFonts w:ascii="Times New Roman" w:hAnsi="Times New Roman" w:cs="Times New Roman"/>
          <w:i/>
          <w:sz w:val="24"/>
        </w:rPr>
        <w:t>SMM</w:t>
      </w:r>
      <w:r w:rsidRPr="00A4187D">
        <w:rPr>
          <w:rFonts w:ascii="Times New Roman" w:hAnsi="Times New Roman" w:cs="Times New Roman"/>
          <w:sz w:val="24"/>
        </w:rPr>
        <w:t>)] (dok. Nr. 9859)</w:t>
      </w:r>
    </w:p>
    <w:p w14:paraId="2B3C9445" w14:textId="77777777" w:rsidR="00086516" w:rsidRPr="00A4187D" w:rsidRDefault="00086516" w:rsidP="00086516">
      <w:pPr>
        <w:jc w:val="both"/>
        <w:rPr>
          <w:rFonts w:ascii="Times New Roman" w:eastAsia="Times New Roman" w:hAnsi="Times New Roman" w:cs="Times New Roman"/>
          <w:noProof/>
          <w:sz w:val="24"/>
          <w:szCs w:val="24"/>
        </w:rPr>
      </w:pPr>
    </w:p>
    <w:p w14:paraId="4E10D9B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“Stolport Manual” [Īsskrējiena pacelšanās un nosēšanās lidlauku rokasgrāmata] (dok. Nr. 9150)</w:t>
      </w:r>
    </w:p>
    <w:p w14:paraId="777CC8E5" w14:textId="77777777" w:rsidR="00086516" w:rsidRPr="00A4187D" w:rsidRDefault="00086516" w:rsidP="00086516">
      <w:pPr>
        <w:jc w:val="both"/>
        <w:rPr>
          <w:rFonts w:ascii="Times New Roman" w:eastAsia="Times New Roman" w:hAnsi="Times New Roman" w:cs="Times New Roman"/>
          <w:noProof/>
          <w:sz w:val="24"/>
          <w:szCs w:val="24"/>
        </w:rPr>
      </w:pPr>
    </w:p>
    <w:p w14:paraId="0933F8B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“World Geodetic System — 1984 (WGS-84) Manual” [1984. gada Pasaules ģeodēziskās sistēmas (WGS-84) rokasgrāmata] (dok. Nr. 9674)</w:t>
      </w:r>
    </w:p>
    <w:p w14:paraId="29D98AAE" w14:textId="77777777" w:rsidR="00086516" w:rsidRPr="00A4187D" w:rsidRDefault="00086516" w:rsidP="00086516">
      <w:pPr>
        <w:jc w:val="both"/>
        <w:rPr>
          <w:rFonts w:ascii="Times New Roman" w:eastAsia="Times New Roman" w:hAnsi="Times New Roman" w:cs="Times New Roman"/>
          <w:noProof/>
          <w:sz w:val="24"/>
          <w:szCs w:val="24"/>
        </w:rPr>
      </w:pPr>
    </w:p>
    <w:p w14:paraId="19A9F4E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“Assessment, Measurement and Reporting of Runway Surface Conditions” [Skrejceļa virsmas apstākļu novērtēšana, mērīšana un ziņošana] (apkārtraksts Nr. 329)</w:t>
      </w:r>
    </w:p>
    <w:p w14:paraId="28250488" w14:textId="77777777" w:rsidR="00086516" w:rsidRPr="00A4187D" w:rsidRDefault="00086516" w:rsidP="00086516">
      <w:pPr>
        <w:jc w:val="both"/>
        <w:rPr>
          <w:rFonts w:ascii="Times New Roman" w:eastAsia="Times New Roman" w:hAnsi="Times New Roman" w:cs="Times New Roman"/>
          <w:noProof/>
          <w:sz w:val="24"/>
          <w:szCs w:val="24"/>
        </w:rPr>
      </w:pPr>
    </w:p>
    <w:p w14:paraId="2F2B9B3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“New Larger Aeroplanes — Infringement of the Obstacle Free Zone:</w:t>
      </w:r>
      <w:r w:rsidRPr="00A4187D">
        <w:rPr>
          <w:rFonts w:ascii="Times New Roman" w:hAnsi="Times New Roman" w:cs="Times New Roman"/>
          <w:i/>
          <w:sz w:val="24"/>
        </w:rPr>
        <w:t xml:space="preserve"> </w:t>
      </w:r>
      <w:r w:rsidRPr="00A4187D">
        <w:rPr>
          <w:rFonts w:ascii="Times New Roman" w:hAnsi="Times New Roman" w:cs="Times New Roman"/>
          <w:sz w:val="24"/>
        </w:rPr>
        <w:t>Operational Measures and Aeronautical Study” [Jaunas lielākas lidmašīnas. Šķēršļbrīvās zonas pārkāpšana: ekspluatācijas pasākumi un aeronavigācijas pētījums] (apkārtraksts Nr. 301)</w:t>
      </w:r>
    </w:p>
    <w:p w14:paraId="36EF5817" w14:textId="77777777" w:rsidR="00086516" w:rsidRPr="00A4187D" w:rsidRDefault="00086516" w:rsidP="00086516">
      <w:pPr>
        <w:jc w:val="both"/>
        <w:rPr>
          <w:rFonts w:ascii="Times New Roman" w:eastAsia="Times New Roman" w:hAnsi="Times New Roman" w:cs="Times New Roman"/>
          <w:noProof/>
          <w:sz w:val="24"/>
          <w:szCs w:val="24"/>
        </w:rPr>
      </w:pPr>
    </w:p>
    <w:p w14:paraId="1713378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sz w:val="24"/>
        </w:rPr>
        <w:t>New Larger Aeroplanes – Infringement of the Obstacle Free Zone:</w:t>
      </w:r>
      <w:r w:rsidRPr="00A4187D">
        <w:rPr>
          <w:rFonts w:ascii="Times New Roman" w:hAnsi="Times New Roman" w:cs="Times New Roman"/>
          <w:i/>
          <w:sz w:val="24"/>
        </w:rPr>
        <w:t xml:space="preserve"> </w:t>
      </w:r>
      <w:r w:rsidRPr="00A4187D">
        <w:rPr>
          <w:rFonts w:ascii="Times New Roman" w:hAnsi="Times New Roman" w:cs="Times New Roman"/>
          <w:sz w:val="24"/>
        </w:rPr>
        <w:t>Collision Risk Model and Aeronautical Study” [Jaunas lielākas lidmašīnas. Šķēršļbrīvās zonas pārkāpšana: sadursmes riska modelis un aeronavigācijas pētījums] (apkārtraksts Nr. 345)</w:t>
      </w:r>
    </w:p>
    <w:p w14:paraId="574639B1" w14:textId="77777777" w:rsidR="00086516" w:rsidRPr="00A4187D" w:rsidRDefault="00086516" w:rsidP="00086516">
      <w:pPr>
        <w:jc w:val="both"/>
        <w:rPr>
          <w:rFonts w:ascii="Times New Roman" w:eastAsia="Times New Roman" w:hAnsi="Times New Roman" w:cs="Times New Roman"/>
          <w:noProof/>
          <w:sz w:val="24"/>
          <w:szCs w:val="24"/>
        </w:rPr>
      </w:pPr>
    </w:p>
    <w:p w14:paraId="56C1046B" w14:textId="77777777" w:rsidR="0051555E" w:rsidRPr="00A4187D" w:rsidRDefault="0051555E" w:rsidP="00086516">
      <w:pPr>
        <w:jc w:val="both"/>
        <w:rPr>
          <w:rFonts w:ascii="Times New Roman" w:eastAsia="Times New Roman" w:hAnsi="Times New Roman" w:cs="Times New Roman"/>
          <w:noProof/>
          <w:sz w:val="24"/>
          <w:szCs w:val="24"/>
        </w:rPr>
      </w:pPr>
    </w:p>
    <w:p w14:paraId="3C201A9C" w14:textId="77777777" w:rsidR="00086516" w:rsidRPr="00A4187D" w:rsidRDefault="00086516" w:rsidP="00086516">
      <w:pPr>
        <w:tabs>
          <w:tab w:val="left" w:pos="3402"/>
          <w:tab w:val="left" w:leader="underscore" w:pos="5670"/>
        </w:tabs>
        <w:jc w:val="both"/>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36A9AE4F" w14:textId="77777777" w:rsidR="00086516" w:rsidRPr="00A4187D" w:rsidRDefault="00086516" w:rsidP="00086516">
      <w:pPr>
        <w:jc w:val="both"/>
        <w:rPr>
          <w:rFonts w:ascii="Times New Roman" w:eastAsia="Times New Roman" w:hAnsi="Times New Roman" w:cs="Times New Roman"/>
          <w:noProof/>
          <w:sz w:val="24"/>
          <w:szCs w:val="24"/>
        </w:rPr>
      </w:pPr>
    </w:p>
    <w:p w14:paraId="2690EC29" w14:textId="77777777" w:rsidR="00086516" w:rsidRPr="00A4187D" w:rsidRDefault="00086516" w:rsidP="00086516">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20C0A41C" w14:textId="77777777" w:rsidR="00086516" w:rsidRPr="00A4187D" w:rsidRDefault="00086516" w:rsidP="00086516">
      <w:pPr>
        <w:jc w:val="both"/>
        <w:rPr>
          <w:rFonts w:ascii="Times New Roman" w:eastAsia="Times New Roman" w:hAnsi="Times New Roman" w:cs="Times New Roman"/>
          <w:iCs/>
          <w:noProof/>
          <w:sz w:val="24"/>
          <w:szCs w:val="24"/>
        </w:rPr>
      </w:pPr>
    </w:p>
    <w:p w14:paraId="19647707" w14:textId="77777777" w:rsidR="00086516" w:rsidRPr="00A4187D" w:rsidRDefault="00086516" w:rsidP="000743CA">
      <w:pPr>
        <w:pStyle w:val="Heading1"/>
        <w:rPr>
          <w:rFonts w:cs="Times New Roman"/>
          <w:noProof/>
          <w:szCs w:val="24"/>
        </w:rPr>
      </w:pPr>
      <w:bookmarkStart w:id="6" w:name="_Toc104206196"/>
      <w:r w:rsidRPr="00A4187D">
        <w:rPr>
          <w:rFonts w:cs="Times New Roman"/>
        </w:rPr>
        <w:t>PRIEKŠVĀRDS</w:t>
      </w:r>
      <w:bookmarkStart w:id="7" w:name="FOREWORD"/>
      <w:bookmarkEnd w:id="7"/>
      <w:bookmarkEnd w:id="6"/>
    </w:p>
    <w:p w14:paraId="3E370B81" w14:textId="77777777" w:rsidR="00086516" w:rsidRPr="00A4187D" w:rsidRDefault="00086516" w:rsidP="00086516">
      <w:pPr>
        <w:jc w:val="center"/>
        <w:rPr>
          <w:rFonts w:ascii="Times New Roman" w:eastAsia="Times New Roman" w:hAnsi="Times New Roman" w:cs="Times New Roman"/>
          <w:b/>
          <w:bCs/>
          <w:noProof/>
          <w:sz w:val="24"/>
          <w:szCs w:val="24"/>
        </w:rPr>
      </w:pPr>
    </w:p>
    <w:p w14:paraId="60C12409"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Vēsturiskais atskats</w:t>
      </w:r>
    </w:p>
    <w:p w14:paraId="6C9054BE" w14:textId="77777777" w:rsidR="00086516" w:rsidRPr="00A4187D" w:rsidRDefault="00086516" w:rsidP="00086516">
      <w:pPr>
        <w:jc w:val="both"/>
        <w:rPr>
          <w:rFonts w:ascii="Times New Roman" w:eastAsia="Times New Roman" w:hAnsi="Times New Roman" w:cs="Times New Roman"/>
          <w:b/>
          <w:bCs/>
          <w:noProof/>
          <w:sz w:val="24"/>
          <w:szCs w:val="24"/>
        </w:rPr>
      </w:pPr>
    </w:p>
    <w:p w14:paraId="780FF74E" w14:textId="77777777" w:rsidR="00086516" w:rsidRPr="00A4187D" w:rsidRDefault="00086516" w:rsidP="007D487F">
      <w:pPr>
        <w:pStyle w:val="BodyText"/>
        <w:rPr>
          <w:rFonts w:cs="Times New Roman"/>
          <w:noProof/>
          <w:szCs w:val="24"/>
        </w:rPr>
      </w:pPr>
      <w:r w:rsidRPr="00A4187D">
        <w:rPr>
          <w:rFonts w:cs="Times New Roman"/>
        </w:rPr>
        <w:t>Lidlauku standartus un ieteicamo praksi Padome pirmoreiz pieņēma 1951. gada 29. maijā atbilstoši Starptautiskās civilās aviācijas konvencijas (Čikāga, 1944. gads) 37. panta noteikumiem un nosauca tos par Konvencijas 14. pielikumu. Standarti un ieteicamā prakse tika izstrādāti, pamatojoties uz Lidlauku, gaisa trašu un zemes līdzekļu nodaļas ieteikumiem, ko tā sniedza savā trešajā sesijā 1947. gada septembrī un ceturtajā sesijā 1949. gada novembrī.</w:t>
      </w:r>
    </w:p>
    <w:p w14:paraId="178F55F6" w14:textId="77777777" w:rsidR="00086516" w:rsidRPr="00A4187D" w:rsidRDefault="00086516" w:rsidP="00086516">
      <w:pPr>
        <w:jc w:val="both"/>
        <w:rPr>
          <w:rFonts w:ascii="Times New Roman" w:eastAsia="Times New Roman" w:hAnsi="Times New Roman" w:cs="Times New Roman"/>
          <w:noProof/>
          <w:sz w:val="24"/>
          <w:szCs w:val="24"/>
        </w:rPr>
      </w:pPr>
    </w:p>
    <w:p w14:paraId="70E1841F" w14:textId="77777777" w:rsidR="00086516" w:rsidRPr="00A4187D" w:rsidRDefault="00086516" w:rsidP="007D487F">
      <w:pPr>
        <w:pStyle w:val="BodyText"/>
        <w:rPr>
          <w:rFonts w:cs="Times New Roman"/>
          <w:noProof/>
          <w:szCs w:val="24"/>
        </w:rPr>
      </w:pPr>
      <w:r w:rsidRPr="00A4187D">
        <w:rPr>
          <w:rFonts w:cs="Times New Roman"/>
        </w:rPr>
        <w:t>A tabulā redzama vēlāko grozījumu izcelsme, kā arī galveno grozījumu saturs un datumi, kuros Padome pieņēma pielikumu un tā grozījumus, kuros tie stājās spēkā un kad tie kļuva piemērojami.</w:t>
      </w:r>
    </w:p>
    <w:p w14:paraId="16969D97" w14:textId="77777777" w:rsidR="00086516" w:rsidRPr="00A4187D" w:rsidRDefault="00086516" w:rsidP="00086516">
      <w:pPr>
        <w:jc w:val="both"/>
        <w:rPr>
          <w:rFonts w:ascii="Times New Roman" w:eastAsia="Times New Roman" w:hAnsi="Times New Roman" w:cs="Times New Roman"/>
          <w:noProof/>
          <w:sz w:val="24"/>
          <w:szCs w:val="24"/>
        </w:rPr>
      </w:pPr>
    </w:p>
    <w:p w14:paraId="2B2854F1"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Prasības Līgumslēdzējām valstīm</w:t>
      </w:r>
    </w:p>
    <w:p w14:paraId="454F6609" w14:textId="77777777" w:rsidR="00086516" w:rsidRPr="00A4187D" w:rsidRDefault="00086516" w:rsidP="00086516">
      <w:pPr>
        <w:jc w:val="both"/>
        <w:rPr>
          <w:rFonts w:ascii="Times New Roman" w:eastAsia="Times New Roman" w:hAnsi="Times New Roman" w:cs="Times New Roman"/>
          <w:b/>
          <w:bCs/>
          <w:noProof/>
          <w:sz w:val="24"/>
          <w:szCs w:val="24"/>
        </w:rPr>
      </w:pPr>
    </w:p>
    <w:p w14:paraId="120A41DC" w14:textId="77777777" w:rsidR="00086516" w:rsidRPr="00A4187D" w:rsidRDefault="00086516" w:rsidP="007D487F">
      <w:pPr>
        <w:pStyle w:val="BodyText"/>
        <w:rPr>
          <w:rFonts w:cs="Times New Roman"/>
          <w:noProof/>
          <w:szCs w:val="24"/>
        </w:rPr>
      </w:pPr>
      <w:r w:rsidRPr="00A4187D">
        <w:rPr>
          <w:rFonts w:cs="Times New Roman"/>
          <w:i/>
        </w:rPr>
        <w:t xml:space="preserve">Paziņošana par atšķirībām. </w:t>
      </w:r>
      <w:r w:rsidRPr="00A4187D">
        <w:rPr>
          <w:rFonts w:cs="Times New Roman"/>
        </w:rPr>
        <w:t>Līgumslēdzēju valstu uzmanība tiek vērsta uz pienākumu, ko nosaka Konvencijas 38. pants, kas pieprasa Līgumslēdzējām valstīm paziņot Organizācijai par visām atšķirībām starp saviem tiesību aktiem un praksi un šajā pielikumā ietvertajiem starptautiskajiem standartiem un visiem to grozījumiem. Līgumslēdzējas valstis tiek aicinātas ziņot Organizācijai arī par jebkurām atšķirībām no šajā pielikumā ietvertās ieteicamās prakses un tās grozījumiem, ja šī informācija ir svarīga aeronavigācijas drošumam. Turklāt Līgumslēdzējas valstis tiek arī aicinātas regulāri informēt Organizāciju par jebkurām atšķirībām, kas var rasties vēlāk, vai par iepriekš paziņoto atšķirību novēršanu. Līgumslēdzējām valstīm tiks nosūtīts īpašs pieprasījums paziņot par atšķirībām tūlīt pēc ikviena šā pielikuma grozījumu pieņemšanas.</w:t>
      </w:r>
    </w:p>
    <w:p w14:paraId="2E8D5F8D" w14:textId="77777777" w:rsidR="00086516" w:rsidRPr="00A4187D" w:rsidRDefault="00086516" w:rsidP="00086516">
      <w:pPr>
        <w:jc w:val="both"/>
        <w:rPr>
          <w:rFonts w:ascii="Times New Roman" w:hAnsi="Times New Roman" w:cs="Times New Roman"/>
          <w:noProof/>
          <w:sz w:val="24"/>
          <w:szCs w:val="24"/>
        </w:rPr>
      </w:pPr>
    </w:p>
    <w:p w14:paraId="00977AC5" w14:textId="77777777" w:rsidR="00086516" w:rsidRPr="00A4187D" w:rsidRDefault="00086516" w:rsidP="007D487F">
      <w:pPr>
        <w:pStyle w:val="BodyText"/>
        <w:rPr>
          <w:rFonts w:cs="Times New Roman"/>
          <w:noProof/>
          <w:szCs w:val="24"/>
        </w:rPr>
      </w:pPr>
      <w:r w:rsidRPr="00A4187D">
        <w:rPr>
          <w:rFonts w:cs="Times New Roman"/>
        </w:rPr>
        <w:t xml:space="preserve">Uzmanību pievērš ne tikai Konvencijas 38. pantā norādītajam valstu pienākumam, bet arī 15. pielikuma noteikumiem, kas paredz, ka aeronavigācijas informācijas pakalpojumu sniedzējs publicē informāciju par valstu tiesību aktu un prakses atšķirībām no attiecīgajiem </w:t>
      </w:r>
      <w:r w:rsidRPr="00A4187D">
        <w:rPr>
          <w:rFonts w:cs="Times New Roman"/>
          <w:i/>
          <w:iCs/>
        </w:rPr>
        <w:t>ICAO</w:t>
      </w:r>
      <w:r w:rsidRPr="00A4187D">
        <w:rPr>
          <w:rFonts w:cs="Times New Roman"/>
        </w:rPr>
        <w:t xml:space="preserve"> standartiem un ieteicamās prakses.</w:t>
      </w:r>
    </w:p>
    <w:p w14:paraId="4E4D832D" w14:textId="77777777" w:rsidR="00086516" w:rsidRPr="00A4187D" w:rsidRDefault="00086516" w:rsidP="00086516">
      <w:pPr>
        <w:jc w:val="both"/>
        <w:rPr>
          <w:rFonts w:ascii="Times New Roman" w:eastAsia="Times New Roman" w:hAnsi="Times New Roman" w:cs="Times New Roman"/>
          <w:noProof/>
          <w:sz w:val="24"/>
          <w:szCs w:val="24"/>
        </w:rPr>
      </w:pPr>
    </w:p>
    <w:p w14:paraId="0EAE2440" w14:textId="77777777" w:rsidR="00086516" w:rsidRPr="00A4187D" w:rsidRDefault="00086516" w:rsidP="007D487F">
      <w:pPr>
        <w:pStyle w:val="BodyText"/>
        <w:rPr>
          <w:rFonts w:cs="Times New Roman"/>
          <w:noProof/>
          <w:szCs w:val="24"/>
        </w:rPr>
      </w:pPr>
      <w:r w:rsidRPr="00A4187D">
        <w:rPr>
          <w:rFonts w:cs="Times New Roman"/>
          <w:i/>
        </w:rPr>
        <w:t xml:space="preserve">Informācijas izsludināšana. </w:t>
      </w:r>
      <w:r w:rsidRPr="00A4187D">
        <w:rPr>
          <w:rFonts w:cs="Times New Roman"/>
        </w:rPr>
        <w:t>Saskaņā ar šajā pielikumā noteiktajiem standartiem un ieteicamo praksi, ieviešot, atceļot vai mainot apstākļus attiecībā uz aprīkojumu, pakalpojumiem un procedūrām tādā veidā, kas ietekmē gaisa kuģu ekspluatāciju, tie jāpaziņo un tiem jāstājas spēkā saskaņā ar 15. pielikuma prasībām.</w:t>
      </w:r>
    </w:p>
    <w:p w14:paraId="49B17474" w14:textId="77777777" w:rsidR="00086516" w:rsidRPr="00A4187D" w:rsidRDefault="00086516" w:rsidP="00086516">
      <w:pPr>
        <w:jc w:val="both"/>
        <w:rPr>
          <w:rFonts w:ascii="Times New Roman" w:hAnsi="Times New Roman" w:cs="Times New Roman"/>
          <w:noProof/>
          <w:sz w:val="24"/>
          <w:szCs w:val="24"/>
        </w:rPr>
      </w:pPr>
    </w:p>
    <w:p w14:paraId="37CD71BD"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Pielikuma sastāvdaļu statuss</w:t>
      </w:r>
    </w:p>
    <w:p w14:paraId="5F913334" w14:textId="77777777" w:rsidR="00086516" w:rsidRPr="00A4187D" w:rsidRDefault="00086516" w:rsidP="00086516">
      <w:pPr>
        <w:jc w:val="both"/>
        <w:rPr>
          <w:rFonts w:ascii="Times New Roman" w:eastAsia="Times New Roman" w:hAnsi="Times New Roman" w:cs="Times New Roman"/>
          <w:b/>
          <w:bCs/>
          <w:noProof/>
          <w:sz w:val="24"/>
          <w:szCs w:val="24"/>
        </w:rPr>
      </w:pPr>
    </w:p>
    <w:p w14:paraId="60664009" w14:textId="77777777" w:rsidR="00086516" w:rsidRPr="00A4187D" w:rsidRDefault="00086516" w:rsidP="007D487F">
      <w:pPr>
        <w:pStyle w:val="BodyText"/>
        <w:rPr>
          <w:rFonts w:cs="Times New Roman"/>
          <w:noProof/>
          <w:szCs w:val="24"/>
        </w:rPr>
      </w:pPr>
      <w:r w:rsidRPr="00A4187D">
        <w:rPr>
          <w:rFonts w:cs="Times New Roman"/>
        </w:rPr>
        <w:t>Pielikums parasti, taču ne vienmēr, ir veidots no turpmāk minētajām daļām; tām ir šāds statuss.</w:t>
      </w:r>
    </w:p>
    <w:p w14:paraId="4DB3738F" w14:textId="77777777" w:rsidR="00086516" w:rsidRPr="00A4187D" w:rsidRDefault="00086516" w:rsidP="00086516">
      <w:pPr>
        <w:jc w:val="both"/>
        <w:rPr>
          <w:rFonts w:ascii="Times New Roman" w:eastAsia="Times New Roman" w:hAnsi="Times New Roman" w:cs="Times New Roman"/>
          <w:noProof/>
          <w:sz w:val="24"/>
          <w:szCs w:val="24"/>
        </w:rPr>
      </w:pPr>
    </w:p>
    <w:p w14:paraId="78650A11" w14:textId="77777777" w:rsidR="00086516" w:rsidRPr="00A4187D" w:rsidRDefault="00086516" w:rsidP="00086516">
      <w:pPr>
        <w:tabs>
          <w:tab w:val="left" w:pos="562"/>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 </w:t>
      </w:r>
      <w:r w:rsidRPr="00A4187D">
        <w:rPr>
          <w:rFonts w:ascii="Times New Roman" w:hAnsi="Times New Roman" w:cs="Times New Roman"/>
          <w:i/>
          <w:iCs/>
          <w:sz w:val="24"/>
        </w:rPr>
        <w:t>Pielikuma pamatdaļa</w:t>
      </w:r>
    </w:p>
    <w:p w14:paraId="57401533" w14:textId="77777777" w:rsidR="00086516" w:rsidRPr="00A4187D" w:rsidRDefault="00086516" w:rsidP="00086516">
      <w:pPr>
        <w:jc w:val="both"/>
        <w:rPr>
          <w:rFonts w:ascii="Times New Roman" w:eastAsia="Times New Roman" w:hAnsi="Times New Roman" w:cs="Times New Roman"/>
          <w:i/>
          <w:noProof/>
          <w:sz w:val="24"/>
          <w:szCs w:val="24"/>
        </w:rPr>
      </w:pPr>
    </w:p>
    <w:p w14:paraId="507A3C70" w14:textId="77777777" w:rsidR="00086516" w:rsidRPr="00A4187D" w:rsidRDefault="00086516" w:rsidP="00086516">
      <w:pPr>
        <w:tabs>
          <w:tab w:val="left" w:pos="118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a) </w:t>
      </w:r>
      <w:r w:rsidRPr="00A4187D">
        <w:rPr>
          <w:rFonts w:ascii="Times New Roman" w:hAnsi="Times New Roman" w:cs="Times New Roman"/>
          <w:i/>
          <w:iCs/>
          <w:sz w:val="24"/>
        </w:rPr>
        <w:t>Standarti un ieteicamā prakse</w:t>
      </w:r>
      <w:r w:rsidRPr="00A4187D">
        <w:rPr>
          <w:rFonts w:ascii="Times New Roman" w:hAnsi="Times New Roman" w:cs="Times New Roman"/>
          <w:sz w:val="24"/>
        </w:rPr>
        <w:t>, ko saskaņā ar Konvencijas noteikumiem ir pieņēmusi Padome. Tie ir šādi.</w:t>
      </w:r>
    </w:p>
    <w:p w14:paraId="7C6D78A3" w14:textId="77777777" w:rsidR="00086516" w:rsidRPr="00A4187D" w:rsidRDefault="00086516" w:rsidP="00086516">
      <w:pPr>
        <w:ind w:left="284"/>
        <w:jc w:val="both"/>
        <w:rPr>
          <w:rFonts w:ascii="Times New Roman" w:hAnsi="Times New Roman" w:cs="Times New Roman"/>
          <w:noProof/>
          <w:sz w:val="24"/>
          <w:szCs w:val="24"/>
        </w:rPr>
      </w:pPr>
    </w:p>
    <w:p w14:paraId="0EBA1142" w14:textId="77777777" w:rsidR="00086516" w:rsidRPr="00A4187D" w:rsidRDefault="00086516" w:rsidP="00A1782C">
      <w:pPr>
        <w:pStyle w:val="BodyText"/>
        <w:ind w:left="284"/>
        <w:rPr>
          <w:rFonts w:cs="Times New Roman"/>
          <w:noProof/>
          <w:szCs w:val="24"/>
        </w:rPr>
      </w:pPr>
      <w:r w:rsidRPr="00A4187D">
        <w:rPr>
          <w:rFonts w:cs="Times New Roman"/>
          <w:i/>
        </w:rPr>
        <w:t xml:space="preserve">Standarts. </w:t>
      </w:r>
      <w:r w:rsidRPr="00A4187D">
        <w:rPr>
          <w:rFonts w:cs="Times New Roman"/>
        </w:rPr>
        <w:t xml:space="preserve">Jebkura fizisko raksturlielumu, konfigurācijas, materiāldaļas, darbības parametru, personāla vai procedūras specifikācija, kuras vienveidīga piemērošana ir atzīta </w:t>
      </w:r>
      <w:r w:rsidRPr="00A4187D">
        <w:rPr>
          <w:rFonts w:cs="Times New Roman"/>
        </w:rPr>
        <w:lastRenderedPageBreak/>
        <w:t>par nepieciešamu starptautiskās aeronavigācijas drošumam un regularitātei un kuru Līgumslēdzējas valstis ievēro atbilstoši Konvencijai; ja to ievērot nav iespējams, tad saskaņā ar 38. pantu par to ir obligāti jāziņo Padomei.</w:t>
      </w:r>
    </w:p>
    <w:p w14:paraId="1334D730" w14:textId="77777777" w:rsidR="00086516" w:rsidRPr="00A4187D" w:rsidRDefault="00086516" w:rsidP="00A1782C">
      <w:pPr>
        <w:ind w:left="284"/>
        <w:jc w:val="both"/>
        <w:rPr>
          <w:rFonts w:ascii="Times New Roman" w:eastAsia="Times New Roman" w:hAnsi="Times New Roman" w:cs="Times New Roman"/>
          <w:noProof/>
          <w:sz w:val="24"/>
          <w:szCs w:val="24"/>
        </w:rPr>
      </w:pPr>
    </w:p>
    <w:p w14:paraId="6D30077B" w14:textId="77777777" w:rsidR="00086516" w:rsidRPr="00A4187D" w:rsidRDefault="00086516" w:rsidP="00A1782C">
      <w:pPr>
        <w:pStyle w:val="BodyText"/>
        <w:ind w:left="284"/>
        <w:rPr>
          <w:rFonts w:cs="Times New Roman"/>
          <w:noProof/>
          <w:szCs w:val="24"/>
        </w:rPr>
      </w:pPr>
      <w:r w:rsidRPr="00A4187D">
        <w:rPr>
          <w:rFonts w:cs="Times New Roman"/>
          <w:i/>
        </w:rPr>
        <w:t xml:space="preserve">Ieteicamā prakse. </w:t>
      </w:r>
      <w:r w:rsidRPr="00A4187D">
        <w:rPr>
          <w:rFonts w:cs="Times New Roman"/>
        </w:rPr>
        <w:t>Jebkura fizisko raksturojumu, konfigurācijas, materiāldaļas, darbības parametru, personāla vai procedūras specifikācija, kuras vienveidīga piemērošana ir atzīta par vēlamu starptautiskās aeronavigācijas drošībai, regularitātei un efektivitātei un kuru Līgumslēdzējas valstis cenšas ievērot atbilstoši Konvencijai.</w:t>
      </w:r>
    </w:p>
    <w:p w14:paraId="669BD89E" w14:textId="77777777" w:rsidR="00086516" w:rsidRPr="00A4187D" w:rsidRDefault="00086516" w:rsidP="00A1782C">
      <w:pPr>
        <w:ind w:left="284"/>
        <w:jc w:val="both"/>
        <w:rPr>
          <w:rFonts w:ascii="Times New Roman" w:eastAsia="Times New Roman" w:hAnsi="Times New Roman" w:cs="Times New Roman"/>
          <w:noProof/>
          <w:sz w:val="24"/>
          <w:szCs w:val="24"/>
        </w:rPr>
      </w:pPr>
    </w:p>
    <w:p w14:paraId="03D204A3" w14:textId="77777777" w:rsidR="00086516" w:rsidRPr="00A4187D" w:rsidRDefault="00086516" w:rsidP="00A1782C">
      <w:pPr>
        <w:pStyle w:val="BodyText"/>
        <w:ind w:left="284"/>
        <w:rPr>
          <w:rFonts w:cs="Times New Roman"/>
          <w:noProof/>
          <w:szCs w:val="24"/>
        </w:rPr>
      </w:pPr>
      <w:r w:rsidRPr="00A4187D">
        <w:rPr>
          <w:rFonts w:cs="Times New Roman"/>
        </w:rPr>
        <w:t xml:space="preserve">b) </w:t>
      </w:r>
      <w:r w:rsidRPr="00A4187D">
        <w:rPr>
          <w:rFonts w:cs="Times New Roman"/>
          <w:i/>
          <w:iCs/>
        </w:rPr>
        <w:t>Papildinājumi</w:t>
      </w:r>
      <w:r w:rsidRPr="00A4187D">
        <w:rPr>
          <w:rFonts w:cs="Times New Roman"/>
        </w:rPr>
        <w:t xml:space="preserve"> ietver ērtākai lietošanai atsevišķi sagrupētu informāciju, bet tie ir daļa no Padomes pieņemtajiem standartiem un ieteicamās prakses.</w:t>
      </w:r>
    </w:p>
    <w:p w14:paraId="2B088F86" w14:textId="77777777" w:rsidR="00086516" w:rsidRPr="00A4187D" w:rsidRDefault="00086516" w:rsidP="00A1782C">
      <w:pPr>
        <w:ind w:left="284"/>
        <w:jc w:val="both"/>
        <w:rPr>
          <w:rFonts w:ascii="Times New Roman" w:eastAsia="Times New Roman" w:hAnsi="Times New Roman" w:cs="Times New Roman"/>
          <w:noProof/>
          <w:sz w:val="24"/>
          <w:szCs w:val="24"/>
        </w:rPr>
      </w:pPr>
    </w:p>
    <w:p w14:paraId="0276C4E6" w14:textId="77777777" w:rsidR="00086516" w:rsidRPr="00A4187D" w:rsidRDefault="00086516" w:rsidP="00A1782C">
      <w:pPr>
        <w:pStyle w:val="BodyText"/>
        <w:ind w:left="284"/>
        <w:rPr>
          <w:rFonts w:cs="Times New Roman"/>
          <w:noProof/>
          <w:szCs w:val="24"/>
        </w:rPr>
      </w:pPr>
      <w:r w:rsidRPr="00A4187D">
        <w:rPr>
          <w:rFonts w:cs="Times New Roman"/>
        </w:rPr>
        <w:t xml:space="preserve">c) </w:t>
      </w:r>
      <w:r w:rsidRPr="00A4187D">
        <w:rPr>
          <w:rFonts w:cs="Times New Roman"/>
          <w:i/>
        </w:rPr>
        <w:t>Definīcijas</w:t>
      </w:r>
      <w:r w:rsidRPr="00A4187D">
        <w:rPr>
          <w:rFonts w:cs="Times New Roman"/>
        </w:rPr>
        <w:t xml:space="preserve"> tiem standartos un ieteicamajā praksē lietotajiem terminiem, kuri nav pašsaprotami, jo tiem nav vispārpieņemtu vārdnīcā dotu nozīmju. Definīcijai nav neatkarīga statusa, bet tā ir būtiska sastāvdaļa katra standarta un ieteicamās prakses aprakstā, kurā tā ir lietota, jo termina nozīmes maiņa var ietekmēt specifikācijas būtību.</w:t>
      </w:r>
    </w:p>
    <w:p w14:paraId="216C6E65" w14:textId="77777777" w:rsidR="00086516" w:rsidRPr="00A4187D" w:rsidRDefault="00086516" w:rsidP="00A1782C">
      <w:pPr>
        <w:ind w:left="284"/>
        <w:jc w:val="both"/>
        <w:rPr>
          <w:rFonts w:ascii="Times New Roman" w:hAnsi="Times New Roman" w:cs="Times New Roman"/>
          <w:noProof/>
          <w:sz w:val="24"/>
          <w:szCs w:val="24"/>
        </w:rPr>
      </w:pPr>
    </w:p>
    <w:p w14:paraId="57D3CD11" w14:textId="77777777" w:rsidR="00086516" w:rsidRPr="00A4187D" w:rsidRDefault="00086516" w:rsidP="00A1782C">
      <w:pPr>
        <w:pStyle w:val="BodyText"/>
        <w:ind w:left="284"/>
        <w:rPr>
          <w:rFonts w:cs="Times New Roman"/>
          <w:noProof/>
          <w:szCs w:val="24"/>
        </w:rPr>
      </w:pPr>
      <w:r w:rsidRPr="00A4187D">
        <w:rPr>
          <w:rFonts w:cs="Times New Roman"/>
        </w:rPr>
        <w:t xml:space="preserve">d) </w:t>
      </w:r>
      <w:r w:rsidRPr="00A4187D">
        <w:rPr>
          <w:rFonts w:cs="Times New Roman"/>
          <w:i/>
        </w:rPr>
        <w:t>Tabulas</w:t>
      </w:r>
      <w:r w:rsidRPr="00A4187D">
        <w:rPr>
          <w:rFonts w:cs="Times New Roman"/>
        </w:rPr>
        <w:t xml:space="preserve"> un </w:t>
      </w:r>
      <w:r w:rsidRPr="00A4187D">
        <w:rPr>
          <w:rFonts w:cs="Times New Roman"/>
          <w:i/>
        </w:rPr>
        <w:t>attēli</w:t>
      </w:r>
      <w:r w:rsidRPr="00A4187D">
        <w:rPr>
          <w:rFonts w:cs="Times New Roman"/>
        </w:rPr>
        <w:t>, kas papildina vai ilustrē standartu vai ieteicamo praksi un uz kuriem šajā dokumentā ir atsauce, ir saistītā standarta vai ieteicamās prakses sastāvdaļa, un tiem ir tāds pats statuss.</w:t>
      </w:r>
    </w:p>
    <w:p w14:paraId="736EF4BE" w14:textId="77777777" w:rsidR="00086516" w:rsidRPr="00A4187D" w:rsidRDefault="00086516" w:rsidP="00086516">
      <w:pPr>
        <w:jc w:val="both"/>
        <w:rPr>
          <w:rFonts w:ascii="Times New Roman" w:eastAsia="Times New Roman" w:hAnsi="Times New Roman" w:cs="Times New Roman"/>
          <w:noProof/>
          <w:sz w:val="24"/>
          <w:szCs w:val="24"/>
        </w:rPr>
      </w:pPr>
    </w:p>
    <w:p w14:paraId="02B008A0" w14:textId="77777777" w:rsidR="00086516" w:rsidRPr="00A4187D" w:rsidRDefault="00086516" w:rsidP="00086516">
      <w:pPr>
        <w:tabs>
          <w:tab w:val="left" w:pos="602"/>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 </w:t>
      </w:r>
      <w:r w:rsidRPr="00A4187D">
        <w:rPr>
          <w:rFonts w:ascii="Times New Roman" w:hAnsi="Times New Roman" w:cs="Times New Roman"/>
          <w:i/>
          <w:iCs/>
          <w:sz w:val="24"/>
        </w:rPr>
        <w:t>Informācija, ko Padome apstiprinājusi publicēšanai saistībā ar standartiem un ieteicamo praksi</w:t>
      </w:r>
      <w:r w:rsidRPr="00A4187D">
        <w:rPr>
          <w:rFonts w:ascii="Times New Roman" w:hAnsi="Times New Roman" w:cs="Times New Roman"/>
          <w:sz w:val="24"/>
        </w:rPr>
        <w:t>.</w:t>
      </w:r>
    </w:p>
    <w:p w14:paraId="36478F4F" w14:textId="77777777" w:rsidR="00086516" w:rsidRPr="00A4187D" w:rsidRDefault="00086516" w:rsidP="00086516">
      <w:pPr>
        <w:jc w:val="both"/>
        <w:rPr>
          <w:rFonts w:ascii="Times New Roman" w:eastAsia="Times New Roman" w:hAnsi="Times New Roman" w:cs="Times New Roman"/>
          <w:i/>
          <w:noProof/>
          <w:sz w:val="24"/>
          <w:szCs w:val="24"/>
        </w:rPr>
      </w:pPr>
    </w:p>
    <w:p w14:paraId="7251917B" w14:textId="77777777" w:rsidR="00086516" w:rsidRPr="00A4187D" w:rsidRDefault="00086516" w:rsidP="00A1782C">
      <w:pPr>
        <w:pStyle w:val="BodyText"/>
        <w:ind w:left="284"/>
        <w:rPr>
          <w:rFonts w:cs="Times New Roman"/>
          <w:noProof/>
          <w:szCs w:val="24"/>
        </w:rPr>
      </w:pPr>
      <w:r w:rsidRPr="00A4187D">
        <w:rPr>
          <w:rFonts w:cs="Times New Roman"/>
        </w:rPr>
        <w:t xml:space="preserve">a) </w:t>
      </w:r>
      <w:r w:rsidRPr="00A4187D">
        <w:rPr>
          <w:rFonts w:cs="Times New Roman"/>
          <w:i/>
        </w:rPr>
        <w:t>Priekšvārdi</w:t>
      </w:r>
      <w:r w:rsidRPr="00A4187D">
        <w:rPr>
          <w:rFonts w:cs="Times New Roman"/>
        </w:rPr>
        <w:t xml:space="preserve"> ietver vēsturiskus faktus un skaidrojumus saistībā ar Padomes rīcību, un tajos ir izskaidroti valstu pienākumi attiecībā uz standartu un ieteicamās prakses piemērošanu, kas izriet no Konvencijas un Pieņemšanas rezolūcijas.</w:t>
      </w:r>
    </w:p>
    <w:p w14:paraId="3E470CFA" w14:textId="77777777" w:rsidR="00086516" w:rsidRPr="00A4187D" w:rsidRDefault="00086516" w:rsidP="00A1782C">
      <w:pPr>
        <w:ind w:left="284"/>
        <w:jc w:val="both"/>
        <w:rPr>
          <w:rFonts w:ascii="Times New Roman" w:eastAsia="Times New Roman" w:hAnsi="Times New Roman" w:cs="Times New Roman"/>
          <w:noProof/>
          <w:sz w:val="24"/>
          <w:szCs w:val="24"/>
        </w:rPr>
      </w:pPr>
    </w:p>
    <w:p w14:paraId="46C99EDF" w14:textId="77777777" w:rsidR="00086516" w:rsidRPr="00A4187D" w:rsidRDefault="00086516" w:rsidP="00A1782C">
      <w:pPr>
        <w:pStyle w:val="BodyText"/>
        <w:ind w:left="284"/>
        <w:rPr>
          <w:rFonts w:cs="Times New Roman"/>
          <w:noProof/>
          <w:szCs w:val="24"/>
        </w:rPr>
      </w:pPr>
      <w:r w:rsidRPr="00A4187D">
        <w:rPr>
          <w:rFonts w:cs="Times New Roman"/>
        </w:rPr>
        <w:t xml:space="preserve">b) </w:t>
      </w:r>
      <w:r w:rsidRPr="00A4187D">
        <w:rPr>
          <w:rFonts w:cs="Times New Roman"/>
          <w:i/>
          <w:iCs/>
        </w:rPr>
        <w:t>Ievados</w:t>
      </w:r>
      <w:r w:rsidRPr="00A4187D">
        <w:rPr>
          <w:rFonts w:cs="Times New Roman"/>
        </w:rPr>
        <w:t xml:space="preserve"> ir skaidrojoša informācija, kas sniegta pielikuma daļu, nodaļu vai punktu sākumā, lai palīdzētu izprast teksta piemērošanu.</w:t>
      </w:r>
    </w:p>
    <w:p w14:paraId="3FE0B8DD" w14:textId="77777777" w:rsidR="00086516" w:rsidRPr="00A4187D" w:rsidRDefault="00086516" w:rsidP="00A1782C">
      <w:pPr>
        <w:ind w:left="284"/>
        <w:jc w:val="both"/>
        <w:rPr>
          <w:rFonts w:ascii="Times New Roman" w:eastAsia="Times New Roman" w:hAnsi="Times New Roman" w:cs="Times New Roman"/>
          <w:noProof/>
          <w:sz w:val="24"/>
          <w:szCs w:val="24"/>
        </w:rPr>
      </w:pPr>
    </w:p>
    <w:p w14:paraId="2B20C6AF" w14:textId="77777777" w:rsidR="00086516" w:rsidRPr="00A4187D" w:rsidRDefault="00086516" w:rsidP="00A1782C">
      <w:pPr>
        <w:pStyle w:val="BodyText"/>
        <w:ind w:left="284"/>
        <w:rPr>
          <w:rFonts w:cs="Times New Roman"/>
          <w:noProof/>
          <w:szCs w:val="24"/>
        </w:rPr>
      </w:pPr>
      <w:r w:rsidRPr="00A4187D">
        <w:rPr>
          <w:rFonts w:cs="Times New Roman"/>
        </w:rPr>
        <w:t xml:space="preserve">c) </w:t>
      </w:r>
      <w:r w:rsidRPr="00A4187D">
        <w:rPr>
          <w:rFonts w:cs="Times New Roman"/>
          <w:i/>
          <w:iCs/>
        </w:rPr>
        <w:t>Piezīmes</w:t>
      </w:r>
      <w:r w:rsidRPr="00A4187D">
        <w:rPr>
          <w:rFonts w:cs="Times New Roman"/>
        </w:rPr>
        <w:t>, kas iekļautas tekstā, lai vajadzības gadījumā sniegtu faktisku informāciju vai atsauces, kas attiecas uz minētajiem standartiem un ieteicamo praksi, bet nav šo standartu un ieteicamās prakses sastāvdaļa.</w:t>
      </w:r>
    </w:p>
    <w:p w14:paraId="2372FD98" w14:textId="77777777" w:rsidR="00086516" w:rsidRPr="00A4187D" w:rsidRDefault="00086516" w:rsidP="00A1782C">
      <w:pPr>
        <w:ind w:left="284"/>
        <w:jc w:val="both"/>
        <w:rPr>
          <w:rFonts w:ascii="Times New Roman" w:eastAsia="Times New Roman" w:hAnsi="Times New Roman" w:cs="Times New Roman"/>
          <w:noProof/>
          <w:sz w:val="24"/>
          <w:szCs w:val="24"/>
        </w:rPr>
      </w:pPr>
    </w:p>
    <w:p w14:paraId="0D7777C7" w14:textId="77777777" w:rsidR="00086516" w:rsidRPr="00A4187D" w:rsidRDefault="00086516" w:rsidP="00A1782C">
      <w:pPr>
        <w:pStyle w:val="BodyText"/>
        <w:ind w:left="284"/>
        <w:rPr>
          <w:rFonts w:cs="Times New Roman"/>
          <w:noProof/>
          <w:szCs w:val="24"/>
        </w:rPr>
      </w:pPr>
      <w:r w:rsidRPr="00A4187D">
        <w:rPr>
          <w:rFonts w:cs="Times New Roman"/>
        </w:rPr>
        <w:t xml:space="preserve">d) </w:t>
      </w:r>
      <w:r w:rsidRPr="00A4187D">
        <w:rPr>
          <w:rFonts w:cs="Times New Roman"/>
          <w:i/>
          <w:iCs/>
        </w:rPr>
        <w:t>Pievienojumos</w:t>
      </w:r>
      <w:r w:rsidRPr="00A4187D">
        <w:rPr>
          <w:rFonts w:cs="Times New Roman"/>
        </w:rPr>
        <w:t xml:space="preserve"> iekļauta informācija, kas papildina standartus un ieteicamo praksi vai sniedz norādes to piemērošanai.</w:t>
      </w:r>
    </w:p>
    <w:p w14:paraId="3B3AD2AD" w14:textId="77777777" w:rsidR="00086516" w:rsidRPr="00A4187D" w:rsidRDefault="00086516" w:rsidP="00086516">
      <w:pPr>
        <w:jc w:val="both"/>
        <w:rPr>
          <w:rFonts w:ascii="Times New Roman" w:eastAsia="Times New Roman" w:hAnsi="Times New Roman" w:cs="Times New Roman"/>
          <w:noProof/>
          <w:sz w:val="24"/>
          <w:szCs w:val="24"/>
        </w:rPr>
      </w:pPr>
    </w:p>
    <w:p w14:paraId="5AB11854"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Valodas izvēle</w:t>
      </w:r>
    </w:p>
    <w:p w14:paraId="56FF346B" w14:textId="77777777" w:rsidR="00086516" w:rsidRPr="00A4187D" w:rsidRDefault="00086516" w:rsidP="00086516">
      <w:pPr>
        <w:jc w:val="both"/>
        <w:rPr>
          <w:rFonts w:ascii="Times New Roman" w:eastAsia="Times New Roman" w:hAnsi="Times New Roman" w:cs="Times New Roman"/>
          <w:b/>
          <w:bCs/>
          <w:noProof/>
          <w:sz w:val="24"/>
          <w:szCs w:val="24"/>
        </w:rPr>
      </w:pPr>
    </w:p>
    <w:p w14:paraId="178AC7E9" w14:textId="77777777" w:rsidR="00086516" w:rsidRPr="00A4187D" w:rsidRDefault="00086516" w:rsidP="007D487F">
      <w:pPr>
        <w:pStyle w:val="BodyText"/>
        <w:rPr>
          <w:rFonts w:cs="Times New Roman"/>
          <w:noProof/>
          <w:szCs w:val="24"/>
        </w:rPr>
      </w:pPr>
      <w:r w:rsidRPr="00A4187D">
        <w:rPr>
          <w:rFonts w:cs="Times New Roman"/>
        </w:rPr>
        <w:t>Šis pielikums ir pieņemts sešās valodās – angļu, arābu, ķīniešu, franču, krievu un spāņu valodā. Lai valstī nodrošinātu pielikuma piemērošanu un īstenotu citus Konvencijā noteiktos mērķus, katrai Līgumslēdzējai valstij jāizvēlas teksta izmantošana vienā no jau piedāvātajām valodām, vai tā tulkojums savā valsts valodā, un attiecīgi izdarītā izvēle jāpaziņo Organizācijai.</w:t>
      </w:r>
    </w:p>
    <w:p w14:paraId="422403B8" w14:textId="77777777" w:rsidR="00086516" w:rsidRPr="00A4187D" w:rsidRDefault="00086516" w:rsidP="00086516">
      <w:pPr>
        <w:jc w:val="both"/>
        <w:rPr>
          <w:rFonts w:ascii="Times New Roman" w:eastAsia="Times New Roman" w:hAnsi="Times New Roman" w:cs="Times New Roman"/>
          <w:noProof/>
          <w:sz w:val="24"/>
          <w:szCs w:val="24"/>
        </w:rPr>
      </w:pPr>
    </w:p>
    <w:p w14:paraId="7AAF8E05"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Redakcionālie principi</w:t>
      </w:r>
    </w:p>
    <w:p w14:paraId="3BE85066" w14:textId="77777777" w:rsidR="00086516" w:rsidRPr="00A4187D" w:rsidRDefault="00086516" w:rsidP="00086516">
      <w:pPr>
        <w:jc w:val="both"/>
        <w:rPr>
          <w:rFonts w:ascii="Times New Roman" w:eastAsia="Times New Roman" w:hAnsi="Times New Roman" w:cs="Times New Roman"/>
          <w:b/>
          <w:bCs/>
          <w:noProof/>
          <w:sz w:val="24"/>
          <w:szCs w:val="24"/>
        </w:rPr>
      </w:pPr>
    </w:p>
    <w:p w14:paraId="5A613930" w14:textId="77777777" w:rsidR="00086516" w:rsidRPr="00A4187D" w:rsidRDefault="00086516" w:rsidP="007D487F">
      <w:pPr>
        <w:pStyle w:val="BodyText"/>
        <w:rPr>
          <w:rFonts w:cs="Times New Roman"/>
          <w:noProof/>
          <w:szCs w:val="24"/>
        </w:rPr>
      </w:pPr>
      <w:r w:rsidRPr="00A4187D">
        <w:rPr>
          <w:rFonts w:cs="Times New Roman"/>
        </w:rPr>
        <w:t xml:space="preserve">Lai no pirmā acu uzmetiena būtu redzams katra paziņojuma statuss, ir ievēroti šādi redakcionālie principi: </w:t>
      </w:r>
      <w:r w:rsidRPr="00A4187D">
        <w:rPr>
          <w:rFonts w:cs="Times New Roman"/>
          <w:i/>
        </w:rPr>
        <w:t xml:space="preserve">standarti </w:t>
      </w:r>
      <w:r w:rsidRPr="00A4187D">
        <w:rPr>
          <w:rFonts w:cs="Times New Roman"/>
        </w:rPr>
        <w:t xml:space="preserve">ir rakstīti ar parastiem latīņu burtiem; </w:t>
      </w:r>
      <w:r w:rsidRPr="00A4187D">
        <w:rPr>
          <w:rFonts w:cs="Times New Roman"/>
          <w:i/>
        </w:rPr>
        <w:t xml:space="preserve">ieteicamā prakse </w:t>
      </w:r>
      <w:r w:rsidRPr="00A4187D">
        <w:rPr>
          <w:rFonts w:cs="Times New Roman"/>
        </w:rPr>
        <w:t xml:space="preserve">ir </w:t>
      </w:r>
      <w:r w:rsidRPr="00A4187D">
        <w:rPr>
          <w:rFonts w:cs="Times New Roman"/>
        </w:rPr>
        <w:lastRenderedPageBreak/>
        <w:t>rakstīta parastajā slīprakstā, statusu norādot ar vārdu “</w:t>
      </w:r>
      <w:r w:rsidRPr="00A4187D">
        <w:rPr>
          <w:rFonts w:cs="Times New Roman"/>
          <w:b/>
        </w:rPr>
        <w:t>ieteikums</w:t>
      </w:r>
      <w:r w:rsidRPr="00A4187D">
        <w:rPr>
          <w:rFonts w:cs="Times New Roman"/>
        </w:rPr>
        <w:t xml:space="preserve">”; </w:t>
      </w:r>
      <w:r w:rsidRPr="00A4187D">
        <w:rPr>
          <w:rFonts w:cs="Times New Roman"/>
          <w:i/>
        </w:rPr>
        <w:t xml:space="preserve">piezīmes </w:t>
      </w:r>
      <w:r w:rsidRPr="00A4187D">
        <w:rPr>
          <w:rFonts w:cs="Times New Roman"/>
        </w:rPr>
        <w:t>rakstītas parastajā slīprakstā, statusu norādot ar vārdu “</w:t>
      </w:r>
      <w:r w:rsidRPr="00A4187D">
        <w:rPr>
          <w:rFonts w:cs="Times New Roman"/>
          <w:i/>
        </w:rPr>
        <w:t>piezīme</w:t>
      </w:r>
      <w:r w:rsidRPr="00A4187D">
        <w:rPr>
          <w:rFonts w:cs="Times New Roman"/>
        </w:rPr>
        <w:t>”.</w:t>
      </w:r>
    </w:p>
    <w:p w14:paraId="5EDBC200" w14:textId="77777777" w:rsidR="00086516" w:rsidRPr="00A4187D" w:rsidRDefault="00086516" w:rsidP="00086516">
      <w:pPr>
        <w:jc w:val="both"/>
        <w:rPr>
          <w:rFonts w:ascii="Times New Roman" w:eastAsia="Times New Roman" w:hAnsi="Times New Roman" w:cs="Times New Roman"/>
          <w:noProof/>
          <w:sz w:val="24"/>
          <w:szCs w:val="24"/>
        </w:rPr>
      </w:pPr>
    </w:p>
    <w:p w14:paraId="2FAE527E" w14:textId="77777777" w:rsidR="00086516" w:rsidRPr="00A4187D" w:rsidRDefault="00086516" w:rsidP="007D487F">
      <w:pPr>
        <w:pStyle w:val="BodyText"/>
        <w:rPr>
          <w:rFonts w:cs="Times New Roman"/>
          <w:noProof/>
          <w:szCs w:val="24"/>
        </w:rPr>
      </w:pPr>
      <w:r w:rsidRPr="00A4187D">
        <w:rPr>
          <w:rFonts w:cs="Times New Roman"/>
        </w:rPr>
        <w:t>Specifikāciju aprakstos ir ievēroti šādi redakcionālie principi: standartos latviešu valodā lieto darbības vārdu īstenības izteiksmē, bet ieteicamajā praksē – darbības vārdu vajadzības izteiksmē.</w:t>
      </w:r>
    </w:p>
    <w:p w14:paraId="4D9F731B" w14:textId="77777777" w:rsidR="00086516" w:rsidRPr="00A4187D" w:rsidRDefault="00086516" w:rsidP="00086516">
      <w:pPr>
        <w:jc w:val="both"/>
        <w:rPr>
          <w:rFonts w:ascii="Times New Roman" w:eastAsia="Times New Roman" w:hAnsi="Times New Roman" w:cs="Times New Roman"/>
          <w:b/>
          <w:bCs/>
          <w:i/>
          <w:noProof/>
          <w:sz w:val="24"/>
          <w:szCs w:val="24"/>
        </w:rPr>
      </w:pPr>
    </w:p>
    <w:p w14:paraId="790FA9A6" w14:textId="77777777" w:rsidR="00086516" w:rsidRPr="00A4187D" w:rsidRDefault="00086516" w:rsidP="007D487F">
      <w:pPr>
        <w:pStyle w:val="BodyText"/>
        <w:rPr>
          <w:rFonts w:cs="Times New Roman"/>
          <w:noProof/>
          <w:szCs w:val="24"/>
        </w:rPr>
      </w:pPr>
      <w:r w:rsidRPr="00A4187D">
        <w:rPr>
          <w:rFonts w:cs="Times New Roman"/>
        </w:rPr>
        <w:t>Šajā dokumentā lietotas Starptautiskās mērvienību sistēmas (</w:t>
      </w:r>
      <w:r w:rsidRPr="00A4187D">
        <w:rPr>
          <w:rFonts w:cs="Times New Roman"/>
          <w:i/>
          <w:iCs/>
        </w:rPr>
        <w:t>SI</w:t>
      </w:r>
      <w:r w:rsidRPr="00A4187D">
        <w:rPr>
          <w:rFonts w:cs="Times New Roman"/>
        </w:rPr>
        <w:t>) mērvienības, kas noteiktas Starptautiskās civilās aviācijas konvencijas 5. pielikumā. Ja 5. pielikums atļauj izmantot alternatīvas mērvienības, tad tās ir norādītas apaļās iekavās aiz pamata mērvienībām. Kad tiek minētas divas mērvienības, nedrīkst uzskatīt, ka pārī apvienotās mērvienību vērtības ir vienādas un savstarpēji aizvietojamas. Tomēr var secināt, ka tiek panākts līdzvērtīgs drošuma līmenis, ja tiek lietots viens no mērvienību kopumiem.</w:t>
      </w:r>
    </w:p>
    <w:p w14:paraId="68EC3326" w14:textId="77777777" w:rsidR="00086516" w:rsidRPr="00A4187D" w:rsidRDefault="00086516" w:rsidP="00086516">
      <w:pPr>
        <w:jc w:val="both"/>
        <w:rPr>
          <w:rFonts w:ascii="Times New Roman" w:eastAsia="Times New Roman" w:hAnsi="Times New Roman" w:cs="Times New Roman"/>
          <w:noProof/>
          <w:sz w:val="24"/>
          <w:szCs w:val="24"/>
        </w:rPr>
      </w:pPr>
    </w:p>
    <w:p w14:paraId="48731DBC" w14:textId="77777777" w:rsidR="00086516" w:rsidRPr="00A4187D" w:rsidRDefault="00086516" w:rsidP="007D487F">
      <w:pPr>
        <w:pStyle w:val="BodyText"/>
        <w:rPr>
          <w:rFonts w:cs="Times New Roman"/>
          <w:noProof/>
          <w:szCs w:val="24"/>
        </w:rPr>
      </w:pPr>
      <w:r w:rsidRPr="00A4187D">
        <w:rPr>
          <w:rFonts w:cs="Times New Roman"/>
        </w:rPr>
        <w:t>Jebkura atsauce uz kādu šā dokumenta daļu, kurai ir numurs un/vai virsraksts, attiecas arī uz visām šīs daļas apakšiedaļām.</w:t>
      </w:r>
    </w:p>
    <w:p w14:paraId="0348827A" w14:textId="77777777" w:rsidR="00086516" w:rsidRPr="00A4187D" w:rsidRDefault="00086516" w:rsidP="00086516">
      <w:pPr>
        <w:jc w:val="both"/>
        <w:rPr>
          <w:rFonts w:ascii="Times New Roman" w:eastAsia="Times New Roman" w:hAnsi="Times New Roman" w:cs="Times New Roman"/>
          <w:noProof/>
          <w:sz w:val="24"/>
          <w:szCs w:val="24"/>
        </w:rPr>
      </w:pPr>
    </w:p>
    <w:p w14:paraId="0FC2393F" w14:textId="77777777" w:rsidR="00086516" w:rsidRPr="00A4187D" w:rsidRDefault="00086516" w:rsidP="007D487F">
      <w:pPr>
        <w:pStyle w:val="BodyText"/>
        <w:rPr>
          <w:rFonts w:cs="Times New Roman"/>
          <w:noProof/>
          <w:szCs w:val="24"/>
        </w:rPr>
      </w:pPr>
      <w:r w:rsidRPr="00A4187D">
        <w:rPr>
          <w:rFonts w:cs="Times New Roman"/>
        </w:rPr>
        <w:t>Lai nodrošinātu šā pielikuma redakcijas pilnīgumu, jaunākie grozījumi ir konsolidēti jauna pielikuma redakcijā. Šādi rīkojoties, atbilstoši nepieciešamībai ir redakcionāli koriģēti punkti, kam bija noteikti konkrēti piemērošanas datumi.</w:t>
      </w:r>
    </w:p>
    <w:p w14:paraId="291ADED6" w14:textId="77777777" w:rsidR="00086516" w:rsidRPr="00A4187D" w:rsidRDefault="00086516" w:rsidP="00086516">
      <w:pPr>
        <w:jc w:val="both"/>
        <w:rPr>
          <w:rFonts w:ascii="Times New Roman" w:eastAsia="Times New Roman" w:hAnsi="Times New Roman" w:cs="Times New Roman"/>
          <w:noProof/>
          <w:sz w:val="24"/>
          <w:szCs w:val="24"/>
        </w:rPr>
      </w:pPr>
    </w:p>
    <w:p w14:paraId="06E38406" w14:textId="77777777" w:rsidR="00086516" w:rsidRPr="00A4187D" w:rsidRDefault="00086516" w:rsidP="00086516">
      <w:pPr>
        <w:tabs>
          <w:tab w:val="left" w:pos="4098"/>
        </w:tabs>
        <w:jc w:val="center"/>
        <w:rPr>
          <w:rFonts w:ascii="Times New Roman" w:hAnsi="Times New Roman" w:cs="Times New Roman"/>
          <w:b/>
          <w:noProof/>
          <w:sz w:val="24"/>
          <w:szCs w:val="24"/>
        </w:rPr>
      </w:pPr>
      <w:r w:rsidRPr="00A4187D">
        <w:rPr>
          <w:rFonts w:ascii="Times New Roman" w:hAnsi="Times New Roman" w:cs="Times New Roman"/>
          <w:b/>
          <w:sz w:val="24"/>
        </w:rPr>
        <w:t>A tabula. 14. pielikuma I sējuma grozījumi</w:t>
      </w:r>
    </w:p>
    <w:p w14:paraId="614C8A35" w14:textId="77777777" w:rsidR="00086516" w:rsidRPr="00A4187D" w:rsidRDefault="00086516" w:rsidP="00086516">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66"/>
        <w:gridCol w:w="2322"/>
        <w:gridCol w:w="2926"/>
        <w:gridCol w:w="2514"/>
      </w:tblGrid>
      <w:tr w:rsidR="00086516" w:rsidRPr="00A4187D" w14:paraId="171273D8" w14:textId="77777777" w:rsidTr="003D6CBB">
        <w:trPr>
          <w:tblHeader/>
        </w:trPr>
        <w:tc>
          <w:tcPr>
            <w:tcW w:w="748" w:type="pct"/>
            <w:tcBorders>
              <w:top w:val="single" w:sz="4" w:space="0" w:color="auto"/>
              <w:bottom w:val="single" w:sz="4" w:space="0" w:color="auto"/>
            </w:tcBorders>
            <w:vAlign w:val="bottom"/>
          </w:tcPr>
          <w:p w14:paraId="505EFDA7" w14:textId="77777777" w:rsidR="00086516" w:rsidRPr="00A4187D" w:rsidRDefault="00086516" w:rsidP="00455B37">
            <w:pPr>
              <w:pStyle w:val="TableParagraph"/>
              <w:jc w:val="center"/>
              <w:rPr>
                <w:rFonts w:ascii="Times New Roman" w:hAnsi="Times New Roman" w:cs="Times New Roman"/>
                <w:i/>
                <w:noProof/>
              </w:rPr>
            </w:pPr>
            <w:r w:rsidRPr="00A4187D">
              <w:rPr>
                <w:rFonts w:ascii="Times New Roman" w:hAnsi="Times New Roman" w:cs="Times New Roman"/>
                <w:i/>
              </w:rPr>
              <w:t>Grozījumi</w:t>
            </w:r>
          </w:p>
        </w:tc>
        <w:tc>
          <w:tcPr>
            <w:tcW w:w="1272" w:type="pct"/>
            <w:tcBorders>
              <w:top w:val="single" w:sz="4" w:space="0" w:color="auto"/>
              <w:bottom w:val="single" w:sz="4" w:space="0" w:color="auto"/>
            </w:tcBorders>
            <w:vAlign w:val="bottom"/>
          </w:tcPr>
          <w:p w14:paraId="6735C6CF" w14:textId="77777777" w:rsidR="00086516" w:rsidRPr="00A4187D" w:rsidRDefault="00086516" w:rsidP="00455B37">
            <w:pPr>
              <w:pStyle w:val="TableParagraph"/>
              <w:jc w:val="center"/>
              <w:rPr>
                <w:rFonts w:ascii="Times New Roman" w:hAnsi="Times New Roman" w:cs="Times New Roman"/>
                <w:i/>
                <w:noProof/>
              </w:rPr>
            </w:pPr>
            <w:r w:rsidRPr="00A4187D">
              <w:rPr>
                <w:rFonts w:ascii="Times New Roman" w:hAnsi="Times New Roman" w:cs="Times New Roman"/>
                <w:i/>
              </w:rPr>
              <w:t>Izcelsme</w:t>
            </w:r>
          </w:p>
        </w:tc>
        <w:tc>
          <w:tcPr>
            <w:tcW w:w="1603" w:type="pct"/>
            <w:tcBorders>
              <w:top w:val="single" w:sz="4" w:space="0" w:color="auto"/>
              <w:bottom w:val="single" w:sz="4" w:space="0" w:color="auto"/>
            </w:tcBorders>
            <w:vAlign w:val="bottom"/>
          </w:tcPr>
          <w:p w14:paraId="1518D68F" w14:textId="77777777" w:rsidR="00086516" w:rsidRPr="00A4187D" w:rsidRDefault="00086516" w:rsidP="00455B37">
            <w:pPr>
              <w:pStyle w:val="TableParagraph"/>
              <w:jc w:val="center"/>
              <w:rPr>
                <w:rFonts w:ascii="Times New Roman" w:hAnsi="Times New Roman" w:cs="Times New Roman"/>
                <w:i/>
                <w:noProof/>
              </w:rPr>
            </w:pPr>
            <w:r w:rsidRPr="00A4187D">
              <w:rPr>
                <w:rFonts w:ascii="Times New Roman" w:hAnsi="Times New Roman" w:cs="Times New Roman"/>
                <w:i/>
              </w:rPr>
              <w:t>Grozījumu saturs</w:t>
            </w:r>
          </w:p>
        </w:tc>
        <w:tc>
          <w:tcPr>
            <w:tcW w:w="1377" w:type="pct"/>
            <w:tcBorders>
              <w:top w:val="single" w:sz="4" w:space="0" w:color="auto"/>
              <w:bottom w:val="single" w:sz="4" w:space="0" w:color="auto"/>
            </w:tcBorders>
            <w:vAlign w:val="bottom"/>
          </w:tcPr>
          <w:p w14:paraId="74EBD9E1" w14:textId="77777777" w:rsidR="00086516" w:rsidRPr="00A4187D" w:rsidRDefault="00086516" w:rsidP="00455B37">
            <w:pPr>
              <w:pStyle w:val="TableParagraph"/>
              <w:jc w:val="center"/>
              <w:rPr>
                <w:rFonts w:ascii="Times New Roman" w:hAnsi="Times New Roman" w:cs="Times New Roman"/>
                <w:i/>
                <w:noProof/>
              </w:rPr>
            </w:pPr>
            <w:r w:rsidRPr="00A4187D">
              <w:rPr>
                <w:rFonts w:ascii="Times New Roman" w:hAnsi="Times New Roman" w:cs="Times New Roman"/>
                <w:i/>
              </w:rPr>
              <w:t>Pieņemšana/apstiprināšana</w:t>
            </w:r>
            <w:r w:rsidRPr="00A4187D">
              <w:rPr>
                <w:rFonts w:ascii="Times New Roman" w:hAnsi="Times New Roman" w:cs="Times New Roman"/>
                <w:i/>
              </w:rPr>
              <w:br/>
              <w:t>Spēkā stāšanās</w:t>
            </w:r>
            <w:r w:rsidRPr="00A4187D">
              <w:rPr>
                <w:rFonts w:ascii="Times New Roman" w:hAnsi="Times New Roman" w:cs="Times New Roman"/>
                <w:i/>
              </w:rPr>
              <w:br/>
              <w:t>Piemērošana</w:t>
            </w:r>
          </w:p>
        </w:tc>
      </w:tr>
      <w:tr w:rsidR="00086516" w:rsidRPr="00A4187D" w14:paraId="531F739C" w14:textId="77777777" w:rsidTr="003D6CBB">
        <w:tc>
          <w:tcPr>
            <w:tcW w:w="748" w:type="pct"/>
            <w:tcBorders>
              <w:top w:val="single" w:sz="4" w:space="0" w:color="auto"/>
            </w:tcBorders>
          </w:tcPr>
          <w:p w14:paraId="39F2D68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 izdevums</w:t>
            </w:r>
          </w:p>
        </w:tc>
        <w:tc>
          <w:tcPr>
            <w:tcW w:w="1272" w:type="pct"/>
            <w:tcBorders>
              <w:top w:val="single" w:sz="4" w:space="0" w:color="auto"/>
            </w:tcBorders>
          </w:tcPr>
          <w:p w14:paraId="341D91B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Lidlauku, gaisa maršrutu un zemes līdzekļu nodaļas trešā un ceturtā sesija</w:t>
            </w:r>
          </w:p>
        </w:tc>
        <w:tc>
          <w:tcPr>
            <w:tcW w:w="1603" w:type="pct"/>
            <w:tcBorders>
              <w:top w:val="single" w:sz="4" w:space="0" w:color="auto"/>
            </w:tcBorders>
          </w:tcPr>
          <w:p w14:paraId="6D6C5061"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w:t>
            </w:r>
          </w:p>
        </w:tc>
        <w:tc>
          <w:tcPr>
            <w:tcW w:w="1377" w:type="pct"/>
            <w:tcBorders>
              <w:top w:val="single" w:sz="4" w:space="0" w:color="auto"/>
            </w:tcBorders>
          </w:tcPr>
          <w:p w14:paraId="6F5481D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1951. gada 29. maijs</w:t>
            </w:r>
          </w:p>
          <w:p w14:paraId="1805DE7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1951. gada 1. novembris</w:t>
            </w:r>
          </w:p>
          <w:p w14:paraId="3434281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1952. gada 1. jūnijs*</w:t>
            </w:r>
          </w:p>
          <w:p w14:paraId="4FF3B2C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1954. gada 1. jūnijs</w:t>
            </w:r>
          </w:p>
        </w:tc>
      </w:tr>
      <w:tr w:rsidR="00086516" w:rsidRPr="00A4187D" w14:paraId="3B97EC71" w14:textId="77777777" w:rsidTr="003D6CBB">
        <w:tc>
          <w:tcPr>
            <w:tcW w:w="748" w:type="pct"/>
          </w:tcPr>
          <w:p w14:paraId="78A2FB4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1–6</w:t>
            </w:r>
          </w:p>
        </w:tc>
        <w:tc>
          <w:tcPr>
            <w:tcW w:w="1272" w:type="pct"/>
          </w:tcPr>
          <w:p w14:paraId="1F8F3AF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Lidlauku, gaisa maršrutu un zemes līdzekļu nodaļas piektā sesija</w:t>
            </w:r>
          </w:p>
        </w:tc>
        <w:tc>
          <w:tcPr>
            <w:tcW w:w="1603" w:type="pct"/>
          </w:tcPr>
          <w:p w14:paraId="54D71EE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Skrejceļu, joslu, šķēršļbrīvo joslu, skrejceļa gala bremzēšanas joslu, manevrēšanas ceļu un peronu fiziskie raksturojumi; kanālu, apgriešanās baseinu, manevrēšanas kanālu un pietauvošanās zonu fiziskie raksturojumi; pieejas zonas; šķēršļu novākšana un ierobežošana; šķēršļu marķēšana; nelietojamu kustības zonas daļu marķēšana; rezerves energoiekārta; lidlauka bāka; skrejceļa marķējumi; skrejceļa gala bremzēšanas joslas marķieri; pieejas ugunis, pieejas ievadugunis un skrejceļa ugunis.</w:t>
            </w:r>
          </w:p>
        </w:tc>
        <w:tc>
          <w:tcPr>
            <w:tcW w:w="1377" w:type="pct"/>
          </w:tcPr>
          <w:p w14:paraId="5BC87A3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1953. gada 20. maijs</w:t>
            </w:r>
          </w:p>
          <w:p w14:paraId="3504D5E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1953. gada 1. septembris</w:t>
            </w:r>
          </w:p>
          <w:p w14:paraId="158F2E4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1954. gada 1. aprīlis</w:t>
            </w:r>
            <w:r w:rsidRPr="00A4187D">
              <w:rPr>
                <w:rFonts w:ascii="Times New Roman" w:hAnsi="Times New Roman" w:cs="Times New Roman"/>
                <w:noProof/>
                <w:vertAlign w:val="superscript"/>
              </w:rPr>
              <w:footnoteReference w:customMarkFollows="1" w:id="3"/>
              <w:t>*</w:t>
            </w:r>
          </w:p>
          <w:p w14:paraId="30EE289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1955. gada 1. janvāris</w:t>
            </w:r>
          </w:p>
        </w:tc>
      </w:tr>
      <w:tr w:rsidR="00086516" w:rsidRPr="00A4187D" w14:paraId="489A89A0" w14:textId="77777777" w:rsidTr="003D6CBB">
        <w:tc>
          <w:tcPr>
            <w:tcW w:w="748" w:type="pct"/>
          </w:tcPr>
          <w:p w14:paraId="4E567EB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7–13</w:t>
            </w:r>
          </w:p>
        </w:tc>
        <w:tc>
          <w:tcPr>
            <w:tcW w:w="1272" w:type="pct"/>
          </w:tcPr>
          <w:p w14:paraId="67493B1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Lidlauku, gaisa maršrutu </w:t>
            </w:r>
            <w:r w:rsidRPr="00A4187D">
              <w:rPr>
                <w:rFonts w:ascii="Times New Roman" w:hAnsi="Times New Roman" w:cs="Times New Roman"/>
              </w:rPr>
              <w:lastRenderedPageBreak/>
              <w:t>un zemes līdzekļu nodaļas sestā sesija</w:t>
            </w:r>
          </w:p>
        </w:tc>
        <w:tc>
          <w:tcPr>
            <w:tcW w:w="1603" w:type="pct"/>
          </w:tcPr>
          <w:p w14:paraId="7F6D4CD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 xml:space="preserve">Skrejceļu, lidjoslu, </w:t>
            </w:r>
            <w:r w:rsidRPr="00A4187D">
              <w:rPr>
                <w:rFonts w:ascii="Times New Roman" w:hAnsi="Times New Roman" w:cs="Times New Roman"/>
              </w:rPr>
              <w:lastRenderedPageBreak/>
              <w:t>manevrēšanas ceļu un peronu fiziskie raksturojumi; pieejas un pacelšanās zonas un virsmas; šķēršļu novākšana un ierobežošana; šķēršļu marķējumi; skrejceļa marķējumi; skrejceļa gala bremzēšanas joslas marķieri; manevrēšanas ceļa marķējumi; pieejas, skrejceļa un manevrēšanas ceļa ugunis; lidojuma pa riņķi vadības ugunis; glābšanas un ugunsdzēsības dienesti.</w:t>
            </w:r>
          </w:p>
        </w:tc>
        <w:tc>
          <w:tcPr>
            <w:tcW w:w="1377" w:type="pct"/>
          </w:tcPr>
          <w:p w14:paraId="1F2A436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1958. gada 12. maijs</w:t>
            </w:r>
          </w:p>
          <w:p w14:paraId="33698CB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1958. gada 1. septembris</w:t>
            </w:r>
          </w:p>
          <w:p w14:paraId="7348BD7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1958. gada 1. decembris</w:t>
            </w:r>
          </w:p>
        </w:tc>
      </w:tr>
      <w:tr w:rsidR="00086516" w:rsidRPr="00A4187D" w14:paraId="170B052F" w14:textId="77777777" w:rsidTr="003D6CBB">
        <w:tc>
          <w:tcPr>
            <w:tcW w:w="748" w:type="pct"/>
          </w:tcPr>
          <w:p w14:paraId="6B9EACE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lastRenderedPageBreak/>
              <w:t>14</w:t>
            </w:r>
          </w:p>
        </w:tc>
        <w:tc>
          <w:tcPr>
            <w:tcW w:w="1272" w:type="pct"/>
          </w:tcPr>
          <w:p w14:paraId="415BAB0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Sarakste</w:t>
            </w:r>
          </w:p>
        </w:tc>
        <w:tc>
          <w:tcPr>
            <w:tcW w:w="1603" w:type="pct"/>
          </w:tcPr>
          <w:p w14:paraId="74BC08B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Precīzās pieejas uguņu sistēma.</w:t>
            </w:r>
          </w:p>
        </w:tc>
        <w:tc>
          <w:tcPr>
            <w:tcW w:w="1377" w:type="pct"/>
          </w:tcPr>
          <w:p w14:paraId="6CA7865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1959. gada 7. maijs</w:t>
            </w:r>
          </w:p>
          <w:p w14:paraId="71DA59A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1959. gada 1. oktobris</w:t>
            </w:r>
          </w:p>
          <w:p w14:paraId="60AE3A9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1959. gada 1. oktobris</w:t>
            </w:r>
          </w:p>
        </w:tc>
      </w:tr>
      <w:tr w:rsidR="00086516" w:rsidRPr="00A4187D" w14:paraId="54B49219" w14:textId="77777777" w:rsidTr="003D6CBB">
        <w:tc>
          <w:tcPr>
            <w:tcW w:w="748" w:type="pct"/>
          </w:tcPr>
          <w:p w14:paraId="1CD28A6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w:t>
            </w:r>
          </w:p>
        </w:tc>
        <w:tc>
          <w:tcPr>
            <w:tcW w:w="1272" w:type="pct"/>
          </w:tcPr>
          <w:p w14:paraId="54138ED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Vertikālās distancēšanas panelis</w:t>
            </w:r>
          </w:p>
        </w:tc>
        <w:tc>
          <w:tcPr>
            <w:tcW w:w="1603" w:type="pct"/>
          </w:tcPr>
          <w:p w14:paraId="0D5AD12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Pirmslidojuma altimetra pārbaudes punkts.</w:t>
            </w:r>
          </w:p>
        </w:tc>
        <w:tc>
          <w:tcPr>
            <w:tcW w:w="1377" w:type="pct"/>
          </w:tcPr>
          <w:p w14:paraId="7015935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1959. gada 15. maijs</w:t>
            </w:r>
          </w:p>
          <w:p w14:paraId="06C32F5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1959. gada 1. oktobris</w:t>
            </w:r>
          </w:p>
          <w:p w14:paraId="08FC5E2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1959. gada 1. oktobris</w:t>
            </w:r>
          </w:p>
        </w:tc>
      </w:tr>
      <w:tr w:rsidR="00086516" w:rsidRPr="00A4187D" w14:paraId="5E4D4A50" w14:textId="77777777" w:rsidTr="003D6CBB">
        <w:tc>
          <w:tcPr>
            <w:tcW w:w="748" w:type="pct"/>
          </w:tcPr>
          <w:p w14:paraId="2E55AF1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16</w:t>
            </w:r>
          </w:p>
        </w:tc>
        <w:tc>
          <w:tcPr>
            <w:tcW w:w="1272" w:type="pct"/>
          </w:tcPr>
          <w:p w14:paraId="2829B47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Sarakste</w:t>
            </w:r>
          </w:p>
        </w:tc>
        <w:tc>
          <w:tcPr>
            <w:tcW w:w="1603" w:type="pct"/>
          </w:tcPr>
          <w:p w14:paraId="62FCB67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Ugunsdzēsības līdzekļi.</w:t>
            </w:r>
          </w:p>
        </w:tc>
        <w:tc>
          <w:tcPr>
            <w:tcW w:w="1377" w:type="pct"/>
          </w:tcPr>
          <w:p w14:paraId="13F08B1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1960. gada 2. decembris</w:t>
            </w:r>
          </w:p>
          <w:p w14:paraId="0E138F2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1960. gada 2. decembris</w:t>
            </w:r>
          </w:p>
          <w:p w14:paraId="1F67705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1960. gada 2. decembris</w:t>
            </w:r>
          </w:p>
        </w:tc>
      </w:tr>
      <w:tr w:rsidR="00086516" w:rsidRPr="00A4187D" w14:paraId="560A2ECF" w14:textId="77777777" w:rsidTr="003D6CBB">
        <w:tc>
          <w:tcPr>
            <w:tcW w:w="748" w:type="pct"/>
          </w:tcPr>
          <w:p w14:paraId="5628CC4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17</w:t>
            </w:r>
          </w:p>
        </w:tc>
        <w:tc>
          <w:tcPr>
            <w:tcW w:w="1272" w:type="pct"/>
          </w:tcPr>
          <w:p w14:paraId="7632C61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Sarakste</w:t>
            </w:r>
          </w:p>
        </w:tc>
        <w:tc>
          <w:tcPr>
            <w:tcW w:w="1603" w:type="pct"/>
          </w:tcPr>
          <w:p w14:paraId="14E666E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Pirmslidojuma altimetra pārbaudes punkts.</w:t>
            </w:r>
          </w:p>
        </w:tc>
        <w:tc>
          <w:tcPr>
            <w:tcW w:w="1377" w:type="pct"/>
          </w:tcPr>
          <w:p w14:paraId="660774A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1960. gada 2. decembris</w:t>
            </w:r>
          </w:p>
          <w:p w14:paraId="471218D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1960. gada 2. decembris</w:t>
            </w:r>
          </w:p>
          <w:p w14:paraId="1C5077A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1960. gada 2. decembris</w:t>
            </w:r>
          </w:p>
        </w:tc>
      </w:tr>
      <w:tr w:rsidR="00086516" w:rsidRPr="00A4187D" w14:paraId="2AEA94EF" w14:textId="77777777" w:rsidTr="003D6CBB">
        <w:tc>
          <w:tcPr>
            <w:tcW w:w="748" w:type="pct"/>
          </w:tcPr>
          <w:p w14:paraId="5FB2947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18</w:t>
            </w:r>
          </w:p>
        </w:tc>
        <w:tc>
          <w:tcPr>
            <w:tcW w:w="1272" w:type="pct"/>
          </w:tcPr>
          <w:p w14:paraId="60F5735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pirmā sanāksme</w:t>
            </w:r>
          </w:p>
        </w:tc>
        <w:tc>
          <w:tcPr>
            <w:tcW w:w="1603" w:type="pct"/>
          </w:tcPr>
          <w:p w14:paraId="4356A49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VASIS</w:t>
            </w:r>
          </w:p>
        </w:tc>
        <w:tc>
          <w:tcPr>
            <w:tcW w:w="1377" w:type="pct"/>
          </w:tcPr>
          <w:p w14:paraId="6DF5732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1961. gada 9. jūnijs</w:t>
            </w:r>
          </w:p>
          <w:p w14:paraId="7C5046E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1961. gada 1. oktobris</w:t>
            </w:r>
          </w:p>
          <w:p w14:paraId="2EBD301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1961. gada 1. oktobris</w:t>
            </w:r>
          </w:p>
        </w:tc>
      </w:tr>
      <w:tr w:rsidR="00086516" w:rsidRPr="00A4187D" w14:paraId="7AFE82CE" w14:textId="77777777" w:rsidTr="003D6CBB">
        <w:tc>
          <w:tcPr>
            <w:tcW w:w="748" w:type="pct"/>
          </w:tcPr>
          <w:p w14:paraId="04605F9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19</w:t>
            </w:r>
          </w:p>
        </w:tc>
        <w:tc>
          <w:tcPr>
            <w:tcW w:w="1272" w:type="pct"/>
          </w:tcPr>
          <w:p w14:paraId="00407B6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Lidlauku, gaisa maršrutu un zemes līdzekļu nodaļas septītā sesija</w:t>
            </w:r>
          </w:p>
        </w:tc>
        <w:tc>
          <w:tcPr>
            <w:tcW w:w="1603" w:type="pct"/>
          </w:tcPr>
          <w:p w14:paraId="44CBCE5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Skrejceļu, šķēršļbrīvo joslu, skrejceļa gala bremzēšanas joslu, manevrēšanas ceļu un peronu fiziskie raksturojumi; pacelšanās un pieejas zonas; šķēršļu novākšana un ierobežošana; šķēršļu marķējumi; vēja virziena rādītājs; nosēšanās virziena indikators; lidlauka bāka; skrejceļa marķējumi; pieejas uguņu sistēma; skrejceļa izvietojuma rādītājs; skrejceļa ass līnija; zemskares zonas un manevrēšanas ceļa ugunis; glābšanas un ugunsdzēsības dienesti.</w:t>
            </w:r>
          </w:p>
        </w:tc>
        <w:tc>
          <w:tcPr>
            <w:tcW w:w="1377" w:type="pct"/>
          </w:tcPr>
          <w:p w14:paraId="59B73C2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1964. gada 23. marts</w:t>
            </w:r>
          </w:p>
          <w:p w14:paraId="658C02B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1964. gada 1. augusts</w:t>
            </w:r>
          </w:p>
          <w:p w14:paraId="47509F5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1964. gada 1. novembris</w:t>
            </w:r>
          </w:p>
        </w:tc>
      </w:tr>
      <w:tr w:rsidR="00086516" w:rsidRPr="00A4187D" w14:paraId="54307CEA" w14:textId="77777777" w:rsidTr="003D6CBB">
        <w:tc>
          <w:tcPr>
            <w:tcW w:w="748" w:type="pct"/>
          </w:tcPr>
          <w:p w14:paraId="10ED18B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20</w:t>
            </w:r>
          </w:p>
        </w:tc>
        <w:tc>
          <w:tcPr>
            <w:tcW w:w="1272" w:type="pct"/>
          </w:tcPr>
          <w:p w14:paraId="72DAE6E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otrā sanāksme</w:t>
            </w:r>
          </w:p>
        </w:tc>
        <w:tc>
          <w:tcPr>
            <w:tcW w:w="1603" w:type="pct"/>
          </w:tcPr>
          <w:p w14:paraId="52D8D00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Vizuālie līdzekļi izmantošanai II kategorijas ekspluatācijas veiktspējas apstākļos.</w:t>
            </w:r>
          </w:p>
        </w:tc>
        <w:tc>
          <w:tcPr>
            <w:tcW w:w="1377" w:type="pct"/>
          </w:tcPr>
          <w:p w14:paraId="62B1B20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1965. gada 13. decembris</w:t>
            </w:r>
          </w:p>
          <w:p w14:paraId="5607785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1966. gada 13. aprīlis</w:t>
            </w:r>
          </w:p>
          <w:p w14:paraId="77A01AC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1966. gada 25. augusts</w:t>
            </w:r>
          </w:p>
        </w:tc>
      </w:tr>
      <w:tr w:rsidR="00086516" w:rsidRPr="00A4187D" w14:paraId="06A77FCC" w14:textId="77777777" w:rsidTr="003D6CBB">
        <w:tc>
          <w:tcPr>
            <w:tcW w:w="748" w:type="pct"/>
          </w:tcPr>
          <w:p w14:paraId="63350C6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21</w:t>
            </w:r>
          </w:p>
        </w:tc>
        <w:tc>
          <w:tcPr>
            <w:tcW w:w="1272" w:type="pct"/>
          </w:tcPr>
          <w:p w14:paraId="052A8F4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Ceturtā Aeronavigācijas </w:t>
            </w:r>
            <w:r w:rsidRPr="00A4187D">
              <w:rPr>
                <w:rFonts w:ascii="Times New Roman" w:hAnsi="Times New Roman" w:cs="Times New Roman"/>
              </w:rPr>
              <w:lastRenderedPageBreak/>
              <w:t xml:space="preserve">konference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apakškomisijas ceturtā sanāksme</w:t>
            </w:r>
          </w:p>
        </w:tc>
        <w:tc>
          <w:tcPr>
            <w:tcW w:w="1603" w:type="pct"/>
          </w:tcPr>
          <w:p w14:paraId="4CC6B2C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 xml:space="preserve">Avārijas apgaismojums; </w:t>
            </w:r>
            <w:r w:rsidRPr="00A4187D">
              <w:rPr>
                <w:rFonts w:ascii="Times New Roman" w:hAnsi="Times New Roman" w:cs="Times New Roman"/>
              </w:rPr>
              <w:lastRenderedPageBreak/>
              <w:t>skrejceļa sliekšņa marķējums; fiksēta attāluma marķējums; pieejas gaismas bākas; manevrēšanas ceļa ass līnijas ugunis; rezerves energoiekārta; lidlauka uguņu un marķēšanas līdzekļu tehniskā apkope; vizuālo līdzekļu uzraudzība.</w:t>
            </w:r>
          </w:p>
        </w:tc>
        <w:tc>
          <w:tcPr>
            <w:tcW w:w="1377" w:type="pct"/>
          </w:tcPr>
          <w:p w14:paraId="7DC4D03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1967. gada 28. jūnijs</w:t>
            </w:r>
          </w:p>
          <w:p w14:paraId="02756F2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1967. gada 28. oktobris</w:t>
            </w:r>
          </w:p>
          <w:p w14:paraId="6E351D0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1968. gada 8. februāris</w:t>
            </w:r>
          </w:p>
        </w:tc>
      </w:tr>
      <w:tr w:rsidR="00086516" w:rsidRPr="00A4187D" w14:paraId="3F6BAC2D" w14:textId="77777777" w:rsidTr="003D6CBB">
        <w:tc>
          <w:tcPr>
            <w:tcW w:w="748" w:type="pct"/>
          </w:tcPr>
          <w:p w14:paraId="62DE6F0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lastRenderedPageBreak/>
              <w:t>22</w:t>
            </w:r>
          </w:p>
        </w:tc>
        <w:tc>
          <w:tcPr>
            <w:tcW w:w="1272" w:type="pct"/>
          </w:tcPr>
          <w:p w14:paraId="0A56490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Sarakste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w:t>
            </w:r>
          </w:p>
        </w:tc>
        <w:tc>
          <w:tcPr>
            <w:tcW w:w="1603" w:type="pct"/>
          </w:tcPr>
          <w:p w14:paraId="2B3CFB3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VOR</w:t>
            </w:r>
            <w:r w:rsidRPr="00A4187D">
              <w:rPr>
                <w:rFonts w:ascii="Times New Roman" w:hAnsi="Times New Roman" w:cs="Times New Roman"/>
              </w:rPr>
              <w:t xml:space="preserve"> lidlauka pārbaudes punkta marķējums un zīme.</w:t>
            </w:r>
          </w:p>
        </w:tc>
        <w:tc>
          <w:tcPr>
            <w:tcW w:w="1377" w:type="pct"/>
          </w:tcPr>
          <w:p w14:paraId="5D7F67F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1968. gada 28. jūnijs</w:t>
            </w:r>
          </w:p>
          <w:p w14:paraId="7BC464E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1968. gada 28. oktobris</w:t>
            </w:r>
          </w:p>
          <w:p w14:paraId="385F69D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1969. gada 18. septembris</w:t>
            </w:r>
          </w:p>
        </w:tc>
      </w:tr>
      <w:tr w:rsidR="00086516" w:rsidRPr="00A4187D" w14:paraId="285E5FAC" w14:textId="77777777" w:rsidTr="003D6CBB">
        <w:tc>
          <w:tcPr>
            <w:tcW w:w="748" w:type="pct"/>
          </w:tcPr>
          <w:p w14:paraId="20B9231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23</w:t>
            </w:r>
          </w:p>
        </w:tc>
        <w:tc>
          <w:tcPr>
            <w:tcW w:w="1272" w:type="pct"/>
          </w:tcPr>
          <w:p w14:paraId="79844D5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Piektā Aeronavigācijas konference</w:t>
            </w:r>
          </w:p>
        </w:tc>
        <w:tc>
          <w:tcPr>
            <w:tcW w:w="1603" w:type="pct"/>
          </w:tcPr>
          <w:p w14:paraId="639926C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Deklarētās distances; segumu nestspēja; informācija par lidlauka apstākļiem; kodētā apzīmējuma rakstzīmes; skrejceļa garuma korekcija saistībā ar slīpumu; skrejceļa joslas; minimālais pieļaujamais attālums starp manevrēšanas ceļiem; gaidīšanas laukumi; manevrēšanas ceļa gaidīšanas vietas marķējumi; pieejas uguņu sistēmas; glisādes vizuālās indikācijas sistēmas; rezerves energoiekārta; glābšanas un ugunsdzēsības pakalpojumi; putnu radītās bīstamības samazināšanas pakalpojumi.</w:t>
            </w:r>
          </w:p>
        </w:tc>
        <w:tc>
          <w:tcPr>
            <w:tcW w:w="1377" w:type="pct"/>
          </w:tcPr>
          <w:p w14:paraId="057278E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1969. gada 23. janvāris</w:t>
            </w:r>
          </w:p>
          <w:p w14:paraId="1394845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1969. gada 23. maijs</w:t>
            </w:r>
          </w:p>
          <w:p w14:paraId="43A4E7D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1969. gada 18. septembris</w:t>
            </w:r>
          </w:p>
        </w:tc>
      </w:tr>
      <w:tr w:rsidR="00086516" w:rsidRPr="00A4187D" w14:paraId="468F15DE" w14:textId="77777777" w:rsidTr="003D6CBB">
        <w:tc>
          <w:tcPr>
            <w:tcW w:w="748" w:type="pct"/>
          </w:tcPr>
          <w:p w14:paraId="4789110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24</w:t>
            </w:r>
          </w:p>
        </w:tc>
        <w:tc>
          <w:tcPr>
            <w:tcW w:w="1272" w:type="pct"/>
          </w:tcPr>
          <w:p w14:paraId="705F986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piektā sanāksme un </w:t>
            </w:r>
            <w:r w:rsidRPr="00A4187D">
              <w:rPr>
                <w:rFonts w:ascii="Times New Roman" w:hAnsi="Times New Roman" w:cs="Times New Roman"/>
                <w:i/>
                <w:iCs/>
              </w:rPr>
              <w:t>ANC</w:t>
            </w:r>
            <w:r w:rsidRPr="00A4187D">
              <w:rPr>
                <w:rFonts w:ascii="Times New Roman" w:hAnsi="Times New Roman" w:cs="Times New Roman"/>
              </w:rPr>
              <w:t xml:space="preserve"> Glābšanas un ugunsdzēsības apakškomisijas pirmā sanāksme</w:t>
            </w:r>
          </w:p>
        </w:tc>
        <w:tc>
          <w:tcPr>
            <w:tcW w:w="1603" w:type="pct"/>
          </w:tcPr>
          <w:p w14:paraId="1E65A2B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Neizmantojamu un nelietojamu kustības zonas daļu marķēšana; zemskares zonas marķējumi; II kategorijas gaidīšanas vietas marķējums un zīme; </w:t>
            </w:r>
            <w:r w:rsidRPr="00A4187D">
              <w:rPr>
                <w:rFonts w:ascii="Times New Roman" w:hAnsi="Times New Roman" w:cs="Times New Roman"/>
                <w:i/>
                <w:iCs/>
              </w:rPr>
              <w:t>T-VASIS</w:t>
            </w:r>
            <w:r w:rsidRPr="00A4187D">
              <w:rPr>
                <w:rFonts w:ascii="Times New Roman" w:hAnsi="Times New Roman" w:cs="Times New Roman"/>
              </w:rPr>
              <w:t xml:space="preserve"> un </w:t>
            </w:r>
            <w:r w:rsidRPr="00A4187D">
              <w:rPr>
                <w:rFonts w:ascii="Times New Roman" w:hAnsi="Times New Roman" w:cs="Times New Roman"/>
                <w:i/>
                <w:iCs/>
              </w:rPr>
              <w:t>AT-VASIS</w:t>
            </w:r>
            <w:r w:rsidRPr="00A4187D">
              <w:rPr>
                <w:rFonts w:ascii="Times New Roman" w:hAnsi="Times New Roman" w:cs="Times New Roman"/>
              </w:rPr>
              <w:t>; skrejceļa malu ugunis; nobraukšanas manevrēšanas ceļa ass līnijas ugunis; “STOP” līnijas ugunis un atļaujas ugunis; ārkārtas piekļuves ceļi; uguņu krāsas specifikācijas.</w:t>
            </w:r>
          </w:p>
        </w:tc>
        <w:tc>
          <w:tcPr>
            <w:tcW w:w="1377" w:type="pct"/>
          </w:tcPr>
          <w:p w14:paraId="3C2052D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1971. gada 31. marts</w:t>
            </w:r>
          </w:p>
          <w:p w14:paraId="3F16244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1971. gada 6. septembris</w:t>
            </w:r>
          </w:p>
          <w:p w14:paraId="4F7B419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6. janvāris</w:t>
            </w:r>
          </w:p>
        </w:tc>
      </w:tr>
      <w:tr w:rsidR="00086516" w:rsidRPr="00A4187D" w14:paraId="085EB89D" w14:textId="77777777" w:rsidTr="003D6CBB">
        <w:tc>
          <w:tcPr>
            <w:tcW w:w="748" w:type="pct"/>
          </w:tcPr>
          <w:p w14:paraId="7A46B65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w:t>
            </w:r>
          </w:p>
        </w:tc>
        <w:tc>
          <w:tcPr>
            <w:tcW w:w="1272" w:type="pct"/>
          </w:tcPr>
          <w:p w14:paraId="05CE3FD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w:t>
            </w:r>
          </w:p>
        </w:tc>
        <w:tc>
          <w:tcPr>
            <w:tcW w:w="1603" w:type="pct"/>
          </w:tcPr>
          <w:p w14:paraId="5474B85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Glisādes vizuālā vadība garkorpusa gaisa kuģiem.</w:t>
            </w:r>
          </w:p>
        </w:tc>
        <w:tc>
          <w:tcPr>
            <w:tcW w:w="1377" w:type="pct"/>
          </w:tcPr>
          <w:p w14:paraId="1CD1684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1971. gada 26. maijs</w:t>
            </w:r>
          </w:p>
          <w:p w14:paraId="289B4BB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1971. gada 26. septembris</w:t>
            </w:r>
          </w:p>
          <w:p w14:paraId="68B5252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6. janvāris</w:t>
            </w:r>
          </w:p>
        </w:tc>
      </w:tr>
      <w:tr w:rsidR="00086516" w:rsidRPr="00A4187D" w14:paraId="4BDEE5A7" w14:textId="77777777" w:rsidTr="003D6CBB">
        <w:tc>
          <w:tcPr>
            <w:tcW w:w="748" w:type="pct"/>
          </w:tcPr>
          <w:p w14:paraId="34DD0D0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26</w:t>
            </w:r>
          </w:p>
        </w:tc>
        <w:tc>
          <w:tcPr>
            <w:tcW w:w="1272" w:type="pct"/>
          </w:tcPr>
          <w:p w14:paraId="1F4A26B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Asamblejas septiņpadsmitā sesija un Vidējo Austrumu / Dienvidaustrumāzijas Reģionālā aeronavigācijas sanāksme</w:t>
            </w:r>
          </w:p>
        </w:tc>
        <w:tc>
          <w:tcPr>
            <w:tcW w:w="1603" w:type="pct"/>
          </w:tcPr>
          <w:p w14:paraId="7ABB9AB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Lidlauka drošība; ūdens glābšanas transportlīdzekļi.</w:t>
            </w:r>
          </w:p>
        </w:tc>
        <w:tc>
          <w:tcPr>
            <w:tcW w:w="1377" w:type="pct"/>
          </w:tcPr>
          <w:p w14:paraId="0A2B115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1971. gada 15. decembris</w:t>
            </w:r>
          </w:p>
          <w:p w14:paraId="3145B6C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15. aprīlis</w:t>
            </w:r>
          </w:p>
          <w:p w14:paraId="5A8217F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7. decembris</w:t>
            </w:r>
          </w:p>
        </w:tc>
      </w:tr>
      <w:tr w:rsidR="00086516" w:rsidRPr="00A4187D" w14:paraId="21123BC1" w14:textId="77777777" w:rsidTr="003D6CBB">
        <w:tc>
          <w:tcPr>
            <w:tcW w:w="748" w:type="pct"/>
          </w:tcPr>
          <w:p w14:paraId="411D1FF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lastRenderedPageBreak/>
              <w:t>27</w:t>
            </w:r>
          </w:p>
        </w:tc>
        <w:tc>
          <w:tcPr>
            <w:tcW w:w="1272" w:type="pct"/>
          </w:tcPr>
          <w:p w14:paraId="156040F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 un Vidējo Austrumu / Dienvidaustrumāzijas Reģionālā aeronavigācijas sanāksme</w:t>
            </w:r>
          </w:p>
        </w:tc>
        <w:tc>
          <w:tcPr>
            <w:tcW w:w="1603" w:type="pct"/>
          </w:tcPr>
          <w:p w14:paraId="28A81AD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Skrejceļa ass līnijas uguņu krāsu kods; tehniskās apkopes pakalpojumi.</w:t>
            </w:r>
          </w:p>
        </w:tc>
        <w:tc>
          <w:tcPr>
            <w:tcW w:w="1377" w:type="pct"/>
          </w:tcPr>
          <w:p w14:paraId="541A9A4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20. marts</w:t>
            </w:r>
          </w:p>
          <w:p w14:paraId="1B9D460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20. jūlijs</w:t>
            </w:r>
          </w:p>
          <w:p w14:paraId="7B95134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7. decembris</w:t>
            </w:r>
          </w:p>
        </w:tc>
      </w:tr>
      <w:tr w:rsidR="00086516" w:rsidRPr="00A4187D" w14:paraId="74613B3B" w14:textId="77777777" w:rsidTr="003D6CBB">
        <w:tc>
          <w:tcPr>
            <w:tcW w:w="748" w:type="pct"/>
          </w:tcPr>
          <w:p w14:paraId="538B196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28</w:t>
            </w:r>
          </w:p>
        </w:tc>
        <w:tc>
          <w:tcPr>
            <w:tcW w:w="1272" w:type="pct"/>
          </w:tcPr>
          <w:p w14:paraId="1A5975E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Sekretariāts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apakškomisijas sestā sanāksme</w:t>
            </w:r>
          </w:p>
        </w:tc>
        <w:tc>
          <w:tcPr>
            <w:tcW w:w="1603" w:type="pct"/>
          </w:tcPr>
          <w:p w14:paraId="750D0CA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Definīcija sniegam uz zemes; uguņu armatūras trauslums; skrejceļa ass līnijas marķējums; manevrēšanas ceļa ass līnijas ugunis; uguņu krāsu specifikācijas.</w:t>
            </w:r>
          </w:p>
        </w:tc>
        <w:tc>
          <w:tcPr>
            <w:tcW w:w="1377" w:type="pct"/>
          </w:tcPr>
          <w:p w14:paraId="10AC99C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1972. gada 11. decembris</w:t>
            </w:r>
          </w:p>
          <w:p w14:paraId="48931E1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1973. gada 11. aprīlis</w:t>
            </w:r>
          </w:p>
          <w:p w14:paraId="4EF6FD5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1973. gada 16. augusts</w:t>
            </w:r>
          </w:p>
        </w:tc>
      </w:tr>
      <w:tr w:rsidR="00086516" w:rsidRPr="00A4187D" w14:paraId="52620BC8" w14:textId="77777777" w:rsidTr="003D6CBB">
        <w:tc>
          <w:tcPr>
            <w:tcW w:w="748" w:type="pct"/>
          </w:tcPr>
          <w:p w14:paraId="512A3DB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29</w:t>
            </w:r>
          </w:p>
        </w:tc>
        <w:tc>
          <w:tcPr>
            <w:tcW w:w="1272" w:type="pct"/>
          </w:tcPr>
          <w:p w14:paraId="5C8E9C4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Padomes rīcība saskaņā ar Asamblejas rezolūcijām Nr. A17-10 un A18-10</w:t>
            </w:r>
          </w:p>
        </w:tc>
        <w:tc>
          <w:tcPr>
            <w:tcW w:w="1603" w:type="pct"/>
          </w:tcPr>
          <w:p w14:paraId="660E20D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Lidlauka drošība.</w:t>
            </w:r>
          </w:p>
        </w:tc>
        <w:tc>
          <w:tcPr>
            <w:tcW w:w="1377" w:type="pct"/>
          </w:tcPr>
          <w:p w14:paraId="470FACA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1973. gada 7. decembris</w:t>
            </w:r>
          </w:p>
          <w:p w14:paraId="3F5F71D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1974. gada 7. aprīlis</w:t>
            </w:r>
          </w:p>
          <w:p w14:paraId="4B9FF40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1974. gada 23. maijs</w:t>
            </w:r>
          </w:p>
        </w:tc>
      </w:tr>
      <w:tr w:rsidR="00086516" w:rsidRPr="00A4187D" w14:paraId="776453A4" w14:textId="77777777" w:rsidTr="003D6CBB">
        <w:tc>
          <w:tcPr>
            <w:tcW w:w="748" w:type="pct"/>
          </w:tcPr>
          <w:p w14:paraId="166AE3E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w:t>
            </w:r>
          </w:p>
        </w:tc>
        <w:tc>
          <w:tcPr>
            <w:tcW w:w="1272" w:type="pct"/>
          </w:tcPr>
          <w:p w14:paraId="1DB6E6F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Astotā Aeronavigācijas konference un pielikuma redakcionāla pārskatīšana</w:t>
            </w:r>
          </w:p>
        </w:tc>
        <w:tc>
          <w:tcPr>
            <w:tcW w:w="1603" w:type="pct"/>
          </w:tcPr>
          <w:p w14:paraId="0CC88DB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Skrejceļa sānu drošības joslas un lidjoslas; skrejceļa gala drošības zonas; lidlauka vidējā maksimālā temperatūra; šķēršļbrīvās joslas; gaidīšanas laukumi; manevrēšanas ceļu fiziskie raksturojumi; manevrēšanas ceļa sānu drošības joslas un manevrēšanas ceļa joslas; seguma izturība; skrejceļa šķērsslīpums; skrejceļa bremzēšana; šķēršļu ierobežošanas virsmas; III kategorijas skrejceļa ugunis un marķējums; manevrēšanas ceļa ugunis; “STOP” līnijas ugunis; glābšanas un ugunsdzēsības dienesti; pārvietošanās spēju zaudējuša gaisa kuģu evakuācija.</w:t>
            </w:r>
          </w:p>
        </w:tc>
        <w:tc>
          <w:tcPr>
            <w:tcW w:w="1377" w:type="pct"/>
          </w:tcPr>
          <w:p w14:paraId="04F09CF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1976. gada 3. februāris</w:t>
            </w:r>
          </w:p>
          <w:p w14:paraId="1DC2652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1976. gada 3. jūnijs</w:t>
            </w:r>
          </w:p>
          <w:p w14:paraId="45AF769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1976. gada 30. decembris</w:t>
            </w:r>
          </w:p>
        </w:tc>
      </w:tr>
      <w:tr w:rsidR="00086516" w:rsidRPr="00A4187D" w14:paraId="4E1687BA" w14:textId="77777777" w:rsidTr="003D6CBB">
        <w:tc>
          <w:tcPr>
            <w:tcW w:w="748" w:type="pct"/>
          </w:tcPr>
          <w:p w14:paraId="5EE9B8E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31</w:t>
            </w:r>
          </w:p>
        </w:tc>
        <w:tc>
          <w:tcPr>
            <w:tcW w:w="1272" w:type="pct"/>
          </w:tcPr>
          <w:p w14:paraId="47677FB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septītā sanāksme un </w:t>
            </w:r>
            <w:r w:rsidRPr="00A4187D">
              <w:rPr>
                <w:rFonts w:ascii="Times New Roman" w:hAnsi="Times New Roman" w:cs="Times New Roman"/>
                <w:i/>
                <w:iCs/>
              </w:rPr>
              <w:t>ANC</w:t>
            </w:r>
            <w:r w:rsidRPr="00A4187D">
              <w:rPr>
                <w:rFonts w:ascii="Times New Roman" w:hAnsi="Times New Roman" w:cs="Times New Roman"/>
              </w:rPr>
              <w:t xml:space="preserve"> Šķēršļu pārlidošanas apakškomisijas piektā sanāksme</w:t>
            </w:r>
          </w:p>
        </w:tc>
        <w:tc>
          <w:tcPr>
            <w:tcW w:w="1603" w:type="pct"/>
          </w:tcPr>
          <w:p w14:paraId="689B446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Šķēršļu ierobežošanas virsmas; uguņu intensitātes vadība; gremduguņu temperatūras; manevrēšanas ceļa ass līnijas ugunis; perona apgaismošana ar starmešiem; vizuālās savienošanas vadības sistēmas; zīmes; vizuālo līdzekļu apkope.</w:t>
            </w:r>
          </w:p>
        </w:tc>
        <w:tc>
          <w:tcPr>
            <w:tcW w:w="1377" w:type="pct"/>
          </w:tcPr>
          <w:p w14:paraId="279B203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1976. gada 13. decembrī</w:t>
            </w:r>
          </w:p>
          <w:p w14:paraId="052FDC2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1977. gada 13. aprīlī</w:t>
            </w:r>
          </w:p>
          <w:p w14:paraId="181DE63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1977. gada 6. oktobrī</w:t>
            </w:r>
          </w:p>
        </w:tc>
      </w:tr>
      <w:tr w:rsidR="00086516" w:rsidRPr="00A4187D" w14:paraId="008308AA" w14:textId="77777777" w:rsidTr="003D6CBB">
        <w:tc>
          <w:tcPr>
            <w:tcW w:w="748" w:type="pct"/>
          </w:tcPr>
          <w:p w14:paraId="5161D50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32</w:t>
            </w:r>
          </w:p>
        </w:tc>
        <w:tc>
          <w:tcPr>
            <w:tcW w:w="1272" w:type="pct"/>
          </w:tcPr>
          <w:p w14:paraId="3136E51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Sarakste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w:t>
            </w:r>
          </w:p>
        </w:tc>
        <w:tc>
          <w:tcPr>
            <w:tcW w:w="1603" w:type="pct"/>
          </w:tcPr>
          <w:p w14:paraId="22001C0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Trausluma definīcija; aprīkojuma un iekārtu izvietojums un izveide ekspluatācijas zonās; uguņu un marķējumu krāsas </w:t>
            </w:r>
            <w:r w:rsidRPr="00A4187D">
              <w:rPr>
                <w:rFonts w:ascii="Times New Roman" w:hAnsi="Times New Roman" w:cs="Times New Roman"/>
              </w:rPr>
              <w:lastRenderedPageBreak/>
              <w:t>specifikācijas.</w:t>
            </w:r>
          </w:p>
        </w:tc>
        <w:tc>
          <w:tcPr>
            <w:tcW w:w="1377" w:type="pct"/>
          </w:tcPr>
          <w:p w14:paraId="7940A6A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1977. gada 14. decembris</w:t>
            </w:r>
          </w:p>
          <w:p w14:paraId="4046AB5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1978. gada 14. aprīlis</w:t>
            </w:r>
          </w:p>
          <w:p w14:paraId="7227EB8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1978. gada 10. augusts</w:t>
            </w:r>
          </w:p>
        </w:tc>
      </w:tr>
      <w:tr w:rsidR="00086516" w:rsidRPr="00A4187D" w14:paraId="79FC92E7" w14:textId="77777777" w:rsidTr="003D6CBB">
        <w:tc>
          <w:tcPr>
            <w:tcW w:w="748" w:type="pct"/>
          </w:tcPr>
          <w:p w14:paraId="3DF00FD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w:t>
            </w:r>
          </w:p>
        </w:tc>
        <w:tc>
          <w:tcPr>
            <w:tcW w:w="1272" w:type="pct"/>
          </w:tcPr>
          <w:p w14:paraId="3D9C79C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Sarakste un sekretariāts</w:t>
            </w:r>
          </w:p>
        </w:tc>
        <w:tc>
          <w:tcPr>
            <w:tcW w:w="1603" w:type="pct"/>
          </w:tcPr>
          <w:p w14:paraId="36F8C85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Informācijas sniegšana par glisādes vizuālās indikācijas sistēmām; skrejceļa, manevrēšanas ceļa un manevrēšanas ceļa gaidīšanas vietas marķējumi; pieejas ugunis pārvietotiem skrejceļa sliekšņiem; skrejceļa malas un ass līnijas ugunis; lidlauka avārijas situāciju plāna izstrāde.</w:t>
            </w:r>
          </w:p>
        </w:tc>
        <w:tc>
          <w:tcPr>
            <w:tcW w:w="1377" w:type="pct"/>
          </w:tcPr>
          <w:p w14:paraId="0129C36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1979. gada 26. marts</w:t>
            </w:r>
          </w:p>
          <w:p w14:paraId="3A397F6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1979. gada 26. jūlijs</w:t>
            </w:r>
          </w:p>
          <w:p w14:paraId="4AD8CB5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1979. gada 29. novembris</w:t>
            </w:r>
          </w:p>
        </w:tc>
      </w:tr>
      <w:tr w:rsidR="00086516" w:rsidRPr="00A4187D" w14:paraId="16C4433F" w14:textId="77777777" w:rsidTr="003D6CBB">
        <w:tc>
          <w:tcPr>
            <w:tcW w:w="748" w:type="pct"/>
          </w:tcPr>
          <w:p w14:paraId="699C95C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34</w:t>
            </w:r>
          </w:p>
        </w:tc>
        <w:tc>
          <w:tcPr>
            <w:tcW w:w="1272" w:type="pct"/>
          </w:tcPr>
          <w:p w14:paraId="372A3EC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astotā sanāksme</w:t>
            </w:r>
          </w:p>
        </w:tc>
        <w:tc>
          <w:tcPr>
            <w:tcW w:w="1603" w:type="pct"/>
          </w:tcPr>
          <w:p w14:paraId="6AB6D8B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Perona marķējumi; precīzās pieejas uguņu sistēmas; glisādes vizuālās indikācijas sistēmas; lidojuma pa riņķi vadības ugunis; skrejceļa pieejas uguņu sistēma; “STOP” līnijas ugunis; vizuālā savienošanas vadības sistēma; gaisa kuģu stāvvietas manevrēšanas vadības ugunis; gaisa kuģa stāvvietas zīmes; šķēršļu marķējums un ugunis.</w:t>
            </w:r>
          </w:p>
        </w:tc>
        <w:tc>
          <w:tcPr>
            <w:tcW w:w="1377" w:type="pct"/>
          </w:tcPr>
          <w:p w14:paraId="03A5CE5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1979. gada 30. novembris</w:t>
            </w:r>
          </w:p>
          <w:p w14:paraId="0AE88C0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1980. gada 30. marts</w:t>
            </w:r>
          </w:p>
          <w:p w14:paraId="1650045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1980. gada 27. novembris</w:t>
            </w:r>
          </w:p>
        </w:tc>
      </w:tr>
      <w:tr w:rsidR="00086516" w:rsidRPr="00A4187D" w14:paraId="22A5E8B9" w14:textId="77777777" w:rsidTr="003D6CBB">
        <w:tc>
          <w:tcPr>
            <w:tcW w:w="748" w:type="pct"/>
          </w:tcPr>
          <w:p w14:paraId="02548B1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35</w:t>
            </w:r>
          </w:p>
        </w:tc>
        <w:tc>
          <w:tcPr>
            <w:tcW w:w="1272" w:type="pct"/>
          </w:tcPr>
          <w:p w14:paraId="0069154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Sekretariāts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w:t>
            </w:r>
          </w:p>
        </w:tc>
        <w:tc>
          <w:tcPr>
            <w:tcW w:w="1603" w:type="pct"/>
          </w:tcPr>
          <w:p w14:paraId="5A62EEE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Seguma izturības paziņošana; glisādes vizuālās indikācijas sistēmas; pieejas uguņu sistēmas; uguņu apkope.</w:t>
            </w:r>
          </w:p>
        </w:tc>
        <w:tc>
          <w:tcPr>
            <w:tcW w:w="1377" w:type="pct"/>
          </w:tcPr>
          <w:p w14:paraId="20752DF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1981. gada 23. marts</w:t>
            </w:r>
          </w:p>
          <w:p w14:paraId="4A725DC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1981. gada 23. jūlijs</w:t>
            </w:r>
          </w:p>
          <w:p w14:paraId="2084D32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1981. gada 26. novembris</w:t>
            </w:r>
          </w:p>
        </w:tc>
      </w:tr>
      <w:tr w:rsidR="00086516" w:rsidRPr="00A4187D" w14:paraId="6A69AB14" w14:textId="77777777" w:rsidTr="003D6CBB">
        <w:tc>
          <w:tcPr>
            <w:tcW w:w="748" w:type="pct"/>
          </w:tcPr>
          <w:p w14:paraId="51DDBB5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36</w:t>
            </w:r>
          </w:p>
        </w:tc>
        <w:tc>
          <w:tcPr>
            <w:tcW w:w="1272" w:type="pct"/>
          </w:tcPr>
          <w:p w14:paraId="426943B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Lidlauku, gaisa maršrutu un zemes līdzekļu nodaļas sanāksme (1981),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apakškomisijas devītā sanāksme un sekretariāts</w:t>
            </w:r>
          </w:p>
        </w:tc>
        <w:tc>
          <w:tcPr>
            <w:tcW w:w="1603" w:type="pct"/>
          </w:tcPr>
          <w:p w14:paraId="5B586D8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Lidlauka kodētais apzīmējums; skrejceļa saķeres raksturojumi; skrejceļa gala drošības zonas; manevrēšanas ceļa atdalījuma distances; ātras nobraukšanas manevrēšanas ceļi; manevrēšanas ceļi uz tiltiem; gaidīšanas laukumi; šķēršļu ierobežošanas virsmas; </w:t>
            </w:r>
            <w:r w:rsidRPr="00A4187D">
              <w:rPr>
                <w:rFonts w:ascii="Times New Roman" w:hAnsi="Times New Roman" w:cs="Times New Roman"/>
                <w:i/>
                <w:iCs/>
              </w:rPr>
              <w:t>PAPI</w:t>
            </w:r>
            <w:r w:rsidRPr="00A4187D">
              <w:rPr>
                <w:rFonts w:ascii="Times New Roman" w:hAnsi="Times New Roman" w:cs="Times New Roman"/>
              </w:rPr>
              <w:t>; manevrēšanas ceļa gaidīšanas vietas marķējums un ugunis; vadība pēc skrejceļa ass līnijas; vizuālie zemes signāli; glābšana un ugunsdzēsība; perona pārvaldības dienests; deklarētās distances; gaisa kuģu apkalpošana uz zemes; mērvienības.</w:t>
            </w:r>
          </w:p>
        </w:tc>
        <w:tc>
          <w:tcPr>
            <w:tcW w:w="1377" w:type="pct"/>
          </w:tcPr>
          <w:p w14:paraId="6A6F5D10" w14:textId="77777777" w:rsidR="00086516" w:rsidRPr="00A4187D" w:rsidRDefault="00086516" w:rsidP="003C39D1">
            <w:pPr>
              <w:pStyle w:val="ListParagraph"/>
              <w:numPr>
                <w:ilvl w:val="0"/>
                <w:numId w:val="12"/>
              </w:numPr>
              <w:tabs>
                <w:tab w:val="left" w:pos="399"/>
              </w:tabs>
              <w:ind w:left="0" w:firstLine="0"/>
              <w:jc w:val="both"/>
              <w:rPr>
                <w:rFonts w:ascii="Times New Roman" w:hAnsi="Times New Roman" w:cs="Times New Roman"/>
                <w:noProof/>
              </w:rPr>
            </w:pPr>
            <w:r w:rsidRPr="00A4187D">
              <w:rPr>
                <w:rFonts w:ascii="Times New Roman" w:hAnsi="Times New Roman" w:cs="Times New Roman"/>
              </w:rPr>
              <w:t>1982. gada novembris</w:t>
            </w:r>
          </w:p>
          <w:p w14:paraId="4D521A69" w14:textId="77777777" w:rsidR="00086516" w:rsidRPr="00A4187D" w:rsidRDefault="00086516" w:rsidP="003C39D1">
            <w:pPr>
              <w:pStyle w:val="ListParagraph"/>
              <w:numPr>
                <w:ilvl w:val="0"/>
                <w:numId w:val="12"/>
              </w:numPr>
              <w:tabs>
                <w:tab w:val="left" w:pos="399"/>
              </w:tabs>
              <w:ind w:left="0" w:firstLine="0"/>
              <w:jc w:val="both"/>
              <w:rPr>
                <w:rFonts w:ascii="Times New Roman" w:hAnsi="Times New Roman" w:cs="Times New Roman"/>
                <w:noProof/>
              </w:rPr>
            </w:pPr>
            <w:r w:rsidRPr="00A4187D">
              <w:rPr>
                <w:rFonts w:ascii="Times New Roman" w:hAnsi="Times New Roman" w:cs="Times New Roman"/>
              </w:rPr>
              <w:t>1983. gada marts</w:t>
            </w:r>
          </w:p>
          <w:p w14:paraId="61CC01B0" w14:textId="77777777" w:rsidR="00086516" w:rsidRPr="00A4187D" w:rsidRDefault="00086516" w:rsidP="003C39D1">
            <w:pPr>
              <w:pStyle w:val="ListParagraph"/>
              <w:numPr>
                <w:ilvl w:val="0"/>
                <w:numId w:val="12"/>
              </w:numPr>
              <w:tabs>
                <w:tab w:val="left" w:pos="399"/>
              </w:tabs>
              <w:ind w:left="0" w:firstLine="0"/>
              <w:jc w:val="both"/>
              <w:rPr>
                <w:rFonts w:ascii="Times New Roman" w:hAnsi="Times New Roman" w:cs="Times New Roman"/>
                <w:noProof/>
              </w:rPr>
            </w:pPr>
            <w:r w:rsidRPr="00A4187D">
              <w:rPr>
                <w:rFonts w:ascii="Times New Roman" w:hAnsi="Times New Roman" w:cs="Times New Roman"/>
              </w:rPr>
              <w:t>1983. gada novembris</w:t>
            </w:r>
          </w:p>
        </w:tc>
      </w:tr>
      <w:tr w:rsidR="00086516" w:rsidRPr="00A4187D" w14:paraId="53CBBCFC" w14:textId="77777777" w:rsidTr="003D6CBB">
        <w:tc>
          <w:tcPr>
            <w:tcW w:w="748" w:type="pct"/>
          </w:tcPr>
          <w:p w14:paraId="72D51EE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37</w:t>
            </w:r>
          </w:p>
        </w:tc>
        <w:tc>
          <w:tcPr>
            <w:tcW w:w="1272" w:type="pct"/>
          </w:tcPr>
          <w:p w14:paraId="750FF27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w:t>
            </w:r>
          </w:p>
        </w:tc>
        <w:tc>
          <w:tcPr>
            <w:tcW w:w="1603" w:type="pct"/>
          </w:tcPr>
          <w:p w14:paraId="7FD68C6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Degvielas uzpilde.</w:t>
            </w:r>
          </w:p>
        </w:tc>
        <w:tc>
          <w:tcPr>
            <w:tcW w:w="1377" w:type="pct"/>
          </w:tcPr>
          <w:p w14:paraId="64D6753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1983. gada 29. marts</w:t>
            </w:r>
          </w:p>
          <w:p w14:paraId="125C62D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1983. gada 29. jūlijs</w:t>
            </w:r>
          </w:p>
          <w:p w14:paraId="7D48254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1983. gada 24. novembris</w:t>
            </w:r>
          </w:p>
        </w:tc>
      </w:tr>
      <w:tr w:rsidR="00086516" w:rsidRPr="00A4187D" w14:paraId="193D1548" w14:textId="77777777" w:rsidTr="003D6CBB">
        <w:tc>
          <w:tcPr>
            <w:tcW w:w="748" w:type="pct"/>
          </w:tcPr>
          <w:p w14:paraId="4A1DEA6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38</w:t>
            </w:r>
          </w:p>
        </w:tc>
        <w:tc>
          <w:tcPr>
            <w:tcW w:w="1272" w:type="pct"/>
          </w:tcPr>
          <w:p w14:paraId="78B78AD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Sekretariāts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w:t>
            </w:r>
          </w:p>
        </w:tc>
        <w:tc>
          <w:tcPr>
            <w:tcW w:w="1603" w:type="pct"/>
          </w:tcPr>
          <w:p w14:paraId="3455AD1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Lidlauka dati; </w:t>
            </w:r>
            <w:r w:rsidRPr="00A4187D">
              <w:rPr>
                <w:rFonts w:ascii="Times New Roman" w:hAnsi="Times New Roman" w:cs="Times New Roman"/>
                <w:i/>
                <w:iCs/>
              </w:rPr>
              <w:t>APAPI</w:t>
            </w:r>
            <w:r w:rsidRPr="00A4187D">
              <w:rPr>
                <w:rFonts w:ascii="Times New Roman" w:hAnsi="Times New Roman" w:cs="Times New Roman"/>
              </w:rPr>
              <w:t xml:space="preserve">; nobraukšanas manevrēšanas ceļa ass līnijas uguņu krāsu </w:t>
            </w:r>
            <w:r w:rsidRPr="00A4187D">
              <w:rPr>
                <w:rFonts w:ascii="Times New Roman" w:hAnsi="Times New Roman" w:cs="Times New Roman"/>
              </w:rPr>
              <w:lastRenderedPageBreak/>
              <w:t>kods; “STOP” līnijas ugunis; manevrēšanas ceļa gaidīšanas vietas ugunis; manevrēšanas ceļa malas marķieri; marķieri gaisa vadiem; bāku šķēršļu apgaismojums; manevrēšanas ceļa ass līnijas uguņu apkope; virsmas marķējuma krāsas.</w:t>
            </w:r>
          </w:p>
        </w:tc>
        <w:tc>
          <w:tcPr>
            <w:tcW w:w="1377" w:type="pct"/>
          </w:tcPr>
          <w:p w14:paraId="55DD857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1986. gada 17. marts</w:t>
            </w:r>
          </w:p>
          <w:p w14:paraId="2E55548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1986. gada 27. novembris</w:t>
            </w:r>
          </w:p>
          <w:p w14:paraId="1A99CC3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1986. gada 20. novembris</w:t>
            </w:r>
          </w:p>
        </w:tc>
      </w:tr>
      <w:tr w:rsidR="00086516" w:rsidRPr="00A4187D" w14:paraId="78F19EE9" w14:textId="77777777" w:rsidTr="003D6CBB">
        <w:tc>
          <w:tcPr>
            <w:tcW w:w="748" w:type="pct"/>
          </w:tcPr>
          <w:p w14:paraId="57662BD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39</w:t>
            </w:r>
          </w:p>
          <w:p w14:paraId="05ABE7C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1. izdevums)</w:t>
            </w:r>
          </w:p>
        </w:tc>
        <w:tc>
          <w:tcPr>
            <w:tcW w:w="1272" w:type="pct"/>
          </w:tcPr>
          <w:p w14:paraId="2EE700D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Sekretariāts un </w:t>
            </w:r>
            <w:r w:rsidRPr="00A4187D">
              <w:rPr>
                <w:rFonts w:ascii="Times New Roman" w:hAnsi="Times New Roman" w:cs="Times New Roman"/>
                <w:i/>
                <w:iCs/>
              </w:rPr>
              <w:t>ANC</w:t>
            </w:r>
            <w:r w:rsidRPr="00A4187D">
              <w:rPr>
                <w:rFonts w:ascii="Times New Roman" w:hAnsi="Times New Roman" w:cs="Times New Roman"/>
              </w:rPr>
              <w:t xml:space="preserve"> Vizuālo līdzekļu apakškomisija</w:t>
            </w:r>
          </w:p>
        </w:tc>
        <w:tc>
          <w:tcPr>
            <w:tcW w:w="1603" w:type="pct"/>
          </w:tcPr>
          <w:p w14:paraId="6F178873" w14:textId="77777777" w:rsidR="00086516" w:rsidRPr="00A4187D" w:rsidRDefault="00086516" w:rsidP="00455B37">
            <w:pPr>
              <w:pStyle w:val="ListParagraph"/>
              <w:tabs>
                <w:tab w:val="left" w:pos="503"/>
              </w:tabs>
              <w:jc w:val="both"/>
              <w:rPr>
                <w:rFonts w:ascii="Times New Roman" w:eastAsia="Times New Roman" w:hAnsi="Times New Roman" w:cs="Times New Roman"/>
                <w:noProof/>
              </w:rPr>
            </w:pPr>
            <w:r w:rsidRPr="00A4187D">
              <w:rPr>
                <w:rFonts w:ascii="Times New Roman" w:hAnsi="Times New Roman" w:cs="Times New Roman"/>
              </w:rPr>
              <w:t>1. Pielikums, kas izdodams šādos divos sējumos: I sējums “Lidlauku projektēšana un ekspluatācija” (tostarp noteikumi, kas ar 39. grozījumu iekļauti 14. pielikuma astotajā izdevumā) un II sējums “Helikopteru lidlauki”.</w:t>
            </w:r>
          </w:p>
          <w:p w14:paraId="74DA8FE5" w14:textId="77777777" w:rsidR="00086516" w:rsidRPr="00A4187D" w:rsidRDefault="00086516" w:rsidP="00455B37">
            <w:pPr>
              <w:pStyle w:val="TableParagraph"/>
              <w:jc w:val="both"/>
              <w:rPr>
                <w:rFonts w:ascii="Times New Roman" w:eastAsia="Times New Roman" w:hAnsi="Times New Roman" w:cs="Times New Roman"/>
                <w:b/>
                <w:bCs/>
                <w:noProof/>
              </w:rPr>
            </w:pPr>
          </w:p>
          <w:p w14:paraId="7FCF4896" w14:textId="77777777" w:rsidR="00086516" w:rsidRPr="00A4187D" w:rsidRDefault="00086516" w:rsidP="00455B37">
            <w:pPr>
              <w:pStyle w:val="ListParagraph"/>
              <w:tabs>
                <w:tab w:val="left" w:pos="503"/>
              </w:tabs>
              <w:jc w:val="both"/>
              <w:rPr>
                <w:rFonts w:ascii="Times New Roman" w:eastAsia="Times New Roman" w:hAnsi="Times New Roman" w:cs="Times New Roman"/>
                <w:noProof/>
              </w:rPr>
            </w:pPr>
            <w:r w:rsidRPr="00A4187D">
              <w:rPr>
                <w:rFonts w:ascii="Times New Roman" w:hAnsi="Times New Roman" w:cs="Times New Roman"/>
              </w:rPr>
              <w:t xml:space="preserve">2. Pacelšanās skrejceļi; lidlauka kodētais apzīmējums; seguma nestspējas paziņošana; skrejceļa </w:t>
            </w:r>
            <w:r w:rsidRPr="00A4187D">
              <w:rPr>
                <w:rFonts w:ascii="Times New Roman" w:hAnsi="Times New Roman" w:cs="Times New Roman"/>
                <w:i/>
                <w:iCs/>
              </w:rPr>
              <w:t>saķeres</w:t>
            </w:r>
            <w:r w:rsidRPr="00A4187D">
              <w:rPr>
                <w:rFonts w:ascii="Times New Roman" w:hAnsi="Times New Roman" w:cs="Times New Roman"/>
              </w:rPr>
              <w:t xml:space="preserve"> raksturojumi; kustību zonas apstākļi; paralēlu skrejceļu atdalījums; manevrēšanas ceļa minimālie atdalošie attālumi; manevrēšanas ceļa gaidīšanas vietas marķējums; </w:t>
            </w:r>
            <w:r w:rsidRPr="00A4187D">
              <w:rPr>
                <w:rFonts w:ascii="Times New Roman" w:hAnsi="Times New Roman" w:cs="Times New Roman"/>
                <w:i/>
                <w:iCs/>
              </w:rPr>
              <w:t>PAPI</w:t>
            </w:r>
            <w:r w:rsidRPr="00A4187D">
              <w:rPr>
                <w:rFonts w:ascii="Times New Roman" w:hAnsi="Times New Roman" w:cs="Times New Roman"/>
              </w:rPr>
              <w:t xml:space="preserve"> uzstādīšanas pielaides; no šķēršļiem aizsargājamā virsma; “STOP” līnijas ugunis; zīmes; manevrēšanas ceļa ass līnijas marķieri; lidlauka drošība; kustības pa zemes virsmu vadība un kontrole; lidlauka avārijas situāciju pasākumu plāna izstrāde; glābšana un ugunsdzēsība; tehniskā apkope; skrejceļa mākslīgā seguma augšējais slānis; putnu radītās bīstamības samazināšana; perona pārvaldības dienests; izgaismoto zīmju un paneļu krāsas; zemes aeronavigācijas uguņu raksturojumi.</w:t>
            </w:r>
          </w:p>
        </w:tc>
        <w:tc>
          <w:tcPr>
            <w:tcW w:w="1377" w:type="pct"/>
          </w:tcPr>
          <w:p w14:paraId="4E20A13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1990. gada 9. marts</w:t>
            </w:r>
          </w:p>
          <w:p w14:paraId="54D4DAF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1990. gada 30. jūlijs</w:t>
            </w:r>
          </w:p>
          <w:p w14:paraId="04E24EB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1990. gada 15. novembris</w:t>
            </w:r>
          </w:p>
        </w:tc>
      </w:tr>
      <w:tr w:rsidR="00086516" w:rsidRPr="00A4187D" w14:paraId="1DC26BBE" w14:textId="77777777" w:rsidTr="003D6CBB">
        <w:tc>
          <w:tcPr>
            <w:tcW w:w="748" w:type="pct"/>
          </w:tcPr>
          <w:p w14:paraId="686A3CD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p w14:paraId="4EACE90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2. izdevums)</w:t>
            </w:r>
          </w:p>
        </w:tc>
        <w:tc>
          <w:tcPr>
            <w:tcW w:w="1272" w:type="pct"/>
          </w:tcPr>
          <w:p w14:paraId="5A74CB7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divpadsmitā sanāksme un sekretariāts</w:t>
            </w:r>
          </w:p>
        </w:tc>
        <w:tc>
          <w:tcPr>
            <w:tcW w:w="1603" w:type="pct"/>
          </w:tcPr>
          <w:p w14:paraId="4DADB1B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Trausla objekta, precīzās pieejas skrejceļu, kustības maršruta, gaidīšanas vietas uz ceļa, skrejceļa aizsarggaismu un manevrēšanas ceļa gaidīšanas vietas definīcija; standarta ģeodēziskās atskaites sistēma; </w:t>
            </w:r>
            <w:r w:rsidRPr="00A4187D">
              <w:rPr>
                <w:rFonts w:ascii="Times New Roman" w:hAnsi="Times New Roman" w:cs="Times New Roman"/>
              </w:rPr>
              <w:lastRenderedPageBreak/>
              <w:t xml:space="preserve">radioaltimetra darbības zona, minimālais attālums starp paralēliem skrejceļiem; trauslums; skrejceļa un manevrēšanas ceļa marķējumi; aeronavigācijas bākas, </w:t>
            </w:r>
            <w:r w:rsidRPr="00A4187D">
              <w:rPr>
                <w:rFonts w:ascii="Times New Roman" w:hAnsi="Times New Roman" w:cs="Times New Roman"/>
                <w:i/>
                <w:iCs/>
              </w:rPr>
              <w:t>MLS</w:t>
            </w:r>
            <w:r w:rsidRPr="00A4187D">
              <w:rPr>
                <w:rFonts w:ascii="Times New Roman" w:hAnsi="Times New Roman" w:cs="Times New Roman"/>
              </w:rPr>
              <w:t xml:space="preserve"> operāciju gaismas signālu līdzekļi, </w:t>
            </w:r>
            <w:r w:rsidRPr="00A4187D">
              <w:rPr>
                <w:rFonts w:ascii="Times New Roman" w:hAnsi="Times New Roman" w:cs="Times New Roman"/>
                <w:i/>
                <w:iCs/>
              </w:rPr>
              <w:t>VASIS</w:t>
            </w:r>
            <w:r w:rsidRPr="00A4187D">
              <w:rPr>
                <w:rFonts w:ascii="Times New Roman" w:hAnsi="Times New Roman" w:cs="Times New Roman"/>
              </w:rPr>
              <w:t xml:space="preserve"> (</w:t>
            </w:r>
            <w:r w:rsidRPr="00A4187D">
              <w:rPr>
                <w:rFonts w:ascii="Times New Roman" w:hAnsi="Times New Roman" w:cs="Times New Roman"/>
                <w:i/>
                <w:iCs/>
              </w:rPr>
              <w:t>AVASIS</w:t>
            </w:r>
            <w:r w:rsidRPr="00A4187D">
              <w:rPr>
                <w:rFonts w:ascii="Times New Roman" w:hAnsi="Times New Roman" w:cs="Times New Roman"/>
              </w:rPr>
              <w:t xml:space="preserve">) un </w:t>
            </w:r>
            <w:r w:rsidRPr="00A4187D">
              <w:rPr>
                <w:rFonts w:ascii="Times New Roman" w:hAnsi="Times New Roman" w:cs="Times New Roman"/>
                <w:i/>
                <w:iCs/>
              </w:rPr>
              <w:t>3-BAR VASIS</w:t>
            </w:r>
            <w:r w:rsidRPr="00A4187D">
              <w:rPr>
                <w:rFonts w:ascii="Times New Roman" w:hAnsi="Times New Roman" w:cs="Times New Roman"/>
              </w:rPr>
              <w:t xml:space="preserve"> (</w:t>
            </w:r>
            <w:r w:rsidRPr="00A4187D">
              <w:rPr>
                <w:rFonts w:ascii="Times New Roman" w:hAnsi="Times New Roman" w:cs="Times New Roman"/>
                <w:i/>
                <w:iCs/>
              </w:rPr>
              <w:t>3-BAR AVASIS</w:t>
            </w:r>
            <w:r w:rsidRPr="00A4187D">
              <w:rPr>
                <w:rFonts w:ascii="Times New Roman" w:hAnsi="Times New Roman" w:cs="Times New Roman"/>
              </w:rPr>
              <w:t>), “STOP” līniju uguņu, skrejceļu aizsarggaismu, vizuālās savienošanas vadības sistēmas, manevrēšanas norādes zīmju specifikāciju svītrošana; šķēršļu ugunis; vizuālie līdzekļi ierobežotas izmantošanas zonu apzīmēšanai; rezerves energoiekārta, elektrosistēmas, uzraudzība, lidostas projektēšana, zemes kustības vadības un kontroles sistēmas; glābšana un ugunsdzēsība, vizuālo līdzekļu apkope; zemes aeronavigācijas uguņu raksturojumi; informatīvā marķējuma forma un proporcijas; manevrēšanas norādes zīmju noformējums; slapju skrejceļu saķeres raksturojumi.</w:t>
            </w:r>
          </w:p>
        </w:tc>
        <w:tc>
          <w:tcPr>
            <w:tcW w:w="1377" w:type="pct"/>
          </w:tcPr>
          <w:p w14:paraId="1B86FF5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1995. gada 13. marts</w:t>
            </w:r>
          </w:p>
          <w:p w14:paraId="24FE61E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1995. gada 24. jūlijs</w:t>
            </w:r>
          </w:p>
          <w:p w14:paraId="4DFDD43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1995. gada 9. novembris</w:t>
            </w:r>
          </w:p>
        </w:tc>
      </w:tr>
      <w:tr w:rsidR="00086516" w:rsidRPr="00A4187D" w14:paraId="01A1E258" w14:textId="77777777" w:rsidTr="003D6CBB">
        <w:tc>
          <w:tcPr>
            <w:tcW w:w="748" w:type="pct"/>
          </w:tcPr>
          <w:p w14:paraId="46AC08E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1272" w:type="pct"/>
          </w:tcPr>
          <w:p w14:paraId="50DD63B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Aeronavigācijas komisija</w:t>
            </w:r>
          </w:p>
        </w:tc>
        <w:tc>
          <w:tcPr>
            <w:tcW w:w="1603" w:type="pct"/>
          </w:tcPr>
          <w:p w14:paraId="58469A33"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Aeronavigācijas datu bāzes un 1984. gada Pasaules ģeodēziskās sistēmas (WGS-84) rokasgrāmatas vertikālā komponente.</w:t>
            </w:r>
          </w:p>
        </w:tc>
        <w:tc>
          <w:tcPr>
            <w:tcW w:w="1377" w:type="pct"/>
          </w:tcPr>
          <w:p w14:paraId="27967E01" w14:textId="77777777" w:rsidR="00086516" w:rsidRPr="00A4187D" w:rsidRDefault="00086516" w:rsidP="00455B37">
            <w:pPr>
              <w:tabs>
                <w:tab w:val="left" w:pos="396"/>
              </w:tabs>
              <w:jc w:val="both"/>
              <w:rPr>
                <w:rFonts w:ascii="Times New Roman" w:hAnsi="Times New Roman" w:cs="Times New Roman"/>
                <w:noProof/>
              </w:rPr>
            </w:pPr>
            <w:r w:rsidRPr="00A4187D">
              <w:rPr>
                <w:rFonts w:ascii="Times New Roman" w:hAnsi="Times New Roman" w:cs="Times New Roman"/>
              </w:rPr>
              <w:t>1997. gada 20. marts</w:t>
            </w:r>
          </w:p>
          <w:p w14:paraId="536CC048" w14:textId="77777777" w:rsidR="00086516" w:rsidRPr="00A4187D" w:rsidRDefault="00086516" w:rsidP="00455B37">
            <w:pPr>
              <w:pStyle w:val="ListParagraph"/>
              <w:tabs>
                <w:tab w:val="left" w:pos="396"/>
              </w:tabs>
              <w:jc w:val="both"/>
              <w:rPr>
                <w:rFonts w:ascii="Times New Roman" w:hAnsi="Times New Roman" w:cs="Times New Roman"/>
                <w:noProof/>
              </w:rPr>
            </w:pPr>
            <w:r w:rsidRPr="00A4187D">
              <w:rPr>
                <w:rFonts w:ascii="Times New Roman" w:hAnsi="Times New Roman" w:cs="Times New Roman"/>
              </w:rPr>
              <w:t>1997. gada 21. jūlijs</w:t>
            </w:r>
          </w:p>
          <w:p w14:paraId="0E1974C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1997. gada 6. novembris</w:t>
            </w:r>
          </w:p>
        </w:tc>
      </w:tr>
      <w:tr w:rsidR="00086516" w:rsidRPr="00A4187D" w14:paraId="5B8C573C" w14:textId="77777777" w:rsidTr="003D6CBB">
        <w:tc>
          <w:tcPr>
            <w:tcW w:w="748" w:type="pct"/>
          </w:tcPr>
          <w:p w14:paraId="3A74FA9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p w14:paraId="34BE950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3. izdevums)</w:t>
            </w:r>
          </w:p>
        </w:tc>
        <w:tc>
          <w:tcPr>
            <w:tcW w:w="1272" w:type="pct"/>
          </w:tcPr>
          <w:p w14:paraId="0E67090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trīspadsmitā sanāksme un sekretariāts</w:t>
            </w:r>
          </w:p>
        </w:tc>
        <w:tc>
          <w:tcPr>
            <w:tcW w:w="1603" w:type="pct"/>
          </w:tcPr>
          <w:p w14:paraId="21D1235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Lidlauka satiksmes intensitātes, atledošanas/pretapledošanas apstrādes zonas, atledošanas/pretapledošanas apstrādes laukuma, aizsargājošās darbības laika, cilvēkfaktoru principu, cilvēku veiktspējas, gaidīšanas vietas kustības maršrutā, skrejceļa gaidīšanas vietas, zīmju, pārslēgšanās laika definīcijas; jauns lidlauka kodētā apzīmējuma burts “F” 1-1. tabulā; skrejceļi, manevrēšanas ceļi un manevrēšanas ceļa minimālie </w:t>
            </w:r>
            <w:r w:rsidRPr="00A4187D">
              <w:rPr>
                <w:rFonts w:ascii="Times New Roman" w:hAnsi="Times New Roman" w:cs="Times New Roman"/>
              </w:rPr>
              <w:lastRenderedPageBreak/>
              <w:t xml:space="preserve">atdalošie attālumi saistībā ar koda burta “F” lidmašīnas ekspluatācijai, redzamības attālums, skrejceļa lidjoslas, skrejceļa gala drošības zonas, šķēršļbrīvās joslas, skrejceļa gala bremzēšanas joslas, manevrēšanas ceļi uz tiltiem, gaidīšanas laukumi, gaidīšanas vietas pie skrejceļa, gaidīšanas vietas manevrēšanas starpposmā un gaidīšanas vietas uz ceļa, atledošanas/pretapledošanas apstrādes zonas; šķēršļbrīvās zonas platums koda burtam “F”; skrejceļa gaidīšanas vietas marķējuma, gaidīšanas vietas manevrēšanas starpposmā marķējums, obligātu norāžu marķējums, atledošanas/pretapledošanas apstrādes zonas marķējums, pieejas uguņu sistēmas, skrejceļa un manevrēšanas ceļa ass līnijas ugunis, “STOP” līnijas ugunis, gaidīšanas vietas manevrēšanas starpposmā ugunis, atledošanas/pretapledošanas apstrādes zonu ugunis, skrejceļa aizsarggaismas, zīmes ar maināmu informāciju, pacelšanās no krustojuma vietas zīmes; šķēršļu apzīmēšanas vizuālie līdzekļi; rezerves energoiekārtas pārslēgšanās laiks, drošības pasākumi lidostu projektēšanā, nevizuālo līdzekļu trauslums ekspluatācijas zonās; cilvēkfaktoru principi, kas piemēroti lidlauka avārijas situāciju pasākumu plāna izstrādē, glābšana un ugunsdzēsība un tehniskā apkope, II un III kategorijas precīzas pieejas skrejceļu profilaktiskās tehniskās apkopes sistēmas; zemes aeronavigācijas uguņu krāsu mērījums; izokandelu diagrammas augstas intensitātes manevrēšanas ceļa ass līnijas ugunīm un skrejceļa </w:t>
            </w:r>
            <w:r w:rsidRPr="00A4187D">
              <w:rPr>
                <w:rFonts w:ascii="Times New Roman" w:hAnsi="Times New Roman" w:cs="Times New Roman"/>
              </w:rPr>
              <w:lastRenderedPageBreak/>
              <w:t>aizsarggaismām; zīmes vidējā spilgtuma mērījums, 4. papildinājuma 4.1. tabula; 6. papildinājums.</w:t>
            </w:r>
          </w:p>
        </w:tc>
        <w:tc>
          <w:tcPr>
            <w:tcW w:w="1377" w:type="pct"/>
          </w:tcPr>
          <w:p w14:paraId="6F45680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1999. gada 5. marts</w:t>
            </w:r>
          </w:p>
          <w:p w14:paraId="54B4501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1999. gada 19. jūlijs</w:t>
            </w:r>
          </w:p>
          <w:p w14:paraId="24729A0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1999. gada 4. novembris</w:t>
            </w:r>
          </w:p>
        </w:tc>
      </w:tr>
      <w:tr w:rsidR="00086516" w:rsidRPr="00A4187D" w14:paraId="4DD9C242" w14:textId="77777777" w:rsidTr="003D6CBB">
        <w:tc>
          <w:tcPr>
            <w:tcW w:w="748" w:type="pct"/>
          </w:tcPr>
          <w:p w14:paraId="31FB7E5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lastRenderedPageBreak/>
              <w:t>4</w:t>
            </w:r>
          </w:p>
        </w:tc>
        <w:tc>
          <w:tcPr>
            <w:tcW w:w="1272" w:type="pct"/>
          </w:tcPr>
          <w:p w14:paraId="182A14B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Sekretariāts un </w:t>
            </w:r>
            <w:r w:rsidRPr="00A4187D">
              <w:rPr>
                <w:rFonts w:ascii="Times New Roman" w:hAnsi="Times New Roman" w:cs="Times New Roman"/>
                <w:i/>
                <w:iCs/>
              </w:rPr>
              <w:t>ANC</w:t>
            </w:r>
            <w:r w:rsidRPr="00A4187D">
              <w:rPr>
                <w:rFonts w:ascii="Times New Roman" w:hAnsi="Times New Roman" w:cs="Times New Roman"/>
              </w:rPr>
              <w:t xml:space="preserve"> Šķēršļu pārlidošanas apakškomisijas divpadsmitā sanāksme</w:t>
            </w:r>
          </w:p>
        </w:tc>
        <w:tc>
          <w:tcPr>
            <w:tcW w:w="1603" w:type="pct"/>
          </w:tcPr>
          <w:p w14:paraId="21696CC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Lidlauka sertifikāta, sertificēta lidlauka, drošības pārvaldības sistēmas definīcijas; lidlauku sertifikācija; šķēršļu ierobežošanas virsmas; specifikācijas par lidlauka avārijas situāciju pasākumu plāna izstrādi; glābšana un ugunsdzēsība.</w:t>
            </w:r>
          </w:p>
        </w:tc>
        <w:tc>
          <w:tcPr>
            <w:tcW w:w="1377" w:type="pct"/>
          </w:tcPr>
          <w:p w14:paraId="647FB06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2001. gada 12. marts</w:t>
            </w:r>
          </w:p>
          <w:p w14:paraId="119FB85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2001. gada 16. jūlijs</w:t>
            </w:r>
          </w:p>
          <w:p w14:paraId="376F8F5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2001. gada 1. novembris</w:t>
            </w:r>
          </w:p>
        </w:tc>
      </w:tr>
      <w:tr w:rsidR="00086516" w:rsidRPr="00A4187D" w14:paraId="713C2A7E" w14:textId="77777777" w:rsidTr="003D6CBB">
        <w:tc>
          <w:tcPr>
            <w:tcW w:w="748" w:type="pct"/>
          </w:tcPr>
          <w:p w14:paraId="35FE41C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w:t>
            </w:r>
          </w:p>
        </w:tc>
        <w:tc>
          <w:tcPr>
            <w:tcW w:w="1272" w:type="pct"/>
          </w:tcPr>
          <w:p w14:paraId="762E6D6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w:t>
            </w:r>
          </w:p>
        </w:tc>
        <w:tc>
          <w:tcPr>
            <w:tcW w:w="1603" w:type="pct"/>
          </w:tcPr>
          <w:p w14:paraId="6E27B06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No lāzerstaru ietekmes brīvas lidojumu zonas un putnu radītās bīstamības samazināšana.</w:t>
            </w:r>
          </w:p>
        </w:tc>
        <w:tc>
          <w:tcPr>
            <w:tcW w:w="1377" w:type="pct"/>
          </w:tcPr>
          <w:p w14:paraId="03A845C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2003. gada 7. marts</w:t>
            </w:r>
          </w:p>
          <w:p w14:paraId="698A9B3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2003. gada 14. jūlijs</w:t>
            </w:r>
          </w:p>
          <w:p w14:paraId="057193B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2003. gada 27. novembris</w:t>
            </w:r>
          </w:p>
        </w:tc>
      </w:tr>
      <w:tr w:rsidR="00086516" w:rsidRPr="00A4187D" w14:paraId="5D5BAA22" w14:textId="77777777" w:rsidTr="003D6CBB">
        <w:tc>
          <w:tcPr>
            <w:tcW w:w="748" w:type="pct"/>
          </w:tcPr>
          <w:p w14:paraId="2C37164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w:t>
            </w:r>
          </w:p>
          <w:p w14:paraId="585DF72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4. izdevums)</w:t>
            </w:r>
          </w:p>
        </w:tc>
        <w:tc>
          <w:tcPr>
            <w:tcW w:w="1272" w:type="pct"/>
          </w:tcPr>
          <w:p w14:paraId="27DFAC2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ANC</w:t>
            </w:r>
            <w:r w:rsidRPr="00A4187D">
              <w:rPr>
                <w:rFonts w:ascii="Times New Roman" w:hAnsi="Times New Roman" w:cs="Times New Roman"/>
              </w:rPr>
              <w:t xml:space="preserve"> Vizuālo līdzekļu apakškomisijas četrpadsmitā sanāksme un sekretariāts</w:t>
            </w:r>
          </w:p>
        </w:tc>
        <w:tc>
          <w:tcPr>
            <w:tcW w:w="1603" w:type="pct"/>
          </w:tcPr>
          <w:p w14:paraId="4ADCEA6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Apgriešanās laukuma uz skrejceļa, kalendāra, bāzes punkta un Gregora kalendāra definīcijas; kopīgas atskaites sistēmas; lidlauka izmēri un saistītā informācija; apgriešanās laukuma uz skrejceļa fiziskie raksturojumi; apgriešanās laukuma uz skrejceļa marķējumi un ugunis; ātrās nobraukšanas manevrēšanas ceļa indikatora ugunis; informatīvs marķējums; “STOP” līnijas ugunis; skrejceļa aizsarggaismas; manevrēšanas ceļa ass līnijas uguņu intensitāte uz ātras nobraukšanas manevrēšanas ceļiem; 6-2. attēls “Augstu konstrukciju marķēšanas un apgaismošanas piemēri”; elektroapgādes sistēmas aeronavigācijas aprīkojumam; uguņu sistēmu uzraudzība; 1. papildinājums “Zemes aeronavigācijas uguņu, marķējumu, zīmju un paneļu krāsas”; 2. papildinājums “Zemes aeronavigācijas uguņu raksturojumi”; 5. papildinājums “Aeronavigācijas datu kvalitātes prasības”.</w:t>
            </w:r>
          </w:p>
        </w:tc>
        <w:tc>
          <w:tcPr>
            <w:tcW w:w="1377" w:type="pct"/>
          </w:tcPr>
          <w:p w14:paraId="18184F4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2004. gada 27. februāris</w:t>
            </w:r>
          </w:p>
          <w:p w14:paraId="77A6079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2004. gada 12. jūlijs</w:t>
            </w:r>
          </w:p>
          <w:p w14:paraId="377D4F6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2004. gada 25. novembris</w:t>
            </w:r>
          </w:p>
        </w:tc>
      </w:tr>
      <w:tr w:rsidR="00086516" w:rsidRPr="00A4187D" w14:paraId="3D37E919" w14:textId="77777777" w:rsidTr="003D6CBB">
        <w:tc>
          <w:tcPr>
            <w:tcW w:w="748" w:type="pct"/>
          </w:tcPr>
          <w:p w14:paraId="209ACF6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w:t>
            </w:r>
          </w:p>
        </w:tc>
        <w:tc>
          <w:tcPr>
            <w:tcW w:w="1272" w:type="pct"/>
          </w:tcPr>
          <w:p w14:paraId="6E12FE8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 Vides aizsardzības aviācijas komitejas sestā sanāksme</w:t>
            </w:r>
          </w:p>
        </w:tc>
        <w:tc>
          <w:tcPr>
            <w:tcW w:w="1603" w:type="pct"/>
          </w:tcPr>
          <w:p w14:paraId="69BB5AA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Piezīme skrejceļa gaidīšanas vietas definīcijai; lidlauku sertifikācija; norādes par zemes izmantošanas plānošanu un par gaisa kuģu radītā trokšņa </w:t>
            </w:r>
            <w:r w:rsidRPr="00A4187D">
              <w:rPr>
                <w:rFonts w:ascii="Times New Roman" w:hAnsi="Times New Roman" w:cs="Times New Roman"/>
              </w:rPr>
              <w:lastRenderedPageBreak/>
              <w:t>kontroles līdzsvaroto pieeju; apgriešanās laukumi uz skrejceļa; manevrēšanas ceļi; putnu radītās bīstamības samazināšana; žogi; seguma apkope.</w:t>
            </w:r>
          </w:p>
        </w:tc>
        <w:tc>
          <w:tcPr>
            <w:tcW w:w="1377" w:type="pct"/>
          </w:tcPr>
          <w:p w14:paraId="5391C22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2005. gada 2. marts</w:t>
            </w:r>
          </w:p>
          <w:p w14:paraId="19D284A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2005. gada 11. jūlijs</w:t>
            </w:r>
          </w:p>
          <w:p w14:paraId="3C37A16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2005. gada 24. novembris</w:t>
            </w:r>
          </w:p>
        </w:tc>
      </w:tr>
      <w:tr w:rsidR="00086516" w:rsidRPr="00A4187D" w14:paraId="202AE811" w14:textId="77777777" w:rsidTr="003D6CBB">
        <w:tc>
          <w:tcPr>
            <w:tcW w:w="748" w:type="pct"/>
          </w:tcPr>
          <w:p w14:paraId="24F6478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8</w:t>
            </w:r>
          </w:p>
        </w:tc>
        <w:tc>
          <w:tcPr>
            <w:tcW w:w="1272" w:type="pct"/>
          </w:tcPr>
          <w:p w14:paraId="172247D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ICAO</w:t>
            </w:r>
            <w:r w:rsidRPr="00A4187D">
              <w:rPr>
                <w:rFonts w:ascii="Times New Roman" w:hAnsi="Times New Roman" w:cs="Times New Roman"/>
              </w:rPr>
              <w:t xml:space="preserve"> asamblejas 35. sesija; </w:t>
            </w:r>
            <w:r w:rsidRPr="00A4187D">
              <w:rPr>
                <w:rFonts w:ascii="Times New Roman" w:hAnsi="Times New Roman" w:cs="Times New Roman"/>
                <w:i/>
                <w:iCs/>
              </w:rPr>
              <w:t>ANC</w:t>
            </w:r>
            <w:r w:rsidRPr="00A4187D">
              <w:rPr>
                <w:rFonts w:ascii="Times New Roman" w:hAnsi="Times New Roman" w:cs="Times New Roman"/>
              </w:rPr>
              <w:t xml:space="preserve"> Šķēršļu pārlidošanas apakškomisijas četrpadsmitā sanāksme; vienpadsmitā Aeronavigācijas konference</w:t>
            </w:r>
          </w:p>
        </w:tc>
        <w:tc>
          <w:tcPr>
            <w:tcW w:w="1603" w:type="pct"/>
          </w:tcPr>
          <w:p w14:paraId="192B592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Pārtrauktas nosēšanās, drošības programmas un drošības pārvaldības sistēmas definīcija; drošības pārvaldība; šķēršļbrīva zona.</w:t>
            </w:r>
          </w:p>
        </w:tc>
        <w:tc>
          <w:tcPr>
            <w:tcW w:w="1377" w:type="pct"/>
          </w:tcPr>
          <w:p w14:paraId="2F08EB2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2006. gada 14. marts</w:t>
            </w:r>
          </w:p>
          <w:p w14:paraId="04327F9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2006. gada 17. jūlijs</w:t>
            </w:r>
          </w:p>
          <w:p w14:paraId="20560C8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2006. gada 23. novembris</w:t>
            </w:r>
          </w:p>
        </w:tc>
      </w:tr>
      <w:tr w:rsidR="00086516" w:rsidRPr="00A4187D" w14:paraId="25F938A8" w14:textId="77777777" w:rsidTr="003D6CBB">
        <w:tc>
          <w:tcPr>
            <w:tcW w:w="748" w:type="pct"/>
          </w:tcPr>
          <w:p w14:paraId="29158BE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w:t>
            </w:r>
          </w:p>
        </w:tc>
        <w:tc>
          <w:tcPr>
            <w:tcW w:w="1272" w:type="pct"/>
          </w:tcPr>
          <w:p w14:paraId="3AA5BBF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w:t>
            </w:r>
          </w:p>
        </w:tc>
        <w:tc>
          <w:tcPr>
            <w:tcW w:w="1603" w:type="pct"/>
          </w:tcPr>
          <w:p w14:paraId="0328EDC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Piezīme par attāluma no riteņa līdz manevrēšanas ceļa malai piemērojamību.</w:t>
            </w:r>
          </w:p>
        </w:tc>
        <w:tc>
          <w:tcPr>
            <w:tcW w:w="1377" w:type="pct"/>
          </w:tcPr>
          <w:p w14:paraId="5436356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2006. gada 15. jūnijs</w:t>
            </w:r>
          </w:p>
          <w:p w14:paraId="3EAC3313"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w:t>
            </w:r>
          </w:p>
          <w:p w14:paraId="6F302B47"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w:t>
            </w:r>
          </w:p>
        </w:tc>
      </w:tr>
      <w:tr w:rsidR="00086516" w:rsidRPr="00A4187D" w14:paraId="74F7DB9D" w14:textId="77777777" w:rsidTr="003D6CBB">
        <w:tc>
          <w:tcPr>
            <w:tcW w:w="748" w:type="pct"/>
          </w:tcPr>
          <w:p w14:paraId="64FF543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10-A</w:t>
            </w:r>
          </w:p>
          <w:p w14:paraId="324F350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5. izdevums)</w:t>
            </w:r>
          </w:p>
        </w:tc>
        <w:tc>
          <w:tcPr>
            <w:tcW w:w="1272" w:type="pct"/>
          </w:tcPr>
          <w:p w14:paraId="23B2F07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 Lidlauku ekspertu grupas pirmā sanāksme, Lidojumu veikšanas ekspertu grupas septītā sanāksme</w:t>
            </w:r>
          </w:p>
        </w:tc>
        <w:tc>
          <w:tcPr>
            <w:tcW w:w="1603" w:type="pct"/>
          </w:tcPr>
          <w:p w14:paraId="22C0D12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Instrumentālā skrejceļa un šķēršļa definīcijas; lidlauku sertifikācija; lidlauku dati; paplašināts manevrēšanas ceļa ass līnijas marķējums; obligātu norāžu marķējums; manevrēšanas ceļa malu ugunis; uzlabotā vizuālās savienošanas vadības sistēma; obligātu norāžu zīmes; vēja turbīnu marķējums un ugunis; ārkārtas situācija sabiedrības veselības jomā, glābšana un ugunsdzēsība; sadursmes ar savvaļas dzīvniekiem bīstamības samazināšana; seguma uzraudzība un uzturēšana; zaļās krāsas hromatisms un spilgtuma koeficienti 1. papildinājumā; piezīmes A2-9. un A2-10. attēlam, kuros sniegtas izokandela diagrammas skrejceļa malu ugunīm 2. papildinājumā; iebraukšanas aizlieguma zīme A4-2. attēlā 4. papildinājumā; norādījumi par skrejceļa virsmas līdzenumu, pārvietota skrejceļa sliekšņa novietojums un glābšana un ugunsdzēsība A pievienojumā.</w:t>
            </w:r>
          </w:p>
        </w:tc>
        <w:tc>
          <w:tcPr>
            <w:tcW w:w="1377" w:type="pct"/>
          </w:tcPr>
          <w:p w14:paraId="5A25055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2009. gada 4. marts</w:t>
            </w:r>
          </w:p>
          <w:p w14:paraId="594B70B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2009. gada 20. jūlijs</w:t>
            </w:r>
          </w:p>
          <w:p w14:paraId="3E30E61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2009. gada 19. novembris</w:t>
            </w:r>
          </w:p>
        </w:tc>
      </w:tr>
      <w:tr w:rsidR="00086516" w:rsidRPr="00A4187D" w14:paraId="642A99F3" w14:textId="77777777" w:rsidTr="003D6CBB">
        <w:tc>
          <w:tcPr>
            <w:tcW w:w="748" w:type="pct"/>
          </w:tcPr>
          <w:p w14:paraId="63B11F6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10-B</w:t>
            </w:r>
          </w:p>
        </w:tc>
        <w:tc>
          <w:tcPr>
            <w:tcW w:w="1272" w:type="pct"/>
          </w:tcPr>
          <w:p w14:paraId="1D0DA42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w:t>
            </w:r>
          </w:p>
        </w:tc>
        <w:tc>
          <w:tcPr>
            <w:tcW w:w="1603" w:type="pct"/>
          </w:tcPr>
          <w:p w14:paraId="2F5E624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Drošības pārvaldība; 7. papildinājums “Lidojumu </w:t>
            </w:r>
            <w:r w:rsidRPr="00A4187D">
              <w:rPr>
                <w:rFonts w:ascii="Times New Roman" w:hAnsi="Times New Roman" w:cs="Times New Roman"/>
              </w:rPr>
              <w:lastRenderedPageBreak/>
              <w:t>drošības pārvaldības sistēmas satvars (</w:t>
            </w:r>
            <w:r w:rsidRPr="00A4187D">
              <w:rPr>
                <w:rFonts w:ascii="Times New Roman" w:hAnsi="Times New Roman" w:cs="Times New Roman"/>
                <w:i/>
                <w:iCs/>
              </w:rPr>
              <w:t>SMS</w:t>
            </w:r>
            <w:r w:rsidRPr="00A4187D">
              <w:rPr>
                <w:rFonts w:ascii="Times New Roman" w:hAnsi="Times New Roman" w:cs="Times New Roman"/>
              </w:rPr>
              <w:t>)”; C pievienojums “Valsts lidojumu drošības programmas satvars (</w:t>
            </w:r>
            <w:r w:rsidRPr="00A4187D">
              <w:rPr>
                <w:rFonts w:ascii="Times New Roman" w:hAnsi="Times New Roman" w:cs="Times New Roman"/>
                <w:i/>
                <w:iCs/>
              </w:rPr>
              <w:t>SSP</w:t>
            </w:r>
            <w:r w:rsidRPr="00A4187D">
              <w:rPr>
                <w:rFonts w:ascii="Times New Roman" w:hAnsi="Times New Roman" w:cs="Times New Roman"/>
              </w:rPr>
              <w:t>)”.</w:t>
            </w:r>
          </w:p>
        </w:tc>
        <w:tc>
          <w:tcPr>
            <w:tcW w:w="1377" w:type="pct"/>
          </w:tcPr>
          <w:p w14:paraId="52EDF56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2009. gada 4. marts</w:t>
            </w:r>
          </w:p>
          <w:p w14:paraId="0DECF4B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2009. gada 20. jūlijs</w:t>
            </w:r>
          </w:p>
          <w:p w14:paraId="5675116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2010. gada 18. novembris</w:t>
            </w:r>
          </w:p>
        </w:tc>
      </w:tr>
      <w:tr w:rsidR="00086516" w:rsidRPr="00A4187D" w14:paraId="6DD0C8C4" w14:textId="77777777" w:rsidTr="003D6CBB">
        <w:tc>
          <w:tcPr>
            <w:tcW w:w="748" w:type="pct"/>
          </w:tcPr>
          <w:p w14:paraId="5160FC2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lastRenderedPageBreak/>
              <w:t>11-A</w:t>
            </w:r>
          </w:p>
          <w:p w14:paraId="10B7690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6. izdevums)</w:t>
            </w:r>
          </w:p>
        </w:tc>
        <w:tc>
          <w:tcPr>
            <w:tcW w:w="1272" w:type="pct"/>
          </w:tcPr>
          <w:p w14:paraId="6745C04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Lidlauku ekspertu grupas otrā sanāksme (AP/2); Drošības pārvaldības grupas ārkārtas sēde (SMP/SM/1); sekretariāts sadarbībā ar </w:t>
            </w:r>
            <w:r w:rsidRPr="00A4187D">
              <w:rPr>
                <w:rFonts w:ascii="Times New Roman" w:hAnsi="Times New Roman" w:cs="Times New Roman"/>
                <w:i/>
                <w:iCs/>
              </w:rPr>
              <w:t>AIS–AIM</w:t>
            </w:r>
            <w:r w:rsidRPr="00A4187D">
              <w:rPr>
                <w:rFonts w:ascii="Times New Roman" w:hAnsi="Times New Roman" w:cs="Times New Roman"/>
              </w:rPr>
              <w:t xml:space="preserve"> izpētes grupu (</w:t>
            </w:r>
            <w:r w:rsidRPr="00A4187D">
              <w:rPr>
                <w:rFonts w:ascii="Times New Roman" w:hAnsi="Times New Roman" w:cs="Times New Roman"/>
                <w:i/>
                <w:iCs/>
              </w:rPr>
              <w:t>AIS-AIMSG</w:t>
            </w:r>
            <w:r w:rsidRPr="00A4187D">
              <w:rPr>
                <w:rFonts w:ascii="Times New Roman" w:hAnsi="Times New Roman" w:cs="Times New Roman"/>
              </w:rPr>
              <w:t>)</w:t>
            </w:r>
          </w:p>
        </w:tc>
        <w:tc>
          <w:tcPr>
            <w:tcW w:w="1603" w:type="pct"/>
          </w:tcPr>
          <w:p w14:paraId="79ED881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Bīstamas vietas definīcija; lidlauka kartogrāfisko datu un integritātes klasifikācijas definīcijas; instrumentālā skrejceļa un neinstrumentālā skrejceļa definīcijas; drošības pārvaldības noteikumu pārcelšana uz 19. pielikumu; maksimālā pieļaujamā riepu spiediena kategorija; kustības zonas un ar to saistīto iekārtu stāvoklis; lidlauka kartogrāfiskie dati; skrejceļu un apgriešanās laukumu uz skrejceļa virsma; objekti uz lidjoslām; dzinēju strūklas laukums; skrejceļa gala drošības zonas; skrejceļa gala bremzēšanas joslu un manevrēšanas ceļu virsma; paplašinātais manevrēšanas ceļa ass līnijas marķējums; vienkāršās zemskares zonas ugunis; pamīšus izvietotas manevrēšanas ceļa ass līnijas ugunis; “STOP” līnijas ugunis; skrejceļa aizsarggaismas; iebraukšanas aizlieguma līnijas ugunis; 6. nodaļas pārkārtošana; šķēršļu apzīmēšanas vizuālie līdzekļi; lidlauka operatīvās rīcības plāna izstrāde avārijas situācijām, tostarp modulārie testi; glābšana un ugunsdzēsība, tostarp putas, kas atbilst C iedarbības līmenim; aprīkojuma un iekārtu izvietojums ekspluatācijas zonās; lidlauka tehniskā apkope, tostarp skrejceļa virsmas saķeres raksturojumi; piesārņojuma aizvākšana, skrejceļa seguma virsējie slāņi un vizuālie līdzekļi, tostarp gaismas diodes (</w:t>
            </w:r>
            <w:r w:rsidRPr="00A4187D">
              <w:rPr>
                <w:rFonts w:ascii="Times New Roman" w:hAnsi="Times New Roman" w:cs="Times New Roman"/>
                <w:i/>
                <w:iCs/>
              </w:rPr>
              <w:t>LED</w:t>
            </w:r>
            <w:r w:rsidRPr="00A4187D">
              <w:rPr>
                <w:rFonts w:ascii="Times New Roman" w:hAnsi="Times New Roman" w:cs="Times New Roman"/>
              </w:rPr>
              <w:t xml:space="preserve">); 1. papildinājums, zemes aeronavigācijas uguņu, </w:t>
            </w:r>
            <w:r w:rsidRPr="00A4187D">
              <w:rPr>
                <w:rFonts w:ascii="Times New Roman" w:hAnsi="Times New Roman" w:cs="Times New Roman"/>
              </w:rPr>
              <w:lastRenderedPageBreak/>
              <w:t xml:space="preserve">marķējumu, zīmju un paneļu krāsas, tostarp </w:t>
            </w:r>
            <w:r w:rsidRPr="00A4187D">
              <w:rPr>
                <w:rFonts w:ascii="Times New Roman" w:hAnsi="Times New Roman" w:cs="Times New Roman"/>
                <w:i/>
                <w:iCs/>
              </w:rPr>
              <w:t>LED</w:t>
            </w:r>
            <w:r w:rsidRPr="00A4187D">
              <w:rPr>
                <w:rFonts w:ascii="Times New Roman" w:hAnsi="Times New Roman" w:cs="Times New Roman"/>
              </w:rPr>
              <w:t xml:space="preserve"> baltā krāsa; 2. papildinājums, zemes aeronavigācijas uguņu raksturojumi, tostarp iebraukšanas aizlieguma līnijas ugunis; 5. papildinājums, integritātes klasifikācijas; A pievienojums, norādījumi par to, kā novērtēt ar sniegu, šķīdoni, ledu un sarmu klātas virsmas saķeres raksturojumus, virsmas saķeres raksturojumu noteikšana saistībā ar būvniecību un tehnisko apkopi, kustības zonas un tai pieguļošo zonu drenāžas raksturojumi, skrejceļa gala drošības zonas.</w:t>
            </w:r>
          </w:p>
        </w:tc>
        <w:tc>
          <w:tcPr>
            <w:tcW w:w="1377" w:type="pct"/>
          </w:tcPr>
          <w:p w14:paraId="288A5AE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2013. gada 27. februāris</w:t>
            </w:r>
          </w:p>
          <w:p w14:paraId="5ECD4E1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2013. gada 15. jūlijs</w:t>
            </w:r>
          </w:p>
          <w:p w14:paraId="0538C45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2013. gada 14. novembris</w:t>
            </w:r>
          </w:p>
        </w:tc>
      </w:tr>
      <w:tr w:rsidR="00086516" w:rsidRPr="00A4187D" w14:paraId="6235B1CC" w14:textId="77777777" w:rsidTr="003D6CBB">
        <w:tc>
          <w:tcPr>
            <w:tcW w:w="748" w:type="pct"/>
          </w:tcPr>
          <w:p w14:paraId="7DB309E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11-B</w:t>
            </w:r>
          </w:p>
        </w:tc>
        <w:tc>
          <w:tcPr>
            <w:tcW w:w="1272" w:type="pct"/>
          </w:tcPr>
          <w:p w14:paraId="588ECE2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Sekretariāts ar Pieejas klasifikācijas darba grupas (</w:t>
            </w:r>
            <w:r w:rsidRPr="00A4187D">
              <w:rPr>
                <w:rFonts w:ascii="Times New Roman" w:hAnsi="Times New Roman" w:cs="Times New Roman"/>
                <w:i/>
                <w:iCs/>
              </w:rPr>
              <w:t>ACTF</w:t>
            </w:r>
            <w:r w:rsidRPr="00A4187D">
              <w:rPr>
                <w:rFonts w:ascii="Times New Roman" w:hAnsi="Times New Roman" w:cs="Times New Roman"/>
              </w:rPr>
              <w:t>) atbalstu, saziņā ar Lidlauku ekspertu grupu (</w:t>
            </w:r>
            <w:r w:rsidRPr="00A4187D">
              <w:rPr>
                <w:rFonts w:ascii="Times New Roman" w:hAnsi="Times New Roman" w:cs="Times New Roman"/>
                <w:i/>
                <w:iCs/>
              </w:rPr>
              <w:t>AP</w:t>
            </w:r>
            <w:r w:rsidRPr="00A4187D">
              <w:rPr>
                <w:rFonts w:ascii="Times New Roman" w:hAnsi="Times New Roman" w:cs="Times New Roman"/>
              </w:rPr>
              <w:t>), Instrumentālo lidojumu procedūru apakškomisiju (</w:t>
            </w:r>
            <w:r w:rsidRPr="00A4187D">
              <w:rPr>
                <w:rFonts w:ascii="Times New Roman" w:hAnsi="Times New Roman" w:cs="Times New Roman"/>
                <w:i/>
                <w:iCs/>
              </w:rPr>
              <w:t>IFPP</w:t>
            </w:r>
            <w:r w:rsidRPr="00A4187D">
              <w:rPr>
                <w:rFonts w:ascii="Times New Roman" w:hAnsi="Times New Roman" w:cs="Times New Roman"/>
              </w:rPr>
              <w:t>), Navigācijas sistēmu apakškomisiju (</w:t>
            </w:r>
            <w:r w:rsidRPr="00A4187D">
              <w:rPr>
                <w:rFonts w:ascii="Times New Roman" w:hAnsi="Times New Roman" w:cs="Times New Roman"/>
                <w:i/>
                <w:iCs/>
              </w:rPr>
              <w:t>NSP</w:t>
            </w:r>
            <w:r w:rsidRPr="00A4187D">
              <w:rPr>
                <w:rFonts w:ascii="Times New Roman" w:hAnsi="Times New Roman" w:cs="Times New Roman"/>
              </w:rPr>
              <w:t>) un Lidojumu veikšanas ekspertu grupu (</w:t>
            </w:r>
            <w:r w:rsidRPr="00A4187D">
              <w:rPr>
                <w:rFonts w:ascii="Times New Roman" w:hAnsi="Times New Roman" w:cs="Times New Roman"/>
                <w:i/>
                <w:iCs/>
              </w:rPr>
              <w:t>OPSP</w:t>
            </w:r>
            <w:r w:rsidRPr="00A4187D">
              <w:rPr>
                <w:rFonts w:ascii="Times New Roman" w:hAnsi="Times New Roman" w:cs="Times New Roman"/>
              </w:rPr>
              <w:t>)</w:t>
            </w:r>
          </w:p>
        </w:tc>
        <w:tc>
          <w:tcPr>
            <w:tcW w:w="1603" w:type="pct"/>
          </w:tcPr>
          <w:p w14:paraId="7988CBF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Pārskatītas instrumentālā skrejceļa un neinstrumentālā skrejceļa definīcijas saistībā ar jaunas pieeju klasifikācijas pieņemšanu.</w:t>
            </w:r>
          </w:p>
        </w:tc>
        <w:tc>
          <w:tcPr>
            <w:tcW w:w="1377" w:type="pct"/>
          </w:tcPr>
          <w:p w14:paraId="1006D73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2013. gada 27. februāris</w:t>
            </w:r>
          </w:p>
          <w:p w14:paraId="717A5FD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2013. gada 15. jūlijs</w:t>
            </w:r>
          </w:p>
          <w:p w14:paraId="7EBAE02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2014. gada 13. novembris</w:t>
            </w:r>
          </w:p>
        </w:tc>
      </w:tr>
      <w:tr w:rsidR="00086516" w:rsidRPr="00A4187D" w14:paraId="6B63B475" w14:textId="77777777" w:rsidTr="003D6CBB">
        <w:tc>
          <w:tcPr>
            <w:tcW w:w="748" w:type="pct"/>
          </w:tcPr>
          <w:p w14:paraId="40F2CE8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12</w:t>
            </w:r>
          </w:p>
        </w:tc>
        <w:tc>
          <w:tcPr>
            <w:tcW w:w="1272" w:type="pct"/>
          </w:tcPr>
          <w:p w14:paraId="3DE9EEB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Sekretariāts ar </w:t>
            </w:r>
            <w:r w:rsidRPr="00A4187D">
              <w:rPr>
                <w:rFonts w:ascii="Times New Roman" w:hAnsi="Times New Roman" w:cs="Times New Roman"/>
                <w:i/>
                <w:iCs/>
              </w:rPr>
              <w:t>PANS</w:t>
            </w:r>
            <w:r w:rsidRPr="00A4187D">
              <w:rPr>
                <w:rFonts w:ascii="Times New Roman" w:hAnsi="Times New Roman" w:cs="Times New Roman"/>
              </w:rPr>
              <w:t xml:space="preserve"> Lidlauku izpētes grupas atbalstu (</w:t>
            </w:r>
            <w:r w:rsidRPr="00A4187D">
              <w:rPr>
                <w:rFonts w:ascii="Times New Roman" w:hAnsi="Times New Roman" w:cs="Times New Roman"/>
                <w:i/>
                <w:iCs/>
              </w:rPr>
              <w:t>PASG</w:t>
            </w:r>
            <w:r w:rsidRPr="00A4187D">
              <w:rPr>
                <w:rFonts w:ascii="Times New Roman" w:hAnsi="Times New Roman" w:cs="Times New Roman"/>
              </w:rPr>
              <w:t>), saziņā ar Lidlauku ekspertu grupu (</w:t>
            </w:r>
            <w:r w:rsidRPr="00A4187D">
              <w:rPr>
                <w:rFonts w:ascii="Times New Roman" w:hAnsi="Times New Roman" w:cs="Times New Roman"/>
                <w:i/>
                <w:iCs/>
              </w:rPr>
              <w:t>AP</w:t>
            </w:r>
            <w:r w:rsidRPr="00A4187D">
              <w:rPr>
                <w:rFonts w:ascii="Times New Roman" w:hAnsi="Times New Roman" w:cs="Times New Roman"/>
              </w:rPr>
              <w:t>)</w:t>
            </w:r>
          </w:p>
        </w:tc>
        <w:tc>
          <w:tcPr>
            <w:tcW w:w="1603" w:type="pct"/>
          </w:tcPr>
          <w:p w14:paraId="52774B2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Dokumenta “Procedures for Air Navigation Services — Aerodromes” [Aeronavigācijas pakalpojumu noteikumi. Lidlauki] (</w:t>
            </w:r>
            <w:r w:rsidRPr="00A4187D">
              <w:rPr>
                <w:rFonts w:ascii="Times New Roman" w:hAnsi="Times New Roman" w:cs="Times New Roman"/>
                <w:i/>
                <w:iCs/>
              </w:rPr>
              <w:t>PANS-Aerodromes</w:t>
            </w:r>
            <w:r w:rsidRPr="00A4187D">
              <w:rPr>
                <w:rFonts w:ascii="Times New Roman" w:hAnsi="Times New Roman" w:cs="Times New Roman"/>
              </w:rPr>
              <w:t>) (dok. Nr. 9981) pirmais izdevums.</w:t>
            </w:r>
          </w:p>
        </w:tc>
        <w:tc>
          <w:tcPr>
            <w:tcW w:w="1377" w:type="pct"/>
          </w:tcPr>
          <w:p w14:paraId="458BEAB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2015. gada 4. marts</w:t>
            </w:r>
          </w:p>
          <w:p w14:paraId="23B95C5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2015. gada 13. jūlijs</w:t>
            </w:r>
          </w:p>
          <w:p w14:paraId="1918E70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2016. gada 10. novembris</w:t>
            </w:r>
          </w:p>
        </w:tc>
      </w:tr>
      <w:tr w:rsidR="00086516" w:rsidRPr="00A4187D" w14:paraId="65E1E800" w14:textId="77777777" w:rsidTr="003D6CBB">
        <w:tc>
          <w:tcPr>
            <w:tcW w:w="748" w:type="pct"/>
          </w:tcPr>
          <w:p w14:paraId="6B0EE03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13-A</w:t>
            </w:r>
          </w:p>
          <w:p w14:paraId="34BBA30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7. izdevums)</w:t>
            </w:r>
          </w:p>
        </w:tc>
        <w:tc>
          <w:tcPr>
            <w:tcW w:w="1272" w:type="pct"/>
          </w:tcPr>
          <w:p w14:paraId="1D69F45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Lidlauku ekspertu grupas trešā sanāksme (AP/3); Lidlauka projektēšanas un ekspluatācijas apakškomisijas pirmā sanāksme (ADOP/1)</w:t>
            </w:r>
          </w:p>
        </w:tc>
        <w:tc>
          <w:tcPr>
            <w:tcW w:w="1603" w:type="pct"/>
          </w:tcPr>
          <w:p w14:paraId="04CED12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Apturēšanas sistēmas, autonomās nesankcionētas nokļūšanas uz skrejceļa brīdināšanas sistēmas (</w:t>
            </w:r>
            <w:r w:rsidRPr="00A4187D">
              <w:rPr>
                <w:rFonts w:ascii="Times New Roman" w:hAnsi="Times New Roman" w:cs="Times New Roman"/>
                <w:i/>
                <w:iCs/>
              </w:rPr>
              <w:t>ARIWS</w:t>
            </w:r>
            <w:r w:rsidRPr="00A4187D">
              <w:rPr>
                <w:rFonts w:ascii="Times New Roman" w:hAnsi="Times New Roman" w:cs="Times New Roman"/>
              </w:rPr>
              <w:t>), svešķermeņu (</w:t>
            </w:r>
            <w:r w:rsidRPr="00A4187D">
              <w:rPr>
                <w:rFonts w:ascii="Times New Roman" w:hAnsi="Times New Roman" w:cs="Times New Roman"/>
                <w:i/>
                <w:iCs/>
              </w:rPr>
              <w:t>FOD</w:t>
            </w:r>
            <w:r w:rsidRPr="00A4187D">
              <w:rPr>
                <w:rFonts w:ascii="Times New Roman" w:hAnsi="Times New Roman" w:cs="Times New Roman"/>
              </w:rPr>
              <w:t xml:space="preserve">) definīcijas; apturēšanas sistēmas apraksts; lietusgāžu ūdens novadīšanas līdzekļi uz lidjoslām un manevrēšanas ceļa joslām; dzinēju strūklas laukumi; attālumi C koda manevrēšanas ceļu taisnajiem un izliektajiem posmiem; samazinātas manevrēšanas ceļa un </w:t>
            </w:r>
            <w:r w:rsidRPr="00A4187D">
              <w:rPr>
                <w:rFonts w:ascii="Times New Roman" w:hAnsi="Times New Roman" w:cs="Times New Roman"/>
              </w:rPr>
              <w:lastRenderedPageBreak/>
              <w:t xml:space="preserve">manevrēšanas ceļa joslas atdalījuma distances; attālumi gaisa kuģa stāvvietās; norādījumi par manevrēšanas ceļa projektēšanu nesankcionētas nokļūšanas uz skrejceļa novēršanai; </w:t>
            </w:r>
            <w:r w:rsidRPr="00A4187D">
              <w:rPr>
                <w:rFonts w:ascii="Times New Roman" w:hAnsi="Times New Roman" w:cs="Times New Roman"/>
                <w:i/>
                <w:iCs/>
              </w:rPr>
              <w:t>LED</w:t>
            </w:r>
            <w:r w:rsidRPr="00A4187D">
              <w:rPr>
                <w:rFonts w:ascii="Times New Roman" w:hAnsi="Times New Roman" w:cs="Times New Roman"/>
              </w:rPr>
              <w:t xml:space="preserve"> uguņu mirgošanas raksturojumi un krāsu specifikācijas; skaidrojums par gaismas intensitātes izkliedi; vēja turbīnu marķējums un ugunis virs 150 m augstuma; </w:t>
            </w:r>
            <w:r w:rsidRPr="00A4187D">
              <w:rPr>
                <w:rFonts w:ascii="Times New Roman" w:hAnsi="Times New Roman" w:cs="Times New Roman"/>
                <w:i/>
                <w:iCs/>
              </w:rPr>
              <w:t>PAPI</w:t>
            </w:r>
            <w:r w:rsidRPr="00A4187D">
              <w:rPr>
                <w:rFonts w:ascii="Times New Roman" w:hAnsi="Times New Roman" w:cs="Times New Roman"/>
              </w:rPr>
              <w:t xml:space="preserve"> no šķēršļiem aizsargājamās virsmas izvietojuma kritēriji; obligāto norādījumu un informatīvais marķējums; </w:t>
            </w:r>
            <w:r w:rsidRPr="00A4187D">
              <w:rPr>
                <w:rFonts w:ascii="Times New Roman" w:hAnsi="Times New Roman" w:cs="Times New Roman"/>
                <w:i/>
                <w:iCs/>
              </w:rPr>
              <w:t>ARIWS</w:t>
            </w:r>
            <w:r w:rsidRPr="00A4187D">
              <w:rPr>
                <w:rFonts w:ascii="Times New Roman" w:hAnsi="Times New Roman" w:cs="Times New Roman"/>
              </w:rPr>
              <w:t>; svešķermeņu (</w:t>
            </w:r>
            <w:r w:rsidRPr="00A4187D">
              <w:rPr>
                <w:rFonts w:ascii="Times New Roman" w:hAnsi="Times New Roman" w:cs="Times New Roman"/>
                <w:i/>
                <w:iCs/>
              </w:rPr>
              <w:t>FOD</w:t>
            </w:r>
            <w:r w:rsidRPr="00A4187D">
              <w:rPr>
                <w:rFonts w:ascii="Times New Roman" w:hAnsi="Times New Roman" w:cs="Times New Roman"/>
              </w:rPr>
              <w:t xml:space="preserve">) novēršana un tiem paredzētu ierīču uzstādīšana; norādījumi par skrejceļa virsmas nelīdzenumu, </w:t>
            </w:r>
            <w:r w:rsidRPr="00A4187D">
              <w:rPr>
                <w:rFonts w:ascii="Times New Roman" w:hAnsi="Times New Roman" w:cs="Times New Roman"/>
                <w:i/>
                <w:iCs/>
              </w:rPr>
              <w:t>ARIWS</w:t>
            </w:r>
            <w:r w:rsidRPr="00A4187D">
              <w:rPr>
                <w:rFonts w:ascii="Times New Roman" w:hAnsi="Times New Roman" w:cs="Times New Roman"/>
              </w:rPr>
              <w:t>, manevrēšanas ceļa projektēšanu nesankcionētas nokļūšanas uz skrejceļa samazināšanai un par lidlauka kartogrāfiskajiem datiem.</w:t>
            </w:r>
          </w:p>
        </w:tc>
        <w:tc>
          <w:tcPr>
            <w:tcW w:w="1377" w:type="pct"/>
          </w:tcPr>
          <w:p w14:paraId="0D3A4CB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2016. gada 22. februāris</w:t>
            </w:r>
          </w:p>
          <w:p w14:paraId="109EAF6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2016. gada 11. jūlijs</w:t>
            </w:r>
          </w:p>
          <w:p w14:paraId="32BBB37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2016. gada 10. novembris</w:t>
            </w:r>
          </w:p>
        </w:tc>
      </w:tr>
      <w:tr w:rsidR="00086516" w:rsidRPr="00A4187D" w14:paraId="2391A7EA" w14:textId="77777777" w:rsidTr="003D6CBB">
        <w:tc>
          <w:tcPr>
            <w:tcW w:w="748" w:type="pct"/>
          </w:tcPr>
          <w:p w14:paraId="268E322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13-B</w:t>
            </w:r>
          </w:p>
        </w:tc>
        <w:tc>
          <w:tcPr>
            <w:tcW w:w="1272" w:type="pct"/>
          </w:tcPr>
          <w:p w14:paraId="3827AA9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Lidlauku ekspertu grupas trešā sanāksme (AP/3), sagatavojusi Saķeres darba grupa</w:t>
            </w:r>
          </w:p>
        </w:tc>
        <w:tc>
          <w:tcPr>
            <w:tcW w:w="1603" w:type="pct"/>
          </w:tcPr>
          <w:p w14:paraId="64C805D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Uzlabotais globālais ziņošanas formāts skrejceļa virsmas apstākļu novērtēšanai un paziņošanai.</w:t>
            </w:r>
          </w:p>
        </w:tc>
        <w:tc>
          <w:tcPr>
            <w:tcW w:w="1377" w:type="pct"/>
          </w:tcPr>
          <w:p w14:paraId="6895290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2016. gada 22. februāris</w:t>
            </w:r>
          </w:p>
          <w:p w14:paraId="3D52D6A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2016. gada 11. jūlijs</w:t>
            </w:r>
          </w:p>
          <w:p w14:paraId="2E0226A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2020. gada 5. novembris</w:t>
            </w:r>
          </w:p>
        </w:tc>
      </w:tr>
      <w:tr w:rsidR="00086516" w:rsidRPr="00A4187D" w14:paraId="412A4D0D" w14:textId="77777777" w:rsidTr="003D6CBB">
        <w:tc>
          <w:tcPr>
            <w:tcW w:w="748" w:type="pct"/>
          </w:tcPr>
          <w:p w14:paraId="25E38E4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w:t>
            </w:r>
          </w:p>
          <w:p w14:paraId="25D6249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 pielikuma I sējuma 8. izdevums)</w:t>
            </w:r>
          </w:p>
        </w:tc>
        <w:tc>
          <w:tcPr>
            <w:tcW w:w="1272" w:type="pct"/>
          </w:tcPr>
          <w:p w14:paraId="2345A24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Lidlauka projektēšanas un ekspluatācijas apakškomisijas otrā sanāksme (ADOP/2); Instrumentālo lidojumu procedūru apakškomisijas trīspadsmitā sanāksme (IFPP/13) un Aeronavigācijas informācijas dienesta (</w:t>
            </w:r>
            <w:r w:rsidRPr="00A4187D">
              <w:rPr>
                <w:rFonts w:ascii="Times New Roman" w:hAnsi="Times New Roman" w:cs="Times New Roman"/>
                <w:i/>
                <w:iCs/>
              </w:rPr>
              <w:t>AIS</w:t>
            </w:r>
            <w:r w:rsidRPr="00A4187D">
              <w:rPr>
                <w:rFonts w:ascii="Times New Roman" w:hAnsi="Times New Roman" w:cs="Times New Roman"/>
              </w:rPr>
              <w:t>) Aeronavigācijas informācijas vadības (</w:t>
            </w:r>
            <w:r w:rsidRPr="00A4187D">
              <w:rPr>
                <w:rFonts w:ascii="Times New Roman" w:hAnsi="Times New Roman" w:cs="Times New Roman"/>
                <w:i/>
                <w:iCs/>
              </w:rPr>
              <w:t>AIM</w:t>
            </w:r>
            <w:r w:rsidRPr="00A4187D">
              <w:rPr>
                <w:rFonts w:ascii="Times New Roman" w:hAnsi="Times New Roman" w:cs="Times New Roman"/>
              </w:rPr>
              <w:t>) izpētes grupas divpadsmitā sanāksme (AIS-AIMSG/12).</w:t>
            </w:r>
          </w:p>
        </w:tc>
        <w:tc>
          <w:tcPr>
            <w:tcW w:w="1603" w:type="pct"/>
          </w:tcPr>
          <w:p w14:paraId="41700C5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Pārskatīts lidlauka kodētais apzīmējums 1-1. tabulā; skrejceļa platumi, sānu drošības joslas, apgriešanās laukumi un lidjoslas; manevrēšanas ceļu platumi, sānu drošības joslas un manevrēšanas ceļa joslas; samazinātas manevrēšanas ceļa minimālie atdalošie attālumi; grozījums, ar kuru tiek atjaunināta e) parinde 4-1. tabulā, un secīgs grozījums 15. pielikuma pārstrukturēšanas un </w:t>
            </w:r>
            <w:r w:rsidRPr="00A4187D">
              <w:rPr>
                <w:rFonts w:ascii="Times New Roman" w:hAnsi="Times New Roman" w:cs="Times New Roman"/>
                <w:i/>
                <w:iCs/>
              </w:rPr>
              <w:t>PANS-AIM</w:t>
            </w:r>
            <w:r w:rsidRPr="00A4187D">
              <w:rPr>
                <w:rFonts w:ascii="Times New Roman" w:hAnsi="Times New Roman" w:cs="Times New Roman"/>
              </w:rPr>
              <w:t xml:space="preserve"> (dok. Nr. 10066) ieviešanas dēļ, saistīts ar izmaiņām atsaucēs, datu kvalitātes prasībās un noteiktu uz veiktspēju balstītu datu kļūdu konstatēšanas prasībās.</w:t>
            </w:r>
          </w:p>
        </w:tc>
        <w:tc>
          <w:tcPr>
            <w:tcW w:w="1377" w:type="pct"/>
          </w:tcPr>
          <w:p w14:paraId="0296FB9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2018. gada 9. marts</w:t>
            </w:r>
          </w:p>
          <w:p w14:paraId="753EA55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2018. gada 16. jūlijs</w:t>
            </w:r>
          </w:p>
          <w:p w14:paraId="7F5A2AD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2018. gada 8. novembris</w:t>
            </w:r>
          </w:p>
        </w:tc>
      </w:tr>
      <w:tr w:rsidR="00086516" w:rsidRPr="00A4187D" w14:paraId="18ED8654" w14:textId="77777777" w:rsidTr="003D6CBB">
        <w:tc>
          <w:tcPr>
            <w:tcW w:w="748" w:type="pct"/>
          </w:tcPr>
          <w:p w14:paraId="0EDAC89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w:t>
            </w:r>
          </w:p>
        </w:tc>
        <w:tc>
          <w:tcPr>
            <w:tcW w:w="1272" w:type="pct"/>
          </w:tcPr>
          <w:p w14:paraId="7A4CF1C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Lidlauka projektēšanas </w:t>
            </w:r>
            <w:r w:rsidRPr="00A4187D">
              <w:rPr>
                <w:rFonts w:ascii="Times New Roman" w:hAnsi="Times New Roman" w:cs="Times New Roman"/>
              </w:rPr>
              <w:lastRenderedPageBreak/>
              <w:t xml:space="preserve">un ekspluatācijas komisijas trešā sanāksme (ADOP/3); </w:t>
            </w:r>
            <w:r w:rsidRPr="00A4187D">
              <w:rPr>
                <w:rFonts w:ascii="Times New Roman" w:hAnsi="Times New Roman" w:cs="Times New Roman"/>
                <w:i/>
                <w:iCs/>
              </w:rPr>
              <w:t>PANS</w:t>
            </w:r>
            <w:r w:rsidRPr="00A4187D">
              <w:rPr>
                <w:rFonts w:ascii="Times New Roman" w:hAnsi="Times New Roman" w:cs="Times New Roman"/>
              </w:rPr>
              <w:t xml:space="preserve"> Lidlauku izpētes grupas astotā sanāksme (PASG/8)</w:t>
            </w:r>
          </w:p>
        </w:tc>
        <w:tc>
          <w:tcPr>
            <w:tcW w:w="1603" w:type="pct"/>
          </w:tcPr>
          <w:p w14:paraId="74E5868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 xml:space="preserve">Pārskatīta III kategorijas </w:t>
            </w:r>
            <w:r w:rsidRPr="00A4187D">
              <w:rPr>
                <w:rFonts w:ascii="Times New Roman" w:hAnsi="Times New Roman" w:cs="Times New Roman"/>
              </w:rPr>
              <w:lastRenderedPageBreak/>
              <w:t>precīzas pieejas skrejceļa definīcija; lidostas ģenerālplāns; lidmašīnas, kas aprīkotas ar salokāmiem spārnu galiem; seguma nestspējas paziņošana; ziņošana par darbiem kustības zonās; šķēršļbrīvo joslu platums; standartizēta manevrēšanas ceļa nomenklatūra; skrejceļa aizsarggaismas; iebraukšanas aizlieguma līnijas ugunis; zīmju minimālie izmēri; autonoma gaisa kuģu identifikācijas sistēma; vizuālie līdzekļi slēgtu skrejceļu un manevrēšanas ceļu vai to daļu apzīmēšanai; lidlauka personāla mācības; savvaļas dzīvnieku pārvaldības procedūras; perona drošums un atļaujas vadīt transportlīdzekli lidostas kontrolējamā teritorijā noteikšana.</w:t>
            </w:r>
          </w:p>
        </w:tc>
        <w:tc>
          <w:tcPr>
            <w:tcW w:w="1377" w:type="pct"/>
          </w:tcPr>
          <w:p w14:paraId="24681F9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2020. gada 9. marts</w:t>
            </w:r>
          </w:p>
          <w:p w14:paraId="49910FF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2020. gada 20. jūlijā</w:t>
            </w:r>
          </w:p>
          <w:p w14:paraId="5D1E595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2020. gada 5. novembris</w:t>
            </w:r>
          </w:p>
          <w:p w14:paraId="7056139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2022. gada 3. novembris</w:t>
            </w:r>
          </w:p>
          <w:p w14:paraId="3139FEB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2024. gada 28. novembris</w:t>
            </w:r>
          </w:p>
        </w:tc>
      </w:tr>
      <w:tr w:rsidR="00086516" w:rsidRPr="00A4187D" w14:paraId="6BB5A713" w14:textId="77777777" w:rsidTr="003D6CBB">
        <w:tc>
          <w:tcPr>
            <w:tcW w:w="748" w:type="pct"/>
            <w:tcBorders>
              <w:bottom w:val="single" w:sz="4" w:space="0" w:color="auto"/>
            </w:tcBorders>
          </w:tcPr>
          <w:p w14:paraId="6B4701C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lastRenderedPageBreak/>
              <w:t>16</w:t>
            </w:r>
          </w:p>
        </w:tc>
        <w:tc>
          <w:tcPr>
            <w:tcW w:w="1272" w:type="pct"/>
            <w:tcBorders>
              <w:bottom w:val="single" w:sz="4" w:space="0" w:color="auto"/>
            </w:tcBorders>
          </w:tcPr>
          <w:p w14:paraId="1E1D2C0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i/>
                <w:iCs/>
              </w:rPr>
              <w:t>ICAO</w:t>
            </w:r>
            <w:r w:rsidRPr="00A4187D">
              <w:rPr>
                <w:rFonts w:ascii="Times New Roman" w:hAnsi="Times New Roman" w:cs="Times New Roman"/>
              </w:rPr>
              <w:t xml:space="preserve"> padomes 220. sesijas astotā sanāksme</w:t>
            </w:r>
          </w:p>
        </w:tc>
        <w:tc>
          <w:tcPr>
            <w:tcW w:w="1603" w:type="pct"/>
            <w:tcBorders>
              <w:bottom w:val="single" w:sz="4" w:space="0" w:color="auto"/>
            </w:tcBorders>
          </w:tcPr>
          <w:p w14:paraId="602DF90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13-B grozījuma piemērošanas datuma pārcelšana:</w:t>
            </w:r>
          </w:p>
          <w:p w14:paraId="5EB86DF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grozījums attiecībā uz uzlabotā globālā ziņošanas formāta izmantošanu skrejceļa virsmas apstākļu novērtēšanai un paziņošanai.</w:t>
            </w:r>
          </w:p>
        </w:tc>
        <w:tc>
          <w:tcPr>
            <w:tcW w:w="1377" w:type="pct"/>
            <w:tcBorders>
              <w:bottom w:val="single" w:sz="4" w:space="0" w:color="auto"/>
            </w:tcBorders>
          </w:tcPr>
          <w:p w14:paraId="6460964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2020. gada 19. jūnijs</w:t>
            </w:r>
          </w:p>
          <w:p w14:paraId="6872A01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2020. gada 30. septembris</w:t>
            </w:r>
          </w:p>
          <w:p w14:paraId="1074CBA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2021. gada 4. novembris</w:t>
            </w:r>
          </w:p>
        </w:tc>
      </w:tr>
    </w:tbl>
    <w:p w14:paraId="32D762D6" w14:textId="77777777" w:rsidR="00086516" w:rsidRPr="00A4187D" w:rsidRDefault="00086516" w:rsidP="00086516">
      <w:pPr>
        <w:jc w:val="both"/>
        <w:rPr>
          <w:rFonts w:ascii="Times New Roman" w:eastAsia="Times New Roman" w:hAnsi="Times New Roman" w:cs="Times New Roman"/>
          <w:noProof/>
          <w:sz w:val="24"/>
          <w:szCs w:val="24"/>
        </w:rPr>
      </w:pPr>
    </w:p>
    <w:p w14:paraId="57AAD6E2" w14:textId="77777777" w:rsidR="00710882" w:rsidRPr="00A4187D" w:rsidRDefault="00710882" w:rsidP="00086516">
      <w:pPr>
        <w:jc w:val="both"/>
        <w:rPr>
          <w:rFonts w:ascii="Times New Roman" w:eastAsia="Times New Roman" w:hAnsi="Times New Roman" w:cs="Times New Roman"/>
          <w:noProof/>
          <w:sz w:val="24"/>
          <w:szCs w:val="24"/>
        </w:rPr>
      </w:pPr>
    </w:p>
    <w:p w14:paraId="76CBA1EC" w14:textId="5AE07749" w:rsidR="00710882" w:rsidRPr="00A4187D" w:rsidRDefault="00710882" w:rsidP="00710882">
      <w:pPr>
        <w:tabs>
          <w:tab w:val="left" w:pos="3402"/>
          <w:tab w:val="left" w:leader="underscore" w:pos="5670"/>
        </w:tabs>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ab/>
      </w:r>
      <w:r w:rsidRPr="00A4187D">
        <w:rPr>
          <w:rFonts w:ascii="Times New Roman" w:eastAsia="Times New Roman" w:hAnsi="Times New Roman" w:cs="Times New Roman"/>
          <w:noProof/>
          <w:sz w:val="24"/>
          <w:szCs w:val="24"/>
        </w:rPr>
        <w:tab/>
      </w:r>
    </w:p>
    <w:p w14:paraId="0BF78AFB" w14:textId="77777777" w:rsidR="00086516" w:rsidRPr="00A4187D" w:rsidRDefault="00086516" w:rsidP="00086516">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329B6D7E" w14:textId="77777777" w:rsidR="00086516" w:rsidRPr="00A4187D" w:rsidRDefault="00086516" w:rsidP="00086516">
      <w:pPr>
        <w:jc w:val="both"/>
        <w:rPr>
          <w:rFonts w:ascii="Times New Roman" w:eastAsia="Times New Roman" w:hAnsi="Times New Roman" w:cs="Times New Roman"/>
          <w:noProof/>
          <w:sz w:val="24"/>
          <w:szCs w:val="24"/>
        </w:rPr>
      </w:pPr>
    </w:p>
    <w:p w14:paraId="0FC437FE" w14:textId="77777777" w:rsidR="00086516" w:rsidRPr="00A4187D" w:rsidRDefault="00086516" w:rsidP="00086516">
      <w:pPr>
        <w:jc w:val="center"/>
        <w:rPr>
          <w:rFonts w:ascii="Times New Roman" w:hAnsi="Times New Roman" w:cs="Times New Roman"/>
          <w:b/>
          <w:noProof/>
          <w:sz w:val="24"/>
          <w:szCs w:val="24"/>
        </w:rPr>
      </w:pPr>
      <w:bookmarkStart w:id="8" w:name="CHAPTER_1._GENERAL"/>
      <w:bookmarkEnd w:id="8"/>
      <w:r w:rsidRPr="00A4187D">
        <w:rPr>
          <w:rFonts w:ascii="Times New Roman" w:hAnsi="Times New Roman" w:cs="Times New Roman"/>
          <w:b/>
          <w:sz w:val="24"/>
        </w:rPr>
        <w:t>STARPTAUTISKIE STANDARTI UN IETEICAMĀ PRAKSE</w:t>
      </w:r>
    </w:p>
    <w:p w14:paraId="75A4CE1B" w14:textId="77777777" w:rsidR="00086516" w:rsidRPr="00A4187D" w:rsidRDefault="00086516" w:rsidP="00086516">
      <w:pPr>
        <w:jc w:val="center"/>
        <w:rPr>
          <w:rFonts w:ascii="Times New Roman" w:eastAsia="Times New Roman" w:hAnsi="Times New Roman" w:cs="Times New Roman"/>
          <w:b/>
          <w:bCs/>
          <w:noProof/>
          <w:sz w:val="24"/>
          <w:szCs w:val="24"/>
        </w:rPr>
      </w:pPr>
    </w:p>
    <w:p w14:paraId="4E83E2E9" w14:textId="77777777" w:rsidR="00086516" w:rsidRPr="00A4187D" w:rsidRDefault="00086516" w:rsidP="000743CA">
      <w:pPr>
        <w:pStyle w:val="Heading1"/>
        <w:rPr>
          <w:rFonts w:cs="Times New Roman"/>
        </w:rPr>
      </w:pPr>
      <w:bookmarkStart w:id="9" w:name="_TOC_250030"/>
      <w:bookmarkStart w:id="10" w:name="_Toc104206197"/>
      <w:r w:rsidRPr="00A4187D">
        <w:rPr>
          <w:rFonts w:cs="Times New Roman"/>
        </w:rPr>
        <w:t>1. NODAĻA. VISPĀRĪGI NOTEIKUMI</w:t>
      </w:r>
      <w:bookmarkEnd w:id="9"/>
      <w:bookmarkEnd w:id="10"/>
    </w:p>
    <w:p w14:paraId="34A4DD49" w14:textId="77777777" w:rsidR="00086516" w:rsidRPr="00A4187D" w:rsidRDefault="00086516" w:rsidP="00086516">
      <w:pPr>
        <w:jc w:val="both"/>
        <w:rPr>
          <w:rFonts w:ascii="Times New Roman" w:eastAsia="Times New Roman" w:hAnsi="Times New Roman" w:cs="Times New Roman"/>
          <w:noProof/>
          <w:sz w:val="24"/>
          <w:szCs w:val="24"/>
        </w:rPr>
      </w:pPr>
    </w:p>
    <w:p w14:paraId="33CA0EC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 Šajā pielikumā iekļauti standarti un ieteicamā prakse (specifikācijas), kas nosaka lidlaukos nodrošināmos fiziskos raksturojumus un šķēršļu ierobežošanas virsmas, kā arī noteiktus objektus un tehniskos pakalpojumus, kas parasti ir nodrošināti lidlaukā. Tajā iekļautas arī specifikācijas attiecībā uz šķēršļiem ārpus šīm šķēršļu ierobežošanas virsmām. Nav paredzēts, ka šīs specifikācijas ierobežos vai reglamentēs gaisa kuģa ekspluatāciju.</w:t>
      </w:r>
    </w:p>
    <w:p w14:paraId="69A629FB" w14:textId="77777777" w:rsidR="00086516" w:rsidRPr="00A4187D" w:rsidRDefault="00086516" w:rsidP="00086516">
      <w:pPr>
        <w:jc w:val="both"/>
        <w:rPr>
          <w:rFonts w:ascii="Times New Roman" w:eastAsia="Times New Roman" w:hAnsi="Times New Roman" w:cs="Times New Roman"/>
          <w:i/>
          <w:noProof/>
          <w:sz w:val="24"/>
          <w:szCs w:val="24"/>
        </w:rPr>
      </w:pPr>
    </w:p>
    <w:p w14:paraId="26A570C8"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Lielā mērā specifikācijas attiecībā uz atsevišķiem līdzekļiem, kas noteikti 14. pielikuma I sējumā, ir savstarpēji saistītas ar kodēto apzīmējumu sistēmu, kas aprakstīta šajā nodaļā, un ar to skrejceļa tipu apzīmējumiem, kam tās ir paredzētas atbilstoši definīcijām. Tādējādi tiek ne tikai atvieglināta šā pielikuma I sējuma lasīšana, bet lielākajā daļā gadījumu, kad tiek ievērotas specifikācijas, arī sekmēta optimāli izplānotu lidlauku izveide.</w:t>
      </w:r>
    </w:p>
    <w:p w14:paraId="33E46008" w14:textId="77777777" w:rsidR="00086516" w:rsidRPr="00A4187D" w:rsidRDefault="00086516" w:rsidP="00086516">
      <w:pPr>
        <w:jc w:val="both"/>
        <w:rPr>
          <w:rFonts w:ascii="Times New Roman" w:eastAsia="Times New Roman" w:hAnsi="Times New Roman" w:cs="Times New Roman"/>
          <w:i/>
          <w:noProof/>
          <w:sz w:val="24"/>
          <w:szCs w:val="24"/>
        </w:rPr>
      </w:pPr>
    </w:p>
    <w:p w14:paraId="5B44CF4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Šajā dokumentā ir izklāstītas minimālās lidlauku specifikācijas attiecībā uz gaisa kuģiem, kuru raksturojumi ir tādi paši kā gaisa kuģiem, ko pašreiz ekspluatē, vai attiecībā uz līdzīgiem gaisa kuģiem, ko plānots ieviest. Attiecīgi nav ņemti vērā papildu drošības pasākumi, ko varētu uzskatīt par atbilstošiem lielāku gaisa kuģu ekspluatācijas nodrošināšanai. Šādi jautājumi ir uzticēti attiecīgajām iestādēm, lai tās novērtētu un vajadzības gadījumā ņemtu tos vērā attiecībā uz katru konkrēto lidlauku. Noteikumi par lielāku gaisa kuģu uzņemšanu esošajos lidlaukos ir iekļauti PANS-Aerodromes (dok. Nr. 9981). Norādījumi par turpmāk paredzamo gaisa kuģu iespējamo ietekmi uz šīm specifikācijām ir sniegti dokumenta “Aerodrome Design Manual” [Lidlauka projektēšanas rokasgrāmata]</w:t>
      </w:r>
      <w:r w:rsidRPr="00A4187D">
        <w:rPr>
          <w:rFonts w:ascii="Times New Roman" w:hAnsi="Times New Roman" w:cs="Times New Roman"/>
          <w:sz w:val="24"/>
        </w:rPr>
        <w:t xml:space="preserve"> </w:t>
      </w:r>
      <w:r w:rsidRPr="00A4187D">
        <w:rPr>
          <w:rFonts w:ascii="Times New Roman" w:hAnsi="Times New Roman" w:cs="Times New Roman"/>
          <w:i/>
          <w:sz w:val="24"/>
        </w:rPr>
        <w:t>(dok. Nr. 9157) 2. daļā</w:t>
      </w:r>
      <w:r w:rsidRPr="00A4187D">
        <w:rPr>
          <w:rFonts w:ascii="Times New Roman" w:hAnsi="Times New Roman" w:cs="Times New Roman"/>
          <w:sz w:val="24"/>
        </w:rPr>
        <w:t>.</w:t>
      </w:r>
    </w:p>
    <w:p w14:paraId="79D17FE1" w14:textId="77777777" w:rsidR="00086516" w:rsidRPr="00A4187D" w:rsidRDefault="00086516" w:rsidP="00086516">
      <w:pPr>
        <w:jc w:val="both"/>
        <w:rPr>
          <w:rFonts w:ascii="Times New Roman" w:eastAsia="Times New Roman" w:hAnsi="Times New Roman" w:cs="Times New Roman"/>
          <w:i/>
          <w:noProof/>
          <w:sz w:val="24"/>
          <w:szCs w:val="24"/>
        </w:rPr>
      </w:pPr>
    </w:p>
    <w:p w14:paraId="7523E2CE"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Jāņem vērā, ka specifikācijas attiecībā uz II un III kategorijas precīzās pieejas skrejceļiem ir piemērojamas tikai attiecībā uz skrejceļiem, uz kuriem paredzēts izmantot lidmašīnas atbilstoši koda numuram 3 vai 4.</w:t>
      </w:r>
    </w:p>
    <w:p w14:paraId="7CC0F3A4" w14:textId="77777777" w:rsidR="00086516" w:rsidRPr="00A4187D" w:rsidRDefault="00086516" w:rsidP="00086516">
      <w:pPr>
        <w:jc w:val="both"/>
        <w:rPr>
          <w:rFonts w:ascii="Times New Roman" w:eastAsia="Times New Roman" w:hAnsi="Times New Roman" w:cs="Times New Roman"/>
          <w:i/>
          <w:noProof/>
          <w:sz w:val="24"/>
          <w:szCs w:val="24"/>
        </w:rPr>
      </w:pPr>
    </w:p>
    <w:p w14:paraId="114FCFB2"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14. pielikuma I sējumā nav iekļautas specifikācijas attiecībā uz lidlauku vispārējo plānošanu (piemēram, attiecībā uz attālumu starp diviem blakus esošiem lidlaukiem vai par atsevišķu lidlauku kapacitāti), ietekmi uz vidi vai ekonomiskiem un citiem netehniskiem faktoriem, kas ir jāņem vērā lidlauka veidošanā. </w:t>
      </w:r>
      <w:r w:rsidRPr="00A4187D">
        <w:rPr>
          <w:rFonts w:ascii="Times New Roman" w:hAnsi="Times New Roman" w:cs="Times New Roman"/>
          <w:i/>
          <w:iCs/>
          <w:sz w:val="24"/>
        </w:rPr>
        <w:t>Informācija par šiem jautājumiem ir iekļauta dokumenta “Airport Planning Manual” [Lidlauka plānošanas rokasgrāmata] (dok. Nr. 9184) 1. daļā.</w:t>
      </w:r>
      <w:r w:rsidRPr="00A4187D">
        <w:rPr>
          <w:rFonts w:ascii="Times New Roman" w:hAnsi="Times New Roman" w:cs="Times New Roman"/>
          <w:sz w:val="24"/>
        </w:rPr>
        <w:t xml:space="preserve"> </w:t>
      </w:r>
      <w:r w:rsidRPr="00A4187D">
        <w:rPr>
          <w:rFonts w:ascii="Times New Roman" w:hAnsi="Times New Roman" w:cs="Times New Roman"/>
          <w:i/>
          <w:iCs/>
          <w:sz w:val="24"/>
        </w:rPr>
        <w:t>Norādījumi par lidlauka izveides un ekspluatācijas vides aspektiem ir iekļauti dokumenta “Airport Planning Manual” (dok. Nr. 9184) 2. daļā.</w:t>
      </w:r>
    </w:p>
    <w:p w14:paraId="3DDF8F8B" w14:textId="77777777" w:rsidR="00086516" w:rsidRPr="00A4187D" w:rsidRDefault="00086516" w:rsidP="00086516">
      <w:pPr>
        <w:jc w:val="both"/>
        <w:rPr>
          <w:rFonts w:ascii="Times New Roman" w:eastAsia="Times New Roman" w:hAnsi="Times New Roman" w:cs="Times New Roman"/>
          <w:noProof/>
          <w:sz w:val="24"/>
          <w:szCs w:val="24"/>
        </w:rPr>
      </w:pPr>
    </w:p>
    <w:p w14:paraId="4492A3F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Aviācijas drošība ir lidlauka plānošanas un ekspluatācijas neatņemama daļa. 14. pielikuma I sējumā iekļautas vairākas specifikācijas, kuru mērķis ir uzlabot drošības līmeni lidlaukos. </w:t>
      </w:r>
      <w:r w:rsidRPr="00A4187D">
        <w:rPr>
          <w:rFonts w:ascii="Times New Roman" w:hAnsi="Times New Roman" w:cs="Times New Roman"/>
          <w:i/>
          <w:iCs/>
          <w:sz w:val="24"/>
        </w:rPr>
        <w:t>Specifikācijas par citiem ar drošību saistītiem līdzekļiem ir sniegtas 17. pielikumā “Drošība”, un detalizēti norādījumi par šo jautājumu ir iekļauti dokumentā “Aviation Security Manual” [Aviācijas drošības rokasgrāmata] (dok. Nr. 8973, ierobežotas lietošanas dokuments).</w:t>
      </w:r>
    </w:p>
    <w:p w14:paraId="48A8CD63" w14:textId="77777777" w:rsidR="00086516" w:rsidRPr="00A4187D" w:rsidRDefault="00086516" w:rsidP="00086516">
      <w:pPr>
        <w:jc w:val="both"/>
        <w:rPr>
          <w:rFonts w:ascii="Times New Roman" w:eastAsia="Times New Roman" w:hAnsi="Times New Roman" w:cs="Times New Roman"/>
          <w:i/>
          <w:noProof/>
          <w:sz w:val="24"/>
          <w:szCs w:val="24"/>
        </w:rPr>
      </w:pPr>
    </w:p>
    <w:p w14:paraId="0EDC3193" w14:textId="77777777" w:rsidR="00086516" w:rsidRPr="00A4187D" w:rsidRDefault="00086516" w:rsidP="004E3D84">
      <w:pPr>
        <w:pStyle w:val="Heading2"/>
        <w:keepNext/>
        <w:keepLines/>
        <w:rPr>
          <w:rFonts w:cs="Times New Roman"/>
        </w:rPr>
      </w:pPr>
      <w:bookmarkStart w:id="11" w:name="_TOC_250029"/>
      <w:bookmarkStart w:id="12" w:name="_Toc104206198"/>
      <w:r w:rsidRPr="00A4187D">
        <w:rPr>
          <w:rFonts w:cs="Times New Roman"/>
        </w:rPr>
        <w:lastRenderedPageBreak/>
        <w:t>1.1. Definīcijas</w:t>
      </w:r>
      <w:bookmarkEnd w:id="11"/>
      <w:bookmarkEnd w:id="12"/>
    </w:p>
    <w:p w14:paraId="30668961" w14:textId="77777777" w:rsidR="00086516" w:rsidRPr="00A4187D" w:rsidRDefault="00086516" w:rsidP="004E3D84">
      <w:pPr>
        <w:keepNext/>
        <w:keepLines/>
        <w:jc w:val="both"/>
        <w:rPr>
          <w:rFonts w:ascii="Times New Roman" w:eastAsia="Times New Roman" w:hAnsi="Times New Roman" w:cs="Times New Roman"/>
          <w:noProof/>
          <w:sz w:val="24"/>
          <w:szCs w:val="24"/>
        </w:rPr>
      </w:pPr>
    </w:p>
    <w:p w14:paraId="68B111D2" w14:textId="77777777" w:rsidR="00086516" w:rsidRPr="00A4187D" w:rsidRDefault="00086516" w:rsidP="00CA488F">
      <w:pPr>
        <w:pStyle w:val="BodyText"/>
        <w:keepNext/>
        <w:keepLines/>
        <w:rPr>
          <w:rFonts w:cs="Times New Roman"/>
          <w:noProof/>
          <w:szCs w:val="24"/>
        </w:rPr>
      </w:pPr>
      <w:r w:rsidRPr="00A4187D">
        <w:rPr>
          <w:rFonts w:cs="Times New Roman"/>
        </w:rPr>
        <w:t>Izmantotajiem terminiem ir turpmāk norādītā nozīme.</w:t>
      </w:r>
    </w:p>
    <w:p w14:paraId="6C059F58" w14:textId="77777777" w:rsidR="00086516" w:rsidRPr="00A4187D" w:rsidRDefault="00086516" w:rsidP="00CA488F">
      <w:pPr>
        <w:keepNext/>
        <w:keepLines/>
        <w:jc w:val="both"/>
        <w:rPr>
          <w:rFonts w:ascii="Times New Roman" w:eastAsia="Times New Roman" w:hAnsi="Times New Roman" w:cs="Times New Roman"/>
          <w:noProof/>
          <w:sz w:val="24"/>
          <w:szCs w:val="24"/>
        </w:rPr>
      </w:pPr>
    </w:p>
    <w:p w14:paraId="2EBEEF0D" w14:textId="77777777" w:rsidR="00086516" w:rsidRPr="00A4187D" w:rsidRDefault="00086516" w:rsidP="00CA488F">
      <w:pPr>
        <w:pStyle w:val="BodyText"/>
        <w:keepNext/>
        <w:keepLines/>
        <w:rPr>
          <w:rFonts w:cs="Times New Roman"/>
          <w:noProof/>
          <w:szCs w:val="24"/>
        </w:rPr>
      </w:pPr>
      <w:r w:rsidRPr="00A4187D">
        <w:rPr>
          <w:rFonts w:cs="Times New Roman"/>
          <w:b/>
          <w:i/>
        </w:rPr>
        <w:t xml:space="preserve">Lidlauks. </w:t>
      </w:r>
      <w:r w:rsidRPr="00A4187D">
        <w:rPr>
          <w:rFonts w:cs="Times New Roman"/>
        </w:rPr>
        <w:t>Noteikta zemes teritorija vai ūdens akvatorija (ietverot ēkas, aprīkojumus un iekārtas), kas pilnīgi vai daļēji paredzēta gaisa kuģu ielidošanai, izlidošanai un gaisa kuģu kustībai pa šo virsmu.</w:t>
      </w:r>
    </w:p>
    <w:p w14:paraId="6DE597C4" w14:textId="77777777" w:rsidR="00086516" w:rsidRPr="00A4187D" w:rsidRDefault="00086516" w:rsidP="00086516">
      <w:pPr>
        <w:jc w:val="both"/>
        <w:rPr>
          <w:rFonts w:ascii="Times New Roman" w:hAnsi="Times New Roman" w:cs="Times New Roman"/>
          <w:noProof/>
          <w:sz w:val="24"/>
          <w:szCs w:val="24"/>
        </w:rPr>
      </w:pPr>
    </w:p>
    <w:p w14:paraId="1BFC3670" w14:textId="77777777" w:rsidR="00086516" w:rsidRPr="00A4187D" w:rsidRDefault="00086516" w:rsidP="007D487F">
      <w:pPr>
        <w:pStyle w:val="BodyText"/>
        <w:rPr>
          <w:rFonts w:cs="Times New Roman"/>
          <w:noProof/>
          <w:szCs w:val="24"/>
        </w:rPr>
      </w:pPr>
      <w:r w:rsidRPr="00A4187D">
        <w:rPr>
          <w:rFonts w:cs="Times New Roman"/>
          <w:b/>
          <w:i/>
        </w:rPr>
        <w:t xml:space="preserve">Lidlauka bāka. </w:t>
      </w:r>
      <w:r w:rsidRPr="00A4187D">
        <w:rPr>
          <w:rFonts w:cs="Times New Roman"/>
        </w:rPr>
        <w:t>Aeronavigācijas bāka, ko izmanto, lai no gaisa noteiktu lidlauka atrašanās vietu.</w:t>
      </w:r>
    </w:p>
    <w:p w14:paraId="35C12075" w14:textId="77777777" w:rsidR="00086516" w:rsidRPr="00A4187D" w:rsidRDefault="00086516" w:rsidP="00086516">
      <w:pPr>
        <w:jc w:val="both"/>
        <w:rPr>
          <w:rFonts w:ascii="Times New Roman" w:hAnsi="Times New Roman" w:cs="Times New Roman"/>
          <w:noProof/>
          <w:sz w:val="24"/>
          <w:szCs w:val="24"/>
        </w:rPr>
      </w:pPr>
    </w:p>
    <w:p w14:paraId="4D070411" w14:textId="77777777" w:rsidR="00086516" w:rsidRPr="00A4187D" w:rsidRDefault="00086516" w:rsidP="007D487F">
      <w:pPr>
        <w:pStyle w:val="BodyText"/>
        <w:rPr>
          <w:rFonts w:cs="Times New Roman"/>
          <w:noProof/>
          <w:szCs w:val="24"/>
        </w:rPr>
      </w:pPr>
      <w:r w:rsidRPr="00A4187D">
        <w:rPr>
          <w:rFonts w:cs="Times New Roman"/>
          <w:b/>
          <w:i/>
        </w:rPr>
        <w:t xml:space="preserve">Lidlauka sertifikāts. </w:t>
      </w:r>
      <w:r w:rsidRPr="00A4187D">
        <w:rPr>
          <w:rFonts w:cs="Times New Roman"/>
        </w:rPr>
        <w:t>Sertifikāts, ko izdod kompetentā iestāde saskaņā ar piemērojamajiem lidlauka ekspluatācijas noteikumiem.</w:t>
      </w:r>
    </w:p>
    <w:p w14:paraId="2133D8AB" w14:textId="77777777" w:rsidR="00086516" w:rsidRPr="00A4187D" w:rsidRDefault="00086516" w:rsidP="00086516">
      <w:pPr>
        <w:jc w:val="both"/>
        <w:rPr>
          <w:rFonts w:ascii="Times New Roman" w:hAnsi="Times New Roman" w:cs="Times New Roman"/>
          <w:noProof/>
          <w:sz w:val="24"/>
          <w:szCs w:val="24"/>
        </w:rPr>
      </w:pPr>
    </w:p>
    <w:p w14:paraId="5D0BDF74"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Lidlauka pacēlums. </w:t>
      </w:r>
      <w:r w:rsidRPr="00A4187D">
        <w:rPr>
          <w:rFonts w:ascii="Times New Roman" w:hAnsi="Times New Roman" w:cs="Times New Roman"/>
          <w:sz w:val="24"/>
        </w:rPr>
        <w:t>Lidlauka nosēšanās zonas augstākā punkta pacēlums.</w:t>
      </w:r>
    </w:p>
    <w:p w14:paraId="2B883BFC" w14:textId="77777777" w:rsidR="00086516" w:rsidRPr="00A4187D" w:rsidRDefault="00086516" w:rsidP="00086516">
      <w:pPr>
        <w:jc w:val="both"/>
        <w:rPr>
          <w:rFonts w:ascii="Times New Roman" w:hAnsi="Times New Roman" w:cs="Times New Roman"/>
          <w:noProof/>
          <w:sz w:val="24"/>
          <w:szCs w:val="24"/>
        </w:rPr>
      </w:pPr>
    </w:p>
    <w:p w14:paraId="2471FA08"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Lidlauka identificēšanas zīme. </w:t>
      </w:r>
      <w:r w:rsidRPr="00A4187D">
        <w:rPr>
          <w:rFonts w:ascii="Times New Roman" w:hAnsi="Times New Roman" w:cs="Times New Roman"/>
          <w:sz w:val="24"/>
        </w:rPr>
        <w:t>Zīme, kas ir izvietota uz lidlauka ar mērķi palīdzēt identificēt lidlauku no gaisa.</w:t>
      </w:r>
    </w:p>
    <w:p w14:paraId="4391C352" w14:textId="77777777" w:rsidR="00086516" w:rsidRPr="00A4187D" w:rsidRDefault="00086516" w:rsidP="00086516">
      <w:pPr>
        <w:jc w:val="both"/>
        <w:rPr>
          <w:rFonts w:ascii="Times New Roman" w:hAnsi="Times New Roman" w:cs="Times New Roman"/>
          <w:noProof/>
          <w:sz w:val="24"/>
          <w:szCs w:val="24"/>
        </w:rPr>
      </w:pPr>
    </w:p>
    <w:p w14:paraId="49FF0664"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Lidlauka kartogrāfiskie dati (AMD). </w:t>
      </w:r>
      <w:r w:rsidRPr="00A4187D">
        <w:rPr>
          <w:rFonts w:ascii="Times New Roman" w:hAnsi="Times New Roman" w:cs="Times New Roman"/>
          <w:sz w:val="24"/>
        </w:rPr>
        <w:t>Dati, kas savākti aeronavigācijai nepieciešamas lidlauka kartogrāfiskās informācijas apkopošanas nolūkā.</w:t>
      </w:r>
    </w:p>
    <w:p w14:paraId="57A50FDB" w14:textId="77777777" w:rsidR="00086516" w:rsidRPr="00A4187D" w:rsidRDefault="00086516" w:rsidP="00086516">
      <w:pPr>
        <w:jc w:val="both"/>
        <w:rPr>
          <w:rFonts w:ascii="Times New Roman" w:hAnsi="Times New Roman" w:cs="Times New Roman"/>
          <w:noProof/>
          <w:sz w:val="24"/>
          <w:szCs w:val="24"/>
        </w:rPr>
      </w:pPr>
    </w:p>
    <w:p w14:paraId="725E231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Lidlauka kartogrāfiskie dati tiek vākti arī tādēļ, lai uzlabotu lietotāja situācijas izpratni, navigāciju pa virsmu, mācības, kartēšanu un plānošanu.</w:t>
      </w:r>
    </w:p>
    <w:p w14:paraId="20761895" w14:textId="77777777" w:rsidR="00086516" w:rsidRPr="00A4187D" w:rsidRDefault="00086516" w:rsidP="00086516">
      <w:pPr>
        <w:jc w:val="both"/>
        <w:rPr>
          <w:rFonts w:ascii="Times New Roman" w:eastAsia="Times New Roman" w:hAnsi="Times New Roman" w:cs="Times New Roman"/>
          <w:i/>
          <w:noProof/>
          <w:sz w:val="24"/>
          <w:szCs w:val="24"/>
        </w:rPr>
      </w:pPr>
    </w:p>
    <w:p w14:paraId="6D99C825"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Lidlauka kartēšanas datubāze (AMDB). </w:t>
      </w:r>
      <w:r w:rsidRPr="00A4187D">
        <w:rPr>
          <w:rFonts w:ascii="Times New Roman" w:hAnsi="Times New Roman" w:cs="Times New Roman"/>
          <w:sz w:val="24"/>
        </w:rPr>
        <w:t>Lidlauka kartogrāfisko datu apkopojums strukturētā un sakārtotā datu kopā.</w:t>
      </w:r>
    </w:p>
    <w:p w14:paraId="3FA0203D" w14:textId="77777777" w:rsidR="00086516" w:rsidRPr="00A4187D" w:rsidRDefault="00086516" w:rsidP="00086516">
      <w:pPr>
        <w:jc w:val="both"/>
        <w:rPr>
          <w:rFonts w:ascii="Times New Roman" w:hAnsi="Times New Roman" w:cs="Times New Roman"/>
          <w:noProof/>
          <w:sz w:val="24"/>
          <w:szCs w:val="24"/>
        </w:rPr>
      </w:pPr>
    </w:p>
    <w:p w14:paraId="7D01941B"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Lidlauka kontrolpunkts. </w:t>
      </w:r>
      <w:r w:rsidRPr="00A4187D">
        <w:rPr>
          <w:rFonts w:ascii="Times New Roman" w:hAnsi="Times New Roman" w:cs="Times New Roman"/>
          <w:sz w:val="24"/>
        </w:rPr>
        <w:t>Lidlauka noteiktā ģeogrāfiskā atrašanās vieta.</w:t>
      </w:r>
    </w:p>
    <w:p w14:paraId="409BC8BE" w14:textId="77777777" w:rsidR="00086516" w:rsidRPr="00A4187D" w:rsidRDefault="00086516" w:rsidP="00086516">
      <w:pPr>
        <w:jc w:val="both"/>
        <w:rPr>
          <w:rFonts w:ascii="Times New Roman" w:hAnsi="Times New Roman" w:cs="Times New Roman"/>
          <w:noProof/>
          <w:sz w:val="24"/>
          <w:szCs w:val="24"/>
        </w:rPr>
      </w:pPr>
    </w:p>
    <w:p w14:paraId="33710175" w14:textId="77777777" w:rsidR="00086516" w:rsidRPr="00A4187D" w:rsidRDefault="00086516" w:rsidP="005C0AAD">
      <w:pPr>
        <w:pStyle w:val="BodyText"/>
        <w:rPr>
          <w:rFonts w:cs="Times New Roman"/>
          <w:b/>
          <w:bCs/>
          <w:i/>
          <w:iCs/>
          <w:noProof/>
          <w:szCs w:val="24"/>
        </w:rPr>
      </w:pPr>
      <w:r w:rsidRPr="00A4187D">
        <w:rPr>
          <w:rFonts w:cs="Times New Roman"/>
          <w:b/>
          <w:bCs/>
          <w:i/>
          <w:iCs/>
        </w:rPr>
        <w:t>Lidlauka satiksmes intensitāte.</w:t>
      </w:r>
    </w:p>
    <w:p w14:paraId="1151B694" w14:textId="77777777" w:rsidR="00086516" w:rsidRPr="00A4187D" w:rsidRDefault="00086516" w:rsidP="00086516">
      <w:pPr>
        <w:jc w:val="both"/>
        <w:rPr>
          <w:rFonts w:ascii="Times New Roman" w:eastAsia="Times New Roman" w:hAnsi="Times New Roman" w:cs="Times New Roman"/>
          <w:b/>
          <w:bCs/>
          <w:i/>
          <w:noProof/>
          <w:sz w:val="24"/>
          <w:szCs w:val="24"/>
        </w:rPr>
      </w:pPr>
    </w:p>
    <w:p w14:paraId="06D613C7" w14:textId="77777777" w:rsidR="00086516" w:rsidRPr="00A4187D" w:rsidRDefault="00086516" w:rsidP="000C3D80">
      <w:pPr>
        <w:pStyle w:val="BodyText"/>
        <w:ind w:left="284"/>
        <w:rPr>
          <w:rFonts w:cs="Times New Roman"/>
          <w:noProof/>
          <w:szCs w:val="24"/>
        </w:rPr>
      </w:pPr>
      <w:r w:rsidRPr="00A4187D">
        <w:rPr>
          <w:rFonts w:cs="Times New Roman"/>
        </w:rPr>
        <w:t xml:space="preserve">a) </w:t>
      </w:r>
      <w:r w:rsidRPr="00A4187D">
        <w:rPr>
          <w:rFonts w:cs="Times New Roman"/>
          <w:i/>
          <w:iCs/>
        </w:rPr>
        <w:t>Neliela</w:t>
      </w:r>
      <w:r w:rsidRPr="00A4187D">
        <w:rPr>
          <w:rFonts w:cs="Times New Roman"/>
        </w:rPr>
        <w:t>. Ja gaisa kuģu operāciju skaits vidējā noslogotā stundā nav lielāks par 15 operācijām uz viena skrejceļa vai parasti ir mazāks par 20 operācijām lidlaukā kopumā.</w:t>
      </w:r>
    </w:p>
    <w:p w14:paraId="5DC15BC2" w14:textId="77777777" w:rsidR="00086516" w:rsidRPr="00A4187D" w:rsidRDefault="00086516" w:rsidP="000C3D80">
      <w:pPr>
        <w:ind w:left="284"/>
        <w:jc w:val="both"/>
        <w:rPr>
          <w:rFonts w:ascii="Times New Roman" w:hAnsi="Times New Roman" w:cs="Times New Roman"/>
          <w:noProof/>
          <w:sz w:val="24"/>
          <w:szCs w:val="24"/>
        </w:rPr>
      </w:pPr>
    </w:p>
    <w:p w14:paraId="5DEA1098" w14:textId="77777777" w:rsidR="00086516" w:rsidRPr="00A4187D" w:rsidRDefault="00086516" w:rsidP="000C3D80">
      <w:pPr>
        <w:pStyle w:val="BodyText"/>
        <w:ind w:left="284"/>
        <w:rPr>
          <w:rFonts w:cs="Times New Roman"/>
          <w:noProof/>
          <w:szCs w:val="24"/>
        </w:rPr>
      </w:pPr>
      <w:r w:rsidRPr="00A4187D">
        <w:rPr>
          <w:rFonts w:cs="Times New Roman"/>
        </w:rPr>
        <w:t xml:space="preserve">b) </w:t>
      </w:r>
      <w:r w:rsidRPr="00A4187D">
        <w:rPr>
          <w:rFonts w:cs="Times New Roman"/>
          <w:i/>
          <w:iCs/>
        </w:rPr>
        <w:t>Vidēja</w:t>
      </w:r>
      <w:r w:rsidRPr="00A4187D">
        <w:rPr>
          <w:rFonts w:cs="Times New Roman"/>
        </w:rPr>
        <w:t>. Ja gaisa kuģu operāciju skaits vidējā noslogotā stundā ir no 16 līdz 25 operācijām uz viena skrejceļa vai parasti ir no 20 līdz 35 operācijām lidlaukā kopumā.</w:t>
      </w:r>
    </w:p>
    <w:p w14:paraId="778B7F5E" w14:textId="77777777" w:rsidR="00086516" w:rsidRPr="00A4187D" w:rsidRDefault="00086516" w:rsidP="000C3D80">
      <w:pPr>
        <w:ind w:left="284"/>
        <w:jc w:val="both"/>
        <w:rPr>
          <w:rFonts w:ascii="Times New Roman" w:hAnsi="Times New Roman" w:cs="Times New Roman"/>
          <w:noProof/>
          <w:sz w:val="24"/>
          <w:szCs w:val="24"/>
        </w:rPr>
      </w:pPr>
    </w:p>
    <w:p w14:paraId="3DA2256C" w14:textId="77777777" w:rsidR="00086516" w:rsidRPr="00A4187D" w:rsidRDefault="00086516" w:rsidP="000C3D80">
      <w:pPr>
        <w:pStyle w:val="BodyText"/>
        <w:ind w:left="284"/>
        <w:rPr>
          <w:rFonts w:cs="Times New Roman"/>
          <w:noProof/>
          <w:szCs w:val="24"/>
        </w:rPr>
      </w:pPr>
      <w:r w:rsidRPr="00A4187D">
        <w:rPr>
          <w:rFonts w:cs="Times New Roman"/>
        </w:rPr>
        <w:t xml:space="preserve">c) </w:t>
      </w:r>
      <w:r w:rsidRPr="00A4187D">
        <w:rPr>
          <w:rFonts w:cs="Times New Roman"/>
          <w:i/>
          <w:iCs/>
        </w:rPr>
        <w:t>Liela</w:t>
      </w:r>
      <w:r w:rsidRPr="00A4187D">
        <w:rPr>
          <w:rFonts w:cs="Times New Roman"/>
        </w:rPr>
        <w:t>. Ja gaisa kuģu operāciju skaits vidējā noslogotā stundā ir 26 vai vairāk operāciju uz viena skrejceļa vai parasti ir lielāks par 35 operācijām lidlaukā kopumā.</w:t>
      </w:r>
    </w:p>
    <w:p w14:paraId="108265D9" w14:textId="77777777" w:rsidR="00086516" w:rsidRPr="00A4187D" w:rsidRDefault="00086516" w:rsidP="00086516">
      <w:pPr>
        <w:jc w:val="both"/>
        <w:rPr>
          <w:rFonts w:ascii="Times New Roman" w:hAnsi="Times New Roman" w:cs="Times New Roman"/>
          <w:noProof/>
          <w:sz w:val="24"/>
          <w:szCs w:val="24"/>
        </w:rPr>
      </w:pPr>
    </w:p>
    <w:p w14:paraId="7589DF7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Operāciju skaitu vidējā noslogotā stundā aprēķina kā gada vidējo aritmētisko operāciju skaitu dienas visvairāk noslogotajā stundā.</w:t>
      </w:r>
    </w:p>
    <w:p w14:paraId="454FBE50" w14:textId="77777777" w:rsidR="00086516" w:rsidRPr="00A4187D" w:rsidRDefault="00086516" w:rsidP="00086516">
      <w:pPr>
        <w:jc w:val="both"/>
        <w:rPr>
          <w:rFonts w:ascii="Times New Roman" w:eastAsia="Times New Roman" w:hAnsi="Times New Roman" w:cs="Times New Roman"/>
          <w:i/>
          <w:noProof/>
          <w:sz w:val="24"/>
          <w:szCs w:val="24"/>
        </w:rPr>
      </w:pPr>
    </w:p>
    <w:p w14:paraId="1F44DF4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Operācija ir gan pacelšanās, gan nosēšanās.</w:t>
      </w:r>
    </w:p>
    <w:p w14:paraId="30375774" w14:textId="77777777" w:rsidR="00086516" w:rsidRPr="00A4187D" w:rsidRDefault="00086516" w:rsidP="00086516">
      <w:pPr>
        <w:jc w:val="both"/>
        <w:rPr>
          <w:rFonts w:ascii="Times New Roman" w:eastAsia="Times New Roman" w:hAnsi="Times New Roman" w:cs="Times New Roman"/>
          <w:i/>
          <w:noProof/>
          <w:sz w:val="24"/>
          <w:szCs w:val="24"/>
        </w:rPr>
      </w:pPr>
    </w:p>
    <w:p w14:paraId="5622C5BF" w14:textId="77777777" w:rsidR="00086516" w:rsidRPr="00A4187D" w:rsidRDefault="00086516" w:rsidP="007D487F">
      <w:pPr>
        <w:pStyle w:val="BodyText"/>
        <w:rPr>
          <w:rFonts w:cs="Times New Roman"/>
          <w:noProof/>
          <w:szCs w:val="24"/>
        </w:rPr>
      </w:pPr>
      <w:r w:rsidRPr="00A4187D">
        <w:rPr>
          <w:rFonts w:cs="Times New Roman"/>
          <w:b/>
          <w:i/>
        </w:rPr>
        <w:t xml:space="preserve">Aeronavigācijas bāka. </w:t>
      </w:r>
      <w:r w:rsidRPr="00A4187D">
        <w:rPr>
          <w:rFonts w:cs="Times New Roman"/>
        </w:rPr>
        <w:t>Mirgojoša vai pastāvīgi degoša zemes aeronavigācijas uguns, kas ir redzama no visiem azimutiem un paredzēta noteikta punkta uz zemes virsmas apzīmēšanai.</w:t>
      </w:r>
    </w:p>
    <w:p w14:paraId="0F090A9B" w14:textId="77777777" w:rsidR="00086516" w:rsidRPr="00A4187D" w:rsidRDefault="00086516" w:rsidP="00086516">
      <w:pPr>
        <w:jc w:val="both"/>
        <w:rPr>
          <w:rFonts w:ascii="Times New Roman" w:hAnsi="Times New Roman" w:cs="Times New Roman"/>
          <w:noProof/>
          <w:sz w:val="24"/>
          <w:szCs w:val="24"/>
        </w:rPr>
      </w:pPr>
    </w:p>
    <w:p w14:paraId="68E88418" w14:textId="77777777" w:rsidR="00086516" w:rsidRPr="00A4187D" w:rsidRDefault="00086516" w:rsidP="007D487F">
      <w:pPr>
        <w:pStyle w:val="BodyText"/>
        <w:rPr>
          <w:rFonts w:cs="Times New Roman"/>
          <w:noProof/>
          <w:szCs w:val="24"/>
        </w:rPr>
      </w:pPr>
      <w:r w:rsidRPr="00A4187D">
        <w:rPr>
          <w:rFonts w:cs="Times New Roman"/>
          <w:b/>
          <w:i/>
        </w:rPr>
        <w:t xml:space="preserve">Zemes aeronavigācijas uguns. </w:t>
      </w:r>
      <w:r w:rsidRPr="00A4187D">
        <w:rPr>
          <w:rFonts w:cs="Times New Roman"/>
        </w:rPr>
        <w:t xml:space="preserve">Jebkura uguns, izņemot uz gaisa kuģa uzstādītu uguni, kas </w:t>
      </w:r>
      <w:r w:rsidRPr="00A4187D">
        <w:rPr>
          <w:rFonts w:cs="Times New Roman"/>
        </w:rPr>
        <w:lastRenderedPageBreak/>
        <w:t>speciāli paredzēta tam, lai to izmantotu kā aeronavigācijas līdzekli.</w:t>
      </w:r>
    </w:p>
    <w:p w14:paraId="3B2077DE" w14:textId="77777777" w:rsidR="00086516" w:rsidRPr="00A4187D" w:rsidRDefault="00086516" w:rsidP="00086516">
      <w:pPr>
        <w:jc w:val="both"/>
        <w:rPr>
          <w:rFonts w:ascii="Times New Roman" w:hAnsi="Times New Roman" w:cs="Times New Roman"/>
          <w:noProof/>
          <w:sz w:val="24"/>
          <w:szCs w:val="24"/>
        </w:rPr>
      </w:pPr>
    </w:p>
    <w:p w14:paraId="67A34FBF" w14:textId="77777777" w:rsidR="00086516" w:rsidRPr="00A4187D" w:rsidRDefault="00086516" w:rsidP="007D487F">
      <w:pPr>
        <w:pStyle w:val="BodyText"/>
        <w:rPr>
          <w:rFonts w:cs="Times New Roman"/>
          <w:noProof/>
          <w:szCs w:val="24"/>
        </w:rPr>
      </w:pPr>
      <w:r w:rsidRPr="00A4187D">
        <w:rPr>
          <w:rFonts w:cs="Times New Roman"/>
          <w:b/>
          <w:i/>
        </w:rPr>
        <w:t xml:space="preserve">Lidmašīnas tipam aprēķinātais lauka garums. </w:t>
      </w:r>
      <w:r w:rsidRPr="00A4187D">
        <w:rPr>
          <w:rFonts w:cs="Times New Roman"/>
        </w:rPr>
        <w:t>Minimālais lauka garums, kas vajadzīgs, lai lidmašīna varētu pacelties ar maksimālo sertificēto pacelšanās masu jūras līmenī standarta atmosfēras apstākļos, bezvējā un uz skrejceļa ar nulles slīpumu, kā norādīts atbilstošajā lidmašīnas lidojumu rokasgrāmatā, kuru noteikusi sertificēšanas iestāde, vai analoģiskā dokumentā, kurš iegūts no lidmašīnas izgatavotāja. Lauka garums attiecīgā gadījumā nozīmē sabalansētu lauka garumu lidmašīnām vai citos gadījumos – pacelšanās distanci.</w:t>
      </w:r>
    </w:p>
    <w:p w14:paraId="7F3732E4" w14:textId="77777777" w:rsidR="00086516" w:rsidRPr="00A4187D" w:rsidRDefault="00086516" w:rsidP="00086516">
      <w:pPr>
        <w:jc w:val="both"/>
        <w:rPr>
          <w:rFonts w:ascii="Times New Roman" w:hAnsi="Times New Roman" w:cs="Times New Roman"/>
          <w:noProof/>
          <w:sz w:val="24"/>
          <w:szCs w:val="24"/>
        </w:rPr>
      </w:pPr>
    </w:p>
    <w:p w14:paraId="03A8533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 pievienojuma 2. sadaļā sniegta informācija par sabalansētā lauka garuma jēdzienu, un dokumentā “Airworthiness Manual” [Lidojumderīguma rokasgrāmata] (dok. Nr. 9760) ir sniegti detalizēti norādījumi par jautājumiem, kas saistīti ar pacelšanās distanci.</w:t>
      </w:r>
    </w:p>
    <w:p w14:paraId="6B8DE8C1" w14:textId="77777777" w:rsidR="00086516" w:rsidRPr="00A4187D" w:rsidRDefault="00086516" w:rsidP="00086516">
      <w:pPr>
        <w:jc w:val="both"/>
        <w:rPr>
          <w:rFonts w:ascii="Times New Roman" w:eastAsia="Times New Roman" w:hAnsi="Times New Roman" w:cs="Times New Roman"/>
          <w:i/>
          <w:noProof/>
          <w:sz w:val="24"/>
          <w:szCs w:val="24"/>
        </w:rPr>
      </w:pPr>
    </w:p>
    <w:p w14:paraId="3E272AA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b/>
          <w:bCs/>
          <w:i/>
          <w:iCs/>
          <w:sz w:val="24"/>
        </w:rPr>
        <w:t>Gaisa kuģa klasifikācijas skaitlis [Aircraft classification number] (ACN).</w:t>
      </w:r>
      <w:r w:rsidRPr="00A4187D">
        <w:rPr>
          <w:rFonts w:ascii="Times New Roman" w:eastAsia="Times New Roman" w:hAnsi="Times New Roman" w:cs="Times New Roman"/>
          <w:b/>
          <w:bCs/>
          <w:i/>
          <w:noProof/>
          <w:sz w:val="24"/>
          <w:szCs w:val="24"/>
          <w:vertAlign w:val="superscript"/>
        </w:rPr>
        <w:footnoteReference w:customMarkFollows="1" w:id="4"/>
        <w:t>†</w:t>
      </w:r>
      <w:r w:rsidRPr="00A4187D">
        <w:rPr>
          <w:rFonts w:ascii="Times New Roman" w:hAnsi="Times New Roman" w:cs="Times New Roman"/>
          <w:sz w:val="24"/>
        </w:rPr>
        <w:t xml:space="preserve"> Skaitlis, ar ko izsaka gaisa kuģa relatīvo iedarbību uz mākslīgo segumu ar noteiktas kategorijas standarta nestspējas grunts pamatni.</w:t>
      </w:r>
    </w:p>
    <w:p w14:paraId="7F9C09ED" w14:textId="77777777" w:rsidR="00086516" w:rsidRPr="00A4187D" w:rsidRDefault="00086516" w:rsidP="00086516">
      <w:pPr>
        <w:jc w:val="both"/>
        <w:rPr>
          <w:rFonts w:ascii="Times New Roman" w:eastAsia="Times New Roman" w:hAnsi="Times New Roman" w:cs="Times New Roman"/>
          <w:noProof/>
          <w:sz w:val="24"/>
          <w:szCs w:val="24"/>
        </w:rPr>
      </w:pPr>
    </w:p>
    <w:p w14:paraId="2035D15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Gaisa kuģa klasifikācijas skaitlis ir aprēķināts attiecībā uz smaguma centra (SC) pozīciju, kas rada kritisko slodzi uz kritisko šasiju. Parasti ACN aprēķināšanai izmanto tālāko pakaļgala SC pozīciju, kas ir atbilstoša maksimālajai perona (rampas) bruto masai. Izņēmuma gadījumos tālākā priekšgala SC pozīcija var izraisīt kritiskākas priekšējās šasijas noslogošanu.</w:t>
      </w:r>
    </w:p>
    <w:p w14:paraId="4BABF2F5" w14:textId="77777777" w:rsidR="00086516" w:rsidRPr="00A4187D" w:rsidRDefault="00086516" w:rsidP="00086516">
      <w:pPr>
        <w:jc w:val="both"/>
        <w:rPr>
          <w:rFonts w:ascii="Times New Roman" w:eastAsia="Times New Roman" w:hAnsi="Times New Roman" w:cs="Times New Roman"/>
          <w:i/>
          <w:noProof/>
          <w:sz w:val="24"/>
          <w:szCs w:val="24"/>
        </w:rPr>
      </w:pPr>
    </w:p>
    <w:p w14:paraId="1E94756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b/>
          <w:bCs/>
          <w:i/>
          <w:iCs/>
          <w:sz w:val="24"/>
        </w:rPr>
        <w:t>Gaisa kuģa klasifikācijas skaitlis [Aircraft classification rating] (ACR).</w:t>
      </w:r>
      <w:r w:rsidRPr="00A4187D">
        <w:rPr>
          <w:rFonts w:ascii="Times New Roman" w:eastAsia="Times New Roman" w:hAnsi="Times New Roman" w:cs="Times New Roman"/>
          <w:b/>
          <w:bCs/>
          <w:i/>
          <w:noProof/>
          <w:sz w:val="24"/>
          <w:szCs w:val="24"/>
          <w:vertAlign w:val="superscript"/>
        </w:rPr>
        <w:footnoteReference w:customMarkFollows="1" w:id="5"/>
        <w:t>††</w:t>
      </w:r>
      <w:r w:rsidRPr="00A4187D">
        <w:rPr>
          <w:rFonts w:ascii="Times New Roman" w:hAnsi="Times New Roman" w:cs="Times New Roman"/>
          <w:sz w:val="24"/>
        </w:rPr>
        <w:t xml:space="preserve"> Skaitlis, ar ko izsaka gaisa kuģa relatīvo iedarbību uz mākslīgo segumu ar noteiktas kategorijas standarta nestspējas grunts pamatni.</w:t>
      </w:r>
    </w:p>
    <w:p w14:paraId="4067AB95" w14:textId="77777777" w:rsidR="00086516" w:rsidRPr="00A4187D" w:rsidRDefault="00086516" w:rsidP="00086516">
      <w:pPr>
        <w:jc w:val="both"/>
        <w:rPr>
          <w:rFonts w:ascii="Times New Roman" w:eastAsia="Times New Roman" w:hAnsi="Times New Roman" w:cs="Times New Roman"/>
          <w:noProof/>
          <w:sz w:val="24"/>
          <w:szCs w:val="24"/>
        </w:rPr>
      </w:pPr>
    </w:p>
    <w:p w14:paraId="642E467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Gaisa kuģa klasifikācijas skaitlis ir aprēķināts attiecībā uz smaguma centra (SC) pozīciju, kas rada kritisko slodzi uz kritisko šasiju. Parasti ACR aprēķināšanai izmanto tālāko pakaļgala SC pozīciju, kas ir atbilstoša maksimālajai perona (rampas) bruto masai. Izņēmuma gadījumos tālākā priekšgala SC pozīcija var izraisīt kritiskākas priekšējās šasijas noslogošanu.</w:t>
      </w:r>
    </w:p>
    <w:p w14:paraId="5E518304" w14:textId="77777777" w:rsidR="00086516" w:rsidRPr="00A4187D" w:rsidRDefault="00086516" w:rsidP="00086516">
      <w:pPr>
        <w:jc w:val="both"/>
        <w:rPr>
          <w:rFonts w:ascii="Times New Roman" w:eastAsia="Times New Roman" w:hAnsi="Times New Roman" w:cs="Times New Roman"/>
          <w:i/>
          <w:noProof/>
          <w:sz w:val="24"/>
          <w:szCs w:val="24"/>
        </w:rPr>
      </w:pPr>
    </w:p>
    <w:p w14:paraId="781C171A" w14:textId="77777777" w:rsidR="00086516" w:rsidRPr="00A4187D" w:rsidRDefault="00086516" w:rsidP="007D487F">
      <w:pPr>
        <w:pStyle w:val="BodyText"/>
        <w:rPr>
          <w:rFonts w:cs="Times New Roman"/>
          <w:noProof/>
          <w:szCs w:val="24"/>
        </w:rPr>
      </w:pPr>
      <w:r w:rsidRPr="00A4187D">
        <w:rPr>
          <w:rFonts w:cs="Times New Roman"/>
          <w:b/>
          <w:i/>
        </w:rPr>
        <w:t xml:space="preserve">Gaisa kuģa stāvvieta. </w:t>
      </w:r>
      <w:r w:rsidRPr="00A4187D">
        <w:rPr>
          <w:rFonts w:cs="Times New Roman"/>
        </w:rPr>
        <w:t>Noteikta zona uz perona, kas paredzēta gaisa kuģa stāvēšanai.</w:t>
      </w:r>
    </w:p>
    <w:p w14:paraId="68AF3ACD" w14:textId="77777777" w:rsidR="00086516" w:rsidRPr="00A4187D" w:rsidRDefault="00086516" w:rsidP="00086516">
      <w:pPr>
        <w:jc w:val="both"/>
        <w:rPr>
          <w:rFonts w:ascii="Times New Roman" w:hAnsi="Times New Roman" w:cs="Times New Roman"/>
          <w:noProof/>
          <w:sz w:val="24"/>
          <w:szCs w:val="24"/>
        </w:rPr>
      </w:pPr>
    </w:p>
    <w:p w14:paraId="256FBC24" w14:textId="77777777" w:rsidR="00086516" w:rsidRPr="00A4187D" w:rsidRDefault="00086516" w:rsidP="007D487F">
      <w:pPr>
        <w:pStyle w:val="BodyText"/>
        <w:rPr>
          <w:rFonts w:cs="Times New Roman"/>
          <w:noProof/>
          <w:szCs w:val="24"/>
        </w:rPr>
      </w:pPr>
      <w:r w:rsidRPr="00A4187D">
        <w:rPr>
          <w:rFonts w:cs="Times New Roman"/>
          <w:b/>
          <w:i/>
        </w:rPr>
        <w:t xml:space="preserve">Perons. </w:t>
      </w:r>
      <w:r w:rsidRPr="00A4187D">
        <w:rPr>
          <w:rFonts w:cs="Times New Roman"/>
        </w:rPr>
        <w:t>Noteikta sauszemes lidlauka zona, kas paredzēta gaisa kuģu novietošanai, pasažieru izkāpšanai vai iekāpšanai, pasta vai kravas iekraušanai un izkraušanai, stāvēšanai vai tehniskajai apkopei.</w:t>
      </w:r>
    </w:p>
    <w:p w14:paraId="4A91799C" w14:textId="77777777" w:rsidR="00086516" w:rsidRPr="00A4187D" w:rsidRDefault="00086516" w:rsidP="00086516">
      <w:pPr>
        <w:jc w:val="both"/>
        <w:rPr>
          <w:rFonts w:ascii="Times New Roman" w:hAnsi="Times New Roman" w:cs="Times New Roman"/>
          <w:noProof/>
          <w:sz w:val="24"/>
          <w:szCs w:val="24"/>
        </w:rPr>
      </w:pPr>
    </w:p>
    <w:p w14:paraId="49F328EB"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Perona pārvaldības dienests. </w:t>
      </w:r>
      <w:r w:rsidRPr="00A4187D">
        <w:rPr>
          <w:rFonts w:ascii="Times New Roman" w:hAnsi="Times New Roman" w:cs="Times New Roman"/>
          <w:sz w:val="24"/>
        </w:rPr>
        <w:t>Dienests, kas regulē gaisa kuģu un transportlīdzekļu darbības un kustību uz perona.</w:t>
      </w:r>
    </w:p>
    <w:p w14:paraId="107591A5" w14:textId="77777777" w:rsidR="00086516" w:rsidRPr="00A4187D" w:rsidRDefault="00086516" w:rsidP="00086516">
      <w:pPr>
        <w:jc w:val="both"/>
        <w:rPr>
          <w:rFonts w:ascii="Times New Roman" w:hAnsi="Times New Roman" w:cs="Times New Roman"/>
          <w:noProof/>
          <w:sz w:val="24"/>
          <w:szCs w:val="24"/>
        </w:rPr>
      </w:pPr>
    </w:p>
    <w:p w14:paraId="09612B5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b/>
          <w:i/>
          <w:sz w:val="24"/>
        </w:rPr>
        <w:t xml:space="preserve">Apturēšanas sistēma. </w:t>
      </w:r>
      <w:r w:rsidRPr="00A4187D">
        <w:rPr>
          <w:rFonts w:ascii="Times New Roman" w:hAnsi="Times New Roman" w:cs="Times New Roman"/>
          <w:sz w:val="24"/>
        </w:rPr>
        <w:t>Sistēma, kas paredzēta tādas lidmašīnas ātruma samazināšanai, kura veic skrejceļa pārskreju.</w:t>
      </w:r>
    </w:p>
    <w:p w14:paraId="6FC8EF50" w14:textId="77777777" w:rsidR="00086516" w:rsidRPr="00A4187D" w:rsidRDefault="00086516" w:rsidP="00086516">
      <w:pPr>
        <w:jc w:val="both"/>
        <w:rPr>
          <w:rFonts w:ascii="Times New Roman" w:eastAsia="Times New Roman" w:hAnsi="Times New Roman" w:cs="Times New Roman"/>
          <w:i/>
          <w:noProof/>
          <w:sz w:val="24"/>
          <w:szCs w:val="24"/>
        </w:rPr>
      </w:pPr>
    </w:p>
    <w:p w14:paraId="0A91C52E"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iCs/>
          <w:sz w:val="24"/>
        </w:rPr>
        <w:t>Autonomā nesankcionētas nokļūšanas uz skrejceļa brīdināšanas sistēma (ARIWS)</w:t>
      </w:r>
      <w:r w:rsidRPr="00A4187D">
        <w:rPr>
          <w:rFonts w:ascii="Times New Roman" w:hAnsi="Times New Roman" w:cs="Times New Roman"/>
          <w:b/>
          <w:sz w:val="24"/>
        </w:rPr>
        <w:t xml:space="preserve">. </w:t>
      </w:r>
      <w:r w:rsidRPr="00A4187D">
        <w:rPr>
          <w:rFonts w:ascii="Times New Roman" w:hAnsi="Times New Roman" w:cs="Times New Roman"/>
          <w:sz w:val="24"/>
        </w:rPr>
        <w:t xml:space="preserve">Sistēma, kas nodrošina potenciālas nesankcionētas nokļūšanas uz skrejceļa vai atrašanās uz aizņemta skrejceļa autonomu konstatēšanu un tiešu brīdinājuma nodošanu gaisa kuģa apkalpei </w:t>
      </w:r>
      <w:r w:rsidRPr="00A4187D">
        <w:rPr>
          <w:rFonts w:ascii="Times New Roman" w:hAnsi="Times New Roman" w:cs="Times New Roman"/>
          <w:sz w:val="24"/>
        </w:rPr>
        <w:lastRenderedPageBreak/>
        <w:t>vai transportlīdzekļa vadītājam.</w:t>
      </w:r>
    </w:p>
    <w:p w14:paraId="15462598" w14:textId="77777777" w:rsidR="00086516" w:rsidRPr="00A4187D" w:rsidRDefault="00086516" w:rsidP="00086516">
      <w:pPr>
        <w:jc w:val="both"/>
        <w:rPr>
          <w:rFonts w:ascii="Times New Roman" w:hAnsi="Times New Roman" w:cs="Times New Roman"/>
          <w:noProof/>
          <w:sz w:val="24"/>
          <w:szCs w:val="24"/>
        </w:rPr>
      </w:pPr>
    </w:p>
    <w:p w14:paraId="3F1CEE51" w14:textId="77777777" w:rsidR="00086516" w:rsidRPr="00A4187D" w:rsidRDefault="00086516" w:rsidP="007D487F">
      <w:pPr>
        <w:pStyle w:val="BodyText"/>
        <w:rPr>
          <w:rFonts w:cs="Times New Roman"/>
          <w:noProof/>
          <w:szCs w:val="24"/>
        </w:rPr>
      </w:pPr>
      <w:r w:rsidRPr="00A4187D">
        <w:rPr>
          <w:rFonts w:cs="Times New Roman"/>
          <w:b/>
          <w:i/>
        </w:rPr>
        <w:t xml:space="preserve">Pārtrauktās nosēšanās virsma. </w:t>
      </w:r>
      <w:r w:rsidRPr="00A4187D">
        <w:rPr>
          <w:rFonts w:cs="Times New Roman"/>
        </w:rPr>
        <w:t>Nosēšanās manevrs, kas pēkšņi tiek pārtraukts jebkurā punktā zem šķēršļu pārlidošanas absolūtā augstuma / relatīvā augstuma (</w:t>
      </w:r>
      <w:r w:rsidRPr="00A4187D">
        <w:rPr>
          <w:rFonts w:cs="Times New Roman"/>
          <w:i/>
          <w:iCs/>
        </w:rPr>
        <w:t>OCA/H</w:t>
      </w:r>
      <w:r w:rsidRPr="00A4187D">
        <w:rPr>
          <w:rFonts w:cs="Times New Roman"/>
        </w:rPr>
        <w:t>).</w:t>
      </w:r>
    </w:p>
    <w:p w14:paraId="53EF78CF" w14:textId="77777777" w:rsidR="00086516" w:rsidRPr="00A4187D" w:rsidRDefault="00086516" w:rsidP="00086516">
      <w:pPr>
        <w:jc w:val="both"/>
        <w:rPr>
          <w:rFonts w:ascii="Times New Roman" w:hAnsi="Times New Roman" w:cs="Times New Roman"/>
          <w:noProof/>
          <w:sz w:val="24"/>
          <w:szCs w:val="24"/>
        </w:rPr>
      </w:pPr>
    </w:p>
    <w:p w14:paraId="24FA7FCF" w14:textId="77777777" w:rsidR="00086516" w:rsidRPr="00A4187D" w:rsidRDefault="00086516" w:rsidP="007D487F">
      <w:pPr>
        <w:pStyle w:val="BodyText"/>
        <w:rPr>
          <w:rFonts w:cs="Times New Roman"/>
          <w:noProof/>
          <w:szCs w:val="24"/>
        </w:rPr>
      </w:pPr>
      <w:r w:rsidRPr="00A4187D">
        <w:rPr>
          <w:rFonts w:cs="Times New Roman"/>
          <w:b/>
          <w:i/>
        </w:rPr>
        <w:t xml:space="preserve">Barete. </w:t>
      </w:r>
      <w:r w:rsidRPr="00A4187D">
        <w:rPr>
          <w:rFonts w:cs="Times New Roman"/>
        </w:rPr>
        <w:t>Trīs vai vairākas zemes aeronavigācijas ugunis, kas novietotas šķērslīnijā ar nelieliem intervāliem tā, ka no attāluma tās izskatās kā īsa gaismas josla.</w:t>
      </w:r>
    </w:p>
    <w:p w14:paraId="3905DD2D" w14:textId="77777777" w:rsidR="00086516" w:rsidRPr="00A4187D" w:rsidRDefault="00086516" w:rsidP="00086516">
      <w:pPr>
        <w:jc w:val="both"/>
        <w:rPr>
          <w:rFonts w:ascii="Times New Roman" w:hAnsi="Times New Roman" w:cs="Times New Roman"/>
          <w:noProof/>
          <w:sz w:val="24"/>
          <w:szCs w:val="24"/>
        </w:rPr>
      </w:pPr>
    </w:p>
    <w:p w14:paraId="3102CAEF" w14:textId="77777777" w:rsidR="00086516" w:rsidRPr="00A4187D" w:rsidRDefault="00086516" w:rsidP="007D487F">
      <w:pPr>
        <w:pStyle w:val="BodyText"/>
        <w:rPr>
          <w:rFonts w:cs="Times New Roman"/>
          <w:noProof/>
          <w:szCs w:val="24"/>
        </w:rPr>
      </w:pPr>
      <w:r w:rsidRPr="00A4187D">
        <w:rPr>
          <w:rFonts w:cs="Times New Roman"/>
          <w:b/>
          <w:i/>
        </w:rPr>
        <w:t xml:space="preserve">Kalendārs. </w:t>
      </w:r>
      <w:r w:rsidRPr="00A4187D">
        <w:rPr>
          <w:rFonts w:cs="Times New Roman"/>
        </w:rPr>
        <w:t>Diskrēta laika atskaites sistēma, kas nodrošina pamatu, lai definētu atrašanos laikā ar precizitāti līdz vienai dienai (ISO 19108</w:t>
      </w:r>
      <w:r w:rsidRPr="00A4187D">
        <w:rPr>
          <w:rStyle w:val="FootnoteReference"/>
          <w:rFonts w:cs="Times New Roman"/>
          <w:noProof/>
          <w:szCs w:val="24"/>
        </w:rPr>
        <w:footnoteReference w:customMarkFollows="1" w:id="6"/>
        <w:t>*</w:t>
      </w:r>
      <w:r w:rsidRPr="00A4187D">
        <w:rPr>
          <w:rFonts w:cs="Times New Roman"/>
        </w:rPr>
        <w:t>).</w:t>
      </w:r>
    </w:p>
    <w:p w14:paraId="53300685" w14:textId="77777777" w:rsidR="00086516" w:rsidRPr="00A4187D" w:rsidRDefault="00086516" w:rsidP="00086516">
      <w:pPr>
        <w:jc w:val="both"/>
        <w:rPr>
          <w:rFonts w:ascii="Times New Roman" w:eastAsia="Times New Roman" w:hAnsi="Times New Roman" w:cs="Times New Roman"/>
          <w:noProof/>
          <w:sz w:val="24"/>
          <w:szCs w:val="24"/>
        </w:rPr>
      </w:pPr>
    </w:p>
    <w:p w14:paraId="7476F208"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Sertificēts lidlauks</w:t>
      </w:r>
      <w:r w:rsidRPr="00A4187D">
        <w:rPr>
          <w:rFonts w:ascii="Times New Roman" w:hAnsi="Times New Roman" w:cs="Times New Roman"/>
          <w:b/>
          <w:sz w:val="24"/>
        </w:rPr>
        <w:t xml:space="preserve">. </w:t>
      </w:r>
      <w:r w:rsidRPr="00A4187D">
        <w:rPr>
          <w:rFonts w:ascii="Times New Roman" w:hAnsi="Times New Roman" w:cs="Times New Roman"/>
          <w:sz w:val="24"/>
        </w:rPr>
        <w:t>Lidlauks, kura ekspluatantam ir piešķirts lidlauka sertifikāts.</w:t>
      </w:r>
    </w:p>
    <w:p w14:paraId="12301552" w14:textId="77777777" w:rsidR="00086516" w:rsidRPr="00A4187D" w:rsidRDefault="00086516" w:rsidP="00086516">
      <w:pPr>
        <w:jc w:val="both"/>
        <w:rPr>
          <w:rFonts w:ascii="Times New Roman" w:hAnsi="Times New Roman" w:cs="Times New Roman"/>
          <w:noProof/>
          <w:sz w:val="24"/>
          <w:szCs w:val="24"/>
        </w:rPr>
      </w:pPr>
    </w:p>
    <w:p w14:paraId="59AE9A5E" w14:textId="77777777" w:rsidR="00086516" w:rsidRPr="00A4187D" w:rsidRDefault="00086516" w:rsidP="007D487F">
      <w:pPr>
        <w:pStyle w:val="BodyText"/>
        <w:rPr>
          <w:rFonts w:cs="Times New Roman"/>
          <w:noProof/>
          <w:szCs w:val="24"/>
        </w:rPr>
      </w:pPr>
      <w:r w:rsidRPr="00A4187D">
        <w:rPr>
          <w:rFonts w:cs="Times New Roman"/>
          <w:b/>
          <w:i/>
        </w:rPr>
        <w:t xml:space="preserve">Šķēršļbrīva josla. </w:t>
      </w:r>
      <w:r w:rsidRPr="00A4187D">
        <w:rPr>
          <w:rFonts w:cs="Times New Roman"/>
        </w:rPr>
        <w:t>Pilnvarotās iestādes kontrolē esoša noteikta taisnstūrveida zona uz zemes vai ūdens, kas izvēlēta vai sagatavota kā piemērota zona, virs kuras lidmašīna var veikt daļu no sākotnējās augstuma uzņemšanas līdz noteiktam augstumam.</w:t>
      </w:r>
    </w:p>
    <w:p w14:paraId="1A64EF1A" w14:textId="77777777" w:rsidR="00086516" w:rsidRPr="00A4187D" w:rsidRDefault="00086516" w:rsidP="00086516">
      <w:pPr>
        <w:jc w:val="both"/>
        <w:rPr>
          <w:rFonts w:ascii="Times New Roman" w:hAnsi="Times New Roman" w:cs="Times New Roman"/>
          <w:noProof/>
          <w:sz w:val="24"/>
          <w:szCs w:val="24"/>
        </w:rPr>
      </w:pPr>
    </w:p>
    <w:p w14:paraId="2D3581F4" w14:textId="77777777" w:rsidR="00086516" w:rsidRPr="00A4187D" w:rsidRDefault="00086516" w:rsidP="007D487F">
      <w:pPr>
        <w:pStyle w:val="BodyText"/>
        <w:rPr>
          <w:rFonts w:cs="Times New Roman"/>
          <w:noProof/>
          <w:szCs w:val="24"/>
        </w:rPr>
      </w:pPr>
      <w:r w:rsidRPr="00A4187D">
        <w:rPr>
          <w:rFonts w:cs="Times New Roman"/>
          <w:b/>
          <w:i/>
        </w:rPr>
        <w:t xml:space="preserve">Cikliskā redundances pārbaude (CRC). </w:t>
      </w:r>
      <w:r w:rsidRPr="00A4187D">
        <w:rPr>
          <w:rFonts w:cs="Times New Roman"/>
        </w:rPr>
        <w:t>Matemātisks algoritms, ko piemēro datu ciparveida izteiksmei un kas nodrošina noteiktas pakāpes drošību pret datu pazaudēšanu vai izmainīšanu.</w:t>
      </w:r>
    </w:p>
    <w:p w14:paraId="78C72862" w14:textId="77777777" w:rsidR="00086516" w:rsidRPr="00A4187D" w:rsidRDefault="00086516" w:rsidP="00086516">
      <w:pPr>
        <w:jc w:val="both"/>
        <w:rPr>
          <w:rFonts w:ascii="Times New Roman" w:hAnsi="Times New Roman" w:cs="Times New Roman"/>
          <w:noProof/>
          <w:sz w:val="24"/>
          <w:szCs w:val="24"/>
        </w:rPr>
      </w:pPr>
    </w:p>
    <w:p w14:paraId="0B652107" w14:textId="77777777" w:rsidR="00086516" w:rsidRPr="00A4187D" w:rsidRDefault="00086516" w:rsidP="007D487F">
      <w:pPr>
        <w:pStyle w:val="BodyText"/>
        <w:rPr>
          <w:rFonts w:cs="Times New Roman"/>
          <w:noProof/>
          <w:szCs w:val="24"/>
        </w:rPr>
      </w:pPr>
      <w:r w:rsidRPr="00A4187D">
        <w:rPr>
          <w:rFonts w:cs="Times New Roman"/>
          <w:b/>
          <w:i/>
        </w:rPr>
        <w:t xml:space="preserve">Datu pareizība. </w:t>
      </w:r>
      <w:r w:rsidRPr="00A4187D">
        <w:rPr>
          <w:rFonts w:cs="Times New Roman"/>
        </w:rPr>
        <w:t>Standartatbilstības līmenis starp aplēsto vai izmērīto vērtību un patieso vērtību.</w:t>
      </w:r>
    </w:p>
    <w:p w14:paraId="41B0D2E6" w14:textId="77777777" w:rsidR="00086516" w:rsidRPr="00A4187D" w:rsidRDefault="00086516" w:rsidP="00086516">
      <w:pPr>
        <w:jc w:val="both"/>
        <w:rPr>
          <w:rFonts w:ascii="Times New Roman" w:hAnsi="Times New Roman" w:cs="Times New Roman"/>
          <w:noProof/>
          <w:sz w:val="24"/>
          <w:szCs w:val="24"/>
        </w:rPr>
      </w:pPr>
    </w:p>
    <w:p w14:paraId="379794BA" w14:textId="77777777" w:rsidR="00086516" w:rsidRPr="00A4187D" w:rsidRDefault="00086516" w:rsidP="007D487F">
      <w:pPr>
        <w:pStyle w:val="BodyText"/>
        <w:rPr>
          <w:rFonts w:cs="Times New Roman"/>
          <w:noProof/>
          <w:szCs w:val="24"/>
        </w:rPr>
      </w:pPr>
      <w:r w:rsidRPr="00A4187D">
        <w:rPr>
          <w:rFonts w:cs="Times New Roman"/>
          <w:b/>
          <w:i/>
        </w:rPr>
        <w:t xml:space="preserve">Datu integritāte (nodrošinājuma līmenis). </w:t>
      </w:r>
      <w:r w:rsidRPr="00A4187D">
        <w:rPr>
          <w:rFonts w:cs="Times New Roman"/>
        </w:rPr>
        <w:t>Nodrošinājuma līmenis tam, ka aeronavigācijas dati un to vērtība nav zudusi vai mainīta kopš to ģenerēšanas vai sankcionētas grozīšanas brīža.</w:t>
      </w:r>
    </w:p>
    <w:p w14:paraId="4D316EDF" w14:textId="77777777" w:rsidR="00086516" w:rsidRPr="00A4187D" w:rsidRDefault="00086516" w:rsidP="00086516">
      <w:pPr>
        <w:jc w:val="both"/>
        <w:rPr>
          <w:rFonts w:ascii="Times New Roman" w:hAnsi="Times New Roman" w:cs="Times New Roman"/>
          <w:noProof/>
          <w:sz w:val="24"/>
          <w:szCs w:val="24"/>
        </w:rPr>
      </w:pPr>
    </w:p>
    <w:p w14:paraId="7C774FE7" w14:textId="77777777" w:rsidR="00086516" w:rsidRPr="00A4187D" w:rsidRDefault="00086516" w:rsidP="007D487F">
      <w:pPr>
        <w:pStyle w:val="BodyText"/>
        <w:rPr>
          <w:rFonts w:cs="Times New Roman"/>
          <w:noProof/>
          <w:szCs w:val="24"/>
        </w:rPr>
      </w:pPr>
      <w:r w:rsidRPr="00A4187D">
        <w:rPr>
          <w:rFonts w:cs="Times New Roman"/>
          <w:b/>
          <w:i/>
        </w:rPr>
        <w:t xml:space="preserve">Datu kvalitāte. </w:t>
      </w:r>
      <w:r w:rsidRPr="00A4187D">
        <w:rPr>
          <w:rFonts w:cs="Times New Roman"/>
        </w:rPr>
        <w:t>Pārliecības pakāpe vai līmenis tam, ka sniegtie dati atbilst datu lietotāja prasībām precizitātes, izšķirtspējas un integritātes (vai līdzvērtīgā nodrošinājuma līmeņa), izsekojamības, savlaicīguma, pilnīguma un formāta ziņā.</w:t>
      </w:r>
    </w:p>
    <w:p w14:paraId="08414A88" w14:textId="77777777" w:rsidR="00086516" w:rsidRPr="00A4187D" w:rsidRDefault="00086516" w:rsidP="00086516">
      <w:pPr>
        <w:jc w:val="both"/>
        <w:rPr>
          <w:rFonts w:ascii="Times New Roman" w:hAnsi="Times New Roman" w:cs="Times New Roman"/>
          <w:noProof/>
          <w:sz w:val="24"/>
          <w:szCs w:val="24"/>
        </w:rPr>
      </w:pPr>
    </w:p>
    <w:p w14:paraId="4BD4EF64" w14:textId="77777777" w:rsidR="00086516" w:rsidRPr="00A4187D" w:rsidRDefault="00086516" w:rsidP="007D487F">
      <w:pPr>
        <w:pStyle w:val="BodyText"/>
        <w:rPr>
          <w:rFonts w:cs="Times New Roman"/>
          <w:noProof/>
          <w:szCs w:val="24"/>
        </w:rPr>
      </w:pPr>
      <w:r w:rsidRPr="00A4187D">
        <w:rPr>
          <w:rFonts w:cs="Times New Roman"/>
          <w:b/>
          <w:i/>
        </w:rPr>
        <w:t xml:space="preserve">Bāzes punkts. </w:t>
      </w:r>
      <w:r w:rsidRPr="00A4187D">
        <w:rPr>
          <w:rFonts w:cs="Times New Roman"/>
        </w:rPr>
        <w:t>Jebkurš lielums vai lielumu kopa, kas var būt par atsauci vai pamatu citu lielumu aprēķināšanai (ISO 19104</w:t>
      </w:r>
      <w:r w:rsidRPr="00A4187D">
        <w:rPr>
          <w:rStyle w:val="FootnoteReference"/>
          <w:rFonts w:cs="Times New Roman"/>
          <w:noProof/>
          <w:szCs w:val="24"/>
        </w:rPr>
        <w:footnoteReference w:customMarkFollows="1" w:id="7"/>
        <w:t>**</w:t>
      </w:r>
      <w:r w:rsidRPr="00A4187D">
        <w:rPr>
          <w:rFonts w:cs="Times New Roman"/>
        </w:rPr>
        <w:t>).</w:t>
      </w:r>
    </w:p>
    <w:p w14:paraId="42F09AB5" w14:textId="77777777" w:rsidR="00086516" w:rsidRPr="00A4187D" w:rsidRDefault="00086516" w:rsidP="00086516">
      <w:pPr>
        <w:jc w:val="both"/>
        <w:rPr>
          <w:rFonts w:ascii="Times New Roman" w:eastAsia="Times New Roman" w:hAnsi="Times New Roman" w:cs="Times New Roman"/>
          <w:noProof/>
          <w:sz w:val="24"/>
          <w:szCs w:val="24"/>
        </w:rPr>
      </w:pPr>
    </w:p>
    <w:p w14:paraId="236BE141" w14:textId="77777777" w:rsidR="00086516" w:rsidRPr="00A4187D" w:rsidRDefault="00086516" w:rsidP="007D487F">
      <w:pPr>
        <w:pStyle w:val="BodyText"/>
        <w:rPr>
          <w:rFonts w:cs="Times New Roman"/>
          <w:noProof/>
          <w:szCs w:val="24"/>
        </w:rPr>
      </w:pPr>
      <w:r w:rsidRPr="00A4187D">
        <w:rPr>
          <w:rFonts w:cs="Times New Roman"/>
          <w:b/>
          <w:i/>
        </w:rPr>
        <w:t xml:space="preserve">Atledošanas/pretapledošanas apstrādes zona. </w:t>
      </w:r>
      <w:r w:rsidRPr="00A4187D">
        <w:rPr>
          <w:rFonts w:cs="Times New Roman"/>
        </w:rPr>
        <w:t>Vieta, kur no lidmašīnas virsmas notīra sarmu, ledu un sniegu (atledošana), lai nodrošinātu tīru virsmu, un/vai kur lidmašīnas tīrajai virsmai uz zināmu laiku tiek nodrošināta aizsardzība pret sarmas vai apledojuma veidošanos un sniega vai šķīdoņa uzkrāšanos (pretapledošanas apstrāde).</w:t>
      </w:r>
    </w:p>
    <w:p w14:paraId="7CAD49BC" w14:textId="77777777" w:rsidR="00086516" w:rsidRPr="00A4187D" w:rsidRDefault="00086516" w:rsidP="00086516">
      <w:pPr>
        <w:jc w:val="both"/>
        <w:rPr>
          <w:rFonts w:ascii="Times New Roman" w:hAnsi="Times New Roman" w:cs="Times New Roman"/>
          <w:noProof/>
          <w:sz w:val="24"/>
          <w:szCs w:val="24"/>
        </w:rPr>
      </w:pPr>
    </w:p>
    <w:p w14:paraId="1EF2AA4F"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Papildu norādījumi ir sniegti dokumentā “Manual of Aircraft Ground De-icing/Anti-icing Operations” [Rokasgrāmata par gaisa kuģu atledošanu/pretapledošanas apstrādi uz zemes] (dok. Nr. 9640).</w:t>
      </w:r>
    </w:p>
    <w:p w14:paraId="5E7C59A9" w14:textId="77777777" w:rsidR="00086516" w:rsidRPr="00A4187D" w:rsidRDefault="00086516" w:rsidP="00086516">
      <w:pPr>
        <w:jc w:val="both"/>
        <w:rPr>
          <w:rFonts w:ascii="Times New Roman" w:eastAsia="Times New Roman" w:hAnsi="Times New Roman" w:cs="Times New Roman"/>
          <w:noProof/>
          <w:sz w:val="24"/>
          <w:szCs w:val="24"/>
        </w:rPr>
      </w:pPr>
    </w:p>
    <w:p w14:paraId="638894BD" w14:textId="77777777" w:rsidR="00086516" w:rsidRPr="00A4187D" w:rsidRDefault="00086516" w:rsidP="007D487F">
      <w:pPr>
        <w:pStyle w:val="BodyText"/>
        <w:rPr>
          <w:rFonts w:cs="Times New Roman"/>
          <w:noProof/>
          <w:szCs w:val="24"/>
        </w:rPr>
      </w:pPr>
      <w:r w:rsidRPr="00A4187D">
        <w:rPr>
          <w:rFonts w:cs="Times New Roman"/>
          <w:b/>
          <w:i/>
        </w:rPr>
        <w:t xml:space="preserve">Atledošanas/pretapledošanas apstrādes laukums. </w:t>
      </w:r>
      <w:r w:rsidRPr="00A4187D">
        <w:rPr>
          <w:rFonts w:cs="Times New Roman"/>
        </w:rPr>
        <w:t>Zona, kuru veido iekšējā zona, kas paredzēta tādu lidmašīnu novietošanai stāvēšanai, attiecībā uz kurām tiek veikta atledošana/pretapledošanas apstrāde, un ārējā zona, kas paredzēta divu vai vairāku pārvietojamu atledošanas/pretapledošanas apstrādes iekārtu manevrēšanai.</w:t>
      </w:r>
    </w:p>
    <w:p w14:paraId="09BF0987" w14:textId="77777777" w:rsidR="00086516" w:rsidRPr="00A4187D" w:rsidRDefault="00086516" w:rsidP="00086516">
      <w:pPr>
        <w:jc w:val="both"/>
        <w:rPr>
          <w:rFonts w:ascii="Times New Roman" w:hAnsi="Times New Roman" w:cs="Times New Roman"/>
          <w:noProof/>
          <w:sz w:val="24"/>
          <w:szCs w:val="24"/>
        </w:rPr>
      </w:pPr>
    </w:p>
    <w:p w14:paraId="00DD44FB" w14:textId="77777777" w:rsidR="00086516" w:rsidRPr="00A4187D" w:rsidRDefault="00086516" w:rsidP="000C3D80">
      <w:pPr>
        <w:pStyle w:val="BodyText"/>
        <w:keepNext/>
        <w:keepLines/>
        <w:rPr>
          <w:rFonts w:cs="Times New Roman"/>
          <w:b/>
          <w:bCs/>
          <w:i/>
          <w:iCs/>
          <w:noProof/>
          <w:szCs w:val="24"/>
        </w:rPr>
      </w:pPr>
      <w:r w:rsidRPr="00A4187D">
        <w:rPr>
          <w:rFonts w:cs="Times New Roman"/>
          <w:b/>
          <w:bCs/>
          <w:i/>
          <w:iCs/>
        </w:rPr>
        <w:lastRenderedPageBreak/>
        <w:t>Deklarētās distances.</w:t>
      </w:r>
    </w:p>
    <w:p w14:paraId="43AC08DB" w14:textId="77777777" w:rsidR="00086516" w:rsidRPr="00A4187D" w:rsidRDefault="00086516" w:rsidP="000C3D80">
      <w:pPr>
        <w:keepNext/>
        <w:keepLines/>
        <w:jc w:val="both"/>
        <w:rPr>
          <w:rFonts w:ascii="Times New Roman" w:eastAsia="Times New Roman" w:hAnsi="Times New Roman" w:cs="Times New Roman"/>
          <w:b/>
          <w:bCs/>
          <w:i/>
          <w:noProof/>
          <w:sz w:val="24"/>
          <w:szCs w:val="24"/>
        </w:rPr>
      </w:pPr>
    </w:p>
    <w:p w14:paraId="39DC91D3" w14:textId="77777777" w:rsidR="00086516" w:rsidRPr="00A4187D" w:rsidRDefault="00086516" w:rsidP="000C3D80">
      <w:pPr>
        <w:keepNext/>
        <w:keepLines/>
        <w:tabs>
          <w:tab w:val="left" w:pos="86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a) </w:t>
      </w:r>
      <w:r w:rsidRPr="00A4187D">
        <w:rPr>
          <w:rFonts w:ascii="Times New Roman" w:hAnsi="Times New Roman" w:cs="Times New Roman"/>
          <w:i/>
          <w:iCs/>
          <w:sz w:val="24"/>
        </w:rPr>
        <w:t>Pieejamā pacelšanās ieskrējiena distance</w:t>
      </w:r>
      <w:r w:rsidRPr="00A4187D">
        <w:rPr>
          <w:rFonts w:ascii="Times New Roman" w:hAnsi="Times New Roman" w:cs="Times New Roman"/>
          <w:sz w:val="24"/>
        </w:rPr>
        <w:t xml:space="preserve"> (</w:t>
      </w:r>
      <w:r w:rsidRPr="00A4187D">
        <w:rPr>
          <w:rFonts w:ascii="Times New Roman" w:hAnsi="Times New Roman" w:cs="Times New Roman"/>
          <w:i/>
          <w:iCs/>
          <w:sz w:val="24"/>
        </w:rPr>
        <w:t>TORA</w:t>
      </w:r>
      <w:r w:rsidRPr="00A4187D">
        <w:rPr>
          <w:rFonts w:ascii="Times New Roman" w:hAnsi="Times New Roman" w:cs="Times New Roman"/>
          <w:sz w:val="24"/>
        </w:rPr>
        <w:t>).</w:t>
      </w:r>
      <w:r w:rsidRPr="00A4187D">
        <w:rPr>
          <w:rFonts w:ascii="Times New Roman" w:hAnsi="Times New Roman" w:cs="Times New Roman"/>
          <w:i/>
          <w:sz w:val="24"/>
        </w:rPr>
        <w:t xml:space="preserve"> </w:t>
      </w:r>
      <w:r w:rsidRPr="00A4187D">
        <w:rPr>
          <w:rFonts w:ascii="Times New Roman" w:hAnsi="Times New Roman" w:cs="Times New Roman"/>
          <w:sz w:val="24"/>
        </w:rPr>
        <w:t>Skrejceļa garums, kas deklarēts kā pieejams un piemērots ieskrējienam pa zemi, lidmašīnai paceļoties.</w:t>
      </w:r>
    </w:p>
    <w:p w14:paraId="5DD32FE8" w14:textId="77777777" w:rsidR="00086516" w:rsidRPr="00A4187D" w:rsidRDefault="00086516" w:rsidP="00086516">
      <w:pPr>
        <w:ind w:left="284"/>
        <w:jc w:val="both"/>
        <w:rPr>
          <w:rFonts w:ascii="Times New Roman" w:hAnsi="Times New Roman" w:cs="Times New Roman"/>
          <w:noProof/>
          <w:sz w:val="24"/>
          <w:szCs w:val="24"/>
        </w:rPr>
      </w:pPr>
    </w:p>
    <w:p w14:paraId="09E1B279" w14:textId="77777777" w:rsidR="00086516" w:rsidRPr="00A4187D" w:rsidRDefault="00086516" w:rsidP="00086516">
      <w:pPr>
        <w:tabs>
          <w:tab w:val="left" w:pos="86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b) </w:t>
      </w:r>
      <w:r w:rsidRPr="00A4187D">
        <w:rPr>
          <w:rFonts w:ascii="Times New Roman" w:hAnsi="Times New Roman" w:cs="Times New Roman"/>
          <w:i/>
          <w:iCs/>
          <w:sz w:val="24"/>
        </w:rPr>
        <w:t>Pieejamā pacelšanās distance</w:t>
      </w:r>
      <w:r w:rsidRPr="00A4187D">
        <w:rPr>
          <w:rFonts w:ascii="Times New Roman" w:hAnsi="Times New Roman" w:cs="Times New Roman"/>
          <w:sz w:val="24"/>
        </w:rPr>
        <w:t xml:space="preserve"> (</w:t>
      </w:r>
      <w:r w:rsidRPr="00A4187D">
        <w:rPr>
          <w:rFonts w:ascii="Times New Roman" w:hAnsi="Times New Roman" w:cs="Times New Roman"/>
          <w:i/>
          <w:iCs/>
          <w:sz w:val="24"/>
        </w:rPr>
        <w:t>TODA</w:t>
      </w:r>
      <w:r w:rsidRPr="00A4187D">
        <w:rPr>
          <w:rFonts w:ascii="Times New Roman" w:hAnsi="Times New Roman" w:cs="Times New Roman"/>
          <w:sz w:val="24"/>
        </w:rPr>
        <w:t>).</w:t>
      </w:r>
      <w:r w:rsidRPr="00A4187D">
        <w:rPr>
          <w:rFonts w:ascii="Times New Roman" w:hAnsi="Times New Roman" w:cs="Times New Roman"/>
          <w:i/>
          <w:sz w:val="24"/>
        </w:rPr>
        <w:t xml:space="preserve"> </w:t>
      </w:r>
      <w:r w:rsidRPr="00A4187D">
        <w:rPr>
          <w:rFonts w:ascii="Times New Roman" w:hAnsi="Times New Roman" w:cs="Times New Roman"/>
          <w:sz w:val="24"/>
        </w:rPr>
        <w:t>Pieejamā pacelšanās ieskrējiena distance ar šķēršļbrīvo joslu, ja tāda ir nodrošināta.</w:t>
      </w:r>
    </w:p>
    <w:p w14:paraId="3288819B" w14:textId="77777777" w:rsidR="00086516" w:rsidRPr="00A4187D" w:rsidRDefault="00086516" w:rsidP="00086516">
      <w:pPr>
        <w:ind w:left="284"/>
        <w:jc w:val="both"/>
        <w:rPr>
          <w:rFonts w:ascii="Times New Roman" w:hAnsi="Times New Roman" w:cs="Times New Roman"/>
          <w:noProof/>
          <w:sz w:val="24"/>
          <w:szCs w:val="24"/>
        </w:rPr>
      </w:pPr>
    </w:p>
    <w:p w14:paraId="39E0F33F" w14:textId="77777777" w:rsidR="00086516" w:rsidRPr="00A4187D" w:rsidRDefault="00086516" w:rsidP="00086516">
      <w:pPr>
        <w:tabs>
          <w:tab w:val="left" w:pos="86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c) </w:t>
      </w:r>
      <w:r w:rsidRPr="00A4187D">
        <w:rPr>
          <w:rFonts w:ascii="Times New Roman" w:hAnsi="Times New Roman" w:cs="Times New Roman"/>
          <w:i/>
          <w:iCs/>
          <w:sz w:val="24"/>
        </w:rPr>
        <w:t>Pieejamā pārtrauktās pacelšanās distance</w:t>
      </w:r>
      <w:r w:rsidRPr="00A4187D">
        <w:rPr>
          <w:rFonts w:ascii="Times New Roman" w:hAnsi="Times New Roman" w:cs="Times New Roman"/>
          <w:sz w:val="24"/>
        </w:rPr>
        <w:t xml:space="preserve"> (</w:t>
      </w:r>
      <w:r w:rsidRPr="00A4187D">
        <w:rPr>
          <w:rFonts w:ascii="Times New Roman" w:hAnsi="Times New Roman" w:cs="Times New Roman"/>
          <w:i/>
          <w:iCs/>
          <w:sz w:val="24"/>
        </w:rPr>
        <w:t>ASDA</w:t>
      </w:r>
      <w:r w:rsidRPr="00A4187D">
        <w:rPr>
          <w:rFonts w:ascii="Times New Roman" w:hAnsi="Times New Roman" w:cs="Times New Roman"/>
          <w:sz w:val="24"/>
        </w:rPr>
        <w:t>).</w:t>
      </w:r>
      <w:r w:rsidRPr="00A4187D">
        <w:rPr>
          <w:rFonts w:ascii="Times New Roman" w:hAnsi="Times New Roman" w:cs="Times New Roman"/>
          <w:i/>
          <w:sz w:val="24"/>
        </w:rPr>
        <w:t xml:space="preserve"> </w:t>
      </w:r>
      <w:r w:rsidRPr="00A4187D">
        <w:rPr>
          <w:rFonts w:ascii="Times New Roman" w:hAnsi="Times New Roman" w:cs="Times New Roman"/>
          <w:sz w:val="24"/>
        </w:rPr>
        <w:t>Pieejamās pacelšanās ieskrējiena distances garums kopā ar skrejceļa gala bremzēšanas joslas garumu, ja tāda ir nodrošināta.</w:t>
      </w:r>
    </w:p>
    <w:p w14:paraId="05E08CDC" w14:textId="77777777" w:rsidR="00086516" w:rsidRPr="00A4187D" w:rsidRDefault="00086516" w:rsidP="00086516">
      <w:pPr>
        <w:ind w:left="284"/>
        <w:jc w:val="both"/>
        <w:rPr>
          <w:rFonts w:ascii="Times New Roman" w:hAnsi="Times New Roman" w:cs="Times New Roman"/>
          <w:noProof/>
          <w:sz w:val="24"/>
          <w:szCs w:val="24"/>
        </w:rPr>
      </w:pPr>
    </w:p>
    <w:p w14:paraId="128886A7" w14:textId="77777777" w:rsidR="00086516" w:rsidRPr="00A4187D" w:rsidRDefault="00086516" w:rsidP="00086516">
      <w:pPr>
        <w:tabs>
          <w:tab w:val="left" w:pos="86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d) </w:t>
      </w:r>
      <w:r w:rsidRPr="00A4187D">
        <w:rPr>
          <w:rFonts w:ascii="Times New Roman" w:hAnsi="Times New Roman" w:cs="Times New Roman"/>
          <w:i/>
          <w:iCs/>
          <w:sz w:val="24"/>
        </w:rPr>
        <w:t>Pieejamā nosēšanās distance</w:t>
      </w:r>
      <w:r w:rsidRPr="00A4187D">
        <w:rPr>
          <w:rFonts w:ascii="Times New Roman" w:hAnsi="Times New Roman" w:cs="Times New Roman"/>
          <w:sz w:val="24"/>
        </w:rPr>
        <w:t xml:space="preserve"> (</w:t>
      </w:r>
      <w:r w:rsidRPr="00A4187D">
        <w:rPr>
          <w:rFonts w:ascii="Times New Roman" w:hAnsi="Times New Roman" w:cs="Times New Roman"/>
          <w:i/>
          <w:iCs/>
          <w:sz w:val="24"/>
        </w:rPr>
        <w:t>LDA</w:t>
      </w:r>
      <w:r w:rsidRPr="00A4187D">
        <w:rPr>
          <w:rFonts w:ascii="Times New Roman" w:hAnsi="Times New Roman" w:cs="Times New Roman"/>
          <w:sz w:val="24"/>
        </w:rPr>
        <w:t>).</w:t>
      </w:r>
      <w:r w:rsidRPr="00A4187D">
        <w:rPr>
          <w:rFonts w:ascii="Times New Roman" w:hAnsi="Times New Roman" w:cs="Times New Roman"/>
          <w:i/>
          <w:sz w:val="24"/>
        </w:rPr>
        <w:t xml:space="preserve"> </w:t>
      </w:r>
      <w:r w:rsidRPr="00A4187D">
        <w:rPr>
          <w:rFonts w:ascii="Times New Roman" w:hAnsi="Times New Roman" w:cs="Times New Roman"/>
          <w:sz w:val="24"/>
        </w:rPr>
        <w:t>Skrejceļa garums, kas deklarēts kā pieejams un piemērots lidmašīnas noskrējienam pa zemi pēc nosēšanās.</w:t>
      </w:r>
    </w:p>
    <w:p w14:paraId="1AA26706" w14:textId="77777777" w:rsidR="00086516" w:rsidRPr="00A4187D" w:rsidRDefault="00086516" w:rsidP="00086516">
      <w:pPr>
        <w:jc w:val="both"/>
        <w:rPr>
          <w:rFonts w:ascii="Times New Roman" w:hAnsi="Times New Roman" w:cs="Times New Roman"/>
          <w:noProof/>
          <w:sz w:val="24"/>
          <w:szCs w:val="24"/>
        </w:rPr>
      </w:pPr>
    </w:p>
    <w:p w14:paraId="6357070D" w14:textId="77777777" w:rsidR="00086516" w:rsidRPr="00A4187D" w:rsidRDefault="00086516" w:rsidP="007D487F">
      <w:pPr>
        <w:pStyle w:val="BodyText"/>
        <w:rPr>
          <w:rFonts w:cs="Times New Roman"/>
          <w:noProof/>
          <w:szCs w:val="24"/>
        </w:rPr>
      </w:pPr>
      <w:r w:rsidRPr="00A4187D">
        <w:rPr>
          <w:rFonts w:cs="Times New Roman"/>
          <w:b/>
          <w:i/>
        </w:rPr>
        <w:t xml:space="preserve">Atkarīgas paralēlas pieejas. </w:t>
      </w:r>
      <w:r w:rsidRPr="00A4187D">
        <w:rPr>
          <w:rFonts w:cs="Times New Roman"/>
        </w:rPr>
        <w:t>Vienlaikus veiktas pieejas uz paralēliem vai gandrīz paralēliem instrumentāliem skrejceļiem gadījumos, kad ir noteikti radiolokācijas atdalīšanas minimumi starp gaisa kuģiem, kuri atrodas uz blakus esošu skrejceļu asu līniju turpinājumiem.</w:t>
      </w:r>
    </w:p>
    <w:p w14:paraId="1CB66E91" w14:textId="77777777" w:rsidR="00086516" w:rsidRPr="00A4187D" w:rsidRDefault="00086516" w:rsidP="00086516">
      <w:pPr>
        <w:jc w:val="both"/>
        <w:rPr>
          <w:rFonts w:ascii="Times New Roman" w:hAnsi="Times New Roman" w:cs="Times New Roman"/>
          <w:noProof/>
          <w:sz w:val="24"/>
          <w:szCs w:val="24"/>
        </w:rPr>
      </w:pPr>
    </w:p>
    <w:p w14:paraId="1DBC7949"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Pārvietots skrejceļa slieksnis. </w:t>
      </w:r>
      <w:r w:rsidRPr="00A4187D">
        <w:rPr>
          <w:rFonts w:ascii="Times New Roman" w:hAnsi="Times New Roman" w:cs="Times New Roman"/>
          <w:sz w:val="24"/>
        </w:rPr>
        <w:t>Skrejceļa slieksnis, kas neatrodas skrejceļa galā.</w:t>
      </w:r>
    </w:p>
    <w:p w14:paraId="6285995E" w14:textId="77777777" w:rsidR="00086516" w:rsidRPr="00A4187D" w:rsidRDefault="00086516" w:rsidP="00086516">
      <w:pPr>
        <w:jc w:val="both"/>
        <w:rPr>
          <w:rFonts w:ascii="Times New Roman" w:hAnsi="Times New Roman" w:cs="Times New Roman"/>
          <w:noProof/>
          <w:sz w:val="24"/>
          <w:szCs w:val="24"/>
        </w:rPr>
      </w:pPr>
    </w:p>
    <w:p w14:paraId="3A599FAA" w14:textId="77777777" w:rsidR="00086516" w:rsidRPr="00A4187D" w:rsidRDefault="00086516" w:rsidP="007D487F">
      <w:pPr>
        <w:pStyle w:val="BodyText"/>
        <w:rPr>
          <w:rFonts w:cs="Times New Roman"/>
          <w:noProof/>
          <w:szCs w:val="24"/>
        </w:rPr>
      </w:pPr>
      <w:r w:rsidRPr="00A4187D">
        <w:rPr>
          <w:rFonts w:cs="Times New Roman"/>
          <w:b/>
          <w:i/>
        </w:rPr>
        <w:t xml:space="preserve">Efektīvā intensitāte. </w:t>
      </w:r>
      <w:r w:rsidRPr="00A4187D">
        <w:rPr>
          <w:rFonts w:cs="Times New Roman"/>
        </w:rPr>
        <w:t>Zibšņuguns efektīvā intensitāte ir vienāda ar tādas pašas krāsas pastāvīga izstarojuma uguns intensitāti, kas identiskos novērošanas apstākļos nodrošinās tādu pašu redzamības attālumu.</w:t>
      </w:r>
    </w:p>
    <w:p w14:paraId="1B4F018B" w14:textId="77777777" w:rsidR="00086516" w:rsidRPr="00A4187D" w:rsidRDefault="00086516" w:rsidP="00086516">
      <w:pPr>
        <w:jc w:val="both"/>
        <w:rPr>
          <w:rFonts w:ascii="Times New Roman" w:hAnsi="Times New Roman" w:cs="Times New Roman"/>
          <w:noProof/>
          <w:sz w:val="24"/>
          <w:szCs w:val="24"/>
        </w:rPr>
      </w:pPr>
    </w:p>
    <w:p w14:paraId="40FB0198"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Elipsoidālais augstums (ģeodēziskais augstums). </w:t>
      </w:r>
      <w:r w:rsidRPr="00A4187D">
        <w:rPr>
          <w:rFonts w:ascii="Times New Roman" w:hAnsi="Times New Roman" w:cs="Times New Roman"/>
          <w:sz w:val="24"/>
        </w:rPr>
        <w:t>Augstums, kas saistīts ar atskaites elipsoīdu un tiek mērīts gar elipsoīda ārējo normāli, kas iet caur attiecīgo punktu.</w:t>
      </w:r>
    </w:p>
    <w:p w14:paraId="787904B9" w14:textId="77777777" w:rsidR="00086516" w:rsidRPr="00A4187D" w:rsidRDefault="00086516" w:rsidP="00086516">
      <w:pPr>
        <w:jc w:val="both"/>
        <w:rPr>
          <w:rFonts w:ascii="Times New Roman" w:hAnsi="Times New Roman" w:cs="Times New Roman"/>
          <w:noProof/>
          <w:sz w:val="24"/>
          <w:szCs w:val="24"/>
        </w:rPr>
      </w:pPr>
    </w:p>
    <w:p w14:paraId="55B72B9C" w14:textId="77777777" w:rsidR="00086516" w:rsidRPr="00A4187D" w:rsidRDefault="00086516" w:rsidP="007D487F">
      <w:pPr>
        <w:pStyle w:val="BodyText"/>
        <w:rPr>
          <w:rFonts w:cs="Times New Roman"/>
          <w:noProof/>
          <w:szCs w:val="24"/>
        </w:rPr>
      </w:pPr>
      <w:r w:rsidRPr="00A4187D">
        <w:rPr>
          <w:rFonts w:cs="Times New Roman"/>
          <w:b/>
          <w:i/>
        </w:rPr>
        <w:t xml:space="preserve">Pastāvīga izstarojuma uguns. </w:t>
      </w:r>
      <w:r w:rsidRPr="00A4187D">
        <w:rPr>
          <w:rFonts w:cs="Times New Roman"/>
        </w:rPr>
        <w:t>Uguns ar pastāvīgu izstarojuma intensitāti, vērojot to no viena un tā paša punkta.</w:t>
      </w:r>
    </w:p>
    <w:p w14:paraId="6F10E9FE" w14:textId="77777777" w:rsidR="00086516" w:rsidRPr="00A4187D" w:rsidRDefault="00086516" w:rsidP="00086516">
      <w:pPr>
        <w:jc w:val="both"/>
        <w:rPr>
          <w:rFonts w:ascii="Times New Roman" w:hAnsi="Times New Roman" w:cs="Times New Roman"/>
          <w:noProof/>
          <w:sz w:val="24"/>
          <w:szCs w:val="24"/>
        </w:rPr>
      </w:pPr>
    </w:p>
    <w:p w14:paraId="76EDABCF" w14:textId="77777777" w:rsidR="00086516" w:rsidRPr="00A4187D" w:rsidRDefault="00086516" w:rsidP="007D487F">
      <w:pPr>
        <w:pStyle w:val="BodyText"/>
        <w:rPr>
          <w:rFonts w:cs="Times New Roman"/>
          <w:noProof/>
          <w:szCs w:val="24"/>
        </w:rPr>
      </w:pPr>
      <w:r w:rsidRPr="00A4187D">
        <w:rPr>
          <w:rFonts w:cs="Times New Roman"/>
          <w:b/>
          <w:i/>
        </w:rPr>
        <w:t>Svešķermenis (</w:t>
      </w:r>
      <w:r w:rsidRPr="00A4187D">
        <w:rPr>
          <w:rFonts w:cs="Times New Roman"/>
          <w:b/>
          <w:i/>
          <w:iCs/>
        </w:rPr>
        <w:t>FOD</w:t>
      </w:r>
      <w:r w:rsidRPr="00A4187D">
        <w:rPr>
          <w:rFonts w:cs="Times New Roman"/>
          <w:b/>
          <w:i/>
        </w:rPr>
        <w:t xml:space="preserve">). </w:t>
      </w:r>
      <w:r w:rsidRPr="00A4187D">
        <w:rPr>
          <w:rFonts w:cs="Times New Roman"/>
        </w:rPr>
        <w:t>Tāds objekts kustības zonā, kuram nav operatīvas vai aeronavigācijas funkcijas un kurš var apdraudēt gaisa kuģu ekspluatāciju.</w:t>
      </w:r>
    </w:p>
    <w:p w14:paraId="16E50BD4" w14:textId="77777777" w:rsidR="00086516" w:rsidRPr="00A4187D" w:rsidRDefault="00086516" w:rsidP="00086516">
      <w:pPr>
        <w:jc w:val="both"/>
        <w:rPr>
          <w:rFonts w:ascii="Times New Roman" w:hAnsi="Times New Roman" w:cs="Times New Roman"/>
          <w:noProof/>
          <w:sz w:val="24"/>
          <w:szCs w:val="24"/>
        </w:rPr>
      </w:pPr>
    </w:p>
    <w:p w14:paraId="6C037F95" w14:textId="77777777" w:rsidR="00086516" w:rsidRPr="00A4187D" w:rsidRDefault="00086516" w:rsidP="007D487F">
      <w:pPr>
        <w:pStyle w:val="BodyText"/>
        <w:rPr>
          <w:rFonts w:cs="Times New Roman"/>
          <w:noProof/>
          <w:szCs w:val="24"/>
        </w:rPr>
      </w:pPr>
      <w:r w:rsidRPr="00A4187D">
        <w:rPr>
          <w:rFonts w:cs="Times New Roman"/>
          <w:b/>
          <w:i/>
        </w:rPr>
        <w:t xml:space="preserve">Trausls objekts. </w:t>
      </w:r>
      <w:r w:rsidRPr="00A4187D">
        <w:rPr>
          <w:rFonts w:cs="Times New Roman"/>
        </w:rPr>
        <w:t>Objekts ar nelielu masu, kas projektēts tā, lai trieciena ietekmē salūztu, deformētos vai saliektos tā, lai gaisa kuģim nodarītais kaitējums būtu minimāls.</w:t>
      </w:r>
    </w:p>
    <w:p w14:paraId="5D42607A" w14:textId="77777777" w:rsidR="00086516" w:rsidRPr="00A4187D" w:rsidRDefault="00086516" w:rsidP="00086516">
      <w:pPr>
        <w:jc w:val="both"/>
        <w:rPr>
          <w:rFonts w:ascii="Times New Roman" w:hAnsi="Times New Roman" w:cs="Times New Roman"/>
          <w:noProof/>
          <w:sz w:val="24"/>
          <w:szCs w:val="24"/>
        </w:rPr>
      </w:pPr>
    </w:p>
    <w:p w14:paraId="567C112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trauslu objektu projektēšanu ir sniegti dokumenta “Aerodrome Design Manual” (dok. Nr. 9157) 6. daļā.</w:t>
      </w:r>
    </w:p>
    <w:p w14:paraId="70AA96B3" w14:textId="77777777" w:rsidR="00086516" w:rsidRPr="00A4187D" w:rsidRDefault="00086516" w:rsidP="00086516">
      <w:pPr>
        <w:jc w:val="both"/>
        <w:rPr>
          <w:rFonts w:ascii="Times New Roman" w:eastAsia="Times New Roman" w:hAnsi="Times New Roman" w:cs="Times New Roman"/>
          <w:i/>
          <w:noProof/>
          <w:sz w:val="24"/>
          <w:szCs w:val="24"/>
        </w:rPr>
      </w:pPr>
    </w:p>
    <w:p w14:paraId="5B643E32" w14:textId="77777777" w:rsidR="00086516" w:rsidRPr="00A4187D" w:rsidRDefault="00086516" w:rsidP="007D487F">
      <w:pPr>
        <w:pStyle w:val="BodyText"/>
        <w:rPr>
          <w:rFonts w:cs="Times New Roman"/>
          <w:noProof/>
          <w:szCs w:val="24"/>
        </w:rPr>
      </w:pPr>
      <w:r w:rsidRPr="00A4187D">
        <w:rPr>
          <w:rFonts w:cs="Times New Roman"/>
          <w:b/>
          <w:i/>
        </w:rPr>
        <w:t xml:space="preserve">Ģeodēzisko koordināšu sistēma. </w:t>
      </w:r>
      <w:r w:rsidRPr="00A4187D">
        <w:rPr>
          <w:rFonts w:cs="Times New Roman"/>
        </w:rPr>
        <w:t>Minimālais parametru kopums, kas nepieciešams vietējās atskaites sistēmas atrašanās vietas un orientācijas noteikšanai attiecībā pret globālo atskaites sistēmu / koordinātu sistēmu.</w:t>
      </w:r>
    </w:p>
    <w:p w14:paraId="2FB2F708" w14:textId="77777777" w:rsidR="00086516" w:rsidRPr="00A4187D" w:rsidRDefault="00086516" w:rsidP="00086516">
      <w:pPr>
        <w:jc w:val="both"/>
        <w:rPr>
          <w:rFonts w:ascii="Times New Roman" w:hAnsi="Times New Roman" w:cs="Times New Roman"/>
          <w:noProof/>
          <w:sz w:val="24"/>
          <w:szCs w:val="24"/>
        </w:rPr>
      </w:pPr>
    </w:p>
    <w:p w14:paraId="7FBBB2D6" w14:textId="77777777" w:rsidR="00086516" w:rsidRPr="00A4187D" w:rsidRDefault="00086516" w:rsidP="007D487F">
      <w:pPr>
        <w:pStyle w:val="BodyText"/>
        <w:rPr>
          <w:rFonts w:cs="Times New Roman"/>
          <w:noProof/>
          <w:szCs w:val="24"/>
        </w:rPr>
      </w:pPr>
      <w:r w:rsidRPr="00A4187D">
        <w:rPr>
          <w:rFonts w:cs="Times New Roman"/>
          <w:b/>
          <w:i/>
        </w:rPr>
        <w:t xml:space="preserve">Ģeoīds. </w:t>
      </w:r>
      <w:r w:rsidRPr="00A4187D">
        <w:rPr>
          <w:rFonts w:cs="Times New Roman"/>
        </w:rPr>
        <w:t>Ekvipotenciāla virsma Zemes gravitācijas laukā, kas sakrīt ar mierīgas jūras vidējo līmeni (</w:t>
      </w:r>
      <w:r w:rsidRPr="00A4187D">
        <w:rPr>
          <w:rFonts w:cs="Times New Roman"/>
          <w:i/>
          <w:iCs/>
        </w:rPr>
        <w:t>MSL</w:t>
      </w:r>
      <w:r w:rsidRPr="00A4187D">
        <w:rPr>
          <w:rFonts w:cs="Times New Roman"/>
        </w:rPr>
        <w:t>) un tā nepārtrauktu turpinājumu pāri kontinentiem.</w:t>
      </w:r>
    </w:p>
    <w:p w14:paraId="5EC8C024" w14:textId="77777777" w:rsidR="00086516" w:rsidRPr="00A4187D" w:rsidRDefault="00086516" w:rsidP="00086516">
      <w:pPr>
        <w:jc w:val="both"/>
        <w:rPr>
          <w:rFonts w:ascii="Times New Roman" w:hAnsi="Times New Roman" w:cs="Times New Roman"/>
          <w:noProof/>
          <w:sz w:val="24"/>
          <w:szCs w:val="24"/>
        </w:rPr>
      </w:pPr>
    </w:p>
    <w:p w14:paraId="567FFD6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Ģeoīda forma vietējo gravitācijas radīto traucējumu (vēja, plūdmaiņu, sāļuma, straumju u. c.) dēļ ir neregulāra, un gravitācijas virziens visos punktos ir perpendikulārs ģeoīdam.</w:t>
      </w:r>
    </w:p>
    <w:p w14:paraId="0729D1A2" w14:textId="77777777" w:rsidR="00086516" w:rsidRPr="00A4187D" w:rsidRDefault="00086516" w:rsidP="00086516">
      <w:pPr>
        <w:jc w:val="both"/>
        <w:rPr>
          <w:rFonts w:ascii="Times New Roman" w:eastAsia="Times New Roman" w:hAnsi="Times New Roman" w:cs="Times New Roman"/>
          <w:i/>
          <w:noProof/>
          <w:sz w:val="24"/>
          <w:szCs w:val="24"/>
        </w:rPr>
      </w:pPr>
    </w:p>
    <w:p w14:paraId="6A5BEC92" w14:textId="77777777" w:rsidR="00086516" w:rsidRPr="00A4187D" w:rsidRDefault="00086516" w:rsidP="007D487F">
      <w:pPr>
        <w:pStyle w:val="BodyText"/>
        <w:rPr>
          <w:rFonts w:cs="Times New Roman"/>
          <w:noProof/>
          <w:szCs w:val="24"/>
        </w:rPr>
      </w:pPr>
      <w:r w:rsidRPr="00A4187D">
        <w:rPr>
          <w:rFonts w:cs="Times New Roman"/>
          <w:b/>
          <w:i/>
        </w:rPr>
        <w:lastRenderedPageBreak/>
        <w:t xml:space="preserve">Ģeoīda vilnis. </w:t>
      </w:r>
      <w:r w:rsidRPr="00A4187D">
        <w:rPr>
          <w:rFonts w:cs="Times New Roman"/>
        </w:rPr>
        <w:t>Attālums starp matemātisko atskaites elipsoīdu un ģeoīdu virs tā (pozitīvs vilnis) vai zem tā (negatīvs vilnis).</w:t>
      </w:r>
    </w:p>
    <w:p w14:paraId="638F8A22" w14:textId="77777777" w:rsidR="00086516" w:rsidRPr="00A4187D" w:rsidRDefault="00086516" w:rsidP="00086516">
      <w:pPr>
        <w:jc w:val="both"/>
        <w:rPr>
          <w:rFonts w:ascii="Times New Roman" w:hAnsi="Times New Roman" w:cs="Times New Roman"/>
          <w:noProof/>
          <w:sz w:val="24"/>
          <w:szCs w:val="24"/>
        </w:rPr>
      </w:pPr>
    </w:p>
    <w:p w14:paraId="14B3262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Attiecībā uz elipsoīdu, kas noteikts 1984. gada WGS-84 Pasaules ģeodēziskajā sistēmā, WGS-84 ģeoīda vilnis ir starpība starp WGS-84 eliptisko augstumu un ortometrisko augstumu.</w:t>
      </w:r>
    </w:p>
    <w:p w14:paraId="37CC4E6F" w14:textId="77777777" w:rsidR="00086516" w:rsidRPr="00A4187D" w:rsidRDefault="00086516" w:rsidP="00086516">
      <w:pPr>
        <w:jc w:val="both"/>
        <w:rPr>
          <w:rFonts w:ascii="Times New Roman" w:eastAsia="Times New Roman" w:hAnsi="Times New Roman" w:cs="Times New Roman"/>
          <w:i/>
          <w:noProof/>
          <w:sz w:val="24"/>
          <w:szCs w:val="24"/>
        </w:rPr>
      </w:pPr>
    </w:p>
    <w:p w14:paraId="33E9DA1B" w14:textId="77777777" w:rsidR="00086516" w:rsidRPr="00A4187D" w:rsidRDefault="00086516" w:rsidP="007D487F">
      <w:pPr>
        <w:pStyle w:val="BodyText"/>
        <w:rPr>
          <w:rFonts w:cs="Times New Roman"/>
          <w:noProof/>
          <w:szCs w:val="24"/>
        </w:rPr>
      </w:pPr>
      <w:r w:rsidRPr="00A4187D">
        <w:rPr>
          <w:rFonts w:cs="Times New Roman"/>
          <w:b/>
          <w:i/>
        </w:rPr>
        <w:t xml:space="preserve">Gregora kalendārs. </w:t>
      </w:r>
      <w:r w:rsidRPr="00A4187D">
        <w:rPr>
          <w:rFonts w:cs="Times New Roman"/>
        </w:rPr>
        <w:t>Vispārējas lietošanas kalendārs, kas pirmoreiz tika ieviests 1582. gadā, lai noteiktu gadu, kas precīzāk atbilst tropiskam gadam nekā Jūlija kalendārs (ISO 19108</w:t>
      </w:r>
      <w:r w:rsidRPr="00A4187D">
        <w:rPr>
          <w:rStyle w:val="FootnoteReference"/>
          <w:rFonts w:cs="Times New Roman"/>
          <w:noProof/>
          <w:szCs w:val="24"/>
        </w:rPr>
        <w:footnoteReference w:customMarkFollows="1" w:id="8"/>
        <w:t>***</w:t>
      </w:r>
      <w:r w:rsidRPr="00A4187D">
        <w:rPr>
          <w:rFonts w:cs="Times New Roman"/>
        </w:rPr>
        <w:t>).</w:t>
      </w:r>
    </w:p>
    <w:p w14:paraId="2D611939" w14:textId="77777777" w:rsidR="00086516" w:rsidRPr="00A4187D" w:rsidRDefault="00086516" w:rsidP="00086516">
      <w:pPr>
        <w:jc w:val="both"/>
        <w:rPr>
          <w:rFonts w:ascii="Times New Roman" w:hAnsi="Times New Roman" w:cs="Times New Roman"/>
          <w:noProof/>
          <w:sz w:val="24"/>
          <w:szCs w:val="24"/>
        </w:rPr>
      </w:pPr>
    </w:p>
    <w:p w14:paraId="01116A4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Gregora kalendārā parastajā gadā ir 365 dienas un garajos gados – 366 dienas, kas iedalītas divpadsmit secīgos mēnešos.</w:t>
      </w:r>
    </w:p>
    <w:p w14:paraId="14265BEB" w14:textId="77777777" w:rsidR="00086516" w:rsidRPr="00A4187D" w:rsidRDefault="00086516" w:rsidP="00086516">
      <w:pPr>
        <w:jc w:val="both"/>
        <w:rPr>
          <w:rFonts w:ascii="Times New Roman" w:eastAsia="Times New Roman" w:hAnsi="Times New Roman" w:cs="Times New Roman"/>
          <w:i/>
          <w:noProof/>
          <w:sz w:val="24"/>
          <w:szCs w:val="24"/>
        </w:rPr>
      </w:pPr>
    </w:p>
    <w:p w14:paraId="1EA0F61B" w14:textId="77777777" w:rsidR="00086516" w:rsidRPr="00A4187D" w:rsidRDefault="00086516" w:rsidP="007D487F">
      <w:pPr>
        <w:pStyle w:val="BodyText"/>
        <w:rPr>
          <w:rFonts w:cs="Times New Roman"/>
          <w:noProof/>
          <w:szCs w:val="24"/>
        </w:rPr>
      </w:pPr>
      <w:r w:rsidRPr="00A4187D">
        <w:rPr>
          <w:rFonts w:cs="Times New Roman"/>
          <w:b/>
          <w:i/>
        </w:rPr>
        <w:t xml:space="preserve">Aizsarggaisma. </w:t>
      </w:r>
      <w:r w:rsidRPr="00A4187D">
        <w:rPr>
          <w:rFonts w:cs="Times New Roman"/>
        </w:rPr>
        <w:t>Aeronavigācijai bīstamu šķēršļu apzīmēšanai paredzēta aeronavigācijas bāka.</w:t>
      </w:r>
    </w:p>
    <w:p w14:paraId="200E1D79" w14:textId="77777777" w:rsidR="00086516" w:rsidRPr="00A4187D" w:rsidRDefault="00086516" w:rsidP="00086516">
      <w:pPr>
        <w:jc w:val="both"/>
        <w:rPr>
          <w:rFonts w:ascii="Times New Roman" w:hAnsi="Times New Roman" w:cs="Times New Roman"/>
          <w:noProof/>
          <w:sz w:val="24"/>
          <w:szCs w:val="24"/>
        </w:rPr>
      </w:pPr>
    </w:p>
    <w:p w14:paraId="588D7ADE" w14:textId="77777777" w:rsidR="00086516" w:rsidRPr="00A4187D" w:rsidRDefault="00086516" w:rsidP="007D487F">
      <w:pPr>
        <w:pStyle w:val="BodyText"/>
        <w:rPr>
          <w:rFonts w:cs="Times New Roman"/>
          <w:noProof/>
          <w:szCs w:val="24"/>
        </w:rPr>
      </w:pPr>
      <w:r w:rsidRPr="00A4187D">
        <w:rPr>
          <w:rFonts w:cs="Times New Roman"/>
          <w:b/>
          <w:i/>
        </w:rPr>
        <w:t xml:space="preserve">Helikopteru lidlauks. </w:t>
      </w:r>
      <w:r w:rsidRPr="00A4187D">
        <w:rPr>
          <w:rFonts w:cs="Times New Roman"/>
        </w:rPr>
        <w:t>Lidlauks vai noteikta zona uz būves, kuru pilnībā vai daļēji paredzēts izmantot helikopteru ielidošanai, izlidošanai vai manevriem uz virsmas.</w:t>
      </w:r>
    </w:p>
    <w:p w14:paraId="46AF78EB" w14:textId="77777777" w:rsidR="00086516" w:rsidRPr="00A4187D" w:rsidRDefault="00086516" w:rsidP="00086516">
      <w:pPr>
        <w:jc w:val="both"/>
        <w:rPr>
          <w:rFonts w:ascii="Times New Roman" w:hAnsi="Times New Roman" w:cs="Times New Roman"/>
          <w:noProof/>
          <w:sz w:val="24"/>
          <w:szCs w:val="24"/>
        </w:rPr>
      </w:pPr>
    </w:p>
    <w:p w14:paraId="54BE9E7F" w14:textId="77777777" w:rsidR="00086516" w:rsidRPr="00A4187D" w:rsidRDefault="00086516" w:rsidP="007D487F">
      <w:pPr>
        <w:pStyle w:val="BodyText"/>
        <w:rPr>
          <w:rFonts w:cs="Times New Roman"/>
          <w:noProof/>
          <w:szCs w:val="24"/>
        </w:rPr>
      </w:pPr>
      <w:r w:rsidRPr="00A4187D">
        <w:rPr>
          <w:rFonts w:cs="Times New Roman"/>
          <w:b/>
          <w:i/>
        </w:rPr>
        <w:t xml:space="preserve">Gaidīšanas laukums. </w:t>
      </w:r>
      <w:r w:rsidRPr="00A4187D">
        <w:rPr>
          <w:rFonts w:cs="Times New Roman"/>
        </w:rPr>
        <w:t>Noteikts laukums, kas paredzēts gaisa kuģa stāvēšanai vai apbraukšanai, lai atvieglotu gaisa kuģu kustību uz zemes.</w:t>
      </w:r>
    </w:p>
    <w:p w14:paraId="2FD340C9" w14:textId="77777777" w:rsidR="00086516" w:rsidRPr="00A4187D" w:rsidRDefault="00086516" w:rsidP="00086516">
      <w:pPr>
        <w:jc w:val="both"/>
        <w:rPr>
          <w:rFonts w:ascii="Times New Roman" w:hAnsi="Times New Roman" w:cs="Times New Roman"/>
          <w:noProof/>
          <w:sz w:val="24"/>
          <w:szCs w:val="24"/>
        </w:rPr>
      </w:pPr>
    </w:p>
    <w:p w14:paraId="56691FE8" w14:textId="77777777" w:rsidR="00086516" w:rsidRPr="00A4187D" w:rsidRDefault="00086516" w:rsidP="007D487F">
      <w:pPr>
        <w:pStyle w:val="BodyText"/>
        <w:rPr>
          <w:rFonts w:cs="Times New Roman"/>
          <w:noProof/>
          <w:szCs w:val="24"/>
        </w:rPr>
      </w:pPr>
      <w:r w:rsidRPr="00A4187D">
        <w:rPr>
          <w:rFonts w:cs="Times New Roman"/>
          <w:b/>
          <w:i/>
        </w:rPr>
        <w:t xml:space="preserve">Aizsargājošās darbības laiks. </w:t>
      </w:r>
      <w:r w:rsidRPr="00A4187D">
        <w:rPr>
          <w:rFonts w:cs="Times New Roman"/>
        </w:rPr>
        <w:t>Aprēķinātais laiks, kurā pretapledošanas šķidrums (apstrāde) novērš ledus un sarmas veidošanos un sniega uzkrāšanos uz lidmašīnas aizsargātajām (apstrādātajām) virsmām.</w:t>
      </w:r>
    </w:p>
    <w:p w14:paraId="19F9ECA9" w14:textId="77777777" w:rsidR="00086516" w:rsidRPr="00A4187D" w:rsidRDefault="00086516" w:rsidP="00086516">
      <w:pPr>
        <w:jc w:val="both"/>
        <w:rPr>
          <w:rFonts w:ascii="Times New Roman" w:hAnsi="Times New Roman" w:cs="Times New Roman"/>
          <w:noProof/>
          <w:sz w:val="24"/>
          <w:szCs w:val="24"/>
        </w:rPr>
      </w:pPr>
    </w:p>
    <w:p w14:paraId="23F8E005" w14:textId="77777777" w:rsidR="00086516" w:rsidRPr="00A4187D" w:rsidRDefault="00086516" w:rsidP="007D487F">
      <w:pPr>
        <w:pStyle w:val="BodyText"/>
        <w:rPr>
          <w:rFonts w:cs="Times New Roman"/>
          <w:noProof/>
          <w:szCs w:val="24"/>
        </w:rPr>
      </w:pPr>
      <w:r w:rsidRPr="00A4187D">
        <w:rPr>
          <w:rFonts w:cs="Times New Roman"/>
          <w:b/>
          <w:i/>
        </w:rPr>
        <w:t xml:space="preserve">Bīstama vieta. </w:t>
      </w:r>
      <w:r w:rsidRPr="00A4187D">
        <w:rPr>
          <w:rFonts w:cs="Times New Roman"/>
        </w:rPr>
        <w:t>Vieta lidlauka kustības zonā, kur iepriekš notikusi sadursme, nesankcionēta nokļūšana uz skrejceļa vai pastāv šāds risks un kur ir nepieciešama pastiprināta pilotu / transportlīdzekļu vadītāju uzmanība.</w:t>
      </w:r>
    </w:p>
    <w:p w14:paraId="1DB6E461" w14:textId="77777777" w:rsidR="00086516" w:rsidRPr="00A4187D" w:rsidRDefault="00086516" w:rsidP="00086516">
      <w:pPr>
        <w:jc w:val="both"/>
        <w:rPr>
          <w:rFonts w:ascii="Times New Roman" w:hAnsi="Times New Roman" w:cs="Times New Roman"/>
          <w:noProof/>
          <w:sz w:val="24"/>
          <w:szCs w:val="24"/>
        </w:rPr>
      </w:pPr>
    </w:p>
    <w:p w14:paraId="0C64186F" w14:textId="77777777" w:rsidR="00086516" w:rsidRPr="00A4187D" w:rsidRDefault="00086516" w:rsidP="007D487F">
      <w:pPr>
        <w:pStyle w:val="BodyText"/>
        <w:rPr>
          <w:rFonts w:cs="Times New Roman"/>
          <w:noProof/>
          <w:szCs w:val="24"/>
        </w:rPr>
      </w:pPr>
      <w:r w:rsidRPr="00A4187D">
        <w:rPr>
          <w:rFonts w:cs="Times New Roman"/>
          <w:b/>
          <w:i/>
        </w:rPr>
        <w:t xml:space="preserve">Cilvēkfaktoru principi. </w:t>
      </w:r>
      <w:r w:rsidRPr="00A4187D">
        <w:rPr>
          <w:rFonts w:cs="Times New Roman"/>
        </w:rPr>
        <w:t>Principi, kas attiecas uz gaisa kuģu konstrukciju, sertifikāciju, mācībām, ekspluatāciju un apkopi, lai nodrošinātu drošu cilvēka saskarni ar citām sistēmas sastāvdaļām, pienācīgi ņemot vērā cilvēka veiktspēju.</w:t>
      </w:r>
    </w:p>
    <w:p w14:paraId="770A20D4" w14:textId="77777777" w:rsidR="00086516" w:rsidRPr="00A4187D" w:rsidRDefault="00086516" w:rsidP="00086516">
      <w:pPr>
        <w:jc w:val="both"/>
        <w:rPr>
          <w:rFonts w:ascii="Times New Roman" w:hAnsi="Times New Roman" w:cs="Times New Roman"/>
          <w:noProof/>
          <w:sz w:val="24"/>
          <w:szCs w:val="24"/>
        </w:rPr>
      </w:pPr>
    </w:p>
    <w:p w14:paraId="5A9A624B" w14:textId="77777777" w:rsidR="00086516" w:rsidRPr="00A4187D" w:rsidRDefault="00086516" w:rsidP="007D487F">
      <w:pPr>
        <w:pStyle w:val="BodyText"/>
        <w:rPr>
          <w:rFonts w:cs="Times New Roman"/>
          <w:noProof/>
          <w:szCs w:val="24"/>
        </w:rPr>
      </w:pPr>
      <w:r w:rsidRPr="00A4187D">
        <w:rPr>
          <w:rFonts w:cs="Times New Roman"/>
          <w:b/>
          <w:i/>
        </w:rPr>
        <w:t xml:space="preserve">Cilvēka veiktspēja. </w:t>
      </w:r>
      <w:r w:rsidRPr="00A4187D">
        <w:rPr>
          <w:rFonts w:cs="Times New Roman"/>
        </w:rPr>
        <w:t>Cilvēka spējas un ierobežojumi, kas ietekmē aviācijas darbību drošību un efektivitāti.</w:t>
      </w:r>
    </w:p>
    <w:p w14:paraId="6FB9CC0F" w14:textId="77777777" w:rsidR="00086516" w:rsidRPr="00A4187D" w:rsidRDefault="00086516" w:rsidP="00086516">
      <w:pPr>
        <w:jc w:val="both"/>
        <w:rPr>
          <w:rFonts w:ascii="Times New Roman" w:hAnsi="Times New Roman" w:cs="Times New Roman"/>
          <w:noProof/>
          <w:sz w:val="24"/>
          <w:szCs w:val="24"/>
        </w:rPr>
      </w:pPr>
    </w:p>
    <w:p w14:paraId="45D63C1B" w14:textId="77777777" w:rsidR="00086516" w:rsidRPr="00A4187D" w:rsidRDefault="00086516" w:rsidP="007D487F">
      <w:pPr>
        <w:pStyle w:val="BodyText"/>
        <w:rPr>
          <w:rFonts w:cs="Times New Roman"/>
          <w:noProof/>
          <w:szCs w:val="24"/>
        </w:rPr>
      </w:pPr>
      <w:r w:rsidRPr="00A4187D">
        <w:rPr>
          <w:rFonts w:cs="Times New Roman"/>
          <w:b/>
          <w:i/>
        </w:rPr>
        <w:t xml:space="preserve">Identifikācijas bāka. </w:t>
      </w:r>
      <w:r w:rsidRPr="00A4187D">
        <w:rPr>
          <w:rFonts w:cs="Times New Roman"/>
        </w:rPr>
        <w:t>Kodētu signālu izstarojoša aeronavigācijas bāka, pēc kuras var identificēt noteiktu orientieri.</w:t>
      </w:r>
    </w:p>
    <w:p w14:paraId="46CCBDF0" w14:textId="77777777" w:rsidR="00086516" w:rsidRPr="00A4187D" w:rsidRDefault="00086516" w:rsidP="00086516">
      <w:pPr>
        <w:jc w:val="both"/>
        <w:rPr>
          <w:rFonts w:ascii="Times New Roman" w:hAnsi="Times New Roman" w:cs="Times New Roman"/>
          <w:noProof/>
          <w:sz w:val="24"/>
          <w:szCs w:val="24"/>
        </w:rPr>
      </w:pPr>
    </w:p>
    <w:p w14:paraId="379F69C5" w14:textId="77777777" w:rsidR="00086516" w:rsidRPr="00A4187D" w:rsidRDefault="00086516" w:rsidP="007D487F">
      <w:pPr>
        <w:pStyle w:val="BodyText"/>
        <w:rPr>
          <w:rFonts w:cs="Times New Roman"/>
          <w:noProof/>
          <w:szCs w:val="24"/>
        </w:rPr>
      </w:pPr>
      <w:r w:rsidRPr="00A4187D">
        <w:rPr>
          <w:rFonts w:cs="Times New Roman"/>
          <w:b/>
          <w:i/>
        </w:rPr>
        <w:t xml:space="preserve">Neatkarīgas paralēlas pieejas. </w:t>
      </w:r>
      <w:r w:rsidRPr="00A4187D">
        <w:rPr>
          <w:rFonts w:cs="Times New Roman"/>
        </w:rPr>
        <w:t>Vienlaikus veiktas pieejas uz paralēliem vai gandrīz paralēliem instrumentāliem skrejceļiem gadījumos, kad nav noteikti radiolokācijas atdalīšanas minimumi starp gaisa kuģiem, kuri atrodas uz blakus esošu skrejceļu asu līniju turpinājumiem.</w:t>
      </w:r>
    </w:p>
    <w:p w14:paraId="79A96C46" w14:textId="77777777" w:rsidR="00086516" w:rsidRPr="00A4187D" w:rsidRDefault="00086516" w:rsidP="00086516">
      <w:pPr>
        <w:jc w:val="both"/>
        <w:rPr>
          <w:rFonts w:ascii="Times New Roman" w:hAnsi="Times New Roman" w:cs="Times New Roman"/>
          <w:noProof/>
          <w:sz w:val="24"/>
          <w:szCs w:val="24"/>
        </w:rPr>
      </w:pPr>
    </w:p>
    <w:p w14:paraId="73ABC518"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Neatkarīgas paralēlas izlidošanas. </w:t>
      </w:r>
      <w:r w:rsidRPr="00A4187D">
        <w:rPr>
          <w:rFonts w:ascii="Times New Roman" w:hAnsi="Times New Roman" w:cs="Times New Roman"/>
          <w:sz w:val="24"/>
        </w:rPr>
        <w:t>Vienlaikus veiktas izlidošanas no paralēliem vai gandrīz paralēliem instrumentālajiem skrejceļiem.</w:t>
      </w:r>
    </w:p>
    <w:p w14:paraId="1FB519BD" w14:textId="77777777" w:rsidR="00086516" w:rsidRPr="00A4187D" w:rsidRDefault="00086516" w:rsidP="00086516">
      <w:pPr>
        <w:jc w:val="both"/>
        <w:rPr>
          <w:rFonts w:ascii="Times New Roman" w:hAnsi="Times New Roman" w:cs="Times New Roman"/>
          <w:noProof/>
          <w:sz w:val="24"/>
          <w:szCs w:val="24"/>
        </w:rPr>
      </w:pPr>
    </w:p>
    <w:p w14:paraId="01A9306B" w14:textId="77777777" w:rsidR="00086516" w:rsidRPr="00A4187D" w:rsidRDefault="00086516" w:rsidP="007D487F">
      <w:pPr>
        <w:pStyle w:val="BodyText"/>
        <w:rPr>
          <w:rFonts w:cs="Times New Roman"/>
          <w:noProof/>
          <w:szCs w:val="24"/>
        </w:rPr>
      </w:pPr>
      <w:r w:rsidRPr="00A4187D">
        <w:rPr>
          <w:rFonts w:cs="Times New Roman"/>
          <w:b/>
          <w:i/>
        </w:rPr>
        <w:t xml:space="preserve">Instrumentālais skrejceļš. </w:t>
      </w:r>
      <w:r w:rsidRPr="00A4187D">
        <w:rPr>
          <w:rFonts w:cs="Times New Roman"/>
        </w:rPr>
        <w:t xml:space="preserve">Viens no turpmāk minētajiem skrejceļu veidiem, kas ir paredzēts </w:t>
      </w:r>
      <w:r w:rsidRPr="00A4187D">
        <w:rPr>
          <w:rFonts w:cs="Times New Roman"/>
        </w:rPr>
        <w:lastRenderedPageBreak/>
        <w:t>gaisa kuģu ekspluatācijai, izmantojot instrumentālās pieejas procedūras.</w:t>
      </w:r>
    </w:p>
    <w:p w14:paraId="52B33AA8" w14:textId="77777777" w:rsidR="00086516" w:rsidRPr="00A4187D" w:rsidRDefault="00086516" w:rsidP="00086516">
      <w:pPr>
        <w:jc w:val="both"/>
        <w:rPr>
          <w:rFonts w:ascii="Times New Roman" w:hAnsi="Times New Roman" w:cs="Times New Roman"/>
          <w:noProof/>
          <w:sz w:val="24"/>
          <w:szCs w:val="24"/>
        </w:rPr>
      </w:pPr>
    </w:p>
    <w:p w14:paraId="40DE2B4E" w14:textId="77777777" w:rsidR="00086516" w:rsidRPr="00A4187D" w:rsidRDefault="00086516" w:rsidP="000C3D80">
      <w:pPr>
        <w:pStyle w:val="BodyText"/>
        <w:ind w:left="284"/>
        <w:rPr>
          <w:rFonts w:cs="Times New Roman"/>
          <w:noProof/>
          <w:szCs w:val="24"/>
        </w:rPr>
      </w:pPr>
      <w:r w:rsidRPr="00A4187D">
        <w:rPr>
          <w:rFonts w:cs="Times New Roman"/>
        </w:rPr>
        <w:t xml:space="preserve">a) </w:t>
      </w:r>
      <w:r w:rsidRPr="00A4187D">
        <w:rPr>
          <w:rFonts w:cs="Times New Roman"/>
          <w:i/>
          <w:iCs/>
        </w:rPr>
        <w:t>Neprecīzas nolaišanās skrejceļš</w:t>
      </w:r>
      <w:r w:rsidRPr="00A4187D">
        <w:rPr>
          <w:rFonts w:cs="Times New Roman"/>
        </w:rPr>
        <w:t>.</w:t>
      </w:r>
      <w:r w:rsidRPr="00A4187D">
        <w:rPr>
          <w:rFonts w:cs="Times New Roman"/>
          <w:i/>
        </w:rPr>
        <w:t xml:space="preserve"> </w:t>
      </w:r>
      <w:r w:rsidRPr="00A4187D">
        <w:rPr>
          <w:rFonts w:cs="Times New Roman"/>
        </w:rPr>
        <w:t>Skrejceļš, kas aprīkots ar vizuālajiem līdzekļiem un nevizuālu(-iem) līdzekli(-ļiem) un paredzēts nosēšanās veikšanai pēc A tipa instrumentālās pieejas redzamībā, kas nav mazāka par 1000 m.</w:t>
      </w:r>
    </w:p>
    <w:p w14:paraId="26302056" w14:textId="77777777" w:rsidR="00086516" w:rsidRPr="00A4187D" w:rsidRDefault="00086516" w:rsidP="000C3D80">
      <w:pPr>
        <w:ind w:left="284"/>
        <w:jc w:val="both"/>
        <w:rPr>
          <w:rFonts w:ascii="Times New Roman" w:hAnsi="Times New Roman" w:cs="Times New Roman"/>
          <w:noProof/>
          <w:sz w:val="24"/>
          <w:szCs w:val="24"/>
        </w:rPr>
      </w:pPr>
    </w:p>
    <w:p w14:paraId="1F554448" w14:textId="77777777" w:rsidR="00086516" w:rsidRPr="00A4187D" w:rsidRDefault="00086516" w:rsidP="000C3D80">
      <w:pPr>
        <w:pStyle w:val="BodyText"/>
        <w:ind w:left="284"/>
        <w:rPr>
          <w:rFonts w:cs="Times New Roman"/>
          <w:noProof/>
          <w:szCs w:val="24"/>
        </w:rPr>
      </w:pPr>
      <w:r w:rsidRPr="00A4187D">
        <w:rPr>
          <w:rFonts w:cs="Times New Roman"/>
        </w:rPr>
        <w:t xml:space="preserve">b) </w:t>
      </w:r>
      <w:r w:rsidRPr="00A4187D">
        <w:rPr>
          <w:rFonts w:cs="Times New Roman"/>
          <w:i/>
          <w:iCs/>
        </w:rPr>
        <w:t>I kategorijas precīzas pieejas skrejceļš</w:t>
      </w:r>
      <w:r w:rsidRPr="00A4187D">
        <w:rPr>
          <w:rFonts w:cs="Times New Roman"/>
        </w:rPr>
        <w:t>. Skrejceļš, kas aprīkots ar vizuālajiem līdzekļiem un nevizuālu(-iem) līdzekli(-ļiem) un paredzēts nosēšanās veikšanai pēc B tipa instrumentālās pieejas ar vismaz 60 m (200 </w:t>
      </w:r>
      <w:r w:rsidRPr="00A4187D">
        <w:rPr>
          <w:rFonts w:cs="Times New Roman"/>
          <w:i/>
          <w:iCs/>
        </w:rPr>
        <w:t>ft</w:t>
      </w:r>
      <w:r w:rsidRPr="00A4187D">
        <w:rPr>
          <w:rFonts w:cs="Times New Roman"/>
        </w:rPr>
        <w:t>) lēmuma pieņemšanas augstumu (</w:t>
      </w:r>
      <w:r w:rsidRPr="00A4187D">
        <w:rPr>
          <w:rFonts w:cs="Times New Roman"/>
          <w:i/>
          <w:iCs/>
        </w:rPr>
        <w:t>DH</w:t>
      </w:r>
      <w:r w:rsidRPr="00A4187D">
        <w:rPr>
          <w:rFonts w:cs="Times New Roman"/>
        </w:rPr>
        <w:t>) redzamībā, kas nav mazāka par 800 m, vai ar redzamību uz skrejceļa, kas nav mazāka par 550 m.</w:t>
      </w:r>
    </w:p>
    <w:p w14:paraId="25294B1C" w14:textId="77777777" w:rsidR="00086516" w:rsidRPr="00A4187D" w:rsidRDefault="00086516" w:rsidP="000C3D80">
      <w:pPr>
        <w:ind w:left="284"/>
        <w:jc w:val="both"/>
        <w:rPr>
          <w:rFonts w:ascii="Times New Roman" w:hAnsi="Times New Roman" w:cs="Times New Roman"/>
          <w:noProof/>
          <w:sz w:val="24"/>
          <w:szCs w:val="24"/>
        </w:rPr>
      </w:pPr>
    </w:p>
    <w:p w14:paraId="3C33398E" w14:textId="77777777" w:rsidR="00086516" w:rsidRPr="00A4187D" w:rsidRDefault="00086516" w:rsidP="000C3D80">
      <w:pPr>
        <w:pStyle w:val="BodyText"/>
        <w:ind w:left="284"/>
        <w:rPr>
          <w:rFonts w:cs="Times New Roman"/>
          <w:noProof/>
          <w:szCs w:val="24"/>
        </w:rPr>
      </w:pPr>
      <w:r w:rsidRPr="00A4187D">
        <w:rPr>
          <w:rFonts w:cs="Times New Roman"/>
        </w:rPr>
        <w:t xml:space="preserve">c) </w:t>
      </w:r>
      <w:r w:rsidRPr="00A4187D">
        <w:rPr>
          <w:rFonts w:cs="Times New Roman"/>
          <w:i/>
          <w:iCs/>
        </w:rPr>
        <w:t>II kategorijas precīzas pieejas skrejceļš</w:t>
      </w:r>
      <w:r w:rsidRPr="00A4187D">
        <w:rPr>
          <w:rFonts w:cs="Times New Roman"/>
        </w:rPr>
        <w:t>.</w:t>
      </w:r>
      <w:r w:rsidRPr="00A4187D">
        <w:rPr>
          <w:rFonts w:cs="Times New Roman"/>
          <w:i/>
        </w:rPr>
        <w:t xml:space="preserve"> </w:t>
      </w:r>
      <w:r w:rsidRPr="00A4187D">
        <w:rPr>
          <w:rFonts w:cs="Times New Roman"/>
        </w:rPr>
        <w:t>Skrejceļš, kas aprīkots ar vizuālajiem līdzekļiem un nevizuālu(-iem) līdzekli(-ļiem) un paredzēts nosēšanās veikšanai pēc B tipa instrumentālās pieejas ar lēmuma pieņemšanas augstumu (</w:t>
      </w:r>
      <w:r w:rsidRPr="00A4187D">
        <w:rPr>
          <w:rFonts w:cs="Times New Roman"/>
          <w:i/>
          <w:iCs/>
        </w:rPr>
        <w:t>DH</w:t>
      </w:r>
      <w:r w:rsidRPr="00A4187D">
        <w:rPr>
          <w:rFonts w:cs="Times New Roman"/>
        </w:rPr>
        <w:t>), kas ir mazāks par 60 m (200 </w:t>
      </w:r>
      <w:r w:rsidRPr="00A4187D">
        <w:rPr>
          <w:rFonts w:cs="Times New Roman"/>
          <w:i/>
          <w:iCs/>
        </w:rPr>
        <w:t>ft</w:t>
      </w:r>
      <w:r w:rsidRPr="00A4187D">
        <w:rPr>
          <w:rFonts w:cs="Times New Roman"/>
        </w:rPr>
        <w:t>), bet nav mazāks par 30 m (100 </w:t>
      </w:r>
      <w:r w:rsidRPr="00A4187D">
        <w:rPr>
          <w:rFonts w:cs="Times New Roman"/>
          <w:i/>
          <w:iCs/>
        </w:rPr>
        <w:t>ft</w:t>
      </w:r>
      <w:r w:rsidRPr="00A4187D">
        <w:rPr>
          <w:rFonts w:cs="Times New Roman"/>
        </w:rPr>
        <w:t>), un ar redzamību uz skrejceļa, kas nav mazāka par 300 m.</w:t>
      </w:r>
    </w:p>
    <w:p w14:paraId="1433C1E6" w14:textId="77777777" w:rsidR="00086516" w:rsidRPr="00A4187D" w:rsidRDefault="00086516" w:rsidP="000C3D80">
      <w:pPr>
        <w:ind w:left="284"/>
        <w:jc w:val="both"/>
        <w:rPr>
          <w:rFonts w:ascii="Times New Roman" w:hAnsi="Times New Roman" w:cs="Times New Roman"/>
          <w:noProof/>
          <w:sz w:val="24"/>
          <w:szCs w:val="24"/>
        </w:rPr>
      </w:pPr>
    </w:p>
    <w:p w14:paraId="20A248B5" w14:textId="77777777" w:rsidR="00086516" w:rsidRPr="00A4187D" w:rsidRDefault="00086516" w:rsidP="000C3D80">
      <w:pPr>
        <w:pStyle w:val="BodyText"/>
        <w:ind w:left="284"/>
        <w:rPr>
          <w:rFonts w:cs="Times New Roman"/>
          <w:noProof/>
          <w:szCs w:val="24"/>
        </w:rPr>
      </w:pPr>
      <w:r w:rsidRPr="00A4187D">
        <w:rPr>
          <w:rFonts w:cs="Times New Roman"/>
        </w:rPr>
        <w:t xml:space="preserve">d) </w:t>
      </w:r>
      <w:r w:rsidRPr="00A4187D">
        <w:rPr>
          <w:rFonts w:cs="Times New Roman"/>
          <w:i/>
          <w:iCs/>
        </w:rPr>
        <w:t>III kategorijas precīzas pieejas skrejceļš</w:t>
      </w:r>
      <w:r w:rsidRPr="00A4187D">
        <w:rPr>
          <w:rFonts w:cs="Times New Roman"/>
        </w:rPr>
        <w:t>.</w:t>
      </w:r>
      <w:r w:rsidRPr="00A4187D">
        <w:rPr>
          <w:rFonts w:cs="Times New Roman"/>
          <w:i/>
        </w:rPr>
        <w:t xml:space="preserve"> </w:t>
      </w:r>
      <w:r w:rsidRPr="00A4187D">
        <w:rPr>
          <w:rFonts w:cs="Times New Roman"/>
        </w:rPr>
        <w:t>Skrejceļš, kas aprīkots ar vizuālajiem līdzekļiem un nevizuālu(-iem) līdzekli(-ļiem) un paredzēts nosēšanās veikšanai pēc B tipa instrumentālās pieejas ar lēmuma pieņemšanas augstumu (</w:t>
      </w:r>
      <w:r w:rsidRPr="00A4187D">
        <w:rPr>
          <w:rFonts w:cs="Times New Roman"/>
          <w:i/>
          <w:iCs/>
        </w:rPr>
        <w:t>DH</w:t>
      </w:r>
      <w:r w:rsidRPr="00A4187D">
        <w:rPr>
          <w:rFonts w:cs="Times New Roman"/>
        </w:rPr>
        <w:t>), kas ir mazāks par 30 m (100 </w:t>
      </w:r>
      <w:r w:rsidRPr="00A4187D">
        <w:rPr>
          <w:rFonts w:cs="Times New Roman"/>
          <w:i/>
          <w:iCs/>
        </w:rPr>
        <w:t>ft</w:t>
      </w:r>
      <w:r w:rsidRPr="00A4187D">
        <w:rPr>
          <w:rFonts w:cs="Times New Roman"/>
        </w:rPr>
        <w:t>), vai bez lēmuma pieņemšanas augstuma un ar redzamību uz skrejceļa, kas mazāka par 300 m, vai bez redzamības uz skrejceļa ierobežojumiem.</w:t>
      </w:r>
    </w:p>
    <w:p w14:paraId="0CCC0B6B" w14:textId="77777777" w:rsidR="00086516" w:rsidRPr="00A4187D" w:rsidRDefault="00086516" w:rsidP="00086516">
      <w:pPr>
        <w:jc w:val="both"/>
        <w:rPr>
          <w:rFonts w:ascii="Times New Roman" w:hAnsi="Times New Roman" w:cs="Times New Roman"/>
          <w:noProof/>
          <w:sz w:val="24"/>
          <w:szCs w:val="24"/>
        </w:rPr>
      </w:pPr>
    </w:p>
    <w:p w14:paraId="0ADEBC2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Vizuālajiem līdzekļiem pēc skaita nav jāatbilst nevizuālo līdzekļu daudzumam. Vizuālie līdzekļi jāatlasa atbilstoši apstākļiem, kādos ir paredzēts veikt ekspluatāciju.</w:t>
      </w:r>
    </w:p>
    <w:p w14:paraId="1DE5B595" w14:textId="77777777" w:rsidR="00086516" w:rsidRPr="00A4187D" w:rsidRDefault="00086516" w:rsidP="00086516">
      <w:pPr>
        <w:jc w:val="both"/>
        <w:rPr>
          <w:rFonts w:ascii="Times New Roman" w:eastAsia="Times New Roman" w:hAnsi="Times New Roman" w:cs="Times New Roman"/>
          <w:i/>
          <w:noProof/>
          <w:sz w:val="24"/>
          <w:szCs w:val="24"/>
        </w:rPr>
      </w:pPr>
    </w:p>
    <w:p w14:paraId="1073E78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Skat. 6. pielikumā “Gaisa kuģa ekspluatācija” instrumentālo pieeju tipus.</w:t>
      </w:r>
    </w:p>
    <w:p w14:paraId="4986DE92" w14:textId="77777777" w:rsidR="00086516" w:rsidRPr="00A4187D" w:rsidRDefault="00086516" w:rsidP="00086516">
      <w:pPr>
        <w:jc w:val="both"/>
        <w:rPr>
          <w:rFonts w:ascii="Times New Roman" w:eastAsia="Times New Roman" w:hAnsi="Times New Roman" w:cs="Times New Roman"/>
          <w:i/>
          <w:noProof/>
          <w:sz w:val="24"/>
          <w:szCs w:val="24"/>
        </w:rPr>
      </w:pPr>
    </w:p>
    <w:p w14:paraId="5615526A"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Aeronavigācijas datu integritātes klasifikācija. </w:t>
      </w:r>
      <w:r w:rsidRPr="00A4187D">
        <w:rPr>
          <w:rFonts w:ascii="Times New Roman" w:hAnsi="Times New Roman" w:cs="Times New Roman"/>
          <w:sz w:val="24"/>
        </w:rPr>
        <w:t>Klasifikācija, pamatojoties uz potenciālo risku, kas rodas, izmantojot sagrozītus datus. Aeronavigācijas dati tiek klasificēti šādi:</w:t>
      </w:r>
    </w:p>
    <w:p w14:paraId="0B07A260" w14:textId="77777777" w:rsidR="00086516" w:rsidRPr="00A4187D" w:rsidRDefault="00086516" w:rsidP="00086516">
      <w:pPr>
        <w:jc w:val="both"/>
        <w:rPr>
          <w:rFonts w:ascii="Times New Roman" w:hAnsi="Times New Roman" w:cs="Times New Roman"/>
          <w:noProof/>
          <w:sz w:val="24"/>
          <w:szCs w:val="24"/>
        </w:rPr>
      </w:pPr>
    </w:p>
    <w:p w14:paraId="3EECE5A3" w14:textId="77777777" w:rsidR="00086516" w:rsidRPr="00A4187D" w:rsidRDefault="00086516" w:rsidP="000C3D80">
      <w:pPr>
        <w:pStyle w:val="BodyText"/>
        <w:ind w:left="284"/>
        <w:rPr>
          <w:rFonts w:cs="Times New Roman"/>
          <w:noProof/>
          <w:szCs w:val="24"/>
        </w:rPr>
      </w:pPr>
      <w:r w:rsidRPr="00A4187D">
        <w:rPr>
          <w:rFonts w:cs="Times New Roman"/>
        </w:rPr>
        <w:t>a) parasti dati: pastāv ļoti maza iespējamība, ka, lietojot sagrozītus parastos datus, gaisa kuģim droša lidojuma turpināšana un nosēšanās būtu nopietni apdraudēta un būtu pat iespējama katastrofa;</w:t>
      </w:r>
    </w:p>
    <w:p w14:paraId="213270DD" w14:textId="77777777" w:rsidR="00086516" w:rsidRPr="00A4187D" w:rsidRDefault="00086516" w:rsidP="000C3D80">
      <w:pPr>
        <w:ind w:left="284"/>
        <w:jc w:val="both"/>
        <w:rPr>
          <w:rFonts w:ascii="Times New Roman" w:eastAsia="Times New Roman" w:hAnsi="Times New Roman" w:cs="Times New Roman"/>
          <w:noProof/>
          <w:sz w:val="24"/>
          <w:szCs w:val="24"/>
        </w:rPr>
      </w:pPr>
    </w:p>
    <w:p w14:paraId="27208F2D" w14:textId="77777777" w:rsidR="00086516" w:rsidRPr="00A4187D" w:rsidRDefault="00086516" w:rsidP="000C3D80">
      <w:pPr>
        <w:pStyle w:val="BodyText"/>
        <w:ind w:left="284"/>
        <w:rPr>
          <w:rFonts w:cs="Times New Roman"/>
          <w:noProof/>
          <w:szCs w:val="24"/>
        </w:rPr>
      </w:pPr>
      <w:r w:rsidRPr="00A4187D">
        <w:rPr>
          <w:rFonts w:cs="Times New Roman"/>
        </w:rPr>
        <w:t>b) būtiski dati: pastāv maza iespējamība, ka, lietojot sagrozītus būtiskos datus, gaisa kuģim droša lidojuma turpināšana un nosēšanās būtu nopietni apdraudēta un būtu pat iespējama katastrofa;</w:t>
      </w:r>
    </w:p>
    <w:p w14:paraId="2721705D" w14:textId="77777777" w:rsidR="00086516" w:rsidRPr="00A4187D" w:rsidRDefault="00086516" w:rsidP="000C3D80">
      <w:pPr>
        <w:ind w:left="284"/>
        <w:jc w:val="both"/>
        <w:rPr>
          <w:rFonts w:ascii="Times New Roman" w:eastAsia="Times New Roman" w:hAnsi="Times New Roman" w:cs="Times New Roman"/>
          <w:noProof/>
          <w:sz w:val="24"/>
          <w:szCs w:val="24"/>
        </w:rPr>
      </w:pPr>
    </w:p>
    <w:p w14:paraId="48E07068" w14:textId="77777777" w:rsidR="00086516" w:rsidRPr="00A4187D" w:rsidRDefault="00086516" w:rsidP="000C3D80">
      <w:pPr>
        <w:pStyle w:val="BodyText"/>
        <w:ind w:left="284"/>
        <w:rPr>
          <w:rFonts w:cs="Times New Roman"/>
          <w:noProof/>
          <w:szCs w:val="24"/>
        </w:rPr>
      </w:pPr>
      <w:r w:rsidRPr="00A4187D">
        <w:rPr>
          <w:rFonts w:cs="Times New Roman"/>
        </w:rPr>
        <w:t>c) kritiski dati: pastāv liela iespējamība, ka, lietojot sagrozītus kritiskos datus, gaisa kuģim droša lidojuma turpināšana un nosēšanās būtu nopietni apdraudēta, un būtu pat iespējama katastrofa.</w:t>
      </w:r>
    </w:p>
    <w:p w14:paraId="654530B4" w14:textId="77777777" w:rsidR="00086516" w:rsidRPr="00A4187D" w:rsidRDefault="00086516" w:rsidP="00086516">
      <w:pPr>
        <w:jc w:val="both"/>
        <w:rPr>
          <w:rFonts w:ascii="Times New Roman" w:eastAsia="Times New Roman" w:hAnsi="Times New Roman" w:cs="Times New Roman"/>
          <w:noProof/>
          <w:sz w:val="24"/>
          <w:szCs w:val="24"/>
        </w:rPr>
      </w:pPr>
    </w:p>
    <w:p w14:paraId="2A6A4AF3" w14:textId="77777777" w:rsidR="00086516" w:rsidRPr="00A4187D" w:rsidRDefault="00086516" w:rsidP="007D487F">
      <w:pPr>
        <w:pStyle w:val="BodyText"/>
        <w:rPr>
          <w:rFonts w:cs="Times New Roman"/>
          <w:noProof/>
          <w:szCs w:val="24"/>
        </w:rPr>
      </w:pPr>
      <w:r w:rsidRPr="00A4187D">
        <w:rPr>
          <w:rFonts w:cs="Times New Roman"/>
          <w:b/>
          <w:i/>
        </w:rPr>
        <w:t xml:space="preserve">Gaidīšanas vieta manevrēšanas starpposmā. </w:t>
      </w:r>
      <w:r w:rsidRPr="00A4187D">
        <w:rPr>
          <w:rFonts w:cs="Times New Roman"/>
        </w:rPr>
        <w:t>Noteikta satiksmes vadīšanai paredzēta vieta, kurā manevrējošiem gaisa kuģiem un transportlīdzekļiem jāapstājas un jāgaida līdz brīdim, kad no attiecīgās gaisa satiksmes vadības struktūrvienības tiek saņemta atļauja turpināt kustību.</w:t>
      </w:r>
    </w:p>
    <w:p w14:paraId="4ACA12C9" w14:textId="77777777" w:rsidR="00086516" w:rsidRPr="00A4187D" w:rsidRDefault="00086516" w:rsidP="00086516">
      <w:pPr>
        <w:jc w:val="both"/>
        <w:rPr>
          <w:rFonts w:ascii="Times New Roman" w:hAnsi="Times New Roman" w:cs="Times New Roman"/>
          <w:noProof/>
          <w:sz w:val="24"/>
          <w:szCs w:val="24"/>
        </w:rPr>
      </w:pPr>
    </w:p>
    <w:p w14:paraId="453F7FF0" w14:textId="77777777" w:rsidR="00086516" w:rsidRPr="00A4187D" w:rsidRDefault="00086516" w:rsidP="007D487F">
      <w:pPr>
        <w:pStyle w:val="BodyText"/>
        <w:rPr>
          <w:rFonts w:cs="Times New Roman"/>
          <w:noProof/>
          <w:szCs w:val="24"/>
        </w:rPr>
      </w:pPr>
      <w:r w:rsidRPr="00A4187D">
        <w:rPr>
          <w:rFonts w:cs="Times New Roman"/>
          <w:b/>
          <w:i/>
        </w:rPr>
        <w:t xml:space="preserve">Nosēšanās zona. </w:t>
      </w:r>
      <w:r w:rsidRPr="00A4187D">
        <w:rPr>
          <w:rFonts w:cs="Times New Roman"/>
        </w:rPr>
        <w:t xml:space="preserve">Kustības zonas daļa, kas paredzēta gaisa kuģa nosēšanās un pacelšanās </w:t>
      </w:r>
      <w:r w:rsidRPr="00A4187D">
        <w:rPr>
          <w:rFonts w:cs="Times New Roman"/>
        </w:rPr>
        <w:lastRenderedPageBreak/>
        <w:t>veikšanai.</w:t>
      </w:r>
    </w:p>
    <w:p w14:paraId="301BE8A4" w14:textId="77777777" w:rsidR="00086516" w:rsidRPr="00A4187D" w:rsidRDefault="00086516" w:rsidP="00086516">
      <w:pPr>
        <w:jc w:val="both"/>
        <w:rPr>
          <w:rFonts w:ascii="Times New Roman" w:hAnsi="Times New Roman" w:cs="Times New Roman"/>
          <w:noProof/>
          <w:sz w:val="24"/>
          <w:szCs w:val="24"/>
        </w:rPr>
      </w:pPr>
    </w:p>
    <w:p w14:paraId="39B895E0"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Nosēšanās virziena rādītājs. </w:t>
      </w:r>
      <w:r w:rsidRPr="00A4187D">
        <w:rPr>
          <w:rFonts w:ascii="Times New Roman" w:hAnsi="Times New Roman" w:cs="Times New Roman"/>
          <w:sz w:val="24"/>
        </w:rPr>
        <w:t>Ierīce, kas vizuāli norāda noteikto nosēšanās un pacelšanās virzienu.</w:t>
      </w:r>
    </w:p>
    <w:p w14:paraId="795A71FC" w14:textId="77777777" w:rsidR="00086516" w:rsidRPr="00A4187D" w:rsidRDefault="00086516" w:rsidP="00086516">
      <w:pPr>
        <w:jc w:val="both"/>
        <w:rPr>
          <w:rFonts w:ascii="Times New Roman" w:hAnsi="Times New Roman" w:cs="Times New Roman"/>
          <w:noProof/>
          <w:sz w:val="24"/>
          <w:szCs w:val="24"/>
        </w:rPr>
      </w:pPr>
    </w:p>
    <w:p w14:paraId="1DD3D8EB"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iCs/>
          <w:sz w:val="24"/>
        </w:rPr>
        <w:t>Lāzerstaru iedarbības kritiskā lidojumu zona (LCFZ)</w:t>
      </w:r>
      <w:r w:rsidRPr="00A4187D">
        <w:rPr>
          <w:rFonts w:ascii="Times New Roman" w:hAnsi="Times New Roman" w:cs="Times New Roman"/>
          <w:b/>
          <w:sz w:val="24"/>
        </w:rPr>
        <w:t xml:space="preserve">. </w:t>
      </w:r>
      <w:r w:rsidRPr="00A4187D">
        <w:rPr>
          <w:rFonts w:ascii="Times New Roman" w:hAnsi="Times New Roman" w:cs="Times New Roman"/>
          <w:sz w:val="24"/>
        </w:rPr>
        <w:t xml:space="preserve">Gaisa telpa lidlauka tuvumā, taču ārpus </w:t>
      </w:r>
      <w:r w:rsidRPr="00A4187D">
        <w:rPr>
          <w:rFonts w:ascii="Times New Roman" w:hAnsi="Times New Roman" w:cs="Times New Roman"/>
          <w:i/>
          <w:iCs/>
          <w:sz w:val="24"/>
        </w:rPr>
        <w:t>LFFZ</w:t>
      </w:r>
      <w:r w:rsidRPr="00A4187D">
        <w:rPr>
          <w:rFonts w:ascii="Times New Roman" w:hAnsi="Times New Roman" w:cs="Times New Roman"/>
          <w:sz w:val="24"/>
        </w:rPr>
        <w:t>, kurā izstarojums ir ierobežots līdz tādam līmenim, kas, visticamāk, neizraisīs apžilbināšanu.</w:t>
      </w:r>
    </w:p>
    <w:p w14:paraId="63357953" w14:textId="77777777" w:rsidR="00086516" w:rsidRPr="00A4187D" w:rsidRDefault="00086516" w:rsidP="00086516">
      <w:pPr>
        <w:jc w:val="both"/>
        <w:rPr>
          <w:rFonts w:ascii="Times New Roman" w:hAnsi="Times New Roman" w:cs="Times New Roman"/>
          <w:noProof/>
          <w:sz w:val="24"/>
          <w:szCs w:val="24"/>
        </w:rPr>
      </w:pPr>
    </w:p>
    <w:p w14:paraId="157C49B6"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iCs/>
          <w:sz w:val="24"/>
        </w:rPr>
        <w:t>No lāzerstaru ietekmes brīva lidojumu zona (LFFZ)</w:t>
      </w:r>
      <w:r w:rsidRPr="00A4187D">
        <w:rPr>
          <w:rFonts w:ascii="Times New Roman" w:hAnsi="Times New Roman" w:cs="Times New Roman"/>
          <w:b/>
          <w:i/>
          <w:sz w:val="24"/>
        </w:rPr>
        <w:t xml:space="preserve">. </w:t>
      </w:r>
      <w:r w:rsidRPr="00A4187D">
        <w:rPr>
          <w:rFonts w:ascii="Times New Roman" w:hAnsi="Times New Roman" w:cs="Times New Roman"/>
          <w:sz w:val="24"/>
        </w:rPr>
        <w:t>Gaisa telpa lidlauka tiešā tuvumā, kurā izstarojums ir ierobežots līdz tādam līmenim, kas, visticamāk, neradīs vizuālās uztveres traucējumus.</w:t>
      </w:r>
    </w:p>
    <w:p w14:paraId="5C247573" w14:textId="77777777" w:rsidR="00086516" w:rsidRPr="00A4187D" w:rsidRDefault="00086516" w:rsidP="00086516">
      <w:pPr>
        <w:jc w:val="both"/>
        <w:rPr>
          <w:rFonts w:ascii="Times New Roman" w:hAnsi="Times New Roman" w:cs="Times New Roman"/>
          <w:noProof/>
          <w:sz w:val="24"/>
          <w:szCs w:val="24"/>
        </w:rPr>
      </w:pPr>
    </w:p>
    <w:p w14:paraId="7DBAAEAA" w14:textId="77777777" w:rsidR="00086516" w:rsidRPr="00A4187D" w:rsidRDefault="00086516" w:rsidP="007D487F">
      <w:pPr>
        <w:pStyle w:val="BodyText"/>
        <w:rPr>
          <w:rFonts w:cs="Times New Roman"/>
          <w:noProof/>
          <w:szCs w:val="24"/>
        </w:rPr>
      </w:pPr>
      <w:r w:rsidRPr="00A4187D">
        <w:rPr>
          <w:rFonts w:cs="Times New Roman"/>
          <w:b/>
          <w:i/>
        </w:rPr>
        <w:t xml:space="preserve">Lāzerstaru jutīgā lidojumu zona (LSFZ). </w:t>
      </w:r>
      <w:r w:rsidRPr="00A4187D">
        <w:rPr>
          <w:rFonts w:cs="Times New Roman"/>
        </w:rPr>
        <w:t xml:space="preserve">Gaisa telpa, kura atrodas ārpus </w:t>
      </w:r>
      <w:r w:rsidRPr="00A4187D">
        <w:rPr>
          <w:rFonts w:cs="Times New Roman"/>
          <w:i/>
          <w:iCs/>
        </w:rPr>
        <w:t>LFFZ</w:t>
      </w:r>
      <w:r w:rsidRPr="00A4187D">
        <w:rPr>
          <w:rFonts w:cs="Times New Roman"/>
        </w:rPr>
        <w:t xml:space="preserve"> un </w:t>
      </w:r>
      <w:r w:rsidRPr="00A4187D">
        <w:rPr>
          <w:rFonts w:cs="Times New Roman"/>
          <w:i/>
          <w:iCs/>
        </w:rPr>
        <w:t>LCFZ</w:t>
      </w:r>
      <w:r w:rsidRPr="00A4187D">
        <w:rPr>
          <w:rFonts w:cs="Times New Roman"/>
        </w:rPr>
        <w:t xml:space="preserve"> un ne vienmēr ir blakus šīm zonām un kurā izstarojums ir ierobežots līdz tādam līmenim, kas, visticamāk, neizraisīs apžilbumu vai pēcattēla efektu.</w:t>
      </w:r>
    </w:p>
    <w:p w14:paraId="7DCBB38E" w14:textId="77777777" w:rsidR="00086516" w:rsidRPr="00A4187D" w:rsidRDefault="00086516" w:rsidP="00086516">
      <w:pPr>
        <w:jc w:val="both"/>
        <w:rPr>
          <w:rFonts w:ascii="Times New Roman" w:hAnsi="Times New Roman" w:cs="Times New Roman"/>
          <w:noProof/>
          <w:sz w:val="24"/>
          <w:szCs w:val="24"/>
        </w:rPr>
      </w:pPr>
    </w:p>
    <w:p w14:paraId="0AB43BE9" w14:textId="77777777" w:rsidR="00086516" w:rsidRPr="00A4187D" w:rsidRDefault="00086516" w:rsidP="007D487F">
      <w:pPr>
        <w:pStyle w:val="BodyText"/>
        <w:rPr>
          <w:rFonts w:cs="Times New Roman"/>
          <w:noProof/>
          <w:szCs w:val="24"/>
        </w:rPr>
      </w:pPr>
      <w:r w:rsidRPr="00A4187D">
        <w:rPr>
          <w:rFonts w:cs="Times New Roman"/>
          <w:b/>
          <w:i/>
        </w:rPr>
        <w:t xml:space="preserve">Uguņu sistēmas uzticamība. </w:t>
      </w:r>
      <w:r w:rsidRPr="00A4187D">
        <w:rPr>
          <w:rFonts w:cs="Times New Roman"/>
        </w:rPr>
        <w:t>Varbūtība, ka viss aprīkojums darbosies noteikto pielaižu robežās un ka sistēma ir derīga ekspluatācijai.</w:t>
      </w:r>
    </w:p>
    <w:p w14:paraId="3F6B0DB8" w14:textId="77777777" w:rsidR="00086516" w:rsidRPr="00A4187D" w:rsidRDefault="00086516" w:rsidP="00086516">
      <w:pPr>
        <w:jc w:val="both"/>
        <w:rPr>
          <w:rFonts w:ascii="Times New Roman" w:hAnsi="Times New Roman" w:cs="Times New Roman"/>
          <w:noProof/>
          <w:sz w:val="24"/>
          <w:szCs w:val="24"/>
        </w:rPr>
      </w:pPr>
    </w:p>
    <w:p w14:paraId="08FA2EE7" w14:textId="77777777" w:rsidR="00086516" w:rsidRPr="00A4187D" w:rsidRDefault="00086516" w:rsidP="007D487F">
      <w:pPr>
        <w:pStyle w:val="BodyText"/>
        <w:rPr>
          <w:rFonts w:cs="Times New Roman"/>
          <w:noProof/>
          <w:szCs w:val="24"/>
        </w:rPr>
      </w:pPr>
      <w:r w:rsidRPr="00A4187D">
        <w:rPr>
          <w:rFonts w:cs="Times New Roman"/>
          <w:b/>
          <w:i/>
        </w:rPr>
        <w:t xml:space="preserve">Manevrēšanas teritorija. </w:t>
      </w:r>
      <w:r w:rsidRPr="00A4187D">
        <w:rPr>
          <w:rFonts w:cs="Times New Roman"/>
        </w:rPr>
        <w:t>Lidlauka daļa, izņemot peronus, kas paredzēta gaisa kuģa pacelšanās, nosēšanās un manevrēšanas veikšanai.</w:t>
      </w:r>
    </w:p>
    <w:p w14:paraId="00E60C58" w14:textId="77777777" w:rsidR="00086516" w:rsidRPr="00A4187D" w:rsidRDefault="00086516" w:rsidP="00086516">
      <w:pPr>
        <w:jc w:val="both"/>
        <w:rPr>
          <w:rFonts w:ascii="Times New Roman" w:hAnsi="Times New Roman" w:cs="Times New Roman"/>
          <w:noProof/>
          <w:sz w:val="24"/>
          <w:szCs w:val="24"/>
        </w:rPr>
      </w:pPr>
    </w:p>
    <w:p w14:paraId="147436D5" w14:textId="77777777" w:rsidR="00086516" w:rsidRPr="00A4187D" w:rsidRDefault="00086516" w:rsidP="007D487F">
      <w:pPr>
        <w:pStyle w:val="BodyText"/>
        <w:rPr>
          <w:rFonts w:cs="Times New Roman"/>
          <w:noProof/>
          <w:szCs w:val="24"/>
        </w:rPr>
      </w:pPr>
      <w:r w:rsidRPr="00A4187D">
        <w:rPr>
          <w:rFonts w:cs="Times New Roman"/>
          <w:b/>
          <w:i/>
        </w:rPr>
        <w:t xml:space="preserve">Marķieris. </w:t>
      </w:r>
      <w:r w:rsidRPr="00A4187D">
        <w:rPr>
          <w:rFonts w:cs="Times New Roman"/>
        </w:rPr>
        <w:t>Virs zemes līmeņa izvietots objekts šķēršļa norādīšanai vai robežas atzīmēšanai.</w:t>
      </w:r>
    </w:p>
    <w:p w14:paraId="496838F6" w14:textId="77777777" w:rsidR="00086516" w:rsidRPr="00A4187D" w:rsidRDefault="00086516" w:rsidP="00086516">
      <w:pPr>
        <w:jc w:val="both"/>
        <w:rPr>
          <w:rFonts w:ascii="Times New Roman" w:hAnsi="Times New Roman" w:cs="Times New Roman"/>
          <w:noProof/>
          <w:sz w:val="24"/>
          <w:szCs w:val="24"/>
        </w:rPr>
      </w:pPr>
    </w:p>
    <w:p w14:paraId="3E5E0175" w14:textId="77777777" w:rsidR="00086516" w:rsidRPr="00A4187D" w:rsidRDefault="00086516" w:rsidP="007D487F">
      <w:pPr>
        <w:pStyle w:val="BodyText"/>
        <w:rPr>
          <w:rFonts w:cs="Times New Roman"/>
          <w:noProof/>
          <w:szCs w:val="24"/>
        </w:rPr>
      </w:pPr>
      <w:r w:rsidRPr="00A4187D">
        <w:rPr>
          <w:rFonts w:cs="Times New Roman"/>
          <w:b/>
          <w:i/>
        </w:rPr>
        <w:t xml:space="preserve">Marķējums. </w:t>
      </w:r>
      <w:r w:rsidRPr="00A4187D">
        <w:rPr>
          <w:rFonts w:cs="Times New Roman"/>
        </w:rPr>
        <w:t>Simbols vai simbolu grupa, kas izvietoti uz kustības zonas virsmas aeronavigācijas informācijas sniegšanai.</w:t>
      </w:r>
    </w:p>
    <w:p w14:paraId="376ABD9F" w14:textId="77777777" w:rsidR="00086516" w:rsidRPr="00A4187D" w:rsidRDefault="00086516" w:rsidP="00086516">
      <w:pPr>
        <w:jc w:val="both"/>
        <w:rPr>
          <w:rFonts w:ascii="Times New Roman" w:hAnsi="Times New Roman" w:cs="Times New Roman"/>
          <w:noProof/>
          <w:sz w:val="24"/>
          <w:szCs w:val="24"/>
        </w:rPr>
      </w:pPr>
    </w:p>
    <w:p w14:paraId="14F9479E" w14:textId="77777777" w:rsidR="00086516" w:rsidRPr="00A4187D" w:rsidRDefault="00086516" w:rsidP="007D487F">
      <w:pPr>
        <w:pStyle w:val="BodyText"/>
        <w:rPr>
          <w:rFonts w:cs="Times New Roman"/>
          <w:noProof/>
          <w:szCs w:val="24"/>
        </w:rPr>
      </w:pPr>
      <w:r w:rsidRPr="00A4187D">
        <w:rPr>
          <w:rFonts w:cs="Times New Roman"/>
          <w:b/>
          <w:i/>
        </w:rPr>
        <w:t xml:space="preserve">Kustības zona. </w:t>
      </w:r>
      <w:r w:rsidRPr="00A4187D">
        <w:rPr>
          <w:rFonts w:cs="Times New Roman"/>
        </w:rPr>
        <w:t>Lidlauka daļa, ko izmanto gaisa kuģu pacelšanās, nosēšanās un manevrēšanas veikšanai un kurā ietilpst manevrēšanas teritorija un perons(-i).</w:t>
      </w:r>
    </w:p>
    <w:p w14:paraId="3A3D3D7C" w14:textId="77777777" w:rsidR="00086516" w:rsidRPr="00A4187D" w:rsidRDefault="00086516" w:rsidP="00086516">
      <w:pPr>
        <w:jc w:val="both"/>
        <w:rPr>
          <w:rFonts w:ascii="Times New Roman" w:hAnsi="Times New Roman" w:cs="Times New Roman"/>
          <w:noProof/>
          <w:sz w:val="24"/>
          <w:szCs w:val="24"/>
        </w:rPr>
      </w:pPr>
    </w:p>
    <w:p w14:paraId="5A6C83A7" w14:textId="77777777" w:rsidR="00086516" w:rsidRPr="00A4187D" w:rsidRDefault="00086516" w:rsidP="007D487F">
      <w:pPr>
        <w:pStyle w:val="BodyText"/>
        <w:rPr>
          <w:rFonts w:cs="Times New Roman"/>
          <w:noProof/>
          <w:szCs w:val="24"/>
        </w:rPr>
      </w:pPr>
      <w:r w:rsidRPr="00A4187D">
        <w:rPr>
          <w:rFonts w:cs="Times New Roman"/>
          <w:b/>
          <w:i/>
        </w:rPr>
        <w:t xml:space="preserve">Gandrīz paralēli skrejceļi. </w:t>
      </w:r>
      <w:r w:rsidRPr="00A4187D">
        <w:rPr>
          <w:rFonts w:cs="Times New Roman"/>
        </w:rPr>
        <w:t>Nekrustojošies skrejceļi, kuru ass līniju turpinājumi veido 15 grādus lielu vai mazāku konverģences/novirzes leņķi.</w:t>
      </w:r>
    </w:p>
    <w:p w14:paraId="1003940F" w14:textId="77777777" w:rsidR="00086516" w:rsidRPr="00A4187D" w:rsidRDefault="00086516" w:rsidP="00086516">
      <w:pPr>
        <w:jc w:val="both"/>
        <w:rPr>
          <w:rFonts w:ascii="Times New Roman" w:hAnsi="Times New Roman" w:cs="Times New Roman"/>
          <w:noProof/>
          <w:sz w:val="24"/>
          <w:szCs w:val="24"/>
        </w:rPr>
      </w:pPr>
    </w:p>
    <w:p w14:paraId="7453B69F" w14:textId="77777777" w:rsidR="00086516" w:rsidRPr="00A4187D" w:rsidRDefault="00086516" w:rsidP="007D487F">
      <w:pPr>
        <w:pStyle w:val="BodyText"/>
        <w:rPr>
          <w:rFonts w:cs="Times New Roman"/>
          <w:noProof/>
          <w:szCs w:val="24"/>
        </w:rPr>
      </w:pPr>
      <w:r w:rsidRPr="00A4187D">
        <w:rPr>
          <w:rFonts w:cs="Times New Roman"/>
          <w:b/>
          <w:i/>
        </w:rPr>
        <w:t xml:space="preserve">Neinstrumentālais skrejceļš. </w:t>
      </w:r>
      <w:r w:rsidRPr="00A4187D">
        <w:rPr>
          <w:rFonts w:cs="Times New Roman"/>
        </w:rPr>
        <w:t>Skrejceļš, kas paredzēts gaisa kuģu ekspluatācijai, izmantojot vizuālās pieejas procedūras vai instrumentālās pieejas procedūru līdz punktam, aiz kura pieeja var turpināties vizuālajos meteoroloģiskajos apstākļos.</w:t>
      </w:r>
    </w:p>
    <w:p w14:paraId="4A91F449" w14:textId="77777777" w:rsidR="00086516" w:rsidRPr="00A4187D" w:rsidRDefault="00086516" w:rsidP="00086516">
      <w:pPr>
        <w:jc w:val="both"/>
        <w:rPr>
          <w:rFonts w:ascii="Times New Roman" w:hAnsi="Times New Roman" w:cs="Times New Roman"/>
          <w:noProof/>
          <w:sz w:val="24"/>
          <w:szCs w:val="24"/>
        </w:rPr>
      </w:pPr>
    </w:p>
    <w:p w14:paraId="5C557E8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Vizuālie meteoroloģiskie apstākļi (VMC) ir aprakstīti 2. pielikuma “Lidojumu noteikumi” 3. nodaļā.</w:t>
      </w:r>
    </w:p>
    <w:p w14:paraId="56E47529" w14:textId="77777777" w:rsidR="00086516" w:rsidRPr="00A4187D" w:rsidRDefault="00086516" w:rsidP="00086516">
      <w:pPr>
        <w:jc w:val="both"/>
        <w:rPr>
          <w:rFonts w:ascii="Times New Roman" w:eastAsia="Times New Roman" w:hAnsi="Times New Roman" w:cs="Times New Roman"/>
          <w:i/>
          <w:noProof/>
          <w:sz w:val="24"/>
          <w:szCs w:val="24"/>
        </w:rPr>
      </w:pPr>
    </w:p>
    <w:p w14:paraId="156F777F" w14:textId="77777777" w:rsidR="00086516" w:rsidRPr="00A4187D" w:rsidRDefault="00086516" w:rsidP="007D487F">
      <w:pPr>
        <w:pStyle w:val="BodyText"/>
        <w:rPr>
          <w:rFonts w:cs="Times New Roman"/>
          <w:noProof/>
          <w:szCs w:val="24"/>
        </w:rPr>
      </w:pPr>
      <w:r w:rsidRPr="00A4187D">
        <w:rPr>
          <w:rFonts w:cs="Times New Roman"/>
          <w:b/>
          <w:i/>
        </w:rPr>
        <w:t xml:space="preserve">Parastā lidojumu zona (NFZ). </w:t>
      </w:r>
      <w:r w:rsidRPr="00A4187D">
        <w:rPr>
          <w:rFonts w:cs="Times New Roman"/>
        </w:rPr>
        <w:t xml:space="preserve">Gaisa telpa, kas nav noteikta kā </w:t>
      </w:r>
      <w:r w:rsidRPr="00A4187D">
        <w:rPr>
          <w:rFonts w:cs="Times New Roman"/>
          <w:i/>
          <w:iCs/>
        </w:rPr>
        <w:t>LFFZ</w:t>
      </w:r>
      <w:r w:rsidRPr="00A4187D">
        <w:rPr>
          <w:rFonts w:cs="Times New Roman"/>
        </w:rPr>
        <w:t xml:space="preserve">, </w:t>
      </w:r>
      <w:r w:rsidRPr="00A4187D">
        <w:rPr>
          <w:rFonts w:cs="Times New Roman"/>
          <w:i/>
          <w:iCs/>
        </w:rPr>
        <w:t>LCFZ</w:t>
      </w:r>
      <w:r w:rsidRPr="00A4187D">
        <w:rPr>
          <w:rFonts w:cs="Times New Roman"/>
        </w:rPr>
        <w:t xml:space="preserve"> vai </w:t>
      </w:r>
      <w:r w:rsidRPr="00A4187D">
        <w:rPr>
          <w:rFonts w:cs="Times New Roman"/>
          <w:i/>
          <w:iCs/>
        </w:rPr>
        <w:t>LSFZ</w:t>
      </w:r>
      <w:r w:rsidRPr="00A4187D">
        <w:rPr>
          <w:rFonts w:cs="Times New Roman"/>
        </w:rPr>
        <w:t>, bet kas ir jāaizsargā no tāda lāzera starojuma, kurš spēj radīt acs bioloģiskos bojājumus.</w:t>
      </w:r>
    </w:p>
    <w:p w14:paraId="7047EF31" w14:textId="77777777" w:rsidR="00086516" w:rsidRPr="00A4187D" w:rsidRDefault="00086516" w:rsidP="00086516">
      <w:pPr>
        <w:jc w:val="both"/>
        <w:rPr>
          <w:rFonts w:ascii="Times New Roman" w:hAnsi="Times New Roman" w:cs="Times New Roman"/>
          <w:noProof/>
          <w:sz w:val="24"/>
          <w:szCs w:val="24"/>
        </w:rPr>
      </w:pPr>
    </w:p>
    <w:p w14:paraId="12B02383" w14:textId="77777777" w:rsidR="00086516" w:rsidRPr="00A4187D" w:rsidRDefault="00086516" w:rsidP="007D487F">
      <w:pPr>
        <w:pStyle w:val="BodyText"/>
        <w:rPr>
          <w:rFonts w:cs="Times New Roman"/>
          <w:noProof/>
          <w:szCs w:val="24"/>
        </w:rPr>
      </w:pPr>
      <w:r w:rsidRPr="00A4187D">
        <w:rPr>
          <w:rFonts w:cs="Times New Roman"/>
          <w:b/>
          <w:i/>
        </w:rPr>
        <w:t xml:space="preserve">Šķērslis. </w:t>
      </w:r>
      <w:r w:rsidRPr="00A4187D">
        <w:rPr>
          <w:rFonts w:cs="Times New Roman"/>
        </w:rPr>
        <w:t>Jebkurš nekustīgs (gan pagaidu, gan pastāvīgs) un kustīgs objekts vai tā daļas, kas:</w:t>
      </w:r>
    </w:p>
    <w:p w14:paraId="0A4F240C" w14:textId="77777777" w:rsidR="00086516" w:rsidRPr="00A4187D" w:rsidRDefault="00086516" w:rsidP="00086516">
      <w:pPr>
        <w:jc w:val="both"/>
        <w:rPr>
          <w:rFonts w:ascii="Times New Roman" w:hAnsi="Times New Roman" w:cs="Times New Roman"/>
          <w:noProof/>
          <w:sz w:val="24"/>
          <w:szCs w:val="24"/>
        </w:rPr>
      </w:pPr>
    </w:p>
    <w:p w14:paraId="19269077" w14:textId="77777777" w:rsidR="00086516" w:rsidRPr="00A4187D" w:rsidRDefault="00086516" w:rsidP="000C3D80">
      <w:pPr>
        <w:pStyle w:val="BodyText"/>
        <w:ind w:left="284"/>
        <w:rPr>
          <w:rFonts w:cs="Times New Roman"/>
          <w:noProof/>
          <w:szCs w:val="24"/>
        </w:rPr>
      </w:pPr>
      <w:r w:rsidRPr="00A4187D">
        <w:rPr>
          <w:rFonts w:cs="Times New Roman"/>
        </w:rPr>
        <w:t>a) atrodas zonā, kar ir paredzēta gaisa kuģu kustībai pa zemes virsmu, vai</w:t>
      </w:r>
    </w:p>
    <w:p w14:paraId="7780F03B" w14:textId="77777777" w:rsidR="00086516" w:rsidRPr="00A4187D" w:rsidRDefault="00086516" w:rsidP="000C3D80">
      <w:pPr>
        <w:ind w:left="284"/>
        <w:jc w:val="both"/>
        <w:rPr>
          <w:rFonts w:ascii="Times New Roman" w:eastAsia="Times New Roman" w:hAnsi="Times New Roman" w:cs="Times New Roman"/>
          <w:noProof/>
          <w:sz w:val="24"/>
          <w:szCs w:val="24"/>
        </w:rPr>
      </w:pPr>
    </w:p>
    <w:p w14:paraId="288D00D2" w14:textId="77777777" w:rsidR="00086516" w:rsidRPr="00A4187D" w:rsidRDefault="00086516" w:rsidP="000C3D80">
      <w:pPr>
        <w:pStyle w:val="BodyText"/>
        <w:ind w:left="284"/>
        <w:rPr>
          <w:rFonts w:cs="Times New Roman"/>
          <w:noProof/>
          <w:szCs w:val="24"/>
        </w:rPr>
      </w:pPr>
      <w:r w:rsidRPr="00A4187D">
        <w:rPr>
          <w:rFonts w:cs="Times New Roman"/>
        </w:rPr>
        <w:t>b) ir izvirzīts virs noteiktas virsmas, kura paredzēta lidojošu gaisa kuģu aizsardzībai, vai</w:t>
      </w:r>
    </w:p>
    <w:p w14:paraId="446535A8" w14:textId="77777777" w:rsidR="00086516" w:rsidRPr="00A4187D" w:rsidRDefault="00086516" w:rsidP="000C3D80">
      <w:pPr>
        <w:ind w:left="284"/>
        <w:jc w:val="both"/>
        <w:rPr>
          <w:rFonts w:ascii="Times New Roman" w:eastAsia="Times New Roman" w:hAnsi="Times New Roman" w:cs="Times New Roman"/>
          <w:noProof/>
          <w:sz w:val="24"/>
          <w:szCs w:val="24"/>
        </w:rPr>
      </w:pPr>
    </w:p>
    <w:p w14:paraId="79C83ECD" w14:textId="77777777" w:rsidR="00086516" w:rsidRPr="00A4187D" w:rsidRDefault="00086516" w:rsidP="000C3D80">
      <w:pPr>
        <w:pStyle w:val="BodyText"/>
        <w:ind w:left="284"/>
        <w:rPr>
          <w:rFonts w:cs="Times New Roman"/>
          <w:noProof/>
          <w:szCs w:val="24"/>
        </w:rPr>
      </w:pPr>
      <w:r w:rsidRPr="00A4187D">
        <w:rPr>
          <w:rFonts w:cs="Times New Roman"/>
        </w:rPr>
        <w:lastRenderedPageBreak/>
        <w:t>c) atrodas ārpus minētajām noteiktajām virsmām un ir novērtēts kā aeronavigācijas apdraudējums.</w:t>
      </w:r>
    </w:p>
    <w:p w14:paraId="121E3756" w14:textId="77777777" w:rsidR="00086516" w:rsidRPr="00A4187D" w:rsidRDefault="00086516" w:rsidP="00086516">
      <w:pPr>
        <w:jc w:val="both"/>
        <w:rPr>
          <w:rFonts w:ascii="Times New Roman" w:eastAsia="Times New Roman" w:hAnsi="Times New Roman" w:cs="Times New Roman"/>
          <w:noProof/>
          <w:sz w:val="24"/>
          <w:szCs w:val="24"/>
        </w:rPr>
      </w:pPr>
    </w:p>
    <w:p w14:paraId="2C3D9145" w14:textId="77777777" w:rsidR="00086516" w:rsidRPr="00A4187D" w:rsidRDefault="00086516" w:rsidP="007D487F">
      <w:pPr>
        <w:pStyle w:val="BodyText"/>
        <w:rPr>
          <w:rFonts w:cs="Times New Roman"/>
          <w:noProof/>
          <w:szCs w:val="24"/>
        </w:rPr>
      </w:pPr>
      <w:r w:rsidRPr="00A4187D">
        <w:rPr>
          <w:rFonts w:cs="Times New Roman"/>
          <w:b/>
          <w:i/>
        </w:rPr>
        <w:t xml:space="preserve">Šķēršļbrīva zona (OFZ). </w:t>
      </w:r>
      <w:r w:rsidRPr="00A4187D">
        <w:rPr>
          <w:rFonts w:cs="Times New Roman"/>
        </w:rPr>
        <w:t>Gaisa telpa virs iekšējās pieejas virsmas, iekšējām pārejas virsmām un pārtrauktās nosēšanās virsmas un ar šīm virsmām saistītās lidjoslas daļas, kurā neatrodas neviens nekustīgs šķērslis, izņemot vieglus šķēršļus uz trausla pamata, kas nepieciešami aeronavigācijai.</w:t>
      </w:r>
    </w:p>
    <w:p w14:paraId="50FAD24A" w14:textId="77777777" w:rsidR="00086516" w:rsidRPr="00A4187D" w:rsidRDefault="00086516" w:rsidP="00086516">
      <w:pPr>
        <w:jc w:val="both"/>
        <w:rPr>
          <w:rFonts w:ascii="Times New Roman" w:hAnsi="Times New Roman" w:cs="Times New Roman"/>
          <w:noProof/>
          <w:sz w:val="24"/>
          <w:szCs w:val="24"/>
        </w:rPr>
      </w:pPr>
    </w:p>
    <w:p w14:paraId="41625300" w14:textId="77777777" w:rsidR="00086516" w:rsidRPr="00A4187D" w:rsidRDefault="00086516" w:rsidP="007D487F">
      <w:pPr>
        <w:pStyle w:val="BodyText"/>
        <w:rPr>
          <w:rFonts w:cs="Times New Roman"/>
          <w:noProof/>
          <w:szCs w:val="24"/>
        </w:rPr>
      </w:pPr>
      <w:r w:rsidRPr="00A4187D">
        <w:rPr>
          <w:rFonts w:cs="Times New Roman"/>
          <w:b/>
          <w:i/>
        </w:rPr>
        <w:t xml:space="preserve">Ortometriskais augstums. </w:t>
      </w:r>
      <w:r w:rsidRPr="00A4187D">
        <w:rPr>
          <w:rFonts w:cs="Times New Roman"/>
        </w:rPr>
        <w:t>Augstums punktam, kas saistīts ar ģeoīdu, parasti attēlots kā vidējais jūras līmeņa (</w:t>
      </w:r>
      <w:r w:rsidRPr="00A4187D">
        <w:rPr>
          <w:rFonts w:cs="Times New Roman"/>
          <w:i/>
          <w:iCs/>
        </w:rPr>
        <w:t>MSL</w:t>
      </w:r>
      <w:r w:rsidRPr="00A4187D">
        <w:rPr>
          <w:rFonts w:cs="Times New Roman"/>
        </w:rPr>
        <w:t>) augstums.</w:t>
      </w:r>
    </w:p>
    <w:p w14:paraId="7416F2F9" w14:textId="77777777" w:rsidR="00086516" w:rsidRPr="00A4187D" w:rsidRDefault="00086516" w:rsidP="00086516">
      <w:pPr>
        <w:jc w:val="both"/>
        <w:rPr>
          <w:rFonts w:ascii="Times New Roman" w:hAnsi="Times New Roman" w:cs="Times New Roman"/>
          <w:noProof/>
          <w:sz w:val="24"/>
          <w:szCs w:val="24"/>
        </w:rPr>
      </w:pPr>
    </w:p>
    <w:p w14:paraId="2F7441B4"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Attālums starp galvenās šasijas ārējiem riteņiem (</w:t>
      </w:r>
      <w:r w:rsidRPr="00A4187D">
        <w:rPr>
          <w:rFonts w:ascii="Times New Roman" w:hAnsi="Times New Roman" w:cs="Times New Roman"/>
          <w:b/>
          <w:i/>
          <w:iCs/>
          <w:sz w:val="24"/>
        </w:rPr>
        <w:t>OMGWS</w:t>
      </w:r>
      <w:r w:rsidRPr="00A4187D">
        <w:rPr>
          <w:rFonts w:ascii="Times New Roman" w:hAnsi="Times New Roman" w:cs="Times New Roman"/>
          <w:b/>
          <w:i/>
          <w:sz w:val="24"/>
        </w:rPr>
        <w:t xml:space="preserve">). </w:t>
      </w:r>
      <w:r w:rsidRPr="00A4187D">
        <w:rPr>
          <w:rFonts w:ascii="Times New Roman" w:hAnsi="Times New Roman" w:cs="Times New Roman"/>
          <w:sz w:val="24"/>
        </w:rPr>
        <w:t>Atstatums starp galvenās šasijas riteņu ārējām malām.</w:t>
      </w:r>
    </w:p>
    <w:p w14:paraId="1A096AFD" w14:textId="77777777" w:rsidR="00086516" w:rsidRPr="00A4187D" w:rsidRDefault="00086516" w:rsidP="00086516">
      <w:pPr>
        <w:jc w:val="both"/>
        <w:rPr>
          <w:rFonts w:ascii="Times New Roman" w:hAnsi="Times New Roman" w:cs="Times New Roman"/>
          <w:noProof/>
          <w:sz w:val="24"/>
          <w:szCs w:val="24"/>
        </w:rPr>
      </w:pPr>
    </w:p>
    <w:p w14:paraId="765A222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b/>
          <w:bCs/>
          <w:i/>
          <w:iCs/>
          <w:sz w:val="24"/>
        </w:rPr>
        <w:t>Seguma klasifikācijas skaitlis [Pavement classification number] (PCN).</w:t>
      </w:r>
      <w:r w:rsidRPr="00A4187D">
        <w:rPr>
          <w:rFonts w:ascii="Times New Roman" w:eastAsia="Times New Roman" w:hAnsi="Times New Roman" w:cs="Times New Roman"/>
          <w:b/>
          <w:bCs/>
          <w:i/>
          <w:noProof/>
          <w:sz w:val="24"/>
          <w:szCs w:val="24"/>
          <w:vertAlign w:val="superscript"/>
        </w:rPr>
        <w:footnoteReference w:customMarkFollows="1" w:id="9"/>
        <w:t>‡</w:t>
      </w:r>
      <w:r w:rsidRPr="00A4187D">
        <w:rPr>
          <w:rFonts w:ascii="Times New Roman" w:hAnsi="Times New Roman" w:cs="Times New Roman"/>
          <w:sz w:val="24"/>
        </w:rPr>
        <w:t xml:space="preserve"> Skaitlis, kas izsaka seguma nestspēju ekspluatācijai bez ierobežojumiem.</w:t>
      </w:r>
    </w:p>
    <w:p w14:paraId="7ADD45D9" w14:textId="77777777" w:rsidR="00086516" w:rsidRPr="00A4187D" w:rsidRDefault="00086516" w:rsidP="00086516">
      <w:pPr>
        <w:jc w:val="both"/>
        <w:rPr>
          <w:rFonts w:ascii="Times New Roman" w:eastAsia="Times New Roman" w:hAnsi="Times New Roman" w:cs="Times New Roman"/>
          <w:noProof/>
          <w:sz w:val="24"/>
          <w:szCs w:val="24"/>
        </w:rPr>
      </w:pPr>
    </w:p>
    <w:p w14:paraId="15CD96A3"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b/>
          <w:bCs/>
          <w:i/>
          <w:iCs/>
          <w:sz w:val="24"/>
        </w:rPr>
        <w:t>Seguma klasifikācijas skaitlis [Pavement classification rating] (PCR).</w:t>
      </w:r>
      <w:r w:rsidRPr="00A4187D">
        <w:rPr>
          <w:rFonts w:ascii="Times New Roman" w:eastAsia="Times New Roman" w:hAnsi="Times New Roman" w:cs="Times New Roman"/>
          <w:b/>
          <w:bCs/>
          <w:i/>
          <w:noProof/>
          <w:sz w:val="24"/>
          <w:szCs w:val="24"/>
          <w:vertAlign w:val="superscript"/>
        </w:rPr>
        <w:footnoteReference w:customMarkFollows="1" w:id="10"/>
        <w:t>††</w:t>
      </w:r>
      <w:r w:rsidRPr="00A4187D">
        <w:rPr>
          <w:rFonts w:ascii="Times New Roman" w:hAnsi="Times New Roman" w:cs="Times New Roman"/>
          <w:sz w:val="24"/>
        </w:rPr>
        <w:t xml:space="preserve"> Skaitlis, kas izsaka seguma nestspēju.</w:t>
      </w:r>
    </w:p>
    <w:p w14:paraId="0B18A7FC" w14:textId="77777777" w:rsidR="00086516" w:rsidRPr="00A4187D" w:rsidRDefault="00086516" w:rsidP="00086516">
      <w:pPr>
        <w:jc w:val="both"/>
        <w:rPr>
          <w:rFonts w:ascii="Times New Roman" w:eastAsia="Times New Roman" w:hAnsi="Times New Roman" w:cs="Times New Roman"/>
          <w:noProof/>
          <w:sz w:val="24"/>
          <w:szCs w:val="24"/>
        </w:rPr>
      </w:pPr>
    </w:p>
    <w:p w14:paraId="4BF12DF0" w14:textId="77777777" w:rsidR="00086516" w:rsidRPr="00A4187D" w:rsidRDefault="00086516" w:rsidP="005C0AAD">
      <w:pPr>
        <w:pStyle w:val="BodyText"/>
        <w:rPr>
          <w:rFonts w:cs="Times New Roman"/>
          <w:b/>
          <w:bCs/>
          <w:i/>
          <w:iCs/>
          <w:noProof/>
          <w:szCs w:val="24"/>
        </w:rPr>
      </w:pPr>
      <w:r w:rsidRPr="00A4187D">
        <w:rPr>
          <w:rFonts w:cs="Times New Roman"/>
          <w:b/>
          <w:bCs/>
          <w:i/>
          <w:iCs/>
        </w:rPr>
        <w:t xml:space="preserve">“Precīzas pieejas skrejceļš”, </w:t>
      </w:r>
      <w:r w:rsidRPr="00A4187D">
        <w:rPr>
          <w:rFonts w:cs="Times New Roman"/>
          <w:i/>
          <w:iCs/>
        </w:rPr>
        <w:t>skat.</w:t>
      </w:r>
      <w:r w:rsidRPr="00A4187D">
        <w:rPr>
          <w:rFonts w:cs="Times New Roman"/>
          <w:b/>
          <w:bCs/>
          <w:i/>
          <w:iCs/>
        </w:rPr>
        <w:t xml:space="preserve"> “Instrumentālais skrejceļš”.</w:t>
      </w:r>
    </w:p>
    <w:p w14:paraId="7E7C1D49" w14:textId="77777777" w:rsidR="00086516" w:rsidRPr="00A4187D" w:rsidRDefault="00086516" w:rsidP="00086516">
      <w:pPr>
        <w:jc w:val="both"/>
        <w:rPr>
          <w:rFonts w:ascii="Times New Roman" w:eastAsia="Times New Roman" w:hAnsi="Times New Roman" w:cs="Times New Roman"/>
          <w:b/>
          <w:bCs/>
          <w:i/>
          <w:noProof/>
          <w:sz w:val="24"/>
          <w:szCs w:val="24"/>
        </w:rPr>
      </w:pPr>
    </w:p>
    <w:p w14:paraId="7A7C7632"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Galvenais(-ie) skrejceļš(-i). </w:t>
      </w:r>
      <w:r w:rsidRPr="00A4187D">
        <w:rPr>
          <w:rFonts w:ascii="Times New Roman" w:hAnsi="Times New Roman" w:cs="Times New Roman"/>
          <w:sz w:val="24"/>
        </w:rPr>
        <w:t>Skrejceļš(i), kura(-u) izmantošanai, kad atļauj apstākļi, ir dodama priekšroka.</w:t>
      </w:r>
    </w:p>
    <w:p w14:paraId="13CF65F6" w14:textId="77777777" w:rsidR="00086516" w:rsidRPr="00A4187D" w:rsidRDefault="00086516" w:rsidP="00086516">
      <w:pPr>
        <w:jc w:val="both"/>
        <w:rPr>
          <w:rFonts w:ascii="Times New Roman" w:hAnsi="Times New Roman" w:cs="Times New Roman"/>
          <w:noProof/>
          <w:sz w:val="24"/>
          <w:szCs w:val="24"/>
        </w:rPr>
      </w:pPr>
    </w:p>
    <w:p w14:paraId="16874358"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Aizsargātas lidojumu zonas. </w:t>
      </w:r>
      <w:r w:rsidRPr="00A4187D">
        <w:rPr>
          <w:rFonts w:ascii="Times New Roman" w:hAnsi="Times New Roman" w:cs="Times New Roman"/>
          <w:sz w:val="24"/>
        </w:rPr>
        <w:t>Gaisa telpa, kas ir īpaši paredzēta lāzeru starojuma kaitīgās iedarbības mazināšanai.</w:t>
      </w:r>
    </w:p>
    <w:p w14:paraId="5E2F4A8D" w14:textId="77777777" w:rsidR="00086516" w:rsidRPr="00A4187D" w:rsidRDefault="00086516" w:rsidP="00086516">
      <w:pPr>
        <w:jc w:val="both"/>
        <w:rPr>
          <w:rFonts w:ascii="Times New Roman" w:hAnsi="Times New Roman" w:cs="Times New Roman"/>
          <w:noProof/>
          <w:sz w:val="24"/>
          <w:szCs w:val="24"/>
        </w:rPr>
      </w:pPr>
    </w:p>
    <w:p w14:paraId="574BFD48" w14:textId="77777777" w:rsidR="00086516" w:rsidRPr="00A4187D" w:rsidRDefault="00086516" w:rsidP="007D487F">
      <w:pPr>
        <w:pStyle w:val="BodyText"/>
        <w:rPr>
          <w:rFonts w:cs="Times New Roman"/>
          <w:noProof/>
          <w:szCs w:val="24"/>
        </w:rPr>
      </w:pPr>
      <w:r w:rsidRPr="00A4187D">
        <w:rPr>
          <w:rFonts w:cs="Times New Roman"/>
          <w:b/>
          <w:i/>
        </w:rPr>
        <w:t xml:space="preserve">Autotransports. </w:t>
      </w:r>
      <w:r w:rsidRPr="00A4187D">
        <w:rPr>
          <w:rFonts w:cs="Times New Roman"/>
        </w:rPr>
        <w:t>Noteikts maršruts kustības zonā, kas ir paredzēts vienīgi transportlīdzekļu kustībai.</w:t>
      </w:r>
    </w:p>
    <w:p w14:paraId="194088E0" w14:textId="77777777" w:rsidR="00086516" w:rsidRPr="00A4187D" w:rsidRDefault="00086516" w:rsidP="00086516">
      <w:pPr>
        <w:jc w:val="both"/>
        <w:rPr>
          <w:rFonts w:ascii="Times New Roman" w:hAnsi="Times New Roman" w:cs="Times New Roman"/>
          <w:noProof/>
          <w:sz w:val="24"/>
          <w:szCs w:val="24"/>
        </w:rPr>
      </w:pPr>
    </w:p>
    <w:p w14:paraId="5BCFCB6C"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Gaidīšanas vieta uz ceļa. </w:t>
      </w:r>
      <w:r w:rsidRPr="00A4187D">
        <w:rPr>
          <w:rFonts w:ascii="Times New Roman" w:hAnsi="Times New Roman" w:cs="Times New Roman"/>
          <w:sz w:val="24"/>
        </w:rPr>
        <w:t>Noteikta vieta, kur transportlīdzekļiem var likt gaidīt.</w:t>
      </w:r>
    </w:p>
    <w:p w14:paraId="4DBBC41A" w14:textId="77777777" w:rsidR="00086516" w:rsidRPr="00A4187D" w:rsidRDefault="00086516" w:rsidP="00086516">
      <w:pPr>
        <w:jc w:val="both"/>
        <w:rPr>
          <w:rFonts w:ascii="Times New Roman" w:hAnsi="Times New Roman" w:cs="Times New Roman"/>
          <w:noProof/>
          <w:sz w:val="24"/>
          <w:szCs w:val="24"/>
        </w:rPr>
      </w:pPr>
    </w:p>
    <w:p w14:paraId="375EF96E" w14:textId="77777777" w:rsidR="00086516" w:rsidRPr="00A4187D" w:rsidRDefault="00086516" w:rsidP="007D487F">
      <w:pPr>
        <w:pStyle w:val="BodyText"/>
        <w:rPr>
          <w:rFonts w:cs="Times New Roman"/>
          <w:noProof/>
          <w:szCs w:val="24"/>
        </w:rPr>
      </w:pPr>
      <w:r w:rsidRPr="00A4187D">
        <w:rPr>
          <w:rFonts w:cs="Times New Roman"/>
          <w:b/>
          <w:i/>
        </w:rPr>
        <w:t xml:space="preserve">Skrejceļš. </w:t>
      </w:r>
      <w:r w:rsidRPr="00A4187D">
        <w:rPr>
          <w:rFonts w:cs="Times New Roman"/>
        </w:rPr>
        <w:t>Noteikts sauszemes lidlauka taisnstūrveida laukums, kas sagatavots gaisa kuģa nosēšanās un pacelšanās darbību veikšanai.</w:t>
      </w:r>
    </w:p>
    <w:p w14:paraId="5193BE96" w14:textId="77777777" w:rsidR="00086516" w:rsidRPr="00A4187D" w:rsidRDefault="00086516" w:rsidP="00086516">
      <w:pPr>
        <w:jc w:val="both"/>
        <w:rPr>
          <w:rFonts w:ascii="Times New Roman" w:hAnsi="Times New Roman" w:cs="Times New Roman"/>
          <w:noProof/>
          <w:sz w:val="24"/>
          <w:szCs w:val="24"/>
        </w:rPr>
      </w:pPr>
    </w:p>
    <w:p w14:paraId="2C03613A" w14:textId="77777777" w:rsidR="00086516" w:rsidRPr="00A4187D" w:rsidRDefault="00086516" w:rsidP="007D487F">
      <w:pPr>
        <w:pStyle w:val="BodyText"/>
        <w:rPr>
          <w:rFonts w:cs="Times New Roman"/>
          <w:noProof/>
          <w:szCs w:val="24"/>
        </w:rPr>
      </w:pPr>
      <w:r w:rsidRPr="00A4187D">
        <w:rPr>
          <w:rFonts w:cs="Times New Roman"/>
          <w:b/>
          <w:bCs/>
          <w:i/>
          <w:iCs/>
        </w:rPr>
        <w:t>Skrejceļa stāvokļa novērtēšanas tabula (RCAM).</w:t>
      </w:r>
      <w:r w:rsidRPr="00A4187D">
        <w:rPr>
          <w:rFonts w:cs="Times New Roman"/>
          <w:b/>
          <w:bCs/>
          <w:i/>
          <w:iCs/>
          <w:vertAlign w:val="superscript"/>
        </w:rPr>
        <w:t>§</w:t>
      </w:r>
      <w:r w:rsidRPr="00A4187D">
        <w:rPr>
          <w:rFonts w:cs="Times New Roman"/>
        </w:rPr>
        <w:t xml:space="preserve"> Tabula, kas ļauj noteikt skrejceļa stāvokļa kodu, izmantojot saistītās procedūras, pamatojoties uz novēroto skrejceļa virsmas stāvokli un pilota ziņojumu par bremzēšanas efektivitāti.</w:t>
      </w:r>
    </w:p>
    <w:p w14:paraId="18B5B4A8" w14:textId="77777777" w:rsidR="00086516" w:rsidRPr="00A4187D" w:rsidRDefault="00086516" w:rsidP="00086516">
      <w:pPr>
        <w:jc w:val="both"/>
        <w:rPr>
          <w:rFonts w:ascii="Times New Roman" w:hAnsi="Times New Roman" w:cs="Times New Roman"/>
          <w:noProof/>
          <w:sz w:val="24"/>
          <w:szCs w:val="24"/>
        </w:rPr>
      </w:pPr>
    </w:p>
    <w:p w14:paraId="0DE0488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b/>
          <w:i/>
          <w:sz w:val="24"/>
        </w:rPr>
        <w:t>Skrejceļa stāvokļa kods (RWYCC).</w:t>
      </w:r>
      <w:r w:rsidRPr="00A4187D">
        <w:rPr>
          <w:rFonts w:ascii="Times New Roman" w:hAnsi="Times New Roman" w:cs="Times New Roman"/>
          <w:b/>
          <w:i/>
          <w:sz w:val="24"/>
          <w:vertAlign w:val="superscript"/>
        </w:rPr>
        <w:t>§</w:t>
      </w:r>
      <w:r w:rsidRPr="00A4187D">
        <w:rPr>
          <w:rFonts w:ascii="Times New Roman" w:hAnsi="Times New Roman" w:cs="Times New Roman"/>
          <w:b/>
          <w:i/>
          <w:sz w:val="24"/>
        </w:rPr>
        <w:t xml:space="preserve"> </w:t>
      </w:r>
      <w:r w:rsidRPr="00A4187D">
        <w:rPr>
          <w:rFonts w:ascii="Times New Roman" w:hAnsi="Times New Roman" w:cs="Times New Roman"/>
          <w:sz w:val="24"/>
        </w:rPr>
        <w:t>Skaitlis, kas raksturo skrejceļa virsmas stāvokli un tiks izmantots skrejceļa stāvokļa ziņojumā.</w:t>
      </w:r>
    </w:p>
    <w:p w14:paraId="704C39EA" w14:textId="77777777" w:rsidR="00086516" w:rsidRPr="00A4187D" w:rsidRDefault="00086516" w:rsidP="00086516">
      <w:pPr>
        <w:jc w:val="both"/>
        <w:rPr>
          <w:rFonts w:ascii="Times New Roman" w:eastAsia="Times New Roman" w:hAnsi="Times New Roman" w:cs="Times New Roman"/>
          <w:noProof/>
          <w:sz w:val="24"/>
          <w:szCs w:val="24"/>
        </w:rPr>
      </w:pPr>
    </w:p>
    <w:p w14:paraId="3756A70A"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Skrejceļa stāvokļa kods ir paredzēts tam, lai gaisa kuģa apkalpe aprēķinātu lidmašīnas lidtehniskos raksturojumus. Skrejceļa stāvokļa koda noteikšanas procedūras ir izklāstītas PANS-Aerodromes (dok. Nr. 9981)</w:t>
      </w:r>
      <w:r w:rsidRPr="00A4187D">
        <w:rPr>
          <w:rFonts w:ascii="Times New Roman" w:hAnsi="Times New Roman" w:cs="Times New Roman"/>
          <w:sz w:val="24"/>
        </w:rPr>
        <w:t>.</w:t>
      </w:r>
    </w:p>
    <w:p w14:paraId="12530D2B" w14:textId="77777777" w:rsidR="00086516" w:rsidRPr="00A4187D" w:rsidRDefault="00086516" w:rsidP="00086516">
      <w:pPr>
        <w:jc w:val="both"/>
        <w:rPr>
          <w:rFonts w:ascii="Times New Roman" w:eastAsia="Times New Roman" w:hAnsi="Times New Roman" w:cs="Times New Roman"/>
          <w:noProof/>
          <w:sz w:val="24"/>
          <w:szCs w:val="24"/>
        </w:rPr>
      </w:pPr>
    </w:p>
    <w:p w14:paraId="172CD8A1" w14:textId="77777777" w:rsidR="00086516" w:rsidRPr="00A4187D" w:rsidRDefault="00086516" w:rsidP="007D487F">
      <w:pPr>
        <w:pStyle w:val="BodyText"/>
        <w:rPr>
          <w:rFonts w:cs="Times New Roman"/>
          <w:noProof/>
          <w:szCs w:val="24"/>
        </w:rPr>
      </w:pPr>
      <w:r w:rsidRPr="00A4187D">
        <w:rPr>
          <w:rFonts w:cs="Times New Roman"/>
          <w:b/>
          <w:i/>
        </w:rPr>
        <w:t>Skrejceļa stāvokļa ziņojums (RCR)</w:t>
      </w:r>
      <w:r w:rsidRPr="00A4187D">
        <w:rPr>
          <w:rFonts w:cs="Times New Roman"/>
        </w:rPr>
        <w:t>.</w:t>
      </w:r>
      <w:r w:rsidRPr="00A4187D">
        <w:rPr>
          <w:rFonts w:cs="Times New Roman"/>
          <w:b/>
          <w:i/>
          <w:vertAlign w:val="superscript"/>
        </w:rPr>
        <w:t>§</w:t>
      </w:r>
      <w:r w:rsidRPr="00A4187D">
        <w:rPr>
          <w:rFonts w:cs="Times New Roman"/>
          <w:b/>
          <w:i/>
        </w:rPr>
        <w:t xml:space="preserve"> </w:t>
      </w:r>
      <w:r w:rsidRPr="00A4187D">
        <w:rPr>
          <w:rFonts w:cs="Times New Roman"/>
        </w:rPr>
        <w:t xml:space="preserve">Vispusīgs standartizēts ziņojums par skrejceļa virsmas </w:t>
      </w:r>
      <w:r w:rsidRPr="00A4187D">
        <w:rPr>
          <w:rFonts w:cs="Times New Roman"/>
        </w:rPr>
        <w:lastRenderedPageBreak/>
        <w:t>stāvokli(-ļiem) un tā(-o) ietekmi uz lidmašīnas nosēšanās un pacelšanās raksturojumiem.</w:t>
      </w:r>
    </w:p>
    <w:p w14:paraId="2E7F6032" w14:textId="77777777" w:rsidR="00086516" w:rsidRPr="00A4187D" w:rsidRDefault="00086516" w:rsidP="00086516">
      <w:pPr>
        <w:jc w:val="both"/>
        <w:rPr>
          <w:rFonts w:ascii="Times New Roman" w:hAnsi="Times New Roman" w:cs="Times New Roman"/>
          <w:noProof/>
          <w:sz w:val="24"/>
          <w:szCs w:val="24"/>
        </w:rPr>
      </w:pPr>
    </w:p>
    <w:p w14:paraId="679A317B" w14:textId="77777777" w:rsidR="00086516" w:rsidRPr="00A4187D" w:rsidRDefault="00086516" w:rsidP="007D487F">
      <w:pPr>
        <w:pStyle w:val="BodyText"/>
        <w:rPr>
          <w:rFonts w:cs="Times New Roman"/>
          <w:noProof/>
          <w:szCs w:val="24"/>
        </w:rPr>
      </w:pPr>
      <w:r w:rsidRPr="00A4187D">
        <w:rPr>
          <w:rFonts w:cs="Times New Roman"/>
          <w:b/>
          <w:i/>
        </w:rPr>
        <w:t xml:space="preserve">Skrejceļa gala drošuma zona (RESA). </w:t>
      </w:r>
      <w:r w:rsidRPr="00A4187D">
        <w:rPr>
          <w:rFonts w:cs="Times New Roman"/>
        </w:rPr>
        <w:t>Zona, kas atrodas simetriski abpus skrejceļa ass līnijas turpinājumam un pieguļ lidjoslas galam un kas ir paredzēta galvenokārt lidmašīnas bojājumu riska samazināšanai, veicot priekšlaicīgu zemskari vai skrejceļa pārskreju.</w:t>
      </w:r>
    </w:p>
    <w:p w14:paraId="21693B4A" w14:textId="77777777" w:rsidR="00086516" w:rsidRPr="00A4187D" w:rsidRDefault="00086516" w:rsidP="00086516">
      <w:pPr>
        <w:jc w:val="both"/>
        <w:rPr>
          <w:rFonts w:ascii="Times New Roman" w:hAnsi="Times New Roman" w:cs="Times New Roman"/>
          <w:noProof/>
          <w:sz w:val="24"/>
          <w:szCs w:val="24"/>
        </w:rPr>
      </w:pPr>
    </w:p>
    <w:p w14:paraId="5D14462B" w14:textId="77777777" w:rsidR="00086516" w:rsidRPr="00A4187D" w:rsidRDefault="00086516" w:rsidP="007D487F">
      <w:pPr>
        <w:pStyle w:val="BodyText"/>
        <w:rPr>
          <w:rFonts w:cs="Times New Roman"/>
          <w:noProof/>
          <w:szCs w:val="24"/>
        </w:rPr>
      </w:pPr>
      <w:r w:rsidRPr="00A4187D">
        <w:rPr>
          <w:rFonts w:cs="Times New Roman"/>
          <w:b/>
          <w:i/>
        </w:rPr>
        <w:t xml:space="preserve">Skrejceļa aizsargugunis. </w:t>
      </w:r>
      <w:r w:rsidRPr="00A4187D">
        <w:rPr>
          <w:rFonts w:cs="Times New Roman"/>
        </w:rPr>
        <w:t>Uguņu signālsistēma, kas paredzēta, lai brīdinātu pilotus vai transportlīdzekļu vadītājus par iespējamu izbraukšanu uz aizņemta skrejceļa.</w:t>
      </w:r>
    </w:p>
    <w:p w14:paraId="6DD4D9FA" w14:textId="77777777" w:rsidR="00086516" w:rsidRPr="00A4187D" w:rsidRDefault="00086516" w:rsidP="00086516">
      <w:pPr>
        <w:jc w:val="both"/>
        <w:rPr>
          <w:rFonts w:ascii="Times New Roman" w:hAnsi="Times New Roman" w:cs="Times New Roman"/>
          <w:noProof/>
          <w:sz w:val="24"/>
          <w:szCs w:val="24"/>
        </w:rPr>
      </w:pPr>
    </w:p>
    <w:p w14:paraId="19BB3D6A" w14:textId="77777777" w:rsidR="00086516" w:rsidRPr="00A4187D" w:rsidRDefault="00086516" w:rsidP="007D487F">
      <w:pPr>
        <w:pStyle w:val="BodyText"/>
        <w:rPr>
          <w:rFonts w:cs="Times New Roman"/>
          <w:noProof/>
          <w:szCs w:val="24"/>
        </w:rPr>
      </w:pPr>
      <w:r w:rsidRPr="00A4187D">
        <w:rPr>
          <w:rFonts w:cs="Times New Roman"/>
          <w:b/>
          <w:i/>
        </w:rPr>
        <w:t xml:space="preserve">Skrejceļa gaidīšanas vieta. </w:t>
      </w:r>
      <w:r w:rsidRPr="00A4187D">
        <w:rPr>
          <w:rFonts w:cs="Times New Roman"/>
        </w:rPr>
        <w:t xml:space="preserve">Noteikta vieta, kura paredzēta skrejceļa, šķēršļu ierobežošanas virsmas vai </w:t>
      </w:r>
      <w:r w:rsidRPr="00A4187D">
        <w:rPr>
          <w:rFonts w:cs="Times New Roman"/>
          <w:i/>
          <w:iCs/>
        </w:rPr>
        <w:t>ILS</w:t>
      </w:r>
      <w:r w:rsidRPr="00A4187D">
        <w:rPr>
          <w:rFonts w:cs="Times New Roman"/>
        </w:rPr>
        <w:t>/</w:t>
      </w:r>
      <w:r w:rsidRPr="00A4187D">
        <w:rPr>
          <w:rFonts w:cs="Times New Roman"/>
          <w:i/>
          <w:iCs/>
        </w:rPr>
        <w:t>MLS</w:t>
      </w:r>
      <w:r w:rsidRPr="00A4187D">
        <w:rPr>
          <w:rFonts w:cs="Times New Roman"/>
        </w:rPr>
        <w:t xml:space="preserve"> kritiskās/jutīgās zonas aizsardzībai un kurā manevrējošam gaisa kuģim un transportlīdzeklim ir jāapstājas un jāgaida, ja nav citu norādījumu no lidlauka lidojumu vadības torņa.</w:t>
      </w:r>
    </w:p>
    <w:p w14:paraId="3F2FCD12" w14:textId="77777777" w:rsidR="00086516" w:rsidRPr="00A4187D" w:rsidRDefault="00086516" w:rsidP="00086516">
      <w:pPr>
        <w:jc w:val="both"/>
        <w:rPr>
          <w:rFonts w:ascii="Times New Roman" w:hAnsi="Times New Roman" w:cs="Times New Roman"/>
          <w:noProof/>
          <w:sz w:val="24"/>
          <w:szCs w:val="24"/>
        </w:rPr>
      </w:pPr>
    </w:p>
    <w:p w14:paraId="27DB02E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Radiotelefonijas terminoloģijā skrejceļa gaidīšanas vietu apzīmē ar frāzi “gaidīšanas punkts”.</w:t>
      </w:r>
    </w:p>
    <w:p w14:paraId="180B502E" w14:textId="77777777" w:rsidR="00086516" w:rsidRPr="00A4187D" w:rsidRDefault="00086516" w:rsidP="00086516">
      <w:pPr>
        <w:jc w:val="both"/>
        <w:rPr>
          <w:rFonts w:ascii="Times New Roman" w:eastAsia="Times New Roman" w:hAnsi="Times New Roman" w:cs="Times New Roman"/>
          <w:i/>
          <w:noProof/>
          <w:sz w:val="24"/>
          <w:szCs w:val="24"/>
        </w:rPr>
      </w:pPr>
    </w:p>
    <w:p w14:paraId="050FBCA5" w14:textId="77777777" w:rsidR="00086516" w:rsidRPr="00A4187D" w:rsidRDefault="00086516" w:rsidP="007D487F">
      <w:pPr>
        <w:pStyle w:val="BodyText"/>
        <w:rPr>
          <w:rFonts w:cs="Times New Roman"/>
          <w:noProof/>
          <w:szCs w:val="24"/>
        </w:rPr>
      </w:pPr>
      <w:r w:rsidRPr="00A4187D">
        <w:rPr>
          <w:rFonts w:cs="Times New Roman"/>
          <w:b/>
          <w:i/>
        </w:rPr>
        <w:t xml:space="preserve">Lidjosla. </w:t>
      </w:r>
      <w:r w:rsidRPr="00A4187D">
        <w:rPr>
          <w:rFonts w:cs="Times New Roman"/>
        </w:rPr>
        <w:t>Noteikta zona, kas ietver skrejceļu un skrejceļa gala bremzēšanas joslu, ja tāda ir nodrošināta, un kas ir paredzēta tam, lai:</w:t>
      </w:r>
    </w:p>
    <w:p w14:paraId="47C4C7CE" w14:textId="77777777" w:rsidR="00086516" w:rsidRPr="00A4187D" w:rsidRDefault="00086516" w:rsidP="00086516">
      <w:pPr>
        <w:jc w:val="both"/>
        <w:rPr>
          <w:rFonts w:ascii="Times New Roman" w:hAnsi="Times New Roman" w:cs="Times New Roman"/>
          <w:noProof/>
          <w:sz w:val="24"/>
          <w:szCs w:val="24"/>
        </w:rPr>
      </w:pPr>
    </w:p>
    <w:p w14:paraId="6331F6B6" w14:textId="77777777" w:rsidR="00086516" w:rsidRPr="00A4187D" w:rsidRDefault="00086516" w:rsidP="000C3D80">
      <w:pPr>
        <w:pStyle w:val="BodyText"/>
        <w:ind w:left="284"/>
        <w:rPr>
          <w:rFonts w:cs="Times New Roman"/>
          <w:noProof/>
          <w:szCs w:val="24"/>
        </w:rPr>
      </w:pPr>
      <w:r w:rsidRPr="00A4187D">
        <w:rPr>
          <w:rFonts w:cs="Times New Roman"/>
        </w:rPr>
        <w:t>a) samazinātu bojājumu risku gaisa kuģim, tam noskrienot no skrejceļa, un</w:t>
      </w:r>
    </w:p>
    <w:p w14:paraId="0ED28BE5" w14:textId="77777777" w:rsidR="00086516" w:rsidRPr="00A4187D" w:rsidRDefault="00086516" w:rsidP="000C3D80">
      <w:pPr>
        <w:ind w:left="284"/>
        <w:jc w:val="both"/>
        <w:rPr>
          <w:rFonts w:ascii="Times New Roman" w:eastAsia="Times New Roman" w:hAnsi="Times New Roman" w:cs="Times New Roman"/>
          <w:noProof/>
          <w:sz w:val="24"/>
          <w:szCs w:val="24"/>
        </w:rPr>
      </w:pPr>
    </w:p>
    <w:p w14:paraId="3E4D999F" w14:textId="77777777" w:rsidR="00086516" w:rsidRPr="00A4187D" w:rsidRDefault="00086516" w:rsidP="000C3D80">
      <w:pPr>
        <w:pStyle w:val="BodyText"/>
        <w:ind w:left="284"/>
        <w:rPr>
          <w:rFonts w:cs="Times New Roman"/>
          <w:noProof/>
          <w:szCs w:val="24"/>
        </w:rPr>
      </w:pPr>
      <w:r w:rsidRPr="00A4187D">
        <w:rPr>
          <w:rFonts w:cs="Times New Roman"/>
        </w:rPr>
        <w:t>b) aizsargātu gaisa kuģi, kas lido tai pāri pacelšanās vai nosēšanās laikā.</w:t>
      </w:r>
    </w:p>
    <w:p w14:paraId="420B42E7" w14:textId="77777777" w:rsidR="00086516" w:rsidRPr="00A4187D" w:rsidRDefault="00086516" w:rsidP="00086516">
      <w:pPr>
        <w:jc w:val="both"/>
        <w:rPr>
          <w:rFonts w:ascii="Times New Roman" w:eastAsia="Times New Roman" w:hAnsi="Times New Roman" w:cs="Times New Roman"/>
          <w:noProof/>
          <w:sz w:val="24"/>
          <w:szCs w:val="24"/>
        </w:rPr>
      </w:pPr>
    </w:p>
    <w:p w14:paraId="45125F1A" w14:textId="77777777" w:rsidR="00086516" w:rsidRPr="00A4187D" w:rsidRDefault="00086516" w:rsidP="007D487F">
      <w:pPr>
        <w:pStyle w:val="BodyText"/>
        <w:rPr>
          <w:rFonts w:cs="Times New Roman"/>
          <w:noProof/>
          <w:szCs w:val="24"/>
        </w:rPr>
      </w:pPr>
      <w:r w:rsidRPr="00A4187D">
        <w:rPr>
          <w:rFonts w:cs="Times New Roman"/>
          <w:b/>
          <w:i/>
        </w:rPr>
        <w:t>Skrejceļa virsmas stāvoklis(-ļi)</w:t>
      </w:r>
      <w:r w:rsidRPr="00A4187D">
        <w:rPr>
          <w:rFonts w:cs="Times New Roman"/>
        </w:rPr>
        <w:t>.</w:t>
      </w:r>
      <w:r w:rsidRPr="00A4187D">
        <w:rPr>
          <w:rFonts w:cs="Times New Roman"/>
          <w:noProof/>
          <w:szCs w:val="24"/>
          <w:vertAlign w:val="superscript"/>
        </w:rPr>
        <w:footnoteReference w:customMarkFollows="1" w:id="11"/>
        <w:t>§</w:t>
      </w:r>
      <w:r w:rsidRPr="00A4187D">
        <w:rPr>
          <w:rFonts w:cs="Times New Roman"/>
        </w:rPr>
        <w:t xml:space="preserve"> Skrejceļa virsmas stāvokļa(-ļu) apraksts, ko izmanto skrejceļa stāvokļa ziņojumā, kas kalpo par pamatu skrejceļa stāvokļa koda noteikšanai ar lidmašīnas raksturojumiem saistītām vajadzībām.</w:t>
      </w:r>
    </w:p>
    <w:p w14:paraId="6CD73159" w14:textId="77777777" w:rsidR="00086516" w:rsidRPr="00A4187D" w:rsidRDefault="00086516" w:rsidP="00086516">
      <w:pPr>
        <w:jc w:val="both"/>
        <w:rPr>
          <w:rFonts w:ascii="Times New Roman" w:hAnsi="Times New Roman" w:cs="Times New Roman"/>
          <w:noProof/>
          <w:sz w:val="24"/>
          <w:szCs w:val="24"/>
        </w:rPr>
      </w:pPr>
    </w:p>
    <w:p w14:paraId="168D196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Skrejceļa virsmas stāvokļa ziņojumā izmantotie skrejceļa virsmas stāvokļi nosaka raksturojumu prasības starp lidlauka ekspluatantu, lidmašīnas ražotāju un lidmašīnas ekspluatantu.</w:t>
      </w:r>
    </w:p>
    <w:p w14:paraId="3E1501E7" w14:textId="77777777" w:rsidR="00086516" w:rsidRPr="00A4187D" w:rsidRDefault="00086516" w:rsidP="00086516">
      <w:pPr>
        <w:jc w:val="both"/>
        <w:rPr>
          <w:rFonts w:ascii="Times New Roman" w:eastAsia="Times New Roman" w:hAnsi="Times New Roman" w:cs="Times New Roman"/>
          <w:i/>
          <w:noProof/>
          <w:sz w:val="24"/>
          <w:szCs w:val="24"/>
        </w:rPr>
      </w:pPr>
    </w:p>
    <w:p w14:paraId="46F6C13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Tiek ziņots arī par gaisa kuģu atledošanas ķimikālijām un citiem piesārņotājiem, bet tie nav iekļauti skrejceļa virsmas stāvokļa deskriptoru sarakstā, jo to ietekmi uz skrejceļa virsmas saķeres raksturojumiem un skrejceļa stāvokļa kodu nav iespējams novērtēt standartizētā veidā.</w:t>
      </w:r>
    </w:p>
    <w:p w14:paraId="035EA9E8" w14:textId="77777777" w:rsidR="00086516" w:rsidRPr="00A4187D" w:rsidRDefault="00086516" w:rsidP="00086516">
      <w:pPr>
        <w:jc w:val="both"/>
        <w:rPr>
          <w:rFonts w:ascii="Times New Roman" w:eastAsia="Times New Roman" w:hAnsi="Times New Roman" w:cs="Times New Roman"/>
          <w:i/>
          <w:noProof/>
          <w:sz w:val="24"/>
          <w:szCs w:val="24"/>
        </w:rPr>
      </w:pPr>
    </w:p>
    <w:p w14:paraId="61A8DDB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Skrejceļa virsmas stāvokļu noteikšanas procedūras ir izklāstītas PANS-Aerodromes (dok. Nr. 9981).</w:t>
      </w:r>
    </w:p>
    <w:p w14:paraId="264F2E78" w14:textId="77777777" w:rsidR="00086516" w:rsidRPr="00A4187D" w:rsidRDefault="00086516" w:rsidP="00086516">
      <w:pPr>
        <w:jc w:val="both"/>
        <w:rPr>
          <w:rFonts w:ascii="Times New Roman" w:eastAsia="Times New Roman" w:hAnsi="Times New Roman" w:cs="Times New Roman"/>
          <w:i/>
          <w:noProof/>
          <w:sz w:val="24"/>
          <w:szCs w:val="24"/>
        </w:rPr>
      </w:pPr>
    </w:p>
    <w:p w14:paraId="46B67BC6" w14:textId="77777777" w:rsidR="00086516" w:rsidRPr="00A4187D" w:rsidRDefault="00086516" w:rsidP="000C3D80">
      <w:pPr>
        <w:pStyle w:val="BodyText"/>
        <w:ind w:left="284"/>
        <w:rPr>
          <w:rFonts w:cs="Times New Roman"/>
          <w:noProof/>
          <w:szCs w:val="24"/>
        </w:rPr>
      </w:pPr>
      <w:r w:rsidRPr="00A4187D">
        <w:rPr>
          <w:rFonts w:cs="Times New Roman"/>
        </w:rPr>
        <w:t xml:space="preserve">a) </w:t>
      </w:r>
      <w:r w:rsidRPr="00A4187D">
        <w:rPr>
          <w:rFonts w:cs="Times New Roman"/>
          <w:i/>
        </w:rPr>
        <w:t>Sauss skrejceļš</w:t>
      </w:r>
      <w:r w:rsidRPr="00A4187D">
        <w:rPr>
          <w:rFonts w:cs="Times New Roman"/>
        </w:rPr>
        <w:t>. Skrejceļu uzskata par sausu, ja uz tā virsmas nav redzama mitruma un ja tas nav piesārņots zonā, kuru ir paredzēts izmantot.</w:t>
      </w:r>
    </w:p>
    <w:p w14:paraId="61B72E06" w14:textId="77777777" w:rsidR="00086516" w:rsidRPr="00A4187D" w:rsidRDefault="00086516" w:rsidP="000C3D80">
      <w:pPr>
        <w:ind w:left="284"/>
        <w:jc w:val="both"/>
        <w:rPr>
          <w:rFonts w:ascii="Times New Roman" w:hAnsi="Times New Roman" w:cs="Times New Roman"/>
          <w:noProof/>
          <w:sz w:val="24"/>
          <w:szCs w:val="24"/>
        </w:rPr>
      </w:pPr>
    </w:p>
    <w:p w14:paraId="4B6D86E1" w14:textId="140BDB10" w:rsidR="00086516" w:rsidRPr="00A4187D" w:rsidRDefault="00086516" w:rsidP="000C3D80">
      <w:pPr>
        <w:pStyle w:val="BodyText"/>
        <w:ind w:left="284"/>
        <w:rPr>
          <w:rFonts w:cs="Times New Roman"/>
          <w:noProof/>
          <w:szCs w:val="24"/>
        </w:rPr>
      </w:pPr>
      <w:r w:rsidRPr="00A4187D">
        <w:rPr>
          <w:rFonts w:cs="Times New Roman"/>
        </w:rPr>
        <w:t xml:space="preserve">b) </w:t>
      </w:r>
      <w:r w:rsidRPr="00A4187D">
        <w:rPr>
          <w:rFonts w:cs="Times New Roman"/>
          <w:i/>
          <w:iCs/>
        </w:rPr>
        <w:t>Slapjš</w:t>
      </w:r>
      <w:r w:rsidR="000C3D80" w:rsidRPr="00A4187D">
        <w:rPr>
          <w:rFonts w:cs="Times New Roman"/>
          <w:i/>
          <w:iCs/>
        </w:rPr>
        <w:t xml:space="preserve"> </w:t>
      </w:r>
      <w:r w:rsidRPr="00A4187D">
        <w:rPr>
          <w:rFonts w:cs="Times New Roman"/>
          <w:i/>
          <w:iCs/>
        </w:rPr>
        <w:t>skrejceļš</w:t>
      </w:r>
      <w:r w:rsidRPr="00A4187D">
        <w:rPr>
          <w:rFonts w:cs="Times New Roman"/>
        </w:rPr>
        <w:t>. Paredzētajā izmantošanas zonā skrejceļa virsma ir redzami mitra vai to klāj ūdens ne vairāk kā 3 mm biezā slānī.</w:t>
      </w:r>
    </w:p>
    <w:p w14:paraId="43DC3264" w14:textId="77777777" w:rsidR="00086516" w:rsidRPr="00A4187D" w:rsidRDefault="00086516" w:rsidP="000C3D80">
      <w:pPr>
        <w:ind w:left="284"/>
        <w:jc w:val="both"/>
        <w:rPr>
          <w:rFonts w:ascii="Times New Roman" w:hAnsi="Times New Roman" w:cs="Times New Roman"/>
          <w:noProof/>
          <w:sz w:val="24"/>
          <w:szCs w:val="24"/>
        </w:rPr>
      </w:pPr>
    </w:p>
    <w:p w14:paraId="7185F932" w14:textId="77777777" w:rsidR="00086516" w:rsidRPr="00A4187D" w:rsidRDefault="00086516" w:rsidP="000C3D80">
      <w:pPr>
        <w:pStyle w:val="BodyText"/>
        <w:ind w:left="284"/>
        <w:rPr>
          <w:rFonts w:cs="Times New Roman"/>
          <w:noProof/>
          <w:szCs w:val="24"/>
        </w:rPr>
      </w:pPr>
      <w:r w:rsidRPr="00A4187D">
        <w:rPr>
          <w:rFonts w:cs="Times New Roman"/>
        </w:rPr>
        <w:t xml:space="preserve">c) </w:t>
      </w:r>
      <w:r w:rsidRPr="00A4187D">
        <w:rPr>
          <w:rFonts w:cs="Times New Roman"/>
          <w:i/>
        </w:rPr>
        <w:t>Slidens, slapjš skrejceļš</w:t>
      </w:r>
      <w:r w:rsidRPr="00A4187D">
        <w:rPr>
          <w:rFonts w:cs="Times New Roman"/>
        </w:rPr>
        <w:t>. Slapjš skrejceļš, kam ievērojamā skrejceļa daļā konstatēti pasliktināti virsmas saķeres raksturojumi.</w:t>
      </w:r>
    </w:p>
    <w:p w14:paraId="3BB5EF52" w14:textId="77777777" w:rsidR="00086516" w:rsidRPr="00A4187D" w:rsidRDefault="00086516" w:rsidP="00086516">
      <w:pPr>
        <w:ind w:left="284"/>
        <w:jc w:val="both"/>
        <w:rPr>
          <w:rFonts w:ascii="Times New Roman" w:hAnsi="Times New Roman" w:cs="Times New Roman"/>
          <w:noProof/>
          <w:sz w:val="24"/>
          <w:szCs w:val="24"/>
        </w:rPr>
      </w:pPr>
    </w:p>
    <w:p w14:paraId="4DAAF5E1" w14:textId="77777777" w:rsidR="00086516" w:rsidRPr="00A4187D" w:rsidRDefault="00086516" w:rsidP="00441F08">
      <w:pPr>
        <w:pStyle w:val="BodyText"/>
        <w:ind w:left="284"/>
        <w:rPr>
          <w:rFonts w:cs="Times New Roman"/>
          <w:noProof/>
          <w:szCs w:val="24"/>
        </w:rPr>
      </w:pPr>
      <w:r w:rsidRPr="00A4187D">
        <w:rPr>
          <w:rFonts w:cs="Times New Roman"/>
        </w:rPr>
        <w:t xml:space="preserve">d) </w:t>
      </w:r>
      <w:r w:rsidRPr="00A4187D">
        <w:rPr>
          <w:rFonts w:cs="Times New Roman"/>
          <w:i/>
        </w:rPr>
        <w:t>Piesārņots skrejceļš</w:t>
      </w:r>
      <w:r w:rsidRPr="00A4187D">
        <w:rPr>
          <w:rFonts w:cs="Times New Roman"/>
        </w:rPr>
        <w:t>. Skrejceļš ir piesārņots, ja skrejceļa virsmas zonas ievērojamu daļu (neatkarīgi no tā, vai tā ir izolēta zona, vai ne) izmantotajā garumā un platumā sedz viena vai vairākas vielas, kas ir norādītas skrejceļa virsmas stāvokļa deskriptoru sarakstā.</w:t>
      </w:r>
    </w:p>
    <w:p w14:paraId="32A79174" w14:textId="77777777" w:rsidR="00086516" w:rsidRPr="00A4187D" w:rsidRDefault="00086516" w:rsidP="00441F08">
      <w:pPr>
        <w:ind w:left="284"/>
        <w:jc w:val="both"/>
        <w:rPr>
          <w:rFonts w:ascii="Times New Roman" w:hAnsi="Times New Roman" w:cs="Times New Roman"/>
          <w:noProof/>
          <w:sz w:val="24"/>
          <w:szCs w:val="24"/>
        </w:rPr>
      </w:pPr>
    </w:p>
    <w:p w14:paraId="6183EB60" w14:textId="77777777" w:rsidR="00086516" w:rsidRPr="00A4187D" w:rsidRDefault="00086516" w:rsidP="00441F08">
      <w:pPr>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Skrejceļa piesārņojuma pārklājuma noteikšanas procedūras ir izklāstītas PANS-Aerodromes (dok. Nr. 9981).</w:t>
      </w:r>
    </w:p>
    <w:p w14:paraId="1CE9B2B8" w14:textId="77777777" w:rsidR="00086516" w:rsidRPr="00A4187D" w:rsidRDefault="00086516" w:rsidP="00441F08">
      <w:pPr>
        <w:ind w:left="284"/>
        <w:jc w:val="both"/>
        <w:rPr>
          <w:rFonts w:ascii="Times New Roman" w:eastAsia="Times New Roman" w:hAnsi="Times New Roman" w:cs="Times New Roman"/>
          <w:i/>
          <w:noProof/>
          <w:sz w:val="24"/>
          <w:szCs w:val="24"/>
        </w:rPr>
      </w:pPr>
    </w:p>
    <w:p w14:paraId="4C7A0573" w14:textId="77777777" w:rsidR="00086516" w:rsidRPr="00A4187D" w:rsidRDefault="00086516" w:rsidP="00441F08">
      <w:pPr>
        <w:tabs>
          <w:tab w:val="left" w:pos="122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e) </w:t>
      </w:r>
      <w:r w:rsidRPr="00A4187D">
        <w:rPr>
          <w:rFonts w:ascii="Times New Roman" w:hAnsi="Times New Roman" w:cs="Times New Roman"/>
          <w:i/>
          <w:sz w:val="24"/>
        </w:rPr>
        <w:t>Skrejceļa virsmas stāvokļa deskriptori</w:t>
      </w:r>
      <w:r w:rsidRPr="00A4187D">
        <w:rPr>
          <w:rFonts w:ascii="Times New Roman" w:hAnsi="Times New Roman" w:cs="Times New Roman"/>
          <w:sz w:val="24"/>
        </w:rPr>
        <w:t>. Viens no turpmāk norādītajiem elementiem uz skrejceļa virsmas.</w:t>
      </w:r>
    </w:p>
    <w:p w14:paraId="002FE6FF" w14:textId="77777777" w:rsidR="00086516" w:rsidRPr="00A4187D" w:rsidRDefault="00086516" w:rsidP="00441F08">
      <w:pPr>
        <w:ind w:left="284"/>
        <w:jc w:val="both"/>
        <w:rPr>
          <w:rFonts w:ascii="Times New Roman" w:hAnsi="Times New Roman" w:cs="Times New Roman"/>
          <w:noProof/>
          <w:sz w:val="24"/>
          <w:szCs w:val="24"/>
        </w:rPr>
      </w:pPr>
    </w:p>
    <w:p w14:paraId="48BD6C6C" w14:textId="77777777" w:rsidR="00086516" w:rsidRPr="00A4187D" w:rsidRDefault="00086516" w:rsidP="00441F08">
      <w:pPr>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Deskriptori, kas minēti e) apakšpunkta i)–viii) daļā, tiek izmantoti tikai saistībā ar skrejceļa stāvokļa ziņojumu, un ar tiem nav paredzēts aizvietot vai aizstāt spēkā esošās Pasaules Meteoroloģijas organizācijas (</w:t>
      </w:r>
      <w:r w:rsidRPr="00A4187D">
        <w:rPr>
          <w:rFonts w:ascii="Times New Roman" w:hAnsi="Times New Roman" w:cs="Times New Roman"/>
          <w:i/>
          <w:iCs/>
          <w:sz w:val="24"/>
        </w:rPr>
        <w:t>WMO</w:t>
      </w:r>
      <w:r w:rsidRPr="00A4187D">
        <w:rPr>
          <w:rFonts w:ascii="Times New Roman" w:hAnsi="Times New Roman" w:cs="Times New Roman"/>
          <w:i/>
          <w:sz w:val="24"/>
        </w:rPr>
        <w:t>) definīcijas.</w:t>
      </w:r>
    </w:p>
    <w:p w14:paraId="25F55663" w14:textId="77777777" w:rsidR="00086516" w:rsidRPr="00A4187D" w:rsidRDefault="00086516" w:rsidP="00441F08">
      <w:pPr>
        <w:ind w:left="284"/>
        <w:jc w:val="both"/>
        <w:rPr>
          <w:rFonts w:ascii="Times New Roman" w:eastAsia="Times New Roman" w:hAnsi="Times New Roman" w:cs="Times New Roman"/>
          <w:i/>
          <w:noProof/>
          <w:sz w:val="24"/>
          <w:szCs w:val="24"/>
        </w:rPr>
      </w:pPr>
    </w:p>
    <w:p w14:paraId="4FFFCC16" w14:textId="77777777" w:rsidR="00086516" w:rsidRPr="00A4187D" w:rsidRDefault="00086516" w:rsidP="00441F08">
      <w:pPr>
        <w:pStyle w:val="BodyText"/>
        <w:ind w:left="567"/>
        <w:rPr>
          <w:rFonts w:cs="Times New Roman"/>
          <w:noProof/>
          <w:szCs w:val="24"/>
        </w:rPr>
      </w:pPr>
      <w:r w:rsidRPr="00A4187D">
        <w:rPr>
          <w:rFonts w:cs="Times New Roman"/>
        </w:rPr>
        <w:t xml:space="preserve">i) </w:t>
      </w:r>
      <w:r w:rsidRPr="00A4187D">
        <w:rPr>
          <w:rFonts w:cs="Times New Roman"/>
          <w:i/>
        </w:rPr>
        <w:t>Sablīvēts sniegs</w:t>
      </w:r>
      <w:r w:rsidRPr="00A4187D">
        <w:rPr>
          <w:rFonts w:cs="Times New Roman"/>
        </w:rPr>
        <w:t>. Sniegs, kas ir sablīvēts cietā masā tā, ka lidmašīnas riepas ar darba spiedienu un slodzēm ripos pa tā virsmu bez būtiskas turpmākas virsmas presēšanas vai grambošanas.</w:t>
      </w:r>
    </w:p>
    <w:p w14:paraId="234543B5" w14:textId="77777777" w:rsidR="00086516" w:rsidRPr="00A4187D" w:rsidRDefault="00086516" w:rsidP="00441F08">
      <w:pPr>
        <w:ind w:left="567"/>
        <w:jc w:val="both"/>
        <w:rPr>
          <w:rFonts w:ascii="Times New Roman" w:hAnsi="Times New Roman" w:cs="Times New Roman"/>
          <w:noProof/>
          <w:sz w:val="24"/>
          <w:szCs w:val="24"/>
        </w:rPr>
      </w:pPr>
    </w:p>
    <w:p w14:paraId="334336D2" w14:textId="77777777" w:rsidR="00086516" w:rsidRPr="00A4187D" w:rsidRDefault="00086516" w:rsidP="00441F08">
      <w:pPr>
        <w:pStyle w:val="BodyText"/>
        <w:ind w:left="567"/>
        <w:rPr>
          <w:rFonts w:cs="Times New Roman"/>
          <w:noProof/>
          <w:szCs w:val="24"/>
        </w:rPr>
      </w:pPr>
      <w:r w:rsidRPr="00A4187D">
        <w:rPr>
          <w:rFonts w:cs="Times New Roman"/>
        </w:rPr>
        <w:t xml:space="preserve">ii) </w:t>
      </w:r>
      <w:r w:rsidRPr="00A4187D">
        <w:rPr>
          <w:rFonts w:cs="Times New Roman"/>
          <w:i/>
        </w:rPr>
        <w:t>Sauss sniegs</w:t>
      </w:r>
      <w:r w:rsidRPr="00A4187D">
        <w:rPr>
          <w:rFonts w:cs="Times New Roman"/>
        </w:rPr>
        <w:t>. Sniegs, no kura nevar viegli salipināt sniega piku.</w:t>
      </w:r>
    </w:p>
    <w:p w14:paraId="349AD561" w14:textId="77777777" w:rsidR="00086516" w:rsidRPr="00A4187D" w:rsidRDefault="00086516" w:rsidP="00441F08">
      <w:pPr>
        <w:ind w:left="567"/>
        <w:jc w:val="both"/>
        <w:rPr>
          <w:rFonts w:ascii="Times New Roman" w:hAnsi="Times New Roman" w:cs="Times New Roman"/>
          <w:noProof/>
          <w:sz w:val="24"/>
          <w:szCs w:val="24"/>
        </w:rPr>
      </w:pPr>
    </w:p>
    <w:p w14:paraId="32F8C1D5" w14:textId="77777777" w:rsidR="00086516" w:rsidRPr="00A4187D" w:rsidRDefault="00086516" w:rsidP="00441F08">
      <w:pPr>
        <w:pStyle w:val="BodyText"/>
        <w:ind w:left="567"/>
        <w:rPr>
          <w:rFonts w:cs="Times New Roman"/>
          <w:noProof/>
          <w:szCs w:val="24"/>
        </w:rPr>
      </w:pPr>
      <w:r w:rsidRPr="00A4187D">
        <w:rPr>
          <w:rFonts w:cs="Times New Roman"/>
        </w:rPr>
        <w:t xml:space="preserve">iii) </w:t>
      </w:r>
      <w:r w:rsidRPr="00A4187D">
        <w:rPr>
          <w:rFonts w:cs="Times New Roman"/>
          <w:i/>
          <w:iCs/>
        </w:rPr>
        <w:t>Sarma</w:t>
      </w:r>
      <w:r w:rsidRPr="00A4187D">
        <w:rPr>
          <w:rFonts w:cs="Times New Roman"/>
        </w:rPr>
        <w:t>. Sarmu veido ledus kristāli, kas veidojas no gaisa mitruma uz virsmas, kuras temperatūra ir zemāka par sasalšanas temperatūru. Sarma atšķiras no ledus ar to, ka sarmas kristāli aug neatkarīgi un tādējādi veido graudaināku tekstūru.</w:t>
      </w:r>
    </w:p>
    <w:p w14:paraId="0C30C8D2" w14:textId="77777777" w:rsidR="00086516" w:rsidRPr="00A4187D" w:rsidRDefault="00086516" w:rsidP="00441F08">
      <w:pPr>
        <w:ind w:left="567"/>
        <w:jc w:val="both"/>
        <w:rPr>
          <w:rFonts w:ascii="Times New Roman" w:hAnsi="Times New Roman" w:cs="Times New Roman"/>
          <w:noProof/>
          <w:sz w:val="24"/>
          <w:szCs w:val="24"/>
        </w:rPr>
      </w:pPr>
    </w:p>
    <w:p w14:paraId="4694DBDB" w14:textId="77777777" w:rsidR="00086516" w:rsidRPr="00A4187D" w:rsidRDefault="00086516" w:rsidP="00441F08">
      <w:pPr>
        <w:ind w:left="567"/>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Temperatūra, kas zemāka par sasalšanas temperatūru, ir gaisa temperatūra, kas vienāda ar vai zemāka par ūdens sasalšanas temperatūru (0 °C).</w:t>
      </w:r>
    </w:p>
    <w:p w14:paraId="57C349E8" w14:textId="77777777" w:rsidR="00086516" w:rsidRPr="00A4187D" w:rsidRDefault="00086516" w:rsidP="00441F08">
      <w:pPr>
        <w:ind w:left="567"/>
        <w:jc w:val="both"/>
        <w:rPr>
          <w:rFonts w:ascii="Times New Roman" w:eastAsia="Times New Roman" w:hAnsi="Times New Roman" w:cs="Times New Roman"/>
          <w:i/>
          <w:noProof/>
          <w:sz w:val="24"/>
          <w:szCs w:val="24"/>
        </w:rPr>
      </w:pPr>
    </w:p>
    <w:p w14:paraId="79F731F4" w14:textId="77777777" w:rsidR="00086516" w:rsidRPr="00A4187D" w:rsidRDefault="00086516" w:rsidP="00441F08">
      <w:pPr>
        <w:ind w:left="567"/>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Noteiktos apstākļos sarma var padarīt virsmu ļoti slidenu, un par to tiek atbilstoši ziņots, norādot pasliktinātu bremzēšanas efektivitāti.</w:t>
      </w:r>
    </w:p>
    <w:p w14:paraId="1B445454" w14:textId="77777777" w:rsidR="00086516" w:rsidRPr="00A4187D" w:rsidRDefault="00086516" w:rsidP="00441F08">
      <w:pPr>
        <w:ind w:left="567"/>
        <w:jc w:val="both"/>
        <w:rPr>
          <w:rFonts w:ascii="Times New Roman" w:eastAsia="Times New Roman" w:hAnsi="Times New Roman" w:cs="Times New Roman"/>
          <w:i/>
          <w:noProof/>
          <w:sz w:val="24"/>
          <w:szCs w:val="24"/>
        </w:rPr>
      </w:pPr>
    </w:p>
    <w:p w14:paraId="2763E991" w14:textId="77777777" w:rsidR="00086516" w:rsidRPr="00A4187D" w:rsidRDefault="00086516" w:rsidP="00441F08">
      <w:pPr>
        <w:pStyle w:val="BodyText"/>
        <w:ind w:left="567"/>
        <w:rPr>
          <w:rFonts w:cs="Times New Roman"/>
          <w:noProof/>
          <w:szCs w:val="24"/>
        </w:rPr>
      </w:pPr>
      <w:r w:rsidRPr="00A4187D">
        <w:rPr>
          <w:rFonts w:cs="Times New Roman"/>
        </w:rPr>
        <w:t xml:space="preserve">iv) </w:t>
      </w:r>
      <w:r w:rsidRPr="00A4187D">
        <w:rPr>
          <w:rFonts w:cs="Times New Roman"/>
          <w:i/>
          <w:iCs/>
        </w:rPr>
        <w:t>Ledus</w:t>
      </w:r>
      <w:r w:rsidRPr="00A4187D">
        <w:rPr>
          <w:rFonts w:cs="Times New Roman"/>
        </w:rPr>
        <w:t>. Sasalis ūdens vai sablīvēts sniegs, kas ir pārvērties par ledu aukstos un sausos apstākļos.</w:t>
      </w:r>
    </w:p>
    <w:p w14:paraId="3F042B5B" w14:textId="77777777" w:rsidR="00086516" w:rsidRPr="00A4187D" w:rsidRDefault="00086516" w:rsidP="00441F08">
      <w:pPr>
        <w:ind w:left="567"/>
        <w:jc w:val="both"/>
        <w:rPr>
          <w:rFonts w:ascii="Times New Roman" w:hAnsi="Times New Roman" w:cs="Times New Roman"/>
          <w:noProof/>
          <w:sz w:val="24"/>
          <w:szCs w:val="24"/>
        </w:rPr>
      </w:pPr>
    </w:p>
    <w:p w14:paraId="1E000712" w14:textId="77777777" w:rsidR="00086516" w:rsidRPr="00A4187D" w:rsidRDefault="00086516" w:rsidP="00441F08">
      <w:pPr>
        <w:pStyle w:val="BodyText"/>
        <w:ind w:left="567"/>
        <w:rPr>
          <w:rFonts w:cs="Times New Roman"/>
          <w:noProof/>
          <w:szCs w:val="24"/>
        </w:rPr>
      </w:pPr>
      <w:r w:rsidRPr="00A4187D">
        <w:rPr>
          <w:rFonts w:cs="Times New Roman"/>
        </w:rPr>
        <w:t xml:space="preserve">v) </w:t>
      </w:r>
      <w:r w:rsidRPr="00A4187D">
        <w:rPr>
          <w:rFonts w:cs="Times New Roman"/>
          <w:i/>
          <w:iCs/>
        </w:rPr>
        <w:t>Šķīdonis</w:t>
      </w:r>
      <w:r w:rsidRPr="00A4187D">
        <w:rPr>
          <w:rFonts w:cs="Times New Roman"/>
        </w:rPr>
        <w:t>. Sniegs, kura piesātinājums ar ūdeni ir tik liels, ka, paņemot to saujā, no tā pilēs ūdens, vai, sparīgi uzminot uz tā, tas izšļakstīsies uz visām pusēm.</w:t>
      </w:r>
    </w:p>
    <w:p w14:paraId="021BFC2F" w14:textId="77777777" w:rsidR="00086516" w:rsidRPr="00A4187D" w:rsidRDefault="00086516" w:rsidP="00441F08">
      <w:pPr>
        <w:ind w:left="567"/>
        <w:jc w:val="both"/>
        <w:rPr>
          <w:rFonts w:ascii="Times New Roman" w:hAnsi="Times New Roman" w:cs="Times New Roman"/>
          <w:noProof/>
          <w:sz w:val="24"/>
          <w:szCs w:val="24"/>
        </w:rPr>
      </w:pPr>
    </w:p>
    <w:p w14:paraId="06A644DC" w14:textId="77777777" w:rsidR="00086516" w:rsidRPr="00A4187D" w:rsidRDefault="00086516" w:rsidP="00441F08">
      <w:pPr>
        <w:tabs>
          <w:tab w:val="left" w:pos="1581"/>
        </w:tabs>
        <w:ind w:left="567"/>
        <w:jc w:val="both"/>
        <w:rPr>
          <w:rFonts w:ascii="Times New Roman" w:hAnsi="Times New Roman" w:cs="Times New Roman"/>
          <w:noProof/>
          <w:sz w:val="24"/>
          <w:szCs w:val="24"/>
        </w:rPr>
      </w:pPr>
      <w:r w:rsidRPr="00A4187D">
        <w:rPr>
          <w:rFonts w:ascii="Times New Roman" w:hAnsi="Times New Roman" w:cs="Times New Roman"/>
          <w:sz w:val="24"/>
        </w:rPr>
        <w:t xml:space="preserve">vi) </w:t>
      </w:r>
      <w:r w:rsidRPr="00A4187D">
        <w:rPr>
          <w:rFonts w:ascii="Times New Roman" w:hAnsi="Times New Roman" w:cs="Times New Roman"/>
          <w:i/>
          <w:iCs/>
          <w:sz w:val="24"/>
        </w:rPr>
        <w:t>Stāvošs ūdens</w:t>
      </w:r>
      <w:r w:rsidRPr="00A4187D">
        <w:rPr>
          <w:rFonts w:ascii="Times New Roman" w:hAnsi="Times New Roman" w:cs="Times New Roman"/>
          <w:sz w:val="24"/>
        </w:rPr>
        <w:t>. Ūdens, kura slāņa biezums pārsniedz 3 mm.</w:t>
      </w:r>
    </w:p>
    <w:p w14:paraId="33AC5EBA" w14:textId="77777777" w:rsidR="00086516" w:rsidRPr="00A4187D" w:rsidRDefault="00086516" w:rsidP="00441F08">
      <w:pPr>
        <w:ind w:left="567"/>
        <w:jc w:val="both"/>
        <w:rPr>
          <w:rFonts w:ascii="Times New Roman" w:hAnsi="Times New Roman" w:cs="Times New Roman"/>
          <w:noProof/>
          <w:sz w:val="24"/>
          <w:szCs w:val="24"/>
        </w:rPr>
      </w:pPr>
    </w:p>
    <w:p w14:paraId="76BAD5E2" w14:textId="77777777" w:rsidR="00086516" w:rsidRPr="00A4187D" w:rsidRDefault="00086516" w:rsidP="00441F08">
      <w:pPr>
        <w:ind w:left="567"/>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Tekošu ūdeni, kura slāņa biezums pārsniedz 3 mm, pieņemts norādīt kā “stāvošu ūdeni”.</w:t>
      </w:r>
    </w:p>
    <w:p w14:paraId="78AC2543" w14:textId="77777777" w:rsidR="00086516" w:rsidRPr="00A4187D" w:rsidRDefault="00086516" w:rsidP="00441F08">
      <w:pPr>
        <w:ind w:left="567"/>
        <w:jc w:val="both"/>
        <w:rPr>
          <w:rFonts w:ascii="Times New Roman" w:eastAsia="Times New Roman" w:hAnsi="Times New Roman" w:cs="Times New Roman"/>
          <w:i/>
          <w:noProof/>
          <w:sz w:val="24"/>
          <w:szCs w:val="24"/>
        </w:rPr>
      </w:pPr>
    </w:p>
    <w:p w14:paraId="7F1E81FC" w14:textId="77777777" w:rsidR="00086516" w:rsidRPr="00A4187D" w:rsidRDefault="00086516" w:rsidP="00441F08">
      <w:pPr>
        <w:pStyle w:val="BodyText"/>
        <w:ind w:left="567"/>
        <w:rPr>
          <w:rFonts w:cs="Times New Roman"/>
          <w:noProof/>
          <w:szCs w:val="24"/>
        </w:rPr>
      </w:pPr>
      <w:r w:rsidRPr="00A4187D">
        <w:rPr>
          <w:rFonts w:cs="Times New Roman"/>
        </w:rPr>
        <w:t xml:space="preserve">vii) </w:t>
      </w:r>
      <w:r w:rsidRPr="00A4187D">
        <w:rPr>
          <w:rFonts w:cs="Times New Roman"/>
          <w:i/>
          <w:iCs/>
        </w:rPr>
        <w:t>Slapjš ledus</w:t>
      </w:r>
      <w:r w:rsidRPr="00A4187D">
        <w:rPr>
          <w:rFonts w:cs="Times New Roman"/>
        </w:rPr>
        <w:t>. Ledus, virs kura ir ūdens, vai kūstošs ledus.</w:t>
      </w:r>
    </w:p>
    <w:p w14:paraId="506D8A1F" w14:textId="77777777" w:rsidR="00086516" w:rsidRPr="00A4187D" w:rsidRDefault="00086516" w:rsidP="00441F08">
      <w:pPr>
        <w:ind w:left="567"/>
        <w:jc w:val="both"/>
        <w:rPr>
          <w:rFonts w:ascii="Times New Roman" w:hAnsi="Times New Roman" w:cs="Times New Roman"/>
          <w:noProof/>
          <w:sz w:val="24"/>
          <w:szCs w:val="24"/>
        </w:rPr>
      </w:pPr>
    </w:p>
    <w:p w14:paraId="15589E8E" w14:textId="77777777" w:rsidR="00086516" w:rsidRPr="00A4187D" w:rsidRDefault="00086516" w:rsidP="00441F08">
      <w:pPr>
        <w:ind w:left="567"/>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Pārdzesēti nokrišņi var izraisīt skrejceļa stāvokļus, kas no lidmašīnas tehnisko raksturojumu viedokļa tiek saistīti ar slapju ledu. Slapjš ledus var padarīt virsmu ļoti slidenu. To atbilstoši paziņo kā pasliktinātu bremzēšanas efektivitāti saskaņā ar procedūrām, kas noteiktas PANS-Aerodromes (dok. Nr. 9981).</w:t>
      </w:r>
    </w:p>
    <w:p w14:paraId="03C77885" w14:textId="77777777" w:rsidR="00086516" w:rsidRPr="00A4187D" w:rsidRDefault="00086516" w:rsidP="00441F08">
      <w:pPr>
        <w:ind w:left="567"/>
        <w:jc w:val="both"/>
        <w:rPr>
          <w:rFonts w:ascii="Times New Roman" w:eastAsia="Times New Roman" w:hAnsi="Times New Roman" w:cs="Times New Roman"/>
          <w:i/>
          <w:noProof/>
          <w:sz w:val="24"/>
          <w:szCs w:val="24"/>
        </w:rPr>
      </w:pPr>
    </w:p>
    <w:p w14:paraId="16672C02" w14:textId="25DF9E67" w:rsidR="00086516" w:rsidRPr="00A4187D" w:rsidRDefault="00086516" w:rsidP="00441F08">
      <w:pPr>
        <w:pStyle w:val="BodyText"/>
        <w:ind w:left="567"/>
        <w:rPr>
          <w:rFonts w:cs="Times New Roman"/>
          <w:noProof/>
          <w:szCs w:val="24"/>
        </w:rPr>
      </w:pPr>
      <w:r w:rsidRPr="00A4187D">
        <w:rPr>
          <w:rFonts w:cs="Times New Roman"/>
        </w:rPr>
        <w:t xml:space="preserve">viii) </w:t>
      </w:r>
      <w:r w:rsidRPr="00A4187D">
        <w:rPr>
          <w:rFonts w:cs="Times New Roman"/>
          <w:i/>
          <w:iCs/>
        </w:rPr>
        <w:t>Slapjš sniegs</w:t>
      </w:r>
      <w:r w:rsidRPr="00A4187D">
        <w:rPr>
          <w:rFonts w:cs="Times New Roman"/>
        </w:rPr>
        <w:t xml:space="preserve">. Slapjš sniegs ir sniegs, kurā ir pietiekami daudz ūdens, lai no tā </w:t>
      </w:r>
      <w:r w:rsidRPr="00A4187D">
        <w:rPr>
          <w:rFonts w:cs="Times New Roman"/>
        </w:rPr>
        <w:lastRenderedPageBreak/>
        <w:t>varētu izveidot blīvu, cietu piku, no kuras nevar izspiest ūdeni.</w:t>
      </w:r>
    </w:p>
    <w:p w14:paraId="0F100A38" w14:textId="77777777" w:rsidR="00086516" w:rsidRPr="00A4187D" w:rsidRDefault="00086516" w:rsidP="00086516">
      <w:pPr>
        <w:jc w:val="both"/>
        <w:rPr>
          <w:rFonts w:ascii="Times New Roman" w:hAnsi="Times New Roman" w:cs="Times New Roman"/>
          <w:noProof/>
          <w:sz w:val="24"/>
          <w:szCs w:val="24"/>
        </w:rPr>
      </w:pPr>
    </w:p>
    <w:p w14:paraId="7564B060" w14:textId="77777777" w:rsidR="00086516" w:rsidRPr="00A4187D" w:rsidRDefault="00086516" w:rsidP="007D487F">
      <w:pPr>
        <w:pStyle w:val="BodyText"/>
        <w:rPr>
          <w:rFonts w:cs="Times New Roman"/>
          <w:noProof/>
          <w:szCs w:val="24"/>
        </w:rPr>
      </w:pPr>
      <w:r w:rsidRPr="00A4187D">
        <w:rPr>
          <w:rFonts w:cs="Times New Roman"/>
          <w:b/>
          <w:i/>
        </w:rPr>
        <w:t xml:space="preserve">Apgriešanās laukums uz skrejceļa. </w:t>
      </w:r>
      <w:r w:rsidRPr="00A4187D">
        <w:rPr>
          <w:rFonts w:cs="Times New Roman"/>
        </w:rPr>
        <w:t>Noteikta skrejceļam pieguloša zona sauszemes lidlaukā, kas paredzēta, lai veiktu 180 grādu pagriezienu uz skrejceļa.</w:t>
      </w:r>
    </w:p>
    <w:p w14:paraId="32CF4F42" w14:textId="77777777" w:rsidR="00086516" w:rsidRPr="00A4187D" w:rsidRDefault="00086516" w:rsidP="00086516">
      <w:pPr>
        <w:jc w:val="both"/>
        <w:rPr>
          <w:rFonts w:ascii="Times New Roman" w:hAnsi="Times New Roman" w:cs="Times New Roman"/>
          <w:noProof/>
          <w:sz w:val="24"/>
          <w:szCs w:val="24"/>
        </w:rPr>
      </w:pPr>
    </w:p>
    <w:p w14:paraId="56205E88" w14:textId="77777777" w:rsidR="00086516" w:rsidRPr="00A4187D" w:rsidRDefault="00086516" w:rsidP="007D487F">
      <w:pPr>
        <w:pStyle w:val="BodyText"/>
        <w:rPr>
          <w:rFonts w:cs="Times New Roman"/>
          <w:noProof/>
          <w:szCs w:val="24"/>
        </w:rPr>
      </w:pPr>
      <w:r w:rsidRPr="00A4187D">
        <w:rPr>
          <w:rFonts w:cs="Times New Roman"/>
          <w:b/>
          <w:i/>
        </w:rPr>
        <w:t xml:space="preserve">Redzamība uz skrejceļa (RVR). </w:t>
      </w:r>
      <w:r w:rsidRPr="00A4187D">
        <w:rPr>
          <w:rFonts w:cs="Times New Roman"/>
        </w:rPr>
        <w:t>Attālums, kura robežās uz skrejceļa ass līnijas esoša gaisa kuģa pilots var saskatīt skrejceļa marķējumu, skrejceļu ierobežojošās ugunis vai skrejceļa ass līnijas ugunis.</w:t>
      </w:r>
    </w:p>
    <w:p w14:paraId="32D77327" w14:textId="77777777" w:rsidR="00086516" w:rsidRPr="00A4187D" w:rsidRDefault="00086516" w:rsidP="00086516">
      <w:pPr>
        <w:jc w:val="both"/>
        <w:rPr>
          <w:rFonts w:ascii="Times New Roman" w:hAnsi="Times New Roman" w:cs="Times New Roman"/>
          <w:noProof/>
          <w:sz w:val="24"/>
          <w:szCs w:val="24"/>
        </w:rPr>
      </w:pPr>
    </w:p>
    <w:p w14:paraId="0E6980A7" w14:textId="77777777" w:rsidR="00086516" w:rsidRPr="00A4187D" w:rsidRDefault="00086516" w:rsidP="007D487F">
      <w:pPr>
        <w:pStyle w:val="BodyText"/>
        <w:rPr>
          <w:rFonts w:cs="Times New Roman"/>
          <w:noProof/>
          <w:szCs w:val="24"/>
        </w:rPr>
      </w:pPr>
      <w:r w:rsidRPr="00A4187D">
        <w:rPr>
          <w:rFonts w:cs="Times New Roman"/>
          <w:b/>
          <w:i/>
        </w:rPr>
        <w:t xml:space="preserve">Drošības pārvaldības sistēma (SMS). </w:t>
      </w:r>
      <w:r w:rsidRPr="00A4187D">
        <w:rPr>
          <w:rFonts w:cs="Times New Roman"/>
        </w:rPr>
        <w:t>Sistemātiska pieeja drošības pārvaldībai, tostarp nepieciešamās organizatoriskās struktūras, atbildības sadalījums, politika un procedūras.</w:t>
      </w:r>
    </w:p>
    <w:p w14:paraId="00794636" w14:textId="77777777" w:rsidR="00086516" w:rsidRPr="00A4187D" w:rsidRDefault="00086516" w:rsidP="00086516">
      <w:pPr>
        <w:jc w:val="both"/>
        <w:rPr>
          <w:rFonts w:ascii="Times New Roman" w:hAnsi="Times New Roman" w:cs="Times New Roman"/>
          <w:noProof/>
          <w:sz w:val="24"/>
          <w:szCs w:val="24"/>
        </w:rPr>
      </w:pPr>
    </w:p>
    <w:p w14:paraId="47873A4B" w14:textId="77777777" w:rsidR="00086516" w:rsidRPr="00A4187D" w:rsidRDefault="00086516" w:rsidP="007D487F">
      <w:pPr>
        <w:pStyle w:val="BodyText"/>
        <w:rPr>
          <w:rFonts w:cs="Times New Roman"/>
          <w:noProof/>
          <w:szCs w:val="24"/>
        </w:rPr>
      </w:pPr>
      <w:r w:rsidRPr="00A4187D">
        <w:rPr>
          <w:rFonts w:cs="Times New Roman"/>
          <w:b/>
          <w:i/>
        </w:rPr>
        <w:t xml:space="preserve">Atdalītas paralēlas operācijas. </w:t>
      </w:r>
      <w:r w:rsidRPr="00A4187D">
        <w:rPr>
          <w:rFonts w:cs="Times New Roman"/>
        </w:rPr>
        <w:t>Vienlaicīgas operācijas uz paralēliem vai gandrīz paralēliem instrumentālajiem skrejceļiem, kad viens skrejceļš tiek izmantots tikai pieejām, bet otrs skrejceļš tiek izmantots tikai izlidošanai.</w:t>
      </w:r>
    </w:p>
    <w:p w14:paraId="29D41D53" w14:textId="77777777" w:rsidR="00086516" w:rsidRPr="00A4187D" w:rsidRDefault="00086516" w:rsidP="00086516">
      <w:pPr>
        <w:jc w:val="both"/>
        <w:rPr>
          <w:rFonts w:ascii="Times New Roman" w:hAnsi="Times New Roman" w:cs="Times New Roman"/>
          <w:noProof/>
          <w:sz w:val="24"/>
          <w:szCs w:val="24"/>
        </w:rPr>
      </w:pPr>
    </w:p>
    <w:p w14:paraId="4975C26F" w14:textId="77777777" w:rsidR="00086516" w:rsidRPr="00A4187D" w:rsidRDefault="00086516" w:rsidP="007D487F">
      <w:pPr>
        <w:pStyle w:val="BodyText"/>
        <w:rPr>
          <w:rFonts w:cs="Times New Roman"/>
          <w:noProof/>
          <w:szCs w:val="24"/>
        </w:rPr>
      </w:pPr>
      <w:r w:rsidRPr="00A4187D">
        <w:rPr>
          <w:rFonts w:cs="Times New Roman"/>
          <w:b/>
          <w:i/>
        </w:rPr>
        <w:t xml:space="preserve">Sānu drošības josla. </w:t>
      </w:r>
      <w:r w:rsidRPr="00A4187D">
        <w:rPr>
          <w:rFonts w:cs="Times New Roman"/>
        </w:rPr>
        <w:t>Zona, kas pieguļ mākslīgā seguma robežai un ir sagatavota tā, lai nodrošinātu pāreju no mākslīgā seguma uz piegulošo virsmu.</w:t>
      </w:r>
    </w:p>
    <w:p w14:paraId="45B0E887" w14:textId="77777777" w:rsidR="00086516" w:rsidRPr="00A4187D" w:rsidRDefault="00086516" w:rsidP="00086516">
      <w:pPr>
        <w:jc w:val="both"/>
        <w:rPr>
          <w:rFonts w:ascii="Times New Roman" w:hAnsi="Times New Roman" w:cs="Times New Roman"/>
          <w:noProof/>
          <w:sz w:val="24"/>
          <w:szCs w:val="24"/>
        </w:rPr>
      </w:pPr>
    </w:p>
    <w:p w14:paraId="2ED55278" w14:textId="77777777" w:rsidR="00086516" w:rsidRPr="00A4187D" w:rsidRDefault="00086516" w:rsidP="007C426E">
      <w:pPr>
        <w:pStyle w:val="BodyText"/>
        <w:rPr>
          <w:rFonts w:cs="Times New Roman"/>
          <w:b/>
          <w:bCs/>
          <w:i/>
          <w:iCs/>
          <w:noProof/>
          <w:szCs w:val="24"/>
        </w:rPr>
      </w:pPr>
      <w:r w:rsidRPr="00A4187D">
        <w:rPr>
          <w:rFonts w:cs="Times New Roman"/>
          <w:b/>
          <w:bCs/>
          <w:i/>
          <w:iCs/>
        </w:rPr>
        <w:t>Zīme.</w:t>
      </w:r>
    </w:p>
    <w:p w14:paraId="48C98DC0" w14:textId="77777777" w:rsidR="00086516" w:rsidRPr="00A4187D" w:rsidRDefault="00086516" w:rsidP="00086516">
      <w:pPr>
        <w:jc w:val="both"/>
        <w:rPr>
          <w:rFonts w:ascii="Times New Roman" w:eastAsia="Times New Roman" w:hAnsi="Times New Roman" w:cs="Times New Roman"/>
          <w:b/>
          <w:bCs/>
          <w:i/>
          <w:noProof/>
          <w:sz w:val="24"/>
          <w:szCs w:val="24"/>
        </w:rPr>
      </w:pPr>
    </w:p>
    <w:p w14:paraId="774FD584" w14:textId="77777777" w:rsidR="00086516" w:rsidRPr="00A4187D" w:rsidRDefault="00086516" w:rsidP="00086516">
      <w:pPr>
        <w:tabs>
          <w:tab w:val="left" w:pos="861"/>
        </w:tabs>
        <w:ind w:left="284"/>
        <w:jc w:val="both"/>
        <w:rPr>
          <w:rFonts w:ascii="Times New Roman" w:hAnsi="Times New Roman" w:cs="Times New Roman"/>
          <w:noProof/>
          <w:sz w:val="24"/>
          <w:szCs w:val="24"/>
        </w:rPr>
      </w:pPr>
      <w:r w:rsidRPr="00A4187D">
        <w:rPr>
          <w:rFonts w:ascii="Times New Roman" w:hAnsi="Times New Roman" w:cs="Times New Roman"/>
          <w:sz w:val="24"/>
        </w:rPr>
        <w:t xml:space="preserve">a) </w:t>
      </w:r>
      <w:r w:rsidRPr="00A4187D">
        <w:rPr>
          <w:rFonts w:ascii="Times New Roman" w:hAnsi="Times New Roman" w:cs="Times New Roman"/>
          <w:i/>
          <w:sz w:val="24"/>
        </w:rPr>
        <w:t>Zīme ar nemainīgu informāciju</w:t>
      </w:r>
      <w:r w:rsidRPr="00A4187D">
        <w:rPr>
          <w:rFonts w:ascii="Times New Roman" w:hAnsi="Times New Roman" w:cs="Times New Roman"/>
          <w:sz w:val="24"/>
        </w:rPr>
        <w:t>. Zīme, ar kuru sniedz tikai vienu ziņojumu.</w:t>
      </w:r>
    </w:p>
    <w:p w14:paraId="4CBF0FD4" w14:textId="77777777" w:rsidR="00086516" w:rsidRPr="00A4187D" w:rsidRDefault="00086516" w:rsidP="00086516">
      <w:pPr>
        <w:ind w:left="284"/>
        <w:jc w:val="both"/>
        <w:rPr>
          <w:rFonts w:ascii="Times New Roman" w:hAnsi="Times New Roman" w:cs="Times New Roman"/>
          <w:noProof/>
          <w:sz w:val="24"/>
          <w:szCs w:val="24"/>
        </w:rPr>
      </w:pPr>
    </w:p>
    <w:p w14:paraId="58CF20FD" w14:textId="77777777" w:rsidR="00086516" w:rsidRPr="00A4187D" w:rsidRDefault="00086516" w:rsidP="00441F08">
      <w:pPr>
        <w:pStyle w:val="BodyText"/>
        <w:ind w:left="284"/>
        <w:rPr>
          <w:rFonts w:cs="Times New Roman"/>
          <w:noProof/>
          <w:szCs w:val="24"/>
        </w:rPr>
      </w:pPr>
      <w:r w:rsidRPr="00A4187D">
        <w:rPr>
          <w:rFonts w:cs="Times New Roman"/>
        </w:rPr>
        <w:t xml:space="preserve">b) </w:t>
      </w:r>
      <w:r w:rsidRPr="00A4187D">
        <w:rPr>
          <w:rFonts w:cs="Times New Roman"/>
          <w:i/>
          <w:iCs/>
        </w:rPr>
        <w:t>Zīme ar maināmu informāciju</w:t>
      </w:r>
      <w:r w:rsidRPr="00A4187D">
        <w:rPr>
          <w:rFonts w:cs="Times New Roman"/>
        </w:rPr>
        <w:t>. Zīme, ar kuru atbilstoši vajadzībai var sniegt vairākus iepriekš noteiktus paziņojumus vai nesniegt nevienu paziņojumu.</w:t>
      </w:r>
    </w:p>
    <w:p w14:paraId="1D31761C" w14:textId="77777777" w:rsidR="00086516" w:rsidRPr="00A4187D" w:rsidRDefault="00086516" w:rsidP="00086516">
      <w:pPr>
        <w:jc w:val="both"/>
        <w:rPr>
          <w:rFonts w:ascii="Times New Roman" w:hAnsi="Times New Roman" w:cs="Times New Roman"/>
          <w:noProof/>
          <w:sz w:val="24"/>
          <w:szCs w:val="24"/>
        </w:rPr>
      </w:pPr>
    </w:p>
    <w:p w14:paraId="0D8CCEBE" w14:textId="77777777" w:rsidR="00086516" w:rsidRPr="00A4187D" w:rsidRDefault="00086516" w:rsidP="007D487F">
      <w:pPr>
        <w:pStyle w:val="BodyText"/>
        <w:rPr>
          <w:rFonts w:cs="Times New Roman"/>
          <w:noProof/>
          <w:szCs w:val="24"/>
        </w:rPr>
      </w:pPr>
      <w:r w:rsidRPr="00A4187D">
        <w:rPr>
          <w:rFonts w:cs="Times New Roman"/>
          <w:b/>
          <w:i/>
        </w:rPr>
        <w:t xml:space="preserve">Signāllaukums. </w:t>
      </w:r>
      <w:r w:rsidRPr="00A4187D">
        <w:rPr>
          <w:rFonts w:cs="Times New Roman"/>
        </w:rPr>
        <w:t>Lidlauka laukums, ko izmanto zemes signālu parādīšanai.</w:t>
      </w:r>
    </w:p>
    <w:p w14:paraId="6DE3F5D5" w14:textId="77777777" w:rsidR="00086516" w:rsidRPr="00A4187D" w:rsidRDefault="00086516" w:rsidP="00086516">
      <w:pPr>
        <w:jc w:val="both"/>
        <w:rPr>
          <w:rFonts w:ascii="Times New Roman" w:hAnsi="Times New Roman" w:cs="Times New Roman"/>
          <w:noProof/>
          <w:sz w:val="24"/>
          <w:szCs w:val="24"/>
        </w:rPr>
      </w:pPr>
    </w:p>
    <w:p w14:paraId="5D5AF007" w14:textId="77777777" w:rsidR="00086516" w:rsidRPr="00A4187D" w:rsidRDefault="00086516" w:rsidP="007D487F">
      <w:pPr>
        <w:pStyle w:val="BodyText"/>
        <w:rPr>
          <w:rFonts w:cs="Times New Roman"/>
          <w:noProof/>
          <w:szCs w:val="24"/>
        </w:rPr>
      </w:pPr>
      <w:r w:rsidRPr="00A4187D">
        <w:rPr>
          <w:rFonts w:cs="Times New Roman"/>
          <w:b/>
          <w:bCs/>
          <w:i/>
          <w:iCs/>
        </w:rPr>
        <w:t>Šķīdonis.</w:t>
      </w:r>
      <w:r w:rsidRPr="00A4187D">
        <w:rPr>
          <w:rFonts w:cs="Times New Roman"/>
          <w:b/>
          <w:bCs/>
          <w:i/>
          <w:noProof/>
          <w:szCs w:val="24"/>
          <w:vertAlign w:val="superscript"/>
        </w:rPr>
        <w:footnoteReference w:customMarkFollows="1" w:id="12"/>
        <w:t>†</w:t>
      </w:r>
      <w:r w:rsidRPr="00A4187D">
        <w:rPr>
          <w:rFonts w:cs="Times New Roman"/>
        </w:rPr>
        <w:t xml:space="preserve"> Ar ūdeni piesātināts sniegs, kas, uzsitot pa to ar pilnu pēdu, šķīst uz visām pusēm; blīvums: 0,5–0,8.</w:t>
      </w:r>
    </w:p>
    <w:p w14:paraId="04B71BEE" w14:textId="77777777" w:rsidR="00086516" w:rsidRPr="00A4187D" w:rsidRDefault="00086516" w:rsidP="00086516">
      <w:pPr>
        <w:jc w:val="both"/>
        <w:rPr>
          <w:rFonts w:ascii="Times New Roman" w:hAnsi="Times New Roman" w:cs="Times New Roman"/>
          <w:noProof/>
          <w:sz w:val="24"/>
          <w:szCs w:val="24"/>
        </w:rPr>
      </w:pPr>
    </w:p>
    <w:p w14:paraId="7FB735B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Ledus, sniega un/vai stāvoša ūdens kombinācijas īpaši lietus, slapja sniega vai sniegputeņa laikā var radīt vielas, kuru īpatnējais svars pārsniedz 0,8. Šīs vielas lielā ūdens/ledus satura dēļ būs drīzāk caurspīdīgas, nevis duļķainas un, ja īpatnējais svars ir lielāks, būs skaidri atšķiramas no šķīdoņa.</w:t>
      </w:r>
    </w:p>
    <w:p w14:paraId="329415BB" w14:textId="77777777" w:rsidR="00086516" w:rsidRPr="00A4187D" w:rsidRDefault="00086516" w:rsidP="00086516">
      <w:pPr>
        <w:jc w:val="both"/>
        <w:rPr>
          <w:rFonts w:ascii="Times New Roman" w:eastAsia="Times New Roman" w:hAnsi="Times New Roman" w:cs="Times New Roman"/>
          <w:i/>
          <w:noProof/>
          <w:sz w:val="24"/>
          <w:szCs w:val="24"/>
        </w:rPr>
      </w:pPr>
    </w:p>
    <w:p w14:paraId="76126A97" w14:textId="77777777" w:rsidR="00086516" w:rsidRPr="00A4187D" w:rsidRDefault="00086516" w:rsidP="007C426E">
      <w:pPr>
        <w:pStyle w:val="BodyText"/>
        <w:rPr>
          <w:rFonts w:cs="Times New Roman"/>
          <w:b/>
          <w:bCs/>
          <w:i/>
          <w:iCs/>
          <w:noProof/>
          <w:szCs w:val="24"/>
          <w:vertAlign w:val="superscript"/>
        </w:rPr>
      </w:pPr>
      <w:r w:rsidRPr="00A4187D">
        <w:rPr>
          <w:rFonts w:cs="Times New Roman"/>
          <w:b/>
          <w:bCs/>
          <w:i/>
          <w:iCs/>
        </w:rPr>
        <w:t>Sniegs (uz zemes).</w:t>
      </w:r>
      <w:r w:rsidRPr="00A4187D">
        <w:rPr>
          <w:rFonts w:cs="Times New Roman"/>
          <w:b/>
          <w:bCs/>
          <w:i/>
          <w:iCs/>
          <w:vertAlign w:val="superscript"/>
        </w:rPr>
        <w:t>†</w:t>
      </w:r>
    </w:p>
    <w:p w14:paraId="3B9023E2" w14:textId="77777777" w:rsidR="00086516" w:rsidRPr="00A4187D" w:rsidRDefault="00086516" w:rsidP="00086516">
      <w:pPr>
        <w:jc w:val="both"/>
        <w:rPr>
          <w:rFonts w:ascii="Times New Roman" w:hAnsi="Times New Roman" w:cs="Times New Roman"/>
          <w:noProof/>
          <w:sz w:val="24"/>
          <w:szCs w:val="24"/>
          <w:vertAlign w:val="superscript"/>
        </w:rPr>
      </w:pPr>
    </w:p>
    <w:p w14:paraId="23BD66DA" w14:textId="77777777" w:rsidR="00086516" w:rsidRPr="00A4187D" w:rsidRDefault="00086516" w:rsidP="00441F08">
      <w:pPr>
        <w:pStyle w:val="BodyText"/>
        <w:ind w:left="284"/>
        <w:rPr>
          <w:rFonts w:cs="Times New Roman"/>
          <w:noProof/>
          <w:szCs w:val="24"/>
        </w:rPr>
      </w:pPr>
      <w:r w:rsidRPr="00A4187D">
        <w:rPr>
          <w:rFonts w:cs="Times New Roman"/>
        </w:rPr>
        <w:t xml:space="preserve">a) </w:t>
      </w:r>
      <w:r w:rsidRPr="00A4187D">
        <w:rPr>
          <w:rFonts w:cs="Times New Roman"/>
          <w:i/>
          <w:iCs/>
        </w:rPr>
        <w:t>Sauss sniegs</w:t>
      </w:r>
      <w:r w:rsidRPr="00A4187D">
        <w:rPr>
          <w:rFonts w:cs="Times New Roman"/>
        </w:rPr>
        <w:t>.</w:t>
      </w:r>
      <w:r w:rsidRPr="00A4187D">
        <w:rPr>
          <w:rFonts w:cs="Times New Roman"/>
          <w:i/>
        </w:rPr>
        <w:t xml:space="preserve"> </w:t>
      </w:r>
      <w:r w:rsidRPr="00A4187D">
        <w:rPr>
          <w:rFonts w:cs="Times New Roman"/>
        </w:rPr>
        <w:t>Sniegs, ko nesaspiestā veidā var papūst vai, saspiežot rokā, tas pēc dūres atlaišanas nepaliek salipis pikā; īpatnējais svars: mazāks par 0,35.</w:t>
      </w:r>
    </w:p>
    <w:p w14:paraId="341F7331" w14:textId="77777777" w:rsidR="00086516" w:rsidRPr="00A4187D" w:rsidRDefault="00086516" w:rsidP="00441F08">
      <w:pPr>
        <w:ind w:left="284"/>
        <w:jc w:val="both"/>
        <w:rPr>
          <w:rFonts w:ascii="Times New Roman" w:hAnsi="Times New Roman" w:cs="Times New Roman"/>
          <w:noProof/>
          <w:sz w:val="24"/>
          <w:szCs w:val="24"/>
        </w:rPr>
      </w:pPr>
    </w:p>
    <w:p w14:paraId="3592E8E8" w14:textId="4932B2D3" w:rsidR="00086516" w:rsidRPr="00A4187D" w:rsidRDefault="00086516" w:rsidP="00441F08">
      <w:pPr>
        <w:pStyle w:val="BodyText"/>
        <w:ind w:left="284"/>
        <w:rPr>
          <w:rFonts w:cs="Times New Roman"/>
          <w:noProof/>
          <w:szCs w:val="24"/>
        </w:rPr>
      </w:pPr>
      <w:r w:rsidRPr="00A4187D">
        <w:rPr>
          <w:rFonts w:cs="Times New Roman"/>
        </w:rPr>
        <w:t xml:space="preserve">b) </w:t>
      </w:r>
      <w:r w:rsidRPr="00A4187D">
        <w:rPr>
          <w:rFonts w:cs="Times New Roman"/>
          <w:i/>
          <w:iCs/>
        </w:rPr>
        <w:t>Slapjš sniegs</w:t>
      </w:r>
      <w:r w:rsidRPr="00A4187D">
        <w:rPr>
          <w:rFonts w:cs="Times New Roman"/>
        </w:rPr>
        <w:t>.</w:t>
      </w:r>
      <w:r w:rsidRPr="00A4187D">
        <w:rPr>
          <w:rFonts w:cs="Times New Roman"/>
          <w:i/>
        </w:rPr>
        <w:t xml:space="preserve"> </w:t>
      </w:r>
      <w:r w:rsidRPr="00A4187D">
        <w:rPr>
          <w:rFonts w:cs="Times New Roman"/>
        </w:rPr>
        <w:t>Sniegs, kas, to saspiežot rokā, salīp un tiecas veidot vai izveido piku; blīvums: mazāks par 0,5.</w:t>
      </w:r>
    </w:p>
    <w:p w14:paraId="5FFDD868" w14:textId="77777777" w:rsidR="00086516" w:rsidRPr="00A4187D" w:rsidRDefault="00086516" w:rsidP="00441F08">
      <w:pPr>
        <w:ind w:left="284"/>
        <w:jc w:val="both"/>
        <w:rPr>
          <w:rFonts w:ascii="Times New Roman" w:hAnsi="Times New Roman" w:cs="Times New Roman"/>
          <w:noProof/>
          <w:sz w:val="24"/>
          <w:szCs w:val="24"/>
        </w:rPr>
      </w:pPr>
    </w:p>
    <w:p w14:paraId="2863FC9A" w14:textId="77777777" w:rsidR="00086516" w:rsidRPr="00A4187D" w:rsidRDefault="00086516" w:rsidP="00441F08">
      <w:pPr>
        <w:pStyle w:val="BodyText"/>
        <w:ind w:left="284"/>
        <w:rPr>
          <w:rFonts w:cs="Times New Roman"/>
          <w:noProof/>
          <w:szCs w:val="24"/>
        </w:rPr>
      </w:pPr>
      <w:r w:rsidRPr="00A4187D">
        <w:rPr>
          <w:rFonts w:cs="Times New Roman"/>
        </w:rPr>
        <w:t xml:space="preserve">c) </w:t>
      </w:r>
      <w:r w:rsidRPr="00A4187D">
        <w:rPr>
          <w:rFonts w:cs="Times New Roman"/>
          <w:i/>
          <w:iCs/>
        </w:rPr>
        <w:t>Sablīvēts sniegs</w:t>
      </w:r>
      <w:r w:rsidRPr="00A4187D">
        <w:rPr>
          <w:rFonts w:cs="Times New Roman"/>
        </w:rPr>
        <w:t>.</w:t>
      </w:r>
      <w:r w:rsidRPr="00A4187D">
        <w:rPr>
          <w:rFonts w:cs="Times New Roman"/>
          <w:i/>
        </w:rPr>
        <w:t xml:space="preserve"> </w:t>
      </w:r>
      <w:r w:rsidRPr="00A4187D">
        <w:rPr>
          <w:rFonts w:cs="Times New Roman"/>
        </w:rPr>
        <w:t>Sniegs, kas saspiests cietā masā, kura iztur papildu spiedienu un turas kopā vai sadalās gabalos, ja to paceļ no zemes; īpatnējais svars: 0,5 un vairāk.</w:t>
      </w:r>
    </w:p>
    <w:p w14:paraId="1EDE6C3A" w14:textId="77777777" w:rsidR="00086516" w:rsidRPr="00A4187D" w:rsidRDefault="00086516" w:rsidP="00086516">
      <w:pPr>
        <w:jc w:val="both"/>
        <w:rPr>
          <w:rFonts w:ascii="Times New Roman" w:hAnsi="Times New Roman" w:cs="Times New Roman"/>
          <w:noProof/>
          <w:sz w:val="24"/>
          <w:szCs w:val="24"/>
        </w:rPr>
      </w:pPr>
    </w:p>
    <w:p w14:paraId="55EA9D19" w14:textId="77777777" w:rsidR="00086516" w:rsidRPr="00A4187D" w:rsidRDefault="00086516" w:rsidP="007D487F">
      <w:pPr>
        <w:pStyle w:val="BodyText"/>
        <w:rPr>
          <w:rFonts w:cs="Times New Roman"/>
          <w:noProof/>
          <w:szCs w:val="24"/>
        </w:rPr>
      </w:pPr>
      <w:r w:rsidRPr="00A4187D">
        <w:rPr>
          <w:rFonts w:cs="Times New Roman"/>
          <w:b/>
          <w:i/>
        </w:rPr>
        <w:t xml:space="preserve">Stacijas deklinācija. </w:t>
      </w:r>
      <w:r w:rsidRPr="00A4187D">
        <w:rPr>
          <w:rFonts w:cs="Times New Roman"/>
          <w:i/>
          <w:iCs/>
        </w:rPr>
        <w:t>VOR</w:t>
      </w:r>
      <w:r w:rsidRPr="00A4187D">
        <w:rPr>
          <w:rFonts w:cs="Times New Roman"/>
        </w:rPr>
        <w:t xml:space="preserve"> nulles radiāla novirze no ģeogrāfiskajiem ziemeļiem, kas noteikta </w:t>
      </w:r>
      <w:r w:rsidRPr="00A4187D">
        <w:rPr>
          <w:rFonts w:cs="Times New Roman"/>
          <w:i/>
          <w:iCs/>
        </w:rPr>
        <w:lastRenderedPageBreak/>
        <w:t>VOR</w:t>
      </w:r>
      <w:r w:rsidRPr="00A4187D">
        <w:rPr>
          <w:rFonts w:cs="Times New Roman"/>
        </w:rPr>
        <w:t xml:space="preserve"> stacijas kalibrēšanas laikā.</w:t>
      </w:r>
    </w:p>
    <w:p w14:paraId="2499B27B" w14:textId="77777777" w:rsidR="00086516" w:rsidRPr="00A4187D" w:rsidRDefault="00086516" w:rsidP="00086516">
      <w:pPr>
        <w:jc w:val="both"/>
        <w:rPr>
          <w:rFonts w:ascii="Times New Roman" w:hAnsi="Times New Roman" w:cs="Times New Roman"/>
          <w:noProof/>
          <w:sz w:val="24"/>
          <w:szCs w:val="24"/>
        </w:rPr>
      </w:pPr>
    </w:p>
    <w:p w14:paraId="3760EFD3" w14:textId="77777777" w:rsidR="00086516" w:rsidRPr="00A4187D" w:rsidRDefault="00086516" w:rsidP="007D487F">
      <w:pPr>
        <w:pStyle w:val="BodyText"/>
        <w:rPr>
          <w:rFonts w:cs="Times New Roman"/>
          <w:noProof/>
          <w:szCs w:val="24"/>
        </w:rPr>
      </w:pPr>
      <w:r w:rsidRPr="00A4187D">
        <w:rPr>
          <w:rFonts w:cs="Times New Roman"/>
          <w:b/>
          <w:i/>
        </w:rPr>
        <w:t xml:space="preserve">Skrejceļa gala bremzēšanas josla. </w:t>
      </w:r>
      <w:r w:rsidRPr="00A4187D">
        <w:rPr>
          <w:rFonts w:cs="Times New Roman"/>
        </w:rPr>
        <w:t>Noteikta taisnstūrveida zemes virsmas zona pieejamās pacelšanās ieskrējiena distances beigās, kas sagatavota kā piemērota zona, kurā gaisa kuģi iespējams apstādināt pārtrauktas pacelšanās gadījumā.</w:t>
      </w:r>
    </w:p>
    <w:p w14:paraId="1CDD5502" w14:textId="77777777" w:rsidR="00086516" w:rsidRPr="00A4187D" w:rsidRDefault="00086516" w:rsidP="00086516">
      <w:pPr>
        <w:jc w:val="both"/>
        <w:rPr>
          <w:rFonts w:ascii="Times New Roman" w:hAnsi="Times New Roman" w:cs="Times New Roman"/>
          <w:noProof/>
          <w:sz w:val="24"/>
          <w:szCs w:val="24"/>
        </w:rPr>
      </w:pPr>
    </w:p>
    <w:p w14:paraId="72130205" w14:textId="77777777" w:rsidR="00086516" w:rsidRPr="00A4187D" w:rsidRDefault="00086516" w:rsidP="007D487F">
      <w:pPr>
        <w:pStyle w:val="BodyText"/>
        <w:rPr>
          <w:rFonts w:cs="Times New Roman"/>
          <w:noProof/>
          <w:szCs w:val="24"/>
        </w:rPr>
      </w:pPr>
      <w:r w:rsidRPr="00A4187D">
        <w:rPr>
          <w:rFonts w:cs="Times New Roman"/>
          <w:b/>
          <w:i/>
        </w:rPr>
        <w:t xml:space="preserve">Pārslēgšanās laiks (ugunis). </w:t>
      </w:r>
      <w:r w:rsidRPr="00A4187D">
        <w:rPr>
          <w:rFonts w:cs="Times New Roman"/>
        </w:rPr>
        <w:t>Laiks, kas nepieciešams, lai noteiktā virzienā mērīta faktiskā uguns intensitāte elektriskās barošanas avotu pārslēgšanas laikā, kad uguns tiek ekspluatēta ar 25 % vai lielāku intensitāti, nokristos zem 50 % un tad atkal sasniegtu 50 %.</w:t>
      </w:r>
    </w:p>
    <w:p w14:paraId="5E4160EB" w14:textId="77777777" w:rsidR="00086516" w:rsidRPr="00A4187D" w:rsidRDefault="00086516" w:rsidP="00086516">
      <w:pPr>
        <w:jc w:val="both"/>
        <w:rPr>
          <w:rFonts w:ascii="Times New Roman" w:hAnsi="Times New Roman" w:cs="Times New Roman"/>
          <w:noProof/>
          <w:sz w:val="24"/>
          <w:szCs w:val="24"/>
        </w:rPr>
      </w:pPr>
    </w:p>
    <w:p w14:paraId="0D2FEED1"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Pacelšanās skrejceļš. </w:t>
      </w:r>
      <w:r w:rsidRPr="00A4187D">
        <w:rPr>
          <w:rFonts w:ascii="Times New Roman" w:hAnsi="Times New Roman" w:cs="Times New Roman"/>
          <w:sz w:val="24"/>
        </w:rPr>
        <w:t>Skrejceļš, no kura paredzēts veikt vienīgi pacelšanos.</w:t>
      </w:r>
    </w:p>
    <w:p w14:paraId="02E97A6E" w14:textId="77777777" w:rsidR="00086516" w:rsidRPr="00A4187D" w:rsidRDefault="00086516" w:rsidP="00086516">
      <w:pPr>
        <w:jc w:val="both"/>
        <w:rPr>
          <w:rFonts w:ascii="Times New Roman" w:hAnsi="Times New Roman" w:cs="Times New Roman"/>
          <w:noProof/>
          <w:sz w:val="24"/>
          <w:szCs w:val="24"/>
        </w:rPr>
      </w:pPr>
    </w:p>
    <w:p w14:paraId="520A91C5" w14:textId="77777777" w:rsidR="00086516" w:rsidRPr="00A4187D" w:rsidRDefault="00086516" w:rsidP="007D487F">
      <w:pPr>
        <w:pStyle w:val="BodyText"/>
        <w:rPr>
          <w:rFonts w:cs="Times New Roman"/>
          <w:noProof/>
          <w:szCs w:val="24"/>
        </w:rPr>
      </w:pPr>
      <w:r w:rsidRPr="00A4187D">
        <w:rPr>
          <w:rFonts w:cs="Times New Roman"/>
          <w:b/>
          <w:i/>
        </w:rPr>
        <w:t xml:space="preserve">Manevrēšanas ceļš. </w:t>
      </w:r>
      <w:r w:rsidRPr="00A4187D">
        <w:rPr>
          <w:rFonts w:cs="Times New Roman"/>
        </w:rPr>
        <w:t>Noteikts ceļš sauszemes lidlaukā, kas izveidots gaisa kuģu manevrēšanai un paredzēts, lai savienotu vienu lidlauka daļu ar otru, tostarp:</w:t>
      </w:r>
    </w:p>
    <w:p w14:paraId="7A871B2A" w14:textId="77777777" w:rsidR="00086516" w:rsidRPr="00A4187D" w:rsidRDefault="00086516" w:rsidP="00086516">
      <w:pPr>
        <w:jc w:val="both"/>
        <w:rPr>
          <w:rFonts w:ascii="Times New Roman" w:hAnsi="Times New Roman" w:cs="Times New Roman"/>
          <w:noProof/>
          <w:sz w:val="24"/>
          <w:szCs w:val="24"/>
        </w:rPr>
      </w:pPr>
    </w:p>
    <w:p w14:paraId="2C2A20FB" w14:textId="77777777" w:rsidR="00086516" w:rsidRPr="00A4187D" w:rsidRDefault="00086516" w:rsidP="00441F08">
      <w:pPr>
        <w:pStyle w:val="BodyText"/>
        <w:ind w:left="284"/>
        <w:rPr>
          <w:rFonts w:cs="Times New Roman"/>
          <w:noProof/>
          <w:szCs w:val="24"/>
        </w:rPr>
      </w:pPr>
      <w:r w:rsidRPr="00A4187D">
        <w:rPr>
          <w:rFonts w:cs="Times New Roman"/>
        </w:rPr>
        <w:t xml:space="preserve">a) </w:t>
      </w:r>
      <w:r w:rsidRPr="00A4187D">
        <w:rPr>
          <w:rFonts w:cs="Times New Roman"/>
          <w:i/>
          <w:iCs/>
        </w:rPr>
        <w:t>gaisa kuģa manevrēšanas josla stāvvietā</w:t>
      </w:r>
      <w:r w:rsidRPr="00A4187D">
        <w:rPr>
          <w:rFonts w:cs="Times New Roman"/>
        </w:rPr>
        <w:t>:</w:t>
      </w:r>
      <w:r w:rsidRPr="00A4187D">
        <w:rPr>
          <w:rFonts w:cs="Times New Roman"/>
          <w:i/>
        </w:rPr>
        <w:t xml:space="preserve"> </w:t>
      </w:r>
      <w:r w:rsidRPr="00A4187D">
        <w:rPr>
          <w:rFonts w:cs="Times New Roman"/>
        </w:rPr>
        <w:t>perona daļa, kas apzīmēta kā manevrēšanas ceļš un paredzēta tikai gaisa kuģu nokļūšanai stāvvietā;</w:t>
      </w:r>
    </w:p>
    <w:p w14:paraId="6740076F" w14:textId="77777777" w:rsidR="00086516" w:rsidRPr="00A4187D" w:rsidRDefault="00086516" w:rsidP="00441F08">
      <w:pPr>
        <w:ind w:left="284"/>
        <w:jc w:val="both"/>
        <w:rPr>
          <w:rFonts w:ascii="Times New Roman" w:hAnsi="Times New Roman" w:cs="Times New Roman"/>
          <w:noProof/>
          <w:sz w:val="24"/>
          <w:szCs w:val="24"/>
        </w:rPr>
      </w:pPr>
    </w:p>
    <w:p w14:paraId="1E6A2DC1" w14:textId="77777777" w:rsidR="00086516" w:rsidRPr="00A4187D" w:rsidRDefault="00086516" w:rsidP="00441F08">
      <w:pPr>
        <w:pStyle w:val="BodyText"/>
        <w:ind w:left="284"/>
        <w:rPr>
          <w:rFonts w:cs="Times New Roman"/>
          <w:noProof/>
          <w:szCs w:val="24"/>
        </w:rPr>
      </w:pPr>
      <w:r w:rsidRPr="00A4187D">
        <w:rPr>
          <w:rFonts w:cs="Times New Roman"/>
        </w:rPr>
        <w:t xml:space="preserve">b) </w:t>
      </w:r>
      <w:r w:rsidRPr="00A4187D">
        <w:rPr>
          <w:rFonts w:cs="Times New Roman"/>
          <w:i/>
          <w:iCs/>
        </w:rPr>
        <w:t>perona manevrēšanas ceļš</w:t>
      </w:r>
      <w:r w:rsidRPr="00A4187D">
        <w:rPr>
          <w:rFonts w:cs="Times New Roman"/>
        </w:rPr>
        <w:t>:</w:t>
      </w:r>
      <w:r w:rsidRPr="00A4187D">
        <w:rPr>
          <w:rFonts w:cs="Times New Roman"/>
          <w:i/>
        </w:rPr>
        <w:t xml:space="preserve"> </w:t>
      </w:r>
      <w:r w:rsidRPr="00A4187D">
        <w:rPr>
          <w:rFonts w:cs="Times New Roman"/>
        </w:rPr>
        <w:t>manevrēšanas ceļa sistēmas daļa, kas izvietota uz perona un paredzēta manevrēšanas maršruta nodrošināšanai pāri peronam;</w:t>
      </w:r>
    </w:p>
    <w:p w14:paraId="6A6A0553" w14:textId="77777777" w:rsidR="00086516" w:rsidRPr="00A4187D" w:rsidRDefault="00086516" w:rsidP="00441F08">
      <w:pPr>
        <w:ind w:left="284"/>
        <w:jc w:val="both"/>
        <w:rPr>
          <w:rFonts w:ascii="Times New Roman" w:hAnsi="Times New Roman" w:cs="Times New Roman"/>
          <w:noProof/>
          <w:sz w:val="24"/>
          <w:szCs w:val="24"/>
        </w:rPr>
      </w:pPr>
    </w:p>
    <w:p w14:paraId="005B348C" w14:textId="77777777" w:rsidR="00086516" w:rsidRPr="00A4187D" w:rsidRDefault="00086516" w:rsidP="00441F08">
      <w:pPr>
        <w:pStyle w:val="BodyText"/>
        <w:ind w:left="284"/>
        <w:rPr>
          <w:rFonts w:cs="Times New Roman"/>
          <w:noProof/>
          <w:szCs w:val="24"/>
        </w:rPr>
      </w:pPr>
      <w:r w:rsidRPr="00A4187D">
        <w:rPr>
          <w:rFonts w:cs="Times New Roman"/>
        </w:rPr>
        <w:t xml:space="preserve">c) </w:t>
      </w:r>
      <w:r w:rsidRPr="00A4187D">
        <w:rPr>
          <w:rFonts w:cs="Times New Roman"/>
          <w:i/>
          <w:iCs/>
        </w:rPr>
        <w:t>ātrās izejas manevrēšanas ceļš</w:t>
      </w:r>
      <w:r w:rsidRPr="00A4187D">
        <w:rPr>
          <w:rFonts w:cs="Times New Roman"/>
        </w:rPr>
        <w:t>:</w:t>
      </w:r>
      <w:r w:rsidRPr="00A4187D">
        <w:rPr>
          <w:rFonts w:cs="Times New Roman"/>
          <w:i/>
        </w:rPr>
        <w:t xml:space="preserve"> </w:t>
      </w:r>
      <w:r w:rsidRPr="00A4187D">
        <w:rPr>
          <w:rFonts w:cs="Times New Roman"/>
        </w:rPr>
        <w:t>manevrēšanas ceļš, kas šaurā leņķī savienots ar skrejceļu un ļauj lidmašīnām, kuras veic nosēšanos, nogriezties no skrejceļa ar lielāku ātrumu nekā tas iespējams, nogriežoties uz citiem nobraukšanas manevrēšanas ceļiem, tādējādi līdz minimumam samazinot atrašanās laiku uz skrejceļa.</w:t>
      </w:r>
    </w:p>
    <w:p w14:paraId="45FB87D8" w14:textId="77777777" w:rsidR="00086516" w:rsidRPr="00A4187D" w:rsidRDefault="00086516" w:rsidP="00086516">
      <w:pPr>
        <w:jc w:val="both"/>
        <w:rPr>
          <w:rFonts w:ascii="Times New Roman" w:hAnsi="Times New Roman" w:cs="Times New Roman"/>
          <w:noProof/>
          <w:sz w:val="24"/>
          <w:szCs w:val="24"/>
        </w:rPr>
      </w:pPr>
    </w:p>
    <w:p w14:paraId="5D975105" w14:textId="77777777" w:rsidR="00086516" w:rsidRPr="00A4187D" w:rsidRDefault="00086516" w:rsidP="00086516">
      <w:pPr>
        <w:jc w:val="both"/>
        <w:rPr>
          <w:rFonts w:ascii="Times New Roman" w:hAnsi="Times New Roman" w:cs="Times New Roman"/>
          <w:noProof/>
          <w:sz w:val="24"/>
          <w:szCs w:val="24"/>
        </w:rPr>
      </w:pPr>
      <w:r w:rsidRPr="00A4187D">
        <w:rPr>
          <w:rFonts w:ascii="Times New Roman" w:hAnsi="Times New Roman" w:cs="Times New Roman"/>
          <w:b/>
          <w:i/>
          <w:sz w:val="24"/>
        </w:rPr>
        <w:t xml:space="preserve">Manevrēšanas ceļu krustojums. </w:t>
      </w:r>
      <w:r w:rsidRPr="00A4187D">
        <w:rPr>
          <w:rFonts w:ascii="Times New Roman" w:hAnsi="Times New Roman" w:cs="Times New Roman"/>
          <w:sz w:val="24"/>
        </w:rPr>
        <w:t>Divu vai vairāku manevrēšanas ceļu krustošanās vieta.</w:t>
      </w:r>
    </w:p>
    <w:p w14:paraId="110C1618" w14:textId="77777777" w:rsidR="00086516" w:rsidRPr="00A4187D" w:rsidRDefault="00086516" w:rsidP="00086516">
      <w:pPr>
        <w:jc w:val="both"/>
        <w:rPr>
          <w:rFonts w:ascii="Times New Roman" w:hAnsi="Times New Roman" w:cs="Times New Roman"/>
          <w:noProof/>
          <w:sz w:val="24"/>
          <w:szCs w:val="24"/>
        </w:rPr>
      </w:pPr>
    </w:p>
    <w:p w14:paraId="17B85211" w14:textId="77777777" w:rsidR="00086516" w:rsidRPr="00A4187D" w:rsidRDefault="00086516" w:rsidP="007D487F">
      <w:pPr>
        <w:pStyle w:val="BodyText"/>
        <w:rPr>
          <w:rFonts w:cs="Times New Roman"/>
          <w:noProof/>
          <w:szCs w:val="24"/>
        </w:rPr>
      </w:pPr>
      <w:r w:rsidRPr="00A4187D">
        <w:rPr>
          <w:rFonts w:cs="Times New Roman"/>
          <w:b/>
          <w:i/>
        </w:rPr>
        <w:t xml:space="preserve">Manevrēšanas josla. </w:t>
      </w:r>
      <w:r w:rsidRPr="00A4187D">
        <w:rPr>
          <w:rFonts w:cs="Times New Roman"/>
        </w:rPr>
        <w:t>Zona, kas ietver manevrēšanas ceļu un ir paredzēta tam, lai aizsargātu gaisa kuģi, kuru ekspluatē uz manevrēšanas ceļa, un mazinātu gaisa kuģa bojājumu risku, tam netīši nobraucot no manevrēšanas ceļa.</w:t>
      </w:r>
    </w:p>
    <w:p w14:paraId="15310442" w14:textId="77777777" w:rsidR="00086516" w:rsidRPr="00A4187D" w:rsidRDefault="00086516" w:rsidP="00086516">
      <w:pPr>
        <w:jc w:val="both"/>
        <w:rPr>
          <w:rFonts w:ascii="Times New Roman" w:hAnsi="Times New Roman" w:cs="Times New Roman"/>
          <w:noProof/>
          <w:sz w:val="24"/>
          <w:szCs w:val="24"/>
        </w:rPr>
      </w:pPr>
    </w:p>
    <w:p w14:paraId="147D26A7" w14:textId="77777777" w:rsidR="00086516" w:rsidRPr="00A4187D" w:rsidRDefault="00086516" w:rsidP="007D487F">
      <w:pPr>
        <w:pStyle w:val="BodyText"/>
        <w:rPr>
          <w:rFonts w:cs="Times New Roman"/>
          <w:noProof/>
          <w:szCs w:val="24"/>
        </w:rPr>
      </w:pPr>
      <w:bookmarkStart w:id="13" w:name="1.2_Applicability"/>
      <w:bookmarkEnd w:id="13"/>
      <w:r w:rsidRPr="00A4187D">
        <w:rPr>
          <w:rFonts w:cs="Times New Roman"/>
          <w:b/>
          <w:i/>
        </w:rPr>
        <w:t xml:space="preserve">Skrejceļa slieksnis. </w:t>
      </w:r>
      <w:r w:rsidRPr="00A4187D">
        <w:rPr>
          <w:rFonts w:cs="Times New Roman"/>
        </w:rPr>
        <w:t>Nosēšanās veikšanai izmantojamās skrejceļa daļas sākums.</w:t>
      </w:r>
    </w:p>
    <w:p w14:paraId="2040A3DF" w14:textId="77777777" w:rsidR="00086516" w:rsidRPr="00A4187D" w:rsidRDefault="00086516" w:rsidP="00086516">
      <w:pPr>
        <w:jc w:val="both"/>
        <w:rPr>
          <w:rFonts w:ascii="Times New Roman" w:hAnsi="Times New Roman" w:cs="Times New Roman"/>
          <w:noProof/>
          <w:sz w:val="24"/>
          <w:szCs w:val="24"/>
        </w:rPr>
      </w:pPr>
    </w:p>
    <w:p w14:paraId="6ADB5543" w14:textId="77777777" w:rsidR="00086516" w:rsidRPr="00A4187D" w:rsidRDefault="00086516" w:rsidP="007D487F">
      <w:pPr>
        <w:pStyle w:val="BodyText"/>
        <w:rPr>
          <w:rFonts w:cs="Times New Roman"/>
          <w:noProof/>
          <w:szCs w:val="24"/>
        </w:rPr>
      </w:pPr>
      <w:r w:rsidRPr="00A4187D">
        <w:rPr>
          <w:rFonts w:cs="Times New Roman"/>
          <w:b/>
          <w:i/>
        </w:rPr>
        <w:t xml:space="preserve">Zemskares zona. </w:t>
      </w:r>
      <w:r w:rsidRPr="00A4187D">
        <w:rPr>
          <w:rFonts w:cs="Times New Roman"/>
        </w:rPr>
        <w:t>Skrejceļa daļa aiz sliekšņa, uz kuras, lidmašīnai nosēžoties, paredzēta tās pirmā saskare ar skrejceļu.</w:t>
      </w:r>
    </w:p>
    <w:p w14:paraId="7B62CE77" w14:textId="77777777" w:rsidR="00086516" w:rsidRPr="00A4187D" w:rsidRDefault="00086516" w:rsidP="00086516">
      <w:pPr>
        <w:jc w:val="both"/>
        <w:rPr>
          <w:rFonts w:ascii="Times New Roman" w:hAnsi="Times New Roman" w:cs="Times New Roman"/>
          <w:noProof/>
          <w:sz w:val="24"/>
          <w:szCs w:val="24"/>
        </w:rPr>
      </w:pPr>
    </w:p>
    <w:p w14:paraId="1897B76D" w14:textId="77777777" w:rsidR="00086516" w:rsidRPr="00A4187D" w:rsidRDefault="00086516" w:rsidP="007D487F">
      <w:pPr>
        <w:pStyle w:val="BodyText"/>
        <w:rPr>
          <w:rFonts w:cs="Times New Roman"/>
          <w:noProof/>
          <w:szCs w:val="24"/>
        </w:rPr>
      </w:pPr>
      <w:r w:rsidRPr="00A4187D">
        <w:rPr>
          <w:rFonts w:cs="Times New Roman"/>
          <w:b/>
          <w:i/>
        </w:rPr>
        <w:t xml:space="preserve">Izmantošanas koeficients. </w:t>
      </w:r>
      <w:r w:rsidRPr="00A4187D">
        <w:rPr>
          <w:rFonts w:cs="Times New Roman"/>
        </w:rPr>
        <w:t>Laiks procentuālā izteiksmē, kurā skrejceļa vai skrejceļu sistēmas izmantošana nav ierobežota sānvēja komponentes dēļ.</w:t>
      </w:r>
    </w:p>
    <w:p w14:paraId="0F647E62" w14:textId="77777777" w:rsidR="00086516" w:rsidRPr="00A4187D" w:rsidRDefault="00086516" w:rsidP="00086516">
      <w:pPr>
        <w:jc w:val="both"/>
        <w:rPr>
          <w:rFonts w:ascii="Times New Roman" w:hAnsi="Times New Roman" w:cs="Times New Roman"/>
          <w:noProof/>
          <w:sz w:val="24"/>
          <w:szCs w:val="24"/>
        </w:rPr>
      </w:pPr>
    </w:p>
    <w:p w14:paraId="1D51286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Sānvēja komponente nozīmē piezemes vēja komponenti taisnos leņķos pret skrejceļa ass līniju.</w:t>
      </w:r>
    </w:p>
    <w:p w14:paraId="4D87D71A" w14:textId="77777777" w:rsidR="00086516" w:rsidRPr="00A4187D" w:rsidRDefault="00086516" w:rsidP="00086516">
      <w:pPr>
        <w:jc w:val="both"/>
        <w:rPr>
          <w:rFonts w:ascii="Times New Roman" w:eastAsia="Times New Roman" w:hAnsi="Times New Roman" w:cs="Times New Roman"/>
          <w:i/>
          <w:noProof/>
          <w:sz w:val="24"/>
          <w:szCs w:val="24"/>
        </w:rPr>
      </w:pPr>
    </w:p>
    <w:p w14:paraId="6F53D88F" w14:textId="08A72055" w:rsidR="00086516" w:rsidRPr="00A4187D" w:rsidRDefault="00C215AF" w:rsidP="00D41939">
      <w:pPr>
        <w:pStyle w:val="Heading2"/>
        <w:rPr>
          <w:rFonts w:cs="Times New Roman"/>
          <w:noProof/>
          <w:szCs w:val="24"/>
        </w:rPr>
      </w:pPr>
      <w:bookmarkStart w:id="14" w:name="_TOC_250028"/>
      <w:bookmarkStart w:id="15" w:name="_Toc104206199"/>
      <w:r w:rsidRPr="00A4187D">
        <w:rPr>
          <w:rFonts w:cs="Times New Roman"/>
        </w:rPr>
        <w:t xml:space="preserve">1.2. </w:t>
      </w:r>
      <w:r w:rsidR="00086516" w:rsidRPr="00A4187D">
        <w:rPr>
          <w:rFonts w:cs="Times New Roman"/>
        </w:rPr>
        <w:t>Piemērojamība</w:t>
      </w:r>
      <w:bookmarkEnd w:id="14"/>
      <w:bookmarkEnd w:id="15"/>
    </w:p>
    <w:p w14:paraId="7EA7D72A" w14:textId="77777777" w:rsidR="00086516" w:rsidRPr="00A4187D" w:rsidRDefault="00086516" w:rsidP="00086516">
      <w:pPr>
        <w:jc w:val="both"/>
        <w:rPr>
          <w:rFonts w:ascii="Times New Roman" w:eastAsia="Times New Roman" w:hAnsi="Times New Roman" w:cs="Times New Roman"/>
          <w:b/>
          <w:bCs/>
          <w:noProof/>
          <w:sz w:val="24"/>
          <w:szCs w:val="24"/>
        </w:rPr>
      </w:pPr>
    </w:p>
    <w:p w14:paraId="07F651C9" w14:textId="77777777" w:rsidR="00086516" w:rsidRPr="00A4187D" w:rsidRDefault="00086516" w:rsidP="007D487F">
      <w:pPr>
        <w:pStyle w:val="BodyText"/>
        <w:rPr>
          <w:rFonts w:cs="Times New Roman"/>
          <w:noProof/>
          <w:szCs w:val="24"/>
        </w:rPr>
      </w:pPr>
      <w:r w:rsidRPr="00A4187D">
        <w:rPr>
          <w:rFonts w:cs="Times New Roman"/>
        </w:rPr>
        <w:t>1.2.1. Dažas šajā pielikumā sniegtās specifikācijas ir interpretējamas pēc kompetentās iestādes ieskatiem, kompetentajai iestādei pieņemot lēmumu vai izpildot savu funkciju. Citās specifikācijās “kompetentā iestāde” faktiski netiek pieminēta, tomēr tā ir iekļauta netieši. Abos gadījumos atbildību par nepieciešamajiem lēmumiem un darbībām uzņemas tā valsts, kuras jurisdikcijā ietilpst attiecīgais lidlauks.</w:t>
      </w:r>
    </w:p>
    <w:p w14:paraId="0FAC3250" w14:textId="77777777" w:rsidR="00086516" w:rsidRPr="00A4187D" w:rsidRDefault="00086516" w:rsidP="00086516">
      <w:pPr>
        <w:jc w:val="both"/>
        <w:rPr>
          <w:rFonts w:ascii="Times New Roman" w:eastAsia="Times New Roman" w:hAnsi="Times New Roman" w:cs="Times New Roman"/>
          <w:noProof/>
          <w:sz w:val="24"/>
          <w:szCs w:val="24"/>
        </w:rPr>
      </w:pPr>
    </w:p>
    <w:p w14:paraId="5C12D392" w14:textId="77777777" w:rsidR="00086516" w:rsidRPr="00A4187D" w:rsidRDefault="00086516" w:rsidP="007D487F">
      <w:pPr>
        <w:pStyle w:val="BodyText"/>
        <w:rPr>
          <w:rFonts w:cs="Times New Roman"/>
          <w:noProof/>
          <w:szCs w:val="24"/>
        </w:rPr>
      </w:pPr>
      <w:r w:rsidRPr="00A4187D">
        <w:rPr>
          <w:rFonts w:cs="Times New Roman"/>
        </w:rPr>
        <w:t>1.2.2. Ja vien konkrētajā kontekstā nav norādīts citādi, specifikācijas attiecas uz visiem lidlaukiem, kas atvērti publiskai lietošanai saskaņā ar Konvencijas 15. panta prasībām. 14. pielikuma I sējuma 3. nodaļas specifikācijas ir piemērojamas tikai attiecībā uz sauszemes lidlaukiem. Šajā sējumā noteiktās specifikācijas vajadzības gadījumā piemēro attiecībā uz helikopteru lidlaukiem, taču nepiemēro attiecībā uz īsskrējiena pacelšanās un nosēšanās lidlaukiem.</w:t>
      </w:r>
    </w:p>
    <w:p w14:paraId="594B5DD5" w14:textId="77777777" w:rsidR="00086516" w:rsidRPr="00A4187D" w:rsidRDefault="00086516" w:rsidP="00086516">
      <w:pPr>
        <w:jc w:val="both"/>
        <w:rPr>
          <w:rFonts w:ascii="Times New Roman" w:eastAsia="Times New Roman" w:hAnsi="Times New Roman" w:cs="Times New Roman"/>
          <w:noProof/>
          <w:sz w:val="24"/>
          <w:szCs w:val="24"/>
        </w:rPr>
      </w:pPr>
    </w:p>
    <w:p w14:paraId="3B5B8D65" w14:textId="77777777" w:rsidR="00086516" w:rsidRPr="00A4187D" w:rsidRDefault="00086516" w:rsidP="00086516">
      <w:pPr>
        <w:jc w:val="both"/>
        <w:rPr>
          <w:rFonts w:ascii="Times New Roman" w:eastAsia="Times New Roman" w:hAnsi="Times New Roman" w:cs="Times New Roman"/>
          <w:noProof/>
          <w:sz w:val="24"/>
          <w:szCs w:val="24"/>
        </w:rPr>
      </w:pPr>
      <w:bookmarkStart w:id="16" w:name="1.3_Common_reference_systems"/>
      <w:bookmarkEnd w:id="16"/>
      <w:r w:rsidRPr="00A4187D">
        <w:rPr>
          <w:rFonts w:ascii="Times New Roman" w:hAnsi="Times New Roman" w:cs="Times New Roman"/>
          <w:i/>
          <w:sz w:val="24"/>
        </w:rPr>
        <w:t xml:space="preserve">Piezīme. Lai gan pašlaik nav noteiktas specifikācijas attiecībā uz īsskrējiena pacelšanās un nosēšanās lidlaukiem, paredzēts, ka specifikācijas attiecībā uz šiem lidlaukiem tiks iekļautas, kad tās tiks izstrādātas. </w:t>
      </w:r>
      <w:r w:rsidRPr="00A4187D">
        <w:rPr>
          <w:rFonts w:ascii="Times New Roman" w:hAnsi="Times New Roman" w:cs="Times New Roman"/>
          <w:i/>
          <w:iCs/>
          <w:sz w:val="24"/>
        </w:rPr>
        <w:t>Līdz tam norādījumi par īsskrējiena pacelšanās un nosēšanās lidlaukiem ir sniegti dokumentā “Stolport Manual” [Īsskrējiena pacelšanās un nosēšanās lidlauku rokasgrāmata] (dok. Nr. 9150).</w:t>
      </w:r>
    </w:p>
    <w:p w14:paraId="424C2D70" w14:textId="77777777" w:rsidR="00086516" w:rsidRPr="00A4187D" w:rsidRDefault="00086516" w:rsidP="00086516">
      <w:pPr>
        <w:jc w:val="both"/>
        <w:rPr>
          <w:rFonts w:ascii="Times New Roman" w:eastAsia="Times New Roman" w:hAnsi="Times New Roman" w:cs="Times New Roman"/>
          <w:noProof/>
          <w:sz w:val="24"/>
          <w:szCs w:val="24"/>
        </w:rPr>
      </w:pPr>
    </w:p>
    <w:p w14:paraId="7F78020B" w14:textId="77777777" w:rsidR="00086516" w:rsidRPr="00A4187D" w:rsidRDefault="00086516" w:rsidP="007D487F">
      <w:pPr>
        <w:pStyle w:val="BodyText"/>
        <w:rPr>
          <w:rFonts w:cs="Times New Roman"/>
          <w:noProof/>
          <w:szCs w:val="24"/>
        </w:rPr>
      </w:pPr>
      <w:r w:rsidRPr="00A4187D">
        <w:rPr>
          <w:rFonts w:cs="Times New Roman"/>
        </w:rPr>
        <w:t>1.2.3. Vienmēr, kad šajā pielikumā ir minēta krāsa, piemēro specifikācijas, kas attiecībā uz šo krāsu ir noteiktas 1. papildinājumā.</w:t>
      </w:r>
    </w:p>
    <w:p w14:paraId="39F35077" w14:textId="77777777" w:rsidR="00086516" w:rsidRPr="00A4187D" w:rsidRDefault="00086516" w:rsidP="00086516">
      <w:pPr>
        <w:jc w:val="both"/>
        <w:rPr>
          <w:rFonts w:ascii="Times New Roman" w:eastAsia="Times New Roman" w:hAnsi="Times New Roman" w:cs="Times New Roman"/>
          <w:noProof/>
          <w:sz w:val="24"/>
          <w:szCs w:val="24"/>
        </w:rPr>
      </w:pPr>
    </w:p>
    <w:p w14:paraId="4662B16F" w14:textId="77777777" w:rsidR="00086516" w:rsidRPr="00A4187D" w:rsidRDefault="00086516" w:rsidP="00D41939">
      <w:pPr>
        <w:pStyle w:val="Heading2"/>
        <w:rPr>
          <w:rFonts w:cs="Times New Roman"/>
          <w:noProof/>
          <w:szCs w:val="24"/>
        </w:rPr>
      </w:pPr>
      <w:bookmarkStart w:id="17" w:name="_TOC_250027"/>
      <w:bookmarkStart w:id="18" w:name="_Toc104206200"/>
      <w:r w:rsidRPr="00A4187D">
        <w:rPr>
          <w:rFonts w:cs="Times New Roman"/>
        </w:rPr>
        <w:t>1.3. Kopīgas atskaites sistēmas</w:t>
      </w:r>
      <w:bookmarkEnd w:id="17"/>
      <w:bookmarkEnd w:id="18"/>
    </w:p>
    <w:p w14:paraId="533DBEBF" w14:textId="77777777" w:rsidR="00086516" w:rsidRPr="00A4187D" w:rsidRDefault="00086516" w:rsidP="00086516">
      <w:pPr>
        <w:jc w:val="both"/>
        <w:rPr>
          <w:rFonts w:ascii="Times New Roman" w:eastAsia="Times New Roman" w:hAnsi="Times New Roman" w:cs="Times New Roman"/>
          <w:b/>
          <w:bCs/>
          <w:noProof/>
          <w:sz w:val="24"/>
          <w:szCs w:val="24"/>
        </w:rPr>
      </w:pPr>
    </w:p>
    <w:p w14:paraId="02CB93E9" w14:textId="77777777" w:rsidR="00086516" w:rsidRPr="00A4187D" w:rsidRDefault="00086516" w:rsidP="00D41939">
      <w:pPr>
        <w:pStyle w:val="BodyText"/>
        <w:jc w:val="center"/>
        <w:rPr>
          <w:rFonts w:cs="Times New Roman"/>
          <w:noProof/>
          <w:szCs w:val="24"/>
        </w:rPr>
      </w:pPr>
      <w:r w:rsidRPr="00A4187D">
        <w:rPr>
          <w:rFonts w:cs="Times New Roman"/>
        </w:rPr>
        <w:t>1.3.1. Horizontālā atskaites sistēma</w:t>
      </w:r>
    </w:p>
    <w:p w14:paraId="56F6020C" w14:textId="77777777" w:rsidR="00086516" w:rsidRPr="00A4187D" w:rsidRDefault="00086516" w:rsidP="00086516">
      <w:pPr>
        <w:jc w:val="both"/>
        <w:rPr>
          <w:rFonts w:ascii="Times New Roman" w:eastAsia="Times New Roman" w:hAnsi="Times New Roman" w:cs="Times New Roman"/>
          <w:noProof/>
          <w:sz w:val="24"/>
          <w:szCs w:val="24"/>
        </w:rPr>
      </w:pPr>
    </w:p>
    <w:p w14:paraId="36B96D3D" w14:textId="77777777" w:rsidR="00086516" w:rsidRPr="00A4187D" w:rsidRDefault="00086516" w:rsidP="007D487F">
      <w:pPr>
        <w:pStyle w:val="BodyText"/>
        <w:rPr>
          <w:rFonts w:cs="Times New Roman"/>
          <w:noProof/>
          <w:szCs w:val="24"/>
        </w:rPr>
      </w:pPr>
      <w:r w:rsidRPr="00A4187D">
        <w:rPr>
          <w:rFonts w:cs="Times New Roman"/>
        </w:rPr>
        <w:t>Kā horizontālo (ģeodēziskās) atskaites sistēmu izmanto 1984. gada Pasaules ģeodēzisko sistēmu (</w:t>
      </w:r>
      <w:r w:rsidRPr="00A4187D">
        <w:rPr>
          <w:rFonts w:cs="Times New Roman"/>
          <w:i/>
          <w:iCs/>
        </w:rPr>
        <w:t>WGS-84</w:t>
      </w:r>
      <w:r w:rsidRPr="00A4187D">
        <w:rPr>
          <w:rFonts w:cs="Times New Roman"/>
        </w:rPr>
        <w:t xml:space="preserve">). Paziņotās aeronavigācijas ģeogrāfiskās koordinātas (norādot platumu un garumu) izsaka attiecībā pret </w:t>
      </w:r>
      <w:r w:rsidRPr="00A4187D">
        <w:rPr>
          <w:rFonts w:cs="Times New Roman"/>
          <w:i/>
          <w:iCs/>
        </w:rPr>
        <w:t>WGS-84</w:t>
      </w:r>
      <w:r w:rsidRPr="00A4187D">
        <w:rPr>
          <w:rFonts w:cs="Times New Roman"/>
        </w:rPr>
        <w:t xml:space="preserve"> ģeodēzisko atskaites punktu.</w:t>
      </w:r>
    </w:p>
    <w:p w14:paraId="02A096B4" w14:textId="77777777" w:rsidR="00086516" w:rsidRPr="00A4187D" w:rsidRDefault="00086516" w:rsidP="00086516">
      <w:pPr>
        <w:jc w:val="both"/>
        <w:rPr>
          <w:rFonts w:ascii="Times New Roman" w:eastAsia="Times New Roman" w:hAnsi="Times New Roman" w:cs="Times New Roman"/>
          <w:noProof/>
          <w:sz w:val="24"/>
          <w:szCs w:val="24"/>
        </w:rPr>
      </w:pPr>
    </w:p>
    <w:p w14:paraId="65C22D3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Dokumentā “World Geodetic System — 1984 (WGS-84) Manual” [1984. gada Pasaules ģeodēziskās sistēmas (WGS-84) rokasgrāmata] (dok. Nr. 9674) ir ietverti visaptveroši norādījumi attiecībā uz WGS-84.</w:t>
      </w:r>
    </w:p>
    <w:p w14:paraId="654C7450" w14:textId="77777777" w:rsidR="00086516" w:rsidRPr="00A4187D" w:rsidRDefault="00086516" w:rsidP="00086516">
      <w:pPr>
        <w:jc w:val="both"/>
        <w:rPr>
          <w:rFonts w:ascii="Times New Roman" w:eastAsia="Times New Roman" w:hAnsi="Times New Roman" w:cs="Times New Roman"/>
          <w:i/>
          <w:noProof/>
          <w:sz w:val="24"/>
          <w:szCs w:val="24"/>
        </w:rPr>
      </w:pPr>
    </w:p>
    <w:p w14:paraId="411704CB" w14:textId="77777777" w:rsidR="00086516" w:rsidRPr="00A4187D" w:rsidRDefault="00086516" w:rsidP="00D41939">
      <w:pPr>
        <w:pStyle w:val="BodyText"/>
        <w:jc w:val="center"/>
        <w:rPr>
          <w:rFonts w:cs="Times New Roman"/>
          <w:noProof/>
          <w:szCs w:val="24"/>
        </w:rPr>
      </w:pPr>
      <w:r w:rsidRPr="00A4187D">
        <w:rPr>
          <w:rFonts w:cs="Times New Roman"/>
        </w:rPr>
        <w:t>1.3.2. Vertikālā atskaites sistēma</w:t>
      </w:r>
    </w:p>
    <w:p w14:paraId="2B1FB085" w14:textId="77777777" w:rsidR="00086516" w:rsidRPr="00A4187D" w:rsidRDefault="00086516" w:rsidP="00086516">
      <w:pPr>
        <w:jc w:val="both"/>
        <w:rPr>
          <w:rFonts w:ascii="Times New Roman" w:eastAsia="Times New Roman" w:hAnsi="Times New Roman" w:cs="Times New Roman"/>
          <w:noProof/>
          <w:sz w:val="24"/>
          <w:szCs w:val="24"/>
        </w:rPr>
      </w:pPr>
    </w:p>
    <w:p w14:paraId="79C3B0CF" w14:textId="77777777" w:rsidR="00086516" w:rsidRPr="00A4187D" w:rsidRDefault="00086516" w:rsidP="007D487F">
      <w:pPr>
        <w:pStyle w:val="BodyText"/>
        <w:rPr>
          <w:rFonts w:cs="Times New Roman"/>
          <w:noProof/>
          <w:szCs w:val="24"/>
        </w:rPr>
      </w:pPr>
      <w:r w:rsidRPr="00A4187D">
        <w:rPr>
          <w:rFonts w:cs="Times New Roman"/>
        </w:rPr>
        <w:t>Kā vertikālo atskaites sistēmu izmanto vidējā jūras līmeņa (</w:t>
      </w:r>
      <w:r w:rsidRPr="00A4187D">
        <w:rPr>
          <w:rFonts w:cs="Times New Roman"/>
          <w:i/>
          <w:iCs/>
        </w:rPr>
        <w:t>MSL</w:t>
      </w:r>
      <w:r w:rsidRPr="00A4187D">
        <w:rPr>
          <w:rFonts w:cs="Times New Roman"/>
        </w:rPr>
        <w:t>) nulles atzīmi, kas atspoguļo ar gravitāciju saistīta relatīvā augstuma (pacēluma) attiecību pret virsmu, kas pazīstama kā ģeoīds.</w:t>
      </w:r>
    </w:p>
    <w:p w14:paraId="6362F4E0" w14:textId="77777777" w:rsidR="00086516" w:rsidRPr="00A4187D" w:rsidRDefault="00086516" w:rsidP="00086516">
      <w:pPr>
        <w:jc w:val="both"/>
        <w:rPr>
          <w:rFonts w:ascii="Times New Roman" w:eastAsia="Times New Roman" w:hAnsi="Times New Roman" w:cs="Times New Roman"/>
          <w:noProof/>
          <w:sz w:val="24"/>
          <w:szCs w:val="24"/>
        </w:rPr>
      </w:pPr>
    </w:p>
    <w:p w14:paraId="665922FE" w14:textId="77777777" w:rsidR="00086516" w:rsidRPr="00A4187D" w:rsidRDefault="00086516" w:rsidP="00086516">
      <w:pPr>
        <w:jc w:val="both"/>
        <w:rPr>
          <w:rFonts w:ascii="Times New Roman" w:eastAsia="Times New Roman" w:hAnsi="Times New Roman" w:cs="Times New Roman"/>
          <w:i/>
          <w:noProof/>
          <w:sz w:val="24"/>
          <w:szCs w:val="24"/>
        </w:rPr>
      </w:pPr>
      <w:bookmarkStart w:id="19" w:name="1.4_Certification_of_aerodromes"/>
      <w:bookmarkEnd w:id="19"/>
      <w:r w:rsidRPr="00A4187D">
        <w:rPr>
          <w:rFonts w:ascii="Times New Roman" w:hAnsi="Times New Roman" w:cs="Times New Roman"/>
          <w:i/>
          <w:sz w:val="24"/>
        </w:rPr>
        <w:t>1. piezīme. Ģeoīds parasti vistuvāk atbilst vidējam jūras līmenim. Tas tiek noteikts kā ekvipotenciāla virsma Zemes gravitācijas laukā, kas sakrīt ar mierīgas jūras vidējo līmeni un tā nepārtrauktu turpinājumu pāri visiem kontinentiem.</w:t>
      </w:r>
    </w:p>
    <w:p w14:paraId="04A06084" w14:textId="77777777" w:rsidR="00086516" w:rsidRPr="00A4187D" w:rsidRDefault="00086516" w:rsidP="00086516">
      <w:pPr>
        <w:jc w:val="both"/>
        <w:rPr>
          <w:rFonts w:ascii="Times New Roman" w:eastAsia="Times New Roman" w:hAnsi="Times New Roman" w:cs="Times New Roman"/>
          <w:i/>
          <w:noProof/>
          <w:sz w:val="24"/>
          <w:szCs w:val="24"/>
        </w:rPr>
      </w:pPr>
    </w:p>
    <w:p w14:paraId="17A34D3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Ar gravitāciju saistīti relatīvie augstumi (pacēlumi) tiek dēvēti arī par ortometriskajiem augstumiem, bet attālumi līdz punktiem virs elipsoīda tiek saukti par elipsoidālajiem augstumiem.</w:t>
      </w:r>
    </w:p>
    <w:p w14:paraId="6ED53534" w14:textId="77777777" w:rsidR="00086516" w:rsidRPr="00A4187D" w:rsidRDefault="00086516" w:rsidP="00086516">
      <w:pPr>
        <w:jc w:val="both"/>
        <w:rPr>
          <w:rFonts w:ascii="Times New Roman" w:eastAsia="Times New Roman" w:hAnsi="Times New Roman" w:cs="Times New Roman"/>
          <w:i/>
          <w:noProof/>
          <w:sz w:val="24"/>
          <w:szCs w:val="24"/>
        </w:rPr>
      </w:pPr>
    </w:p>
    <w:p w14:paraId="0466F505" w14:textId="77777777" w:rsidR="00086516" w:rsidRPr="00A4187D" w:rsidRDefault="00086516" w:rsidP="00D41939">
      <w:pPr>
        <w:pStyle w:val="BodyText"/>
        <w:jc w:val="center"/>
        <w:rPr>
          <w:rFonts w:cs="Times New Roman"/>
          <w:noProof/>
          <w:szCs w:val="24"/>
        </w:rPr>
      </w:pPr>
      <w:r w:rsidRPr="00A4187D">
        <w:rPr>
          <w:rFonts w:cs="Times New Roman"/>
        </w:rPr>
        <w:t>1.3.3. Laika atskaites sistēma</w:t>
      </w:r>
    </w:p>
    <w:p w14:paraId="7CD26E4B" w14:textId="77777777" w:rsidR="00086516" w:rsidRPr="00A4187D" w:rsidRDefault="00086516" w:rsidP="00086516">
      <w:pPr>
        <w:jc w:val="both"/>
        <w:rPr>
          <w:rFonts w:ascii="Times New Roman" w:eastAsia="Times New Roman" w:hAnsi="Times New Roman" w:cs="Times New Roman"/>
          <w:noProof/>
          <w:sz w:val="24"/>
          <w:szCs w:val="24"/>
        </w:rPr>
      </w:pPr>
    </w:p>
    <w:p w14:paraId="2FDE3D44" w14:textId="77777777" w:rsidR="00086516" w:rsidRPr="00A4187D" w:rsidRDefault="00086516" w:rsidP="007D487F">
      <w:pPr>
        <w:pStyle w:val="BodyText"/>
        <w:rPr>
          <w:rFonts w:cs="Times New Roman"/>
          <w:noProof/>
          <w:szCs w:val="24"/>
        </w:rPr>
      </w:pPr>
      <w:r w:rsidRPr="00A4187D">
        <w:rPr>
          <w:rFonts w:cs="Times New Roman"/>
        </w:rPr>
        <w:t>1.3.3.1. Par laika atskaites sistēmu izmanto Gregora kalendāru un koordinēto universālo laiku (</w:t>
      </w:r>
      <w:r w:rsidRPr="00A4187D">
        <w:rPr>
          <w:rFonts w:cs="Times New Roman"/>
          <w:i/>
          <w:iCs/>
        </w:rPr>
        <w:t>UTC</w:t>
      </w:r>
      <w:r w:rsidRPr="00A4187D">
        <w:rPr>
          <w:rFonts w:cs="Times New Roman"/>
        </w:rPr>
        <w:t>).</w:t>
      </w:r>
    </w:p>
    <w:p w14:paraId="7BE123A7" w14:textId="77777777" w:rsidR="00086516" w:rsidRPr="00A4187D" w:rsidRDefault="00086516" w:rsidP="00086516">
      <w:pPr>
        <w:jc w:val="both"/>
        <w:rPr>
          <w:rFonts w:ascii="Times New Roman" w:eastAsia="Times New Roman" w:hAnsi="Times New Roman" w:cs="Times New Roman"/>
          <w:noProof/>
          <w:sz w:val="24"/>
          <w:szCs w:val="24"/>
        </w:rPr>
      </w:pPr>
    </w:p>
    <w:p w14:paraId="0721C897" w14:textId="77777777" w:rsidR="00086516" w:rsidRPr="00A4187D" w:rsidRDefault="00086516" w:rsidP="007D487F">
      <w:pPr>
        <w:pStyle w:val="BodyText"/>
        <w:rPr>
          <w:rFonts w:cs="Times New Roman"/>
          <w:noProof/>
          <w:szCs w:val="24"/>
        </w:rPr>
      </w:pPr>
      <w:r w:rsidRPr="00A4187D">
        <w:rPr>
          <w:rFonts w:cs="Times New Roman"/>
        </w:rPr>
        <w:t>1.3.3.2. Kad lieto citu laika atskaites sistēmu, to norāda aeronavigācijas informācijas publikācijas (AIP) GEN 2.1.2. punktā.</w:t>
      </w:r>
    </w:p>
    <w:p w14:paraId="3618F357" w14:textId="77777777" w:rsidR="00086516" w:rsidRPr="00A4187D" w:rsidRDefault="00086516" w:rsidP="00086516">
      <w:pPr>
        <w:jc w:val="both"/>
        <w:rPr>
          <w:rFonts w:ascii="Times New Roman" w:eastAsia="Times New Roman" w:hAnsi="Times New Roman" w:cs="Times New Roman"/>
          <w:noProof/>
          <w:sz w:val="24"/>
          <w:szCs w:val="24"/>
        </w:rPr>
      </w:pPr>
    </w:p>
    <w:p w14:paraId="763C2A1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dokumenta “Procedures for Air Navigation Services — Aeronautical Information Management” (PANS-AIM, dok. Nr. 10066) 2. papildinājumu.</w:t>
      </w:r>
    </w:p>
    <w:p w14:paraId="7D26C9BB" w14:textId="77777777" w:rsidR="00086516" w:rsidRPr="00A4187D" w:rsidRDefault="00086516" w:rsidP="00086516">
      <w:pPr>
        <w:jc w:val="both"/>
        <w:rPr>
          <w:rFonts w:ascii="Times New Roman" w:eastAsia="Times New Roman" w:hAnsi="Times New Roman" w:cs="Times New Roman"/>
          <w:i/>
          <w:noProof/>
          <w:sz w:val="24"/>
          <w:szCs w:val="24"/>
        </w:rPr>
      </w:pPr>
    </w:p>
    <w:p w14:paraId="5415F901" w14:textId="77777777" w:rsidR="00086516" w:rsidRPr="00A4187D" w:rsidRDefault="00086516" w:rsidP="00D41939">
      <w:pPr>
        <w:pStyle w:val="Heading2"/>
        <w:rPr>
          <w:rFonts w:cs="Times New Roman"/>
        </w:rPr>
      </w:pPr>
      <w:bookmarkStart w:id="20" w:name="_TOC_250026"/>
      <w:bookmarkStart w:id="21" w:name="_Toc104206201"/>
      <w:r w:rsidRPr="00A4187D">
        <w:rPr>
          <w:rFonts w:cs="Times New Roman"/>
        </w:rPr>
        <w:t>1.4. Lidlauku sertifikācija</w:t>
      </w:r>
      <w:bookmarkEnd w:id="20"/>
      <w:bookmarkEnd w:id="21"/>
    </w:p>
    <w:p w14:paraId="69FE6EC2" w14:textId="77777777" w:rsidR="00086516" w:rsidRPr="00A4187D" w:rsidRDefault="00086516" w:rsidP="00086516">
      <w:pPr>
        <w:jc w:val="both"/>
        <w:rPr>
          <w:rFonts w:ascii="Times New Roman" w:eastAsia="Times New Roman" w:hAnsi="Times New Roman" w:cs="Times New Roman"/>
          <w:b/>
          <w:bCs/>
          <w:noProof/>
          <w:sz w:val="24"/>
          <w:szCs w:val="24"/>
        </w:rPr>
      </w:pPr>
    </w:p>
    <w:p w14:paraId="60EBE8AF"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Piezīme. Šo specifikāciju nolūks ir nodrošināt tāda regulatīvā režīma izveidi, ar ko varētu efektīvi nodrošināt šajā pielikumā noteikto specifikāciju izpildi. Atzīts, ka dažādās valstīs tiek piemēroti atšķirīgi lidlauku īpašumtiesību, ekspluatācijas un novērošanas paņēmieni. Visefektīvākais un pārskatāmākais līdzeklis, kā nodrošināt atbilstību piemērojamajām specifikācijām, ir atsevišķas lidojumu drošību uzraugošas institūcijas un precīzi noteikta drošības uzraudzības mehānisma pieejamība ar atbilstošu tiesiskā regulējuma atbalstu, lai varētu veikt lidlauku drošuma regulēšanas funkcijas. Ja lidlaukam ir piešķirts sertifikāts, tas gaisa kuģu ekspluatantiem un citām organizācijām, kas darbojas lidlaukā, norāda, ka sertifikācijas brīdī lidlauks atbilst specifikācijām attiecībā uz lidlauka kompleksu un tā ekspluatāciju un ka saskaņā ar sertifikācijas iestādes vērtējumu lidlauks spēj nodrošināt atbilstību šīm specifikācijām sertifikāta derīguma termiņā. Sertifikācijas process arī nosaka bāzes līniju turpmākai specifikāciju ievērošanas uzraudzībai. Informācija par lidlauku sertifikācijas statusu būtu jāsniedz kompetentajiem aeronavigācijas informācijas dienestiem izsludināšanai aeronavigācijas informācijas publikācijā (AIP). Skat. 2.13.1. punktu un PANS-AIM (dok. Nr. 10066) 2. papildinājuma AD 1.5. punktu.</w:t>
      </w:r>
    </w:p>
    <w:p w14:paraId="554A641B" w14:textId="77777777" w:rsidR="00086516" w:rsidRPr="00A4187D" w:rsidRDefault="00086516" w:rsidP="00086516">
      <w:pPr>
        <w:jc w:val="both"/>
        <w:rPr>
          <w:rFonts w:ascii="Times New Roman" w:eastAsia="Times New Roman" w:hAnsi="Times New Roman" w:cs="Times New Roman"/>
          <w:i/>
          <w:noProof/>
          <w:sz w:val="24"/>
          <w:szCs w:val="24"/>
        </w:rPr>
      </w:pPr>
    </w:p>
    <w:p w14:paraId="21EF342E" w14:textId="77777777" w:rsidR="00086516" w:rsidRPr="00A4187D" w:rsidRDefault="00086516" w:rsidP="007D487F">
      <w:pPr>
        <w:pStyle w:val="BodyText"/>
        <w:rPr>
          <w:rFonts w:cs="Times New Roman"/>
          <w:noProof/>
          <w:szCs w:val="24"/>
        </w:rPr>
      </w:pPr>
      <w:r w:rsidRPr="00A4187D">
        <w:rPr>
          <w:rFonts w:cs="Times New Roman"/>
        </w:rPr>
        <w:t xml:space="preserve">1.4.1. Valstis sertificē starptautiskos lidojumos izmantotos lidlaukus saskaņā ar šajā pielikumā ietvertajām specifikācijām un arī citām attiecīgajām </w:t>
      </w:r>
      <w:r w:rsidRPr="00A4187D">
        <w:rPr>
          <w:rFonts w:cs="Times New Roman"/>
          <w:i/>
          <w:iCs/>
        </w:rPr>
        <w:t>ICAO</w:t>
      </w:r>
      <w:r w:rsidRPr="00A4187D">
        <w:rPr>
          <w:rFonts w:cs="Times New Roman"/>
        </w:rPr>
        <w:t xml:space="preserve"> specifikācijām, piemērojot atbilstošu tiesisko regulējumu.</w:t>
      </w:r>
    </w:p>
    <w:p w14:paraId="70B1906A" w14:textId="77777777" w:rsidR="00086516" w:rsidRPr="00A4187D" w:rsidRDefault="00086516" w:rsidP="00086516">
      <w:pPr>
        <w:jc w:val="both"/>
        <w:rPr>
          <w:rFonts w:ascii="Times New Roman" w:eastAsia="Times New Roman" w:hAnsi="Times New Roman" w:cs="Times New Roman"/>
          <w:noProof/>
          <w:sz w:val="24"/>
          <w:szCs w:val="24"/>
        </w:rPr>
      </w:pPr>
    </w:p>
    <w:p w14:paraId="66FE2C3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Konkrētas lidlauka sertifikācijas posmu procedūras ir izklāstītas PANS-Aerodromes (dok. Nr. 9981). Papildu norādījumi par lidlauku sertifikāciju ir sniegti dokumentā “Manual on Certification of Aerodromes” (dok. Nr. 9774).</w:t>
      </w:r>
    </w:p>
    <w:p w14:paraId="3FF22D0A" w14:textId="77777777" w:rsidR="00086516" w:rsidRPr="00A4187D" w:rsidRDefault="00086516" w:rsidP="00086516">
      <w:pPr>
        <w:jc w:val="both"/>
        <w:rPr>
          <w:rFonts w:ascii="Times New Roman" w:eastAsia="Times New Roman" w:hAnsi="Times New Roman" w:cs="Times New Roman"/>
          <w:i/>
          <w:noProof/>
          <w:sz w:val="24"/>
          <w:szCs w:val="24"/>
        </w:rPr>
      </w:pPr>
    </w:p>
    <w:p w14:paraId="48B6BF49"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1.4.2. </w:t>
      </w:r>
      <w:r w:rsidRPr="00A4187D">
        <w:rPr>
          <w:rFonts w:ascii="Times New Roman" w:hAnsi="Times New Roman" w:cs="Times New Roman"/>
          <w:b/>
          <w:sz w:val="24"/>
        </w:rPr>
        <w:t xml:space="preserve">Ieteikums. </w:t>
      </w:r>
      <w:r w:rsidRPr="00A4187D">
        <w:rPr>
          <w:rFonts w:ascii="Times New Roman" w:hAnsi="Times New Roman" w:cs="Times New Roman"/>
          <w:i/>
          <w:sz w:val="24"/>
        </w:rPr>
        <w:t>Valstīm jāsertificē publiski izmantojamie lidlauki saskaņā ar šīm specifikācijām un arī citām attiecīgajām ICAO specifikācijām, piemērojot atbilstošu tiesisko regulējumu.</w:t>
      </w:r>
    </w:p>
    <w:p w14:paraId="25D52784" w14:textId="77777777" w:rsidR="00086516" w:rsidRPr="00A4187D" w:rsidRDefault="00086516" w:rsidP="00086516">
      <w:pPr>
        <w:jc w:val="both"/>
        <w:rPr>
          <w:rFonts w:ascii="Times New Roman" w:eastAsia="Times New Roman" w:hAnsi="Times New Roman" w:cs="Times New Roman"/>
          <w:i/>
          <w:noProof/>
          <w:sz w:val="24"/>
          <w:szCs w:val="24"/>
        </w:rPr>
      </w:pPr>
    </w:p>
    <w:p w14:paraId="7D59BE2D" w14:textId="77777777" w:rsidR="00086516" w:rsidRPr="00A4187D" w:rsidRDefault="00086516" w:rsidP="007D487F">
      <w:pPr>
        <w:pStyle w:val="BodyText"/>
        <w:rPr>
          <w:rFonts w:cs="Times New Roman"/>
          <w:noProof/>
          <w:szCs w:val="24"/>
        </w:rPr>
      </w:pPr>
      <w:r w:rsidRPr="00A4187D">
        <w:rPr>
          <w:rFonts w:cs="Times New Roman"/>
        </w:rPr>
        <w:t>1.4.3. Tiesiskajā regulējumā nosaka lidlauku sertificēšanas kritērijus un procedūras.</w:t>
      </w:r>
    </w:p>
    <w:p w14:paraId="76E1D2A2" w14:textId="77777777" w:rsidR="00086516" w:rsidRPr="00A4187D" w:rsidRDefault="00086516" w:rsidP="00086516">
      <w:pPr>
        <w:jc w:val="both"/>
        <w:rPr>
          <w:rFonts w:ascii="Times New Roman" w:eastAsia="Times New Roman" w:hAnsi="Times New Roman" w:cs="Times New Roman"/>
          <w:noProof/>
          <w:sz w:val="24"/>
          <w:szCs w:val="24"/>
        </w:rPr>
      </w:pPr>
    </w:p>
    <w:p w14:paraId="505A8EA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tiesisko regulējumu ir sniegti dokumentā “Manual on Certification of Aerodromes” (dok. Nr. 9774).</w:t>
      </w:r>
    </w:p>
    <w:p w14:paraId="3D1F9BF9" w14:textId="77777777" w:rsidR="00086516" w:rsidRPr="00A4187D" w:rsidRDefault="00086516" w:rsidP="00086516">
      <w:pPr>
        <w:jc w:val="both"/>
        <w:rPr>
          <w:rFonts w:ascii="Times New Roman" w:eastAsia="Times New Roman" w:hAnsi="Times New Roman" w:cs="Times New Roman"/>
          <w:i/>
          <w:noProof/>
          <w:sz w:val="24"/>
          <w:szCs w:val="24"/>
        </w:rPr>
      </w:pPr>
    </w:p>
    <w:p w14:paraId="00AF6A3D" w14:textId="77777777" w:rsidR="00086516" w:rsidRPr="00A4187D" w:rsidRDefault="00086516" w:rsidP="007D487F">
      <w:pPr>
        <w:pStyle w:val="BodyText"/>
        <w:rPr>
          <w:rFonts w:cs="Times New Roman"/>
          <w:noProof/>
          <w:szCs w:val="24"/>
        </w:rPr>
      </w:pPr>
      <w:r w:rsidRPr="00A4187D">
        <w:rPr>
          <w:rFonts w:cs="Times New Roman"/>
        </w:rPr>
        <w:t>1.4.4. Sertifikācijas procesā valstis pirms lidlauka sertifikāta piešķiršanas pārliecinās, ka pieteikuma iesniedzējs ir iesniedzis apstiprināšanai/pieņemšanai lidlauka rokasgrāmatu, kurā iekļauta visa atbilstošā informācija par lidlauka vietu, objektiem, pakalpojumiem, aprīkojumu, ekspluatācijas procedūrām, organizāciju un pārvaldību, tostarp par drošības pārvaldības sistēmu.</w:t>
      </w:r>
    </w:p>
    <w:p w14:paraId="648B6446" w14:textId="77777777" w:rsidR="00086516" w:rsidRPr="00A4187D" w:rsidRDefault="00086516" w:rsidP="00086516">
      <w:pPr>
        <w:jc w:val="both"/>
        <w:rPr>
          <w:rFonts w:ascii="Times New Roman" w:eastAsia="Times New Roman" w:hAnsi="Times New Roman" w:cs="Times New Roman"/>
          <w:noProof/>
          <w:sz w:val="24"/>
          <w:szCs w:val="24"/>
        </w:rPr>
      </w:pPr>
    </w:p>
    <w:p w14:paraId="5292C186" w14:textId="77777777" w:rsidR="00086516" w:rsidRPr="00A4187D" w:rsidRDefault="00086516" w:rsidP="00086516">
      <w:pPr>
        <w:jc w:val="both"/>
        <w:rPr>
          <w:rFonts w:ascii="Times New Roman" w:eastAsia="Times New Roman" w:hAnsi="Times New Roman" w:cs="Times New Roman"/>
          <w:i/>
          <w:noProof/>
          <w:sz w:val="24"/>
          <w:szCs w:val="24"/>
        </w:rPr>
      </w:pPr>
      <w:bookmarkStart w:id="22" w:name="1.5_Airport_design_Applicable_until_2_No"/>
      <w:bookmarkEnd w:id="22"/>
      <w:r w:rsidRPr="00A4187D">
        <w:rPr>
          <w:rFonts w:ascii="Times New Roman" w:hAnsi="Times New Roman" w:cs="Times New Roman"/>
          <w:i/>
          <w:sz w:val="24"/>
        </w:rPr>
        <w:t>1. piezīme. Lidlauka rokasgrāmatas saturs, tostarp tā iesniegšanas un apstiprināšanas/pieņemšanas, atbilstības pārbaudes un lidlauka sertifikāta piešķiršanas procedūras, ir noteikts PANS-Aerodromes (dok. Nr. 9981).</w:t>
      </w:r>
    </w:p>
    <w:p w14:paraId="63170CCA" w14:textId="77777777" w:rsidR="00086516" w:rsidRPr="00A4187D" w:rsidRDefault="00086516" w:rsidP="00086516">
      <w:pPr>
        <w:jc w:val="both"/>
        <w:rPr>
          <w:rFonts w:ascii="Times New Roman" w:eastAsia="Times New Roman" w:hAnsi="Times New Roman" w:cs="Times New Roman"/>
          <w:i/>
          <w:noProof/>
          <w:sz w:val="24"/>
          <w:szCs w:val="24"/>
        </w:rPr>
      </w:pPr>
    </w:p>
    <w:p w14:paraId="06529CC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2. piezīme. Drošības pārvaldības sistēmas mērķis ir nodrošināt, ka lidlauka ekspluatants </w:t>
      </w:r>
      <w:r w:rsidRPr="00A4187D">
        <w:rPr>
          <w:rFonts w:ascii="Times New Roman" w:hAnsi="Times New Roman" w:cs="Times New Roman"/>
          <w:i/>
          <w:sz w:val="24"/>
        </w:rPr>
        <w:lastRenderedPageBreak/>
        <w:t>īsteno lidlauka drošības pārvaldību saskaņā ar organizētu un sakārtotu pieeju. 19. pielikumā “Drošības pārvaldība” ir noteikti drošības pārvaldības noteikumi attiecībā uz sertificētiem lidlaukiem. Vispārēji norādījumi par drošības pārvaldības sistēmām ir sniegti rokasgrāmatā “Safety Management Manual (SSM)” [Drošības pārvaldības rokasgrāmata (SSM)] (dok. Nr. 9859) un dokumentā “Manual on Certification of Aerodromes” (dok. Nr. 9774). Izmaiņu pārvaldības, drošuma novērtējuma veikšanas, lidlaukos notikušo drošības atgadījumu paziņošanas un analīzes, skrejceļa drošuma un nepārtrauktas uzraudzības procedūras, ko īsteno, lai nodrošinātu atbilstību piemērojamajām specifikācijām tā, lai identificētu apdraudējumus un novērtētu un mazinātu riskus, ir noteiktas PANS-Aerodromes (dok. Nr. 9981).</w:t>
      </w:r>
    </w:p>
    <w:p w14:paraId="2A55D171" w14:textId="77777777" w:rsidR="00086516" w:rsidRPr="00A4187D" w:rsidRDefault="00086516" w:rsidP="00086516">
      <w:pPr>
        <w:jc w:val="both"/>
        <w:rPr>
          <w:rFonts w:ascii="Times New Roman" w:eastAsia="Times New Roman" w:hAnsi="Times New Roman" w:cs="Times New Roman"/>
          <w:i/>
          <w:noProof/>
          <w:sz w:val="24"/>
          <w:szCs w:val="24"/>
        </w:rPr>
      </w:pPr>
    </w:p>
    <w:p w14:paraId="3950B0A5" w14:textId="77777777" w:rsidR="00086516" w:rsidRPr="00A4187D" w:rsidRDefault="00086516" w:rsidP="00D41939">
      <w:pPr>
        <w:pStyle w:val="Heading2"/>
        <w:rPr>
          <w:rFonts w:cs="Times New Roman"/>
          <w:noProof/>
          <w:szCs w:val="24"/>
        </w:rPr>
      </w:pPr>
      <w:bookmarkStart w:id="23" w:name="_Toc104206202"/>
      <w:r w:rsidRPr="00A4187D">
        <w:rPr>
          <w:rFonts w:cs="Times New Roman"/>
        </w:rPr>
        <w:t>1.5. Lidostas projektēšana</w:t>
      </w:r>
      <w:bookmarkEnd w:id="23"/>
    </w:p>
    <w:p w14:paraId="6795868D"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Piemērojams līdz 2022. gada 2. novembrim.</w:t>
      </w:r>
    </w:p>
    <w:p w14:paraId="6E57BC8A" w14:textId="77777777" w:rsidR="00086516" w:rsidRPr="00A4187D" w:rsidRDefault="00086516" w:rsidP="00086516">
      <w:pPr>
        <w:jc w:val="both"/>
        <w:rPr>
          <w:rFonts w:ascii="Times New Roman" w:eastAsia="Times New Roman" w:hAnsi="Times New Roman" w:cs="Times New Roman"/>
          <w:i/>
          <w:noProof/>
          <w:sz w:val="24"/>
          <w:szCs w:val="24"/>
        </w:rPr>
      </w:pPr>
    </w:p>
    <w:p w14:paraId="36E8FADC" w14:textId="77777777" w:rsidR="00086516" w:rsidRPr="00A4187D" w:rsidRDefault="00086516" w:rsidP="007D487F">
      <w:pPr>
        <w:pStyle w:val="BodyText"/>
        <w:rPr>
          <w:rFonts w:cs="Times New Roman"/>
          <w:noProof/>
          <w:szCs w:val="24"/>
        </w:rPr>
      </w:pPr>
      <w:r w:rsidRPr="00A4187D">
        <w:rPr>
          <w:rFonts w:cs="Times New Roman"/>
        </w:rPr>
        <w:t>1.5.1. Jaunu lidlauka objektu projektēšanā un būvniecībā un izmaiņu veikšanā esošajos lidlauka objektos integrē arhitektūras un ar infrastruktūru saistītas prasības, kas nepieciešamas starptautiskās civilās aviācijas drošības pasākumu optimālai īstenošanai.</w:t>
      </w:r>
    </w:p>
    <w:p w14:paraId="22ECA629" w14:textId="77777777" w:rsidR="00086516" w:rsidRPr="00A4187D" w:rsidRDefault="00086516" w:rsidP="00086516">
      <w:pPr>
        <w:jc w:val="both"/>
        <w:rPr>
          <w:rFonts w:ascii="Times New Roman" w:eastAsia="Times New Roman" w:hAnsi="Times New Roman" w:cs="Times New Roman"/>
          <w:noProof/>
          <w:sz w:val="24"/>
          <w:szCs w:val="24"/>
        </w:rPr>
      </w:pPr>
    </w:p>
    <w:p w14:paraId="6BAF3D5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visiem lidlauku plānošanas aspektiem, tostarp par drošības apsvērumiem, ir sniegti dokumenta “Airport Planning Manual” (dok. Nr. 9184) 1. daļā.</w:t>
      </w:r>
    </w:p>
    <w:p w14:paraId="3CD2547B" w14:textId="77777777" w:rsidR="00086516" w:rsidRPr="00A4187D" w:rsidRDefault="00086516" w:rsidP="00086516">
      <w:pPr>
        <w:jc w:val="both"/>
        <w:rPr>
          <w:rFonts w:ascii="Times New Roman" w:eastAsia="Times New Roman" w:hAnsi="Times New Roman" w:cs="Times New Roman"/>
          <w:b/>
          <w:bCs/>
          <w:noProof/>
          <w:sz w:val="24"/>
          <w:szCs w:val="24"/>
        </w:rPr>
      </w:pPr>
    </w:p>
    <w:p w14:paraId="6BFFCCF8" w14:textId="77777777" w:rsidR="00086516" w:rsidRPr="00A4187D" w:rsidRDefault="00086516" w:rsidP="00086516">
      <w:pPr>
        <w:tabs>
          <w:tab w:val="left" w:pos="1103"/>
        </w:tabs>
        <w:jc w:val="both"/>
        <w:rPr>
          <w:rFonts w:ascii="Times New Roman" w:eastAsia="Times New Roman" w:hAnsi="Times New Roman" w:cs="Times New Roman"/>
          <w:noProof/>
          <w:sz w:val="24"/>
          <w:szCs w:val="24"/>
        </w:rPr>
      </w:pPr>
      <w:bookmarkStart w:id="24" w:name="1.5_Airport_design_and_master_planApplic"/>
      <w:bookmarkEnd w:id="24"/>
      <w:r w:rsidRPr="00A4187D">
        <w:rPr>
          <w:rFonts w:ascii="Times New Roman" w:hAnsi="Times New Roman" w:cs="Times New Roman"/>
          <w:sz w:val="24"/>
        </w:rPr>
        <w:t xml:space="preserve">1.5.2. </w:t>
      </w:r>
      <w:r w:rsidRPr="00A4187D">
        <w:rPr>
          <w:rFonts w:ascii="Times New Roman" w:hAnsi="Times New Roman" w:cs="Times New Roman"/>
          <w:b/>
          <w:sz w:val="24"/>
        </w:rPr>
        <w:t xml:space="preserve">Ieteikums. </w:t>
      </w:r>
      <w:r w:rsidRPr="00A4187D">
        <w:rPr>
          <w:rFonts w:ascii="Times New Roman" w:hAnsi="Times New Roman" w:cs="Times New Roman"/>
          <w:i/>
          <w:sz w:val="24"/>
        </w:rPr>
        <w:t>Lidlauku projektēšanā attiecīgā gadījumā ir jāņem vērā zemes izmantošanas un vides kontroles pasākumi</w:t>
      </w:r>
      <w:r w:rsidRPr="00A4187D">
        <w:rPr>
          <w:rFonts w:ascii="Times New Roman" w:hAnsi="Times New Roman" w:cs="Times New Roman"/>
          <w:sz w:val="24"/>
        </w:rPr>
        <w:t>.</w:t>
      </w:r>
    </w:p>
    <w:p w14:paraId="4F674193" w14:textId="77777777" w:rsidR="00086516" w:rsidRPr="00A4187D" w:rsidRDefault="00086516" w:rsidP="00086516">
      <w:pPr>
        <w:jc w:val="both"/>
        <w:rPr>
          <w:rFonts w:ascii="Times New Roman" w:eastAsia="Times New Roman" w:hAnsi="Times New Roman" w:cs="Times New Roman"/>
          <w:noProof/>
          <w:sz w:val="24"/>
          <w:szCs w:val="24"/>
        </w:rPr>
      </w:pPr>
    </w:p>
    <w:p w14:paraId="474B8B6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zemes izmantošanas plānošanas un vides kontroles pasākumiem ir sniegti dokumenta “Airport Planning Manual” (dok. Nr. 9184) 2. daļā.</w:t>
      </w:r>
    </w:p>
    <w:p w14:paraId="3830CB6F" w14:textId="77777777" w:rsidR="00086516" w:rsidRPr="00A4187D" w:rsidRDefault="00086516" w:rsidP="00086516">
      <w:pPr>
        <w:jc w:val="both"/>
        <w:rPr>
          <w:rFonts w:ascii="Times New Roman" w:eastAsia="Times New Roman" w:hAnsi="Times New Roman" w:cs="Times New Roman"/>
          <w:noProof/>
          <w:sz w:val="24"/>
          <w:szCs w:val="24"/>
        </w:rPr>
      </w:pPr>
    </w:p>
    <w:p w14:paraId="42F93E4F" w14:textId="77777777" w:rsidR="00086516" w:rsidRPr="00A4187D" w:rsidRDefault="00086516" w:rsidP="00867EBB">
      <w:pPr>
        <w:pStyle w:val="Heading2"/>
        <w:rPr>
          <w:rFonts w:cs="Times New Roman"/>
          <w:noProof/>
          <w:szCs w:val="24"/>
        </w:rPr>
      </w:pPr>
      <w:bookmarkStart w:id="25" w:name="_Toc104206203"/>
      <w:r w:rsidRPr="00A4187D">
        <w:rPr>
          <w:rFonts w:cs="Times New Roman"/>
          <w:i/>
        </w:rPr>
        <w:t xml:space="preserve">1.5. </w:t>
      </w:r>
      <w:r w:rsidRPr="00A4187D">
        <w:rPr>
          <w:rFonts w:cs="Times New Roman"/>
        </w:rPr>
        <w:t>Lidostas projektēšana un ģenerālplāns</w:t>
      </w:r>
      <w:bookmarkEnd w:id="25"/>
    </w:p>
    <w:p w14:paraId="6ED8467F"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Piemērojams no 2022. gada 3. novembra.</w:t>
      </w:r>
    </w:p>
    <w:p w14:paraId="7A156241" w14:textId="77777777" w:rsidR="00086516" w:rsidRPr="00A4187D" w:rsidRDefault="00086516" w:rsidP="00086516">
      <w:pPr>
        <w:jc w:val="both"/>
        <w:rPr>
          <w:rFonts w:ascii="Times New Roman" w:eastAsia="Times New Roman" w:hAnsi="Times New Roman" w:cs="Times New Roman"/>
          <w:i/>
          <w:noProof/>
          <w:sz w:val="24"/>
          <w:szCs w:val="24"/>
        </w:rPr>
      </w:pPr>
    </w:p>
    <w:p w14:paraId="21675C04"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Ievada piezīme. Lidlauka ilgtermiņa attīstības ģenerālplānā tiek pakāpeniski parādīta kopējā attīstība un izklāstīti šā plāna pamatā esošie dati un loģika. Ģenerālplāni tiek sagatavoti pastāvošu lidlauku modernizācijas un jaunu lidlauku izveides atbalstam neatkarīgi no lidlauku izmēra, sarežģītības vai funkcijas. Svarīgi atzīmēt, ka ģenerālplāns nav apstiprināta īstenošanas programma. Tajā sniegta informācija par to, kāda veida uzlabojumi tiks pakāpeniski īstenoti. Norādījumi par visiem lidlauku plānošanas aspektiem ir sniegti dokumenta “Airport Planning Manual” (dok. Nr. 9184) 1. daļā.</w:t>
      </w:r>
    </w:p>
    <w:p w14:paraId="1541B76F" w14:textId="77777777" w:rsidR="00086516" w:rsidRPr="00A4187D" w:rsidRDefault="00086516" w:rsidP="00086516">
      <w:pPr>
        <w:jc w:val="both"/>
        <w:rPr>
          <w:rFonts w:ascii="Times New Roman" w:eastAsia="Times New Roman" w:hAnsi="Times New Roman" w:cs="Times New Roman"/>
          <w:i/>
          <w:noProof/>
          <w:sz w:val="24"/>
          <w:szCs w:val="24"/>
        </w:rPr>
      </w:pPr>
    </w:p>
    <w:p w14:paraId="1526D6B9"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1.5.1.</w:t>
      </w:r>
      <w:r w:rsidRPr="00A4187D">
        <w:rPr>
          <w:rFonts w:ascii="Times New Roman" w:hAnsi="Times New Roman" w:cs="Times New Roman"/>
          <w:b/>
          <w:i/>
          <w:sz w:val="24"/>
        </w:rPr>
        <w:t xml:space="preserve"> </w:t>
      </w:r>
      <w:r w:rsidRPr="00A4187D">
        <w:rPr>
          <w:rFonts w:ascii="Times New Roman" w:hAnsi="Times New Roman" w:cs="Times New Roman"/>
          <w:b/>
          <w:sz w:val="24"/>
        </w:rPr>
        <w:t>Ieteikums.</w:t>
      </w:r>
      <w:r w:rsidRPr="00A4187D">
        <w:rPr>
          <w:rFonts w:ascii="Times New Roman" w:hAnsi="Times New Roman" w:cs="Times New Roman"/>
          <w:i/>
          <w:sz w:val="24"/>
        </w:rPr>
        <w:t xml:space="preserve"> Ģenerālplāns ar detalizētiem lidlauka infrastruktūras attīstības plāniem ir jāizstrādā attiecībā uz lidlaukiem, kurus valstis uzskata par būtiskiem.</w:t>
      </w:r>
    </w:p>
    <w:p w14:paraId="0E082FEE" w14:textId="77777777" w:rsidR="00086516" w:rsidRPr="00A4187D" w:rsidRDefault="00086516" w:rsidP="00086516">
      <w:pPr>
        <w:jc w:val="both"/>
        <w:rPr>
          <w:rFonts w:ascii="Times New Roman" w:eastAsia="Times New Roman" w:hAnsi="Times New Roman" w:cs="Times New Roman"/>
          <w:i/>
          <w:noProof/>
          <w:sz w:val="24"/>
          <w:szCs w:val="24"/>
        </w:rPr>
      </w:pPr>
    </w:p>
    <w:p w14:paraId="6B23843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Ģenerālplāns ir konkrēta lidlauka attīstības plāns. To izstrādā lidlauka ekspluatants, pamatojoties uz saimnieciskajām iespējām, satiksmes prognozēm un pašreizējām un turpmākām prasībām, ko cita starpā izvirza gaisa kuģu ekspluatanti (skat. 1.5.3. punktu).</w:t>
      </w:r>
    </w:p>
    <w:p w14:paraId="4C93379F" w14:textId="77777777" w:rsidR="00086516" w:rsidRPr="00A4187D" w:rsidRDefault="00086516" w:rsidP="00086516">
      <w:pPr>
        <w:jc w:val="both"/>
        <w:rPr>
          <w:rFonts w:ascii="Times New Roman" w:eastAsia="Times New Roman" w:hAnsi="Times New Roman" w:cs="Times New Roman"/>
          <w:i/>
          <w:noProof/>
          <w:sz w:val="24"/>
          <w:szCs w:val="24"/>
        </w:rPr>
      </w:pPr>
    </w:p>
    <w:p w14:paraId="46C9B74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2. piezīme. Ģenerālplāns var būt vajadzīgs, ja kapacitātes trūkums lidostā cita starpā tādu apstākļu dēļ kā paredzamais satiksmes pieaugums, mainīgi laika apstākļi un klimatiskie apstākļi vai apjomīgi būvdarbi, lai risinātu drošības vai vides problēmas, apdraudētu ģeogrāfiskas teritorijas savienojamību vai radītu nopietnus traucējumus gaisa transporta </w:t>
      </w:r>
      <w:r w:rsidRPr="00A4187D">
        <w:rPr>
          <w:rFonts w:ascii="Times New Roman" w:hAnsi="Times New Roman" w:cs="Times New Roman"/>
          <w:i/>
          <w:sz w:val="24"/>
        </w:rPr>
        <w:lastRenderedPageBreak/>
        <w:t>tīkla darbībā.</w:t>
      </w:r>
    </w:p>
    <w:p w14:paraId="43895445" w14:textId="77777777" w:rsidR="00086516" w:rsidRPr="00A4187D" w:rsidRDefault="00086516" w:rsidP="00086516">
      <w:pPr>
        <w:jc w:val="both"/>
        <w:rPr>
          <w:rFonts w:ascii="Times New Roman" w:eastAsia="Times New Roman" w:hAnsi="Times New Roman" w:cs="Times New Roman"/>
          <w:i/>
          <w:noProof/>
          <w:sz w:val="24"/>
          <w:szCs w:val="24"/>
        </w:rPr>
      </w:pPr>
    </w:p>
    <w:p w14:paraId="0672B25D"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1.5.2. </w:t>
      </w:r>
      <w:r w:rsidRPr="00A4187D">
        <w:rPr>
          <w:rFonts w:ascii="Times New Roman" w:hAnsi="Times New Roman" w:cs="Times New Roman"/>
          <w:b/>
          <w:sz w:val="24"/>
        </w:rPr>
        <w:t xml:space="preserve">Ieteikums. </w:t>
      </w:r>
      <w:r w:rsidRPr="00A4187D">
        <w:rPr>
          <w:rFonts w:ascii="Times New Roman" w:hAnsi="Times New Roman" w:cs="Times New Roman"/>
          <w:i/>
          <w:sz w:val="24"/>
        </w:rPr>
        <w:t>Jānodrošina, ka ģenerālplāns:</w:t>
      </w:r>
    </w:p>
    <w:p w14:paraId="79313E59" w14:textId="77777777" w:rsidR="00086516" w:rsidRPr="00A4187D" w:rsidRDefault="00086516" w:rsidP="00086516">
      <w:pPr>
        <w:jc w:val="both"/>
        <w:rPr>
          <w:rFonts w:ascii="Times New Roman" w:eastAsia="Times New Roman" w:hAnsi="Times New Roman" w:cs="Times New Roman"/>
          <w:i/>
          <w:noProof/>
          <w:sz w:val="24"/>
          <w:szCs w:val="24"/>
        </w:rPr>
      </w:pPr>
    </w:p>
    <w:p w14:paraId="7131CEBF"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satur prioritāšu grafiku, tostarp pakāpenisku realizācijas plānu, un</w:t>
      </w:r>
    </w:p>
    <w:p w14:paraId="1ED55D51"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7A699D80"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tiek periodiski pārskatīts, lai ņemtu vērā pastāvošo un turpmāk paredzamo lidlauka satiksmi.</w:t>
      </w:r>
    </w:p>
    <w:p w14:paraId="40CC36BB" w14:textId="77777777" w:rsidR="00086516" w:rsidRPr="00A4187D" w:rsidRDefault="00086516" w:rsidP="00086516">
      <w:pPr>
        <w:jc w:val="both"/>
        <w:rPr>
          <w:rFonts w:ascii="Times New Roman" w:eastAsia="Times New Roman" w:hAnsi="Times New Roman" w:cs="Times New Roman"/>
          <w:i/>
          <w:noProof/>
          <w:sz w:val="24"/>
          <w:szCs w:val="24"/>
        </w:rPr>
      </w:pPr>
    </w:p>
    <w:p w14:paraId="755C67E4"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1.5.3. </w:t>
      </w:r>
      <w:r w:rsidRPr="00A4187D">
        <w:rPr>
          <w:rFonts w:ascii="Times New Roman" w:hAnsi="Times New Roman" w:cs="Times New Roman"/>
          <w:b/>
          <w:sz w:val="24"/>
        </w:rPr>
        <w:t xml:space="preserve">Ieteikums. </w:t>
      </w:r>
      <w:r w:rsidRPr="00A4187D">
        <w:rPr>
          <w:rFonts w:ascii="Times New Roman" w:hAnsi="Times New Roman" w:cs="Times New Roman"/>
          <w:i/>
          <w:sz w:val="24"/>
        </w:rPr>
        <w:t>Lai sekmētu ģenerālplānošanas procesu, piemērojot uz konsultācijām un sadarbību balstītu pieeju, jāapspriežas ar lidlaukā ieinteresētajām pusēm, jo īpaši ar gaisa kuģu ekspluatantiem.</w:t>
      </w:r>
    </w:p>
    <w:p w14:paraId="750A8C5D" w14:textId="77777777" w:rsidR="00086516" w:rsidRPr="00A4187D" w:rsidRDefault="00086516" w:rsidP="00086516">
      <w:pPr>
        <w:jc w:val="both"/>
        <w:rPr>
          <w:rFonts w:ascii="Times New Roman" w:eastAsia="Times New Roman" w:hAnsi="Times New Roman" w:cs="Times New Roman"/>
          <w:i/>
          <w:noProof/>
          <w:sz w:val="24"/>
          <w:szCs w:val="24"/>
        </w:rPr>
      </w:pPr>
    </w:p>
    <w:p w14:paraId="30B7B36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Perspektīvās plānošanas datos, ko sniedz, lai sekmētu plānošanas procesu, ietilpst dati par nākotnē sagaidāmajiem gaisa kuģu tipiem, to gaisa kuģu raksturojumiem un skaitu, kurus paredzēts izmantot, paredzamo gaisa kuģu kustības pieaugumu, pasažieru skaitu un kravas apjomu, ko paredzēts apstrādāt.</w:t>
      </w:r>
    </w:p>
    <w:p w14:paraId="126AA514" w14:textId="77777777" w:rsidR="00086516" w:rsidRPr="00A4187D" w:rsidRDefault="00086516" w:rsidP="00086516">
      <w:pPr>
        <w:jc w:val="both"/>
        <w:rPr>
          <w:rFonts w:ascii="Times New Roman" w:eastAsia="Times New Roman" w:hAnsi="Times New Roman" w:cs="Times New Roman"/>
          <w:i/>
          <w:noProof/>
          <w:sz w:val="24"/>
          <w:szCs w:val="24"/>
        </w:rPr>
      </w:pPr>
    </w:p>
    <w:p w14:paraId="204BB34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Skat. 9. pielikuma 6. nodaļu par to, ka gaisa kuģu ekspluatantiem ir jāinformē lidlauka ekspluatanti par savu darbību, grafiku un flotes plāniem, lai varētu racionāli plānot līdzekļus un pakalpojumus attiecībā uz paredzamo satiksmi.</w:t>
      </w:r>
    </w:p>
    <w:p w14:paraId="132886EE" w14:textId="77777777" w:rsidR="00086516" w:rsidRPr="00A4187D" w:rsidRDefault="00086516" w:rsidP="00086516">
      <w:pPr>
        <w:jc w:val="both"/>
        <w:rPr>
          <w:rFonts w:ascii="Times New Roman" w:eastAsia="Times New Roman" w:hAnsi="Times New Roman" w:cs="Times New Roman"/>
          <w:i/>
          <w:noProof/>
          <w:sz w:val="24"/>
          <w:szCs w:val="24"/>
        </w:rPr>
      </w:pPr>
    </w:p>
    <w:p w14:paraId="14CD026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Skat. dokumenta “ICAO’s Policies on Charges for Airports and Air Navigation Services” [ICAO Politikas nostādnes par maksu par lidostu un aeronavigācijas pakalpojumiem] (dok. Nr. 9082) 1. punktu par apspriešanos ar lietotājiem par perspektīvās plānošanas datu un komerciāli svarīgu datu sniegšanu.</w:t>
      </w:r>
    </w:p>
    <w:p w14:paraId="17E2B849" w14:textId="77777777" w:rsidR="00086516" w:rsidRPr="00A4187D" w:rsidRDefault="00086516" w:rsidP="00086516">
      <w:pPr>
        <w:jc w:val="both"/>
        <w:rPr>
          <w:rFonts w:ascii="Times New Roman" w:eastAsia="Times New Roman" w:hAnsi="Times New Roman" w:cs="Times New Roman"/>
          <w:i/>
          <w:noProof/>
          <w:sz w:val="24"/>
          <w:szCs w:val="24"/>
        </w:rPr>
      </w:pPr>
    </w:p>
    <w:p w14:paraId="6FC49432" w14:textId="77777777" w:rsidR="00086516" w:rsidRPr="00A4187D" w:rsidRDefault="00086516" w:rsidP="007D487F">
      <w:pPr>
        <w:pStyle w:val="BodyText"/>
        <w:rPr>
          <w:rFonts w:cs="Times New Roman"/>
          <w:noProof/>
          <w:szCs w:val="24"/>
        </w:rPr>
      </w:pPr>
      <w:bookmarkStart w:id="26" w:name="1.6_Aerodrome_reference_code"/>
      <w:bookmarkEnd w:id="26"/>
      <w:r w:rsidRPr="00A4187D">
        <w:rPr>
          <w:rFonts w:cs="Times New Roman"/>
          <w:i/>
        </w:rPr>
        <w:t>1.5.4.</w:t>
      </w:r>
      <w:r w:rsidRPr="00A4187D">
        <w:rPr>
          <w:rFonts w:cs="Times New Roman"/>
        </w:rPr>
        <w:t xml:space="preserve"> Jaunu lidlauka objektu projektēšanā un būvniecībā un izmaiņu veikšanā esošajos lidlauka objektos integrē arhitektūras un ar infrastruktūru saistītas prasības, kas nepieciešamas starptautiskās civilās aviācijas drošības pasākumu optimālai īstenošanai.</w:t>
      </w:r>
    </w:p>
    <w:p w14:paraId="63762D89" w14:textId="77777777" w:rsidR="00086516" w:rsidRPr="00A4187D" w:rsidRDefault="00086516" w:rsidP="00086516">
      <w:pPr>
        <w:jc w:val="both"/>
        <w:rPr>
          <w:rFonts w:ascii="Times New Roman" w:eastAsia="Times New Roman" w:hAnsi="Times New Roman" w:cs="Times New Roman"/>
          <w:noProof/>
          <w:sz w:val="24"/>
          <w:szCs w:val="24"/>
        </w:rPr>
      </w:pPr>
    </w:p>
    <w:p w14:paraId="47BDC5D9" w14:textId="77777777" w:rsidR="00086516" w:rsidRPr="00A4187D" w:rsidRDefault="00086516" w:rsidP="00086516">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1.5.5. </w:t>
      </w:r>
      <w:r w:rsidRPr="00A4187D">
        <w:rPr>
          <w:rFonts w:ascii="Times New Roman" w:hAnsi="Times New Roman" w:cs="Times New Roman"/>
          <w:b/>
          <w:sz w:val="24"/>
        </w:rPr>
        <w:t xml:space="preserve">Ieteikums. </w:t>
      </w:r>
      <w:r w:rsidRPr="00A4187D">
        <w:rPr>
          <w:rFonts w:ascii="Times New Roman" w:hAnsi="Times New Roman" w:cs="Times New Roman"/>
          <w:i/>
          <w:sz w:val="24"/>
        </w:rPr>
        <w:t>Lidlauka projektēšanā ir jāņem vērā zemes izmantošanas un vides kontroles pasākumi</w:t>
      </w:r>
      <w:r w:rsidRPr="00A4187D">
        <w:rPr>
          <w:rFonts w:ascii="Times New Roman" w:hAnsi="Times New Roman" w:cs="Times New Roman"/>
          <w:sz w:val="24"/>
        </w:rPr>
        <w:t>.</w:t>
      </w:r>
    </w:p>
    <w:p w14:paraId="565BF0F2" w14:textId="77777777" w:rsidR="00086516" w:rsidRPr="00A4187D" w:rsidRDefault="00086516" w:rsidP="00086516">
      <w:pPr>
        <w:jc w:val="both"/>
        <w:rPr>
          <w:rFonts w:ascii="Times New Roman" w:eastAsia="Times New Roman" w:hAnsi="Times New Roman" w:cs="Times New Roman"/>
          <w:noProof/>
          <w:sz w:val="24"/>
          <w:szCs w:val="24"/>
        </w:rPr>
      </w:pPr>
    </w:p>
    <w:p w14:paraId="203748F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zemes izmantošanas plānošanas un vides kontroles pasākumiem sniegti dokumenta “Airport Planning Manual” (dok. Nr. 9184) 2. daļā.</w:t>
      </w:r>
    </w:p>
    <w:p w14:paraId="03F6BF11" w14:textId="77777777" w:rsidR="00086516" w:rsidRPr="00A4187D" w:rsidRDefault="00086516" w:rsidP="00086516">
      <w:pPr>
        <w:jc w:val="both"/>
        <w:rPr>
          <w:rFonts w:ascii="Times New Roman" w:eastAsia="Times New Roman" w:hAnsi="Times New Roman" w:cs="Times New Roman"/>
          <w:noProof/>
          <w:sz w:val="24"/>
          <w:szCs w:val="24"/>
        </w:rPr>
      </w:pPr>
    </w:p>
    <w:p w14:paraId="2C0C9D68" w14:textId="77777777" w:rsidR="00086516" w:rsidRPr="00A4187D" w:rsidRDefault="00086516" w:rsidP="00D41939">
      <w:pPr>
        <w:pStyle w:val="Heading2"/>
        <w:rPr>
          <w:rFonts w:cs="Times New Roman"/>
          <w:noProof/>
          <w:szCs w:val="24"/>
        </w:rPr>
      </w:pPr>
      <w:bookmarkStart w:id="27" w:name="_TOC_250025"/>
      <w:bookmarkStart w:id="28" w:name="_Toc104206204"/>
      <w:r w:rsidRPr="00A4187D">
        <w:rPr>
          <w:rFonts w:cs="Times New Roman"/>
        </w:rPr>
        <w:t>1.6. Lidlauka kodētais apzīmējums</w:t>
      </w:r>
      <w:bookmarkEnd w:id="27"/>
      <w:bookmarkEnd w:id="28"/>
    </w:p>
    <w:p w14:paraId="7AFF7B64" w14:textId="77777777" w:rsidR="00086516" w:rsidRPr="00A4187D" w:rsidRDefault="00086516" w:rsidP="00086516">
      <w:pPr>
        <w:jc w:val="both"/>
        <w:rPr>
          <w:rFonts w:ascii="Times New Roman" w:eastAsia="Times New Roman" w:hAnsi="Times New Roman" w:cs="Times New Roman"/>
          <w:b/>
          <w:bCs/>
          <w:noProof/>
          <w:sz w:val="24"/>
          <w:szCs w:val="24"/>
        </w:rPr>
      </w:pPr>
    </w:p>
    <w:p w14:paraId="362D98A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Ievada piezīme. Kodēto apzīmējumu izmanto ar nolūku vienkāršot daudzo lidlauka tehnisko raksturojumu specifikāciju savstarpēju savietošanu, lai nodrošinātu tādu lidlauka objektu sēriju, kas būtu piemēroti lidmašīnām, kuras paredzēts ekspluatēt attiecīgajā lidlaukā. Šo kodēto apzīmējumu nav paredzēts izmantot tam, lai noteiktu prasības attiecībā uz skrejceļa garumu vai seguma nestspēju. Kodēto apzīmējumu veido no diviem elementiem, kas saistīti ar lidmašīnu lidojumu tehniskajiem raksturojumiem un izmēriem. Kodētā apzīmējuma 1. elements ir numurs, kas noteikts, pamatojoties uz lidmašīnas tipam aprēķinātā lauka garumu, bet 2. elements ir burts, kas noteikts, pamatojoties uz lidmašīnas spārnu plētumu. Koda burts vai numurs elementā, kas izraudzīts projektēšanas vajadzībām, ir saistīts ar tās kritiskās lidmašīnas raksturojumiem, kurai objekts paredzēts. Kad tiek piemērots 14. pielikuma I sējums, vispirms jāidentificē lidmašīnas, kam paredzēts lidlauks, un pēc tam </w:t>
      </w:r>
      <w:r w:rsidRPr="00A4187D">
        <w:rPr>
          <w:rFonts w:ascii="Times New Roman" w:hAnsi="Times New Roman" w:cs="Times New Roman"/>
          <w:i/>
          <w:sz w:val="24"/>
        </w:rPr>
        <w:lastRenderedPageBreak/>
        <w:t>jānosaka abi koda elementi.</w:t>
      </w:r>
    </w:p>
    <w:p w14:paraId="0E45F2BF" w14:textId="77777777" w:rsidR="00086516" w:rsidRPr="00A4187D" w:rsidRDefault="00086516" w:rsidP="00086516">
      <w:pPr>
        <w:jc w:val="both"/>
        <w:rPr>
          <w:rFonts w:ascii="Times New Roman" w:eastAsia="Times New Roman" w:hAnsi="Times New Roman" w:cs="Times New Roman"/>
          <w:i/>
          <w:noProof/>
          <w:sz w:val="24"/>
          <w:szCs w:val="24"/>
        </w:rPr>
      </w:pPr>
    </w:p>
    <w:p w14:paraId="2C7E4615" w14:textId="77777777" w:rsidR="00086516" w:rsidRPr="00A4187D" w:rsidRDefault="00086516" w:rsidP="007D487F">
      <w:pPr>
        <w:pStyle w:val="BodyText"/>
        <w:rPr>
          <w:rFonts w:cs="Times New Roman"/>
          <w:noProof/>
          <w:szCs w:val="24"/>
        </w:rPr>
      </w:pPr>
      <w:r w:rsidRPr="00A4187D">
        <w:rPr>
          <w:rFonts w:cs="Times New Roman"/>
        </w:rPr>
        <w:t>1.6.1. Lidlauka kodētais apzīmējums, koda numurs un burts, kas izvēlēts lidlauka plānošanas mērķiem, tiek noteikts saskaņā ar tās lidmašīnas tehniskajiem parametriem, kurai paredzēta lidlauka iekārta.</w:t>
      </w:r>
    </w:p>
    <w:p w14:paraId="03534C0E" w14:textId="77777777" w:rsidR="00086516" w:rsidRPr="00A4187D" w:rsidRDefault="00086516" w:rsidP="00086516">
      <w:pPr>
        <w:jc w:val="both"/>
        <w:rPr>
          <w:rFonts w:ascii="Times New Roman" w:eastAsia="Times New Roman" w:hAnsi="Times New Roman" w:cs="Times New Roman"/>
          <w:noProof/>
          <w:sz w:val="24"/>
          <w:szCs w:val="24"/>
        </w:rPr>
      </w:pPr>
    </w:p>
    <w:p w14:paraId="2D995FF2" w14:textId="77777777" w:rsidR="00086516" w:rsidRPr="00A4187D" w:rsidRDefault="00086516" w:rsidP="007D487F">
      <w:pPr>
        <w:pStyle w:val="BodyText"/>
        <w:rPr>
          <w:rFonts w:cs="Times New Roman"/>
          <w:noProof/>
          <w:szCs w:val="24"/>
        </w:rPr>
      </w:pPr>
      <w:r w:rsidRPr="00A4187D">
        <w:rPr>
          <w:rFonts w:cs="Times New Roman"/>
        </w:rPr>
        <w:t>1.6.2. Lidlauka kodētā apzīmējuma numuru un burtu nozīme ir norādīta 1-1. tabulā.</w:t>
      </w:r>
    </w:p>
    <w:p w14:paraId="70029CDB" w14:textId="77777777" w:rsidR="00086516" w:rsidRPr="00A4187D" w:rsidRDefault="00086516" w:rsidP="00086516">
      <w:pPr>
        <w:jc w:val="both"/>
        <w:rPr>
          <w:rFonts w:ascii="Times New Roman" w:eastAsia="Times New Roman" w:hAnsi="Times New Roman" w:cs="Times New Roman"/>
          <w:noProof/>
          <w:sz w:val="24"/>
          <w:szCs w:val="24"/>
        </w:rPr>
      </w:pPr>
    </w:p>
    <w:p w14:paraId="2F487B84" w14:textId="77777777" w:rsidR="00086516" w:rsidRPr="00A4187D" w:rsidRDefault="00086516" w:rsidP="007D487F">
      <w:pPr>
        <w:pStyle w:val="BodyText"/>
        <w:rPr>
          <w:rFonts w:cs="Times New Roman"/>
          <w:noProof/>
          <w:szCs w:val="24"/>
        </w:rPr>
      </w:pPr>
      <w:r w:rsidRPr="00A4187D">
        <w:rPr>
          <w:rFonts w:cs="Times New Roman"/>
        </w:rPr>
        <w:t>1.6.3. Koda numuru 1. elementam nosaka no 1-1. tabulas, izvēloties koda numuru atbilstoši to lidmašīnu lidmašīnas tipam aprēķinātā lauka garuma lielākajai skaitliskajai vērtībai, kurām paredzēts skrejceļš.</w:t>
      </w:r>
    </w:p>
    <w:p w14:paraId="0AB73778" w14:textId="77777777" w:rsidR="00086516" w:rsidRPr="00A4187D" w:rsidRDefault="00086516" w:rsidP="00086516">
      <w:pPr>
        <w:jc w:val="both"/>
        <w:rPr>
          <w:rFonts w:ascii="Times New Roman" w:eastAsia="Times New Roman" w:hAnsi="Times New Roman" w:cs="Times New Roman"/>
          <w:noProof/>
          <w:sz w:val="24"/>
          <w:szCs w:val="24"/>
        </w:rPr>
      </w:pPr>
    </w:p>
    <w:p w14:paraId="31D7B92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Lidmašīnas tipam aprēķināto lauka garumu nosaka tikai ar nolūku izraudzīties koda numuru, un tas neietekmē faktiski nodrošināto skrejceļa garumu.</w:t>
      </w:r>
    </w:p>
    <w:p w14:paraId="3BE60C38" w14:textId="77777777" w:rsidR="00086516" w:rsidRPr="00A4187D" w:rsidRDefault="00086516" w:rsidP="00086516">
      <w:pPr>
        <w:jc w:val="both"/>
        <w:rPr>
          <w:rFonts w:ascii="Times New Roman" w:eastAsia="Times New Roman" w:hAnsi="Times New Roman" w:cs="Times New Roman"/>
          <w:i/>
          <w:noProof/>
          <w:sz w:val="24"/>
          <w:szCs w:val="24"/>
        </w:rPr>
      </w:pPr>
    </w:p>
    <w:p w14:paraId="036F830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skrejceļa garuma noteikšanu ir sniegti dokumenta “Aerodrome Design Manual” (dok. Nr. 9157) 1. daļā.</w:t>
      </w:r>
    </w:p>
    <w:p w14:paraId="680296B5" w14:textId="77777777" w:rsidR="00086516" w:rsidRPr="00A4187D" w:rsidRDefault="00086516" w:rsidP="00086516">
      <w:pPr>
        <w:jc w:val="both"/>
        <w:rPr>
          <w:rFonts w:ascii="Times New Roman" w:eastAsia="Times New Roman" w:hAnsi="Times New Roman" w:cs="Times New Roman"/>
          <w:i/>
          <w:noProof/>
          <w:sz w:val="24"/>
          <w:szCs w:val="24"/>
        </w:rPr>
      </w:pPr>
    </w:p>
    <w:p w14:paraId="465C7E90" w14:textId="77777777" w:rsidR="00086516" w:rsidRPr="00A4187D" w:rsidRDefault="00086516" w:rsidP="007D487F">
      <w:pPr>
        <w:pStyle w:val="BodyText"/>
        <w:rPr>
          <w:rFonts w:cs="Times New Roman"/>
          <w:noProof/>
          <w:szCs w:val="24"/>
        </w:rPr>
      </w:pPr>
      <w:r w:rsidRPr="00A4187D">
        <w:rPr>
          <w:rFonts w:cs="Times New Roman"/>
        </w:rPr>
        <w:t>1.6.4. Koda burtu 2. elementam nosaka saskaņā ar 1-1. tabulu, izvēloties koda burtu, kas atbilst lielākajam to lidmašīnu spārnu plētumam, kurām paredzēts attiecīgais lidlauka objekts.</w:t>
      </w:r>
    </w:p>
    <w:p w14:paraId="657027DC" w14:textId="77777777" w:rsidR="00086516" w:rsidRPr="00A4187D" w:rsidRDefault="00086516" w:rsidP="00086516">
      <w:pPr>
        <w:jc w:val="both"/>
        <w:rPr>
          <w:rFonts w:ascii="Times New Roman" w:eastAsia="Times New Roman" w:hAnsi="Times New Roman" w:cs="Times New Roman"/>
          <w:noProof/>
          <w:sz w:val="24"/>
          <w:szCs w:val="24"/>
        </w:rPr>
      </w:pPr>
    </w:p>
    <w:p w14:paraId="1AB6230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lidlauka kodētā apzīmējuma noteikšanu ir sniegti dokumenta “Aerodrome Design Manual” (dok. Nr. 9157) 1. un 2. daļā.</w:t>
      </w:r>
    </w:p>
    <w:p w14:paraId="586B746D" w14:textId="77777777" w:rsidR="00086516" w:rsidRPr="00A4187D" w:rsidRDefault="00086516" w:rsidP="00086516">
      <w:pPr>
        <w:jc w:val="both"/>
        <w:rPr>
          <w:rFonts w:ascii="Times New Roman" w:eastAsia="Times New Roman" w:hAnsi="Times New Roman" w:cs="Times New Roman"/>
          <w:i/>
          <w:noProof/>
          <w:sz w:val="24"/>
          <w:szCs w:val="24"/>
        </w:rPr>
      </w:pPr>
    </w:p>
    <w:p w14:paraId="2D5E571C" w14:textId="77777777" w:rsidR="00086516" w:rsidRPr="00A4187D" w:rsidRDefault="00086516" w:rsidP="00086516">
      <w:pPr>
        <w:rPr>
          <w:rFonts w:ascii="Times New Roman" w:eastAsia="Times New Roman" w:hAnsi="Times New Roman" w:cs="Times New Roman"/>
          <w:i/>
          <w:noProof/>
          <w:sz w:val="24"/>
          <w:szCs w:val="24"/>
        </w:rPr>
      </w:pPr>
      <w:r w:rsidRPr="00A4187D">
        <w:rPr>
          <w:rFonts w:ascii="Times New Roman" w:hAnsi="Times New Roman" w:cs="Times New Roman"/>
        </w:rPr>
        <w:br w:type="page"/>
      </w:r>
    </w:p>
    <w:p w14:paraId="17409B06" w14:textId="77777777" w:rsidR="00086516" w:rsidRPr="00A4187D" w:rsidRDefault="00086516" w:rsidP="00086516">
      <w:pPr>
        <w:jc w:val="both"/>
        <w:rPr>
          <w:rFonts w:ascii="Times New Roman" w:eastAsia="Times New Roman" w:hAnsi="Times New Roman" w:cs="Times New Roman"/>
          <w:i/>
          <w:noProof/>
          <w:sz w:val="24"/>
          <w:szCs w:val="24"/>
        </w:rPr>
      </w:pPr>
    </w:p>
    <w:p w14:paraId="24880475" w14:textId="0C775F5E" w:rsidR="00086516" w:rsidRPr="00A4187D" w:rsidRDefault="00086516" w:rsidP="00086516">
      <w:pPr>
        <w:tabs>
          <w:tab w:val="left" w:pos="1058"/>
        </w:tabs>
        <w:jc w:val="center"/>
        <w:rPr>
          <w:rFonts w:ascii="Times New Roman" w:hAnsi="Times New Roman" w:cs="Times New Roman"/>
          <w:b/>
          <w:noProof/>
          <w:sz w:val="24"/>
          <w:szCs w:val="24"/>
        </w:rPr>
      </w:pPr>
      <w:r w:rsidRPr="00A4187D">
        <w:rPr>
          <w:rFonts w:ascii="Times New Roman" w:hAnsi="Times New Roman" w:cs="Times New Roman"/>
          <w:b/>
          <w:sz w:val="24"/>
        </w:rPr>
        <w:t>1-1. tabula.</w:t>
      </w:r>
      <w:r w:rsidR="00CA0579" w:rsidRPr="00A4187D">
        <w:rPr>
          <w:rFonts w:ascii="Times New Roman" w:hAnsi="Times New Roman" w:cs="Times New Roman"/>
          <w:b/>
          <w:sz w:val="24"/>
        </w:rPr>
        <w:t xml:space="preserve"> </w:t>
      </w:r>
      <w:r w:rsidRPr="00A4187D">
        <w:rPr>
          <w:rFonts w:ascii="Times New Roman" w:hAnsi="Times New Roman" w:cs="Times New Roman"/>
          <w:b/>
          <w:sz w:val="24"/>
        </w:rPr>
        <w:t>Lidlauka kodētais apzīmējums</w:t>
      </w:r>
    </w:p>
    <w:p w14:paraId="111FB6BA"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(Skat. 1.6.2.–1.6.4. punktu.)</w:t>
      </w:r>
    </w:p>
    <w:p w14:paraId="08B1B638" w14:textId="77777777" w:rsidR="00086516" w:rsidRPr="00A4187D" w:rsidRDefault="00086516" w:rsidP="00086516">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430"/>
        <w:gridCol w:w="5698"/>
      </w:tblGrid>
      <w:tr w:rsidR="00086516" w:rsidRPr="00A4187D" w14:paraId="65FCF5C0" w14:textId="77777777" w:rsidTr="00E96DFF">
        <w:tc>
          <w:tcPr>
            <w:tcW w:w="5000" w:type="pct"/>
            <w:gridSpan w:val="2"/>
            <w:tcBorders>
              <w:top w:val="single" w:sz="5" w:space="0" w:color="000000"/>
              <w:left w:val="nil"/>
              <w:bottom w:val="single" w:sz="5" w:space="0" w:color="000000"/>
              <w:right w:val="nil"/>
            </w:tcBorders>
            <w:vAlign w:val="center"/>
          </w:tcPr>
          <w:p w14:paraId="24A8421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1. elements</w:t>
            </w:r>
          </w:p>
        </w:tc>
      </w:tr>
      <w:tr w:rsidR="00086516" w:rsidRPr="00A4187D" w14:paraId="4D99B5A8" w14:textId="77777777" w:rsidTr="00E96DFF">
        <w:tc>
          <w:tcPr>
            <w:tcW w:w="1879" w:type="pct"/>
            <w:tcBorders>
              <w:top w:val="single" w:sz="5" w:space="0" w:color="000000"/>
              <w:left w:val="nil"/>
              <w:bottom w:val="single" w:sz="5" w:space="0" w:color="000000"/>
              <w:right w:val="nil"/>
            </w:tcBorders>
            <w:vAlign w:val="center"/>
          </w:tcPr>
          <w:p w14:paraId="346CAED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c>
          <w:tcPr>
            <w:tcW w:w="3121" w:type="pct"/>
            <w:tcBorders>
              <w:top w:val="single" w:sz="5" w:space="0" w:color="000000"/>
              <w:left w:val="nil"/>
              <w:bottom w:val="single" w:sz="5" w:space="0" w:color="000000"/>
              <w:right w:val="nil"/>
            </w:tcBorders>
            <w:vAlign w:val="center"/>
          </w:tcPr>
          <w:p w14:paraId="487BB9F5"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Lidmašīnas tipam aprēķinātais lauka garums</w:t>
            </w:r>
          </w:p>
        </w:tc>
      </w:tr>
      <w:tr w:rsidR="00086516" w:rsidRPr="00A4187D" w14:paraId="65632D05" w14:textId="77777777" w:rsidTr="00E96DFF">
        <w:tc>
          <w:tcPr>
            <w:tcW w:w="1879" w:type="pct"/>
            <w:tcBorders>
              <w:top w:val="single" w:sz="5" w:space="0" w:color="000000"/>
              <w:left w:val="nil"/>
              <w:bottom w:val="nil"/>
              <w:right w:val="nil"/>
            </w:tcBorders>
            <w:vAlign w:val="center"/>
          </w:tcPr>
          <w:p w14:paraId="1CDADD1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3121" w:type="pct"/>
            <w:tcBorders>
              <w:top w:val="single" w:sz="5" w:space="0" w:color="000000"/>
              <w:left w:val="nil"/>
              <w:bottom w:val="nil"/>
              <w:right w:val="nil"/>
            </w:tcBorders>
            <w:vAlign w:val="center"/>
          </w:tcPr>
          <w:p w14:paraId="13600316"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Līdz 800 m (neieskaitot)</w:t>
            </w:r>
          </w:p>
        </w:tc>
      </w:tr>
      <w:tr w:rsidR="00086516" w:rsidRPr="00A4187D" w14:paraId="404CB8FA" w14:textId="77777777" w:rsidTr="00E96DFF">
        <w:tc>
          <w:tcPr>
            <w:tcW w:w="1879" w:type="pct"/>
            <w:tcBorders>
              <w:top w:val="nil"/>
              <w:left w:val="nil"/>
              <w:bottom w:val="nil"/>
              <w:right w:val="nil"/>
            </w:tcBorders>
            <w:vAlign w:val="center"/>
          </w:tcPr>
          <w:p w14:paraId="28C3045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3121" w:type="pct"/>
            <w:tcBorders>
              <w:top w:val="nil"/>
              <w:left w:val="nil"/>
              <w:bottom w:val="nil"/>
              <w:right w:val="nil"/>
            </w:tcBorders>
            <w:vAlign w:val="center"/>
          </w:tcPr>
          <w:p w14:paraId="5C8A4A2E"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800 m līdz 1200 m (neieskaitot)</w:t>
            </w:r>
          </w:p>
        </w:tc>
      </w:tr>
      <w:tr w:rsidR="00086516" w:rsidRPr="00A4187D" w14:paraId="187FA875" w14:textId="77777777" w:rsidTr="00E96DFF">
        <w:tc>
          <w:tcPr>
            <w:tcW w:w="1879" w:type="pct"/>
            <w:tcBorders>
              <w:top w:val="nil"/>
              <w:left w:val="nil"/>
              <w:bottom w:val="nil"/>
              <w:right w:val="nil"/>
            </w:tcBorders>
            <w:vAlign w:val="center"/>
          </w:tcPr>
          <w:p w14:paraId="5A6128B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tc>
        <w:tc>
          <w:tcPr>
            <w:tcW w:w="3121" w:type="pct"/>
            <w:tcBorders>
              <w:top w:val="nil"/>
              <w:left w:val="nil"/>
              <w:bottom w:val="nil"/>
              <w:right w:val="nil"/>
            </w:tcBorders>
            <w:vAlign w:val="center"/>
          </w:tcPr>
          <w:p w14:paraId="5C648CF0"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1200 m līdz 1800 m (neieskaitot)</w:t>
            </w:r>
          </w:p>
        </w:tc>
      </w:tr>
      <w:tr w:rsidR="00086516" w:rsidRPr="00A4187D" w14:paraId="376EF85E" w14:textId="77777777" w:rsidTr="00E96DFF">
        <w:tc>
          <w:tcPr>
            <w:tcW w:w="1879" w:type="pct"/>
            <w:tcBorders>
              <w:top w:val="nil"/>
              <w:left w:val="nil"/>
              <w:bottom w:val="single" w:sz="5" w:space="0" w:color="000000"/>
              <w:right w:val="nil"/>
            </w:tcBorders>
            <w:vAlign w:val="center"/>
          </w:tcPr>
          <w:p w14:paraId="746E5F1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c>
          <w:tcPr>
            <w:tcW w:w="3121" w:type="pct"/>
            <w:tcBorders>
              <w:top w:val="nil"/>
              <w:left w:val="nil"/>
              <w:bottom w:val="single" w:sz="5" w:space="0" w:color="000000"/>
              <w:right w:val="nil"/>
            </w:tcBorders>
            <w:vAlign w:val="center"/>
          </w:tcPr>
          <w:p w14:paraId="4943570A"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1800 m un vairāk</w:t>
            </w:r>
          </w:p>
        </w:tc>
      </w:tr>
      <w:tr w:rsidR="00086516" w:rsidRPr="00A4187D" w14:paraId="70045731" w14:textId="77777777" w:rsidTr="00E96DFF">
        <w:tc>
          <w:tcPr>
            <w:tcW w:w="5000" w:type="pct"/>
            <w:gridSpan w:val="2"/>
            <w:tcBorders>
              <w:top w:val="single" w:sz="5" w:space="0" w:color="000000"/>
              <w:left w:val="nil"/>
              <w:bottom w:val="single" w:sz="5" w:space="0" w:color="000000"/>
              <w:right w:val="nil"/>
            </w:tcBorders>
            <w:vAlign w:val="center"/>
          </w:tcPr>
          <w:p w14:paraId="373B10E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2. elements</w:t>
            </w:r>
          </w:p>
        </w:tc>
      </w:tr>
      <w:tr w:rsidR="00086516" w:rsidRPr="00A4187D" w14:paraId="42A0BC3C" w14:textId="77777777" w:rsidTr="00E96DFF">
        <w:tc>
          <w:tcPr>
            <w:tcW w:w="1879" w:type="pct"/>
            <w:tcBorders>
              <w:top w:val="single" w:sz="5" w:space="0" w:color="000000"/>
              <w:left w:val="nil"/>
              <w:bottom w:val="single" w:sz="5" w:space="0" w:color="000000"/>
              <w:right w:val="nil"/>
            </w:tcBorders>
            <w:vAlign w:val="center"/>
          </w:tcPr>
          <w:p w14:paraId="7191D48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burts</w:t>
            </w:r>
          </w:p>
        </w:tc>
        <w:tc>
          <w:tcPr>
            <w:tcW w:w="3121" w:type="pct"/>
            <w:tcBorders>
              <w:top w:val="single" w:sz="5" w:space="0" w:color="000000"/>
              <w:left w:val="nil"/>
              <w:bottom w:val="single" w:sz="5" w:space="0" w:color="000000"/>
              <w:right w:val="nil"/>
            </w:tcBorders>
            <w:vAlign w:val="center"/>
          </w:tcPr>
          <w:p w14:paraId="029253AD"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Spārnu plētums</w:t>
            </w:r>
          </w:p>
        </w:tc>
      </w:tr>
      <w:tr w:rsidR="00086516" w:rsidRPr="00A4187D" w14:paraId="07C71283" w14:textId="77777777" w:rsidTr="00E96DFF">
        <w:tc>
          <w:tcPr>
            <w:tcW w:w="1879" w:type="pct"/>
            <w:tcBorders>
              <w:top w:val="single" w:sz="5" w:space="0" w:color="000000"/>
              <w:left w:val="nil"/>
              <w:bottom w:val="nil"/>
              <w:right w:val="nil"/>
            </w:tcBorders>
            <w:vAlign w:val="center"/>
          </w:tcPr>
          <w:p w14:paraId="2B621FF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A</w:t>
            </w:r>
          </w:p>
        </w:tc>
        <w:tc>
          <w:tcPr>
            <w:tcW w:w="3121" w:type="pct"/>
            <w:tcBorders>
              <w:top w:val="single" w:sz="5" w:space="0" w:color="000000"/>
              <w:left w:val="nil"/>
              <w:bottom w:val="nil"/>
              <w:right w:val="nil"/>
            </w:tcBorders>
            <w:vAlign w:val="center"/>
          </w:tcPr>
          <w:p w14:paraId="6E713339"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Līdz 15 m (neieskaitot)</w:t>
            </w:r>
          </w:p>
        </w:tc>
      </w:tr>
      <w:tr w:rsidR="00086516" w:rsidRPr="00A4187D" w14:paraId="3AC288D0" w14:textId="77777777" w:rsidTr="00E96DFF">
        <w:tc>
          <w:tcPr>
            <w:tcW w:w="1879" w:type="pct"/>
            <w:tcBorders>
              <w:top w:val="nil"/>
              <w:left w:val="nil"/>
              <w:bottom w:val="nil"/>
              <w:right w:val="nil"/>
            </w:tcBorders>
            <w:vAlign w:val="center"/>
          </w:tcPr>
          <w:p w14:paraId="7B1DE85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B</w:t>
            </w:r>
          </w:p>
        </w:tc>
        <w:tc>
          <w:tcPr>
            <w:tcW w:w="3121" w:type="pct"/>
            <w:tcBorders>
              <w:top w:val="nil"/>
              <w:left w:val="nil"/>
              <w:bottom w:val="nil"/>
              <w:right w:val="nil"/>
            </w:tcBorders>
            <w:vAlign w:val="center"/>
          </w:tcPr>
          <w:p w14:paraId="4567D0D0"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15 m līdz 24 m (neieskaitot)</w:t>
            </w:r>
          </w:p>
        </w:tc>
      </w:tr>
      <w:tr w:rsidR="00086516" w:rsidRPr="00A4187D" w14:paraId="4E82FC8C" w14:textId="77777777" w:rsidTr="00E96DFF">
        <w:tc>
          <w:tcPr>
            <w:tcW w:w="1879" w:type="pct"/>
            <w:tcBorders>
              <w:top w:val="nil"/>
              <w:left w:val="nil"/>
              <w:bottom w:val="nil"/>
              <w:right w:val="nil"/>
            </w:tcBorders>
            <w:vAlign w:val="center"/>
          </w:tcPr>
          <w:p w14:paraId="540777D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C</w:t>
            </w:r>
          </w:p>
        </w:tc>
        <w:tc>
          <w:tcPr>
            <w:tcW w:w="3121" w:type="pct"/>
            <w:tcBorders>
              <w:top w:val="nil"/>
              <w:left w:val="nil"/>
              <w:bottom w:val="nil"/>
              <w:right w:val="nil"/>
            </w:tcBorders>
            <w:vAlign w:val="center"/>
          </w:tcPr>
          <w:p w14:paraId="3D8C681D"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24 m līdz 36 m (neieskaitot)</w:t>
            </w:r>
          </w:p>
        </w:tc>
      </w:tr>
      <w:tr w:rsidR="00086516" w:rsidRPr="00A4187D" w14:paraId="6F1C355A" w14:textId="77777777" w:rsidTr="00E96DFF">
        <w:tc>
          <w:tcPr>
            <w:tcW w:w="1879" w:type="pct"/>
            <w:tcBorders>
              <w:top w:val="nil"/>
              <w:left w:val="nil"/>
              <w:bottom w:val="nil"/>
              <w:right w:val="nil"/>
            </w:tcBorders>
            <w:vAlign w:val="center"/>
          </w:tcPr>
          <w:p w14:paraId="121F62C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D</w:t>
            </w:r>
          </w:p>
        </w:tc>
        <w:tc>
          <w:tcPr>
            <w:tcW w:w="3121" w:type="pct"/>
            <w:tcBorders>
              <w:top w:val="nil"/>
              <w:left w:val="nil"/>
              <w:bottom w:val="nil"/>
              <w:right w:val="nil"/>
            </w:tcBorders>
            <w:vAlign w:val="center"/>
          </w:tcPr>
          <w:p w14:paraId="591E0114"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36 m līdz 52 m (neieskaitot)</w:t>
            </w:r>
          </w:p>
        </w:tc>
      </w:tr>
      <w:tr w:rsidR="00086516" w:rsidRPr="00A4187D" w14:paraId="4745401A" w14:textId="77777777" w:rsidTr="00E96DFF">
        <w:tc>
          <w:tcPr>
            <w:tcW w:w="1879" w:type="pct"/>
            <w:tcBorders>
              <w:top w:val="nil"/>
              <w:left w:val="nil"/>
              <w:bottom w:val="nil"/>
              <w:right w:val="nil"/>
            </w:tcBorders>
            <w:vAlign w:val="center"/>
          </w:tcPr>
          <w:p w14:paraId="2837BCC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E</w:t>
            </w:r>
          </w:p>
        </w:tc>
        <w:tc>
          <w:tcPr>
            <w:tcW w:w="3121" w:type="pct"/>
            <w:tcBorders>
              <w:top w:val="nil"/>
              <w:left w:val="nil"/>
              <w:bottom w:val="nil"/>
              <w:right w:val="nil"/>
            </w:tcBorders>
            <w:vAlign w:val="center"/>
          </w:tcPr>
          <w:p w14:paraId="7D51D42A"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52 m līdz 65 m (neieskaitot)</w:t>
            </w:r>
          </w:p>
        </w:tc>
      </w:tr>
      <w:tr w:rsidR="00086516" w:rsidRPr="00A4187D" w14:paraId="1F4E931F" w14:textId="77777777" w:rsidTr="00E96DFF">
        <w:tc>
          <w:tcPr>
            <w:tcW w:w="1879" w:type="pct"/>
            <w:tcBorders>
              <w:top w:val="nil"/>
              <w:left w:val="nil"/>
              <w:bottom w:val="single" w:sz="5" w:space="0" w:color="000000"/>
              <w:right w:val="nil"/>
            </w:tcBorders>
            <w:vAlign w:val="center"/>
          </w:tcPr>
          <w:p w14:paraId="46B8EE33" w14:textId="77777777" w:rsidR="00086516" w:rsidRPr="00A4187D" w:rsidRDefault="00086516" w:rsidP="00455B37">
            <w:pPr>
              <w:pStyle w:val="TableParagraph"/>
              <w:jc w:val="center"/>
              <w:rPr>
                <w:rFonts w:ascii="Times New Roman" w:hAnsi="Times New Roman" w:cs="Times New Roman"/>
                <w:noProof/>
              </w:rPr>
            </w:pPr>
            <w:bookmarkStart w:id="29" w:name="1.7_Specific_procedures_for_aerodrome_op"/>
            <w:bookmarkEnd w:id="29"/>
            <w:r w:rsidRPr="00A4187D">
              <w:rPr>
                <w:rFonts w:ascii="Times New Roman" w:hAnsi="Times New Roman" w:cs="Times New Roman"/>
              </w:rPr>
              <w:t>F</w:t>
            </w:r>
          </w:p>
        </w:tc>
        <w:tc>
          <w:tcPr>
            <w:tcW w:w="3121" w:type="pct"/>
            <w:tcBorders>
              <w:top w:val="nil"/>
              <w:left w:val="nil"/>
              <w:bottom w:val="single" w:sz="5" w:space="0" w:color="000000"/>
              <w:right w:val="nil"/>
            </w:tcBorders>
            <w:vAlign w:val="center"/>
          </w:tcPr>
          <w:p w14:paraId="3F9702AE" w14:textId="77777777" w:rsidR="00086516" w:rsidRPr="00A4187D" w:rsidRDefault="00086516" w:rsidP="00455B37">
            <w:pPr>
              <w:pStyle w:val="TableParagraph"/>
              <w:rPr>
                <w:rFonts w:ascii="Times New Roman" w:hAnsi="Times New Roman" w:cs="Times New Roman"/>
                <w:noProof/>
              </w:rPr>
            </w:pPr>
            <w:r w:rsidRPr="00A4187D">
              <w:rPr>
                <w:rFonts w:ascii="Times New Roman" w:hAnsi="Times New Roman" w:cs="Times New Roman"/>
              </w:rPr>
              <w:t>No 65 m līdz 80 m (neieskaitot)</w:t>
            </w:r>
          </w:p>
        </w:tc>
      </w:tr>
    </w:tbl>
    <w:p w14:paraId="246ED1CC" w14:textId="77777777" w:rsidR="00086516" w:rsidRPr="00A4187D" w:rsidRDefault="00086516" w:rsidP="00086516">
      <w:pPr>
        <w:jc w:val="both"/>
        <w:rPr>
          <w:rFonts w:ascii="Times New Roman" w:eastAsia="Times New Roman" w:hAnsi="Times New Roman" w:cs="Times New Roman"/>
          <w:i/>
          <w:noProof/>
          <w:sz w:val="24"/>
          <w:szCs w:val="24"/>
        </w:rPr>
      </w:pPr>
    </w:p>
    <w:p w14:paraId="4A73482A"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Norādījumi par plānošanu attiecībā uz lidmašīnām, kuru spārnu plētums pārsniedz 80 m, ir sniegti dokumenta “Aerodrome Design Manual” (dok. Nr. 9157) 1. un 2. daļā.</w:t>
      </w:r>
    </w:p>
    <w:p w14:paraId="43A450EB" w14:textId="77777777" w:rsidR="00086516" w:rsidRPr="00A4187D" w:rsidRDefault="00086516" w:rsidP="00086516">
      <w:pPr>
        <w:jc w:val="both"/>
        <w:rPr>
          <w:rFonts w:ascii="Times New Roman" w:eastAsia="Times New Roman" w:hAnsi="Times New Roman" w:cs="Times New Roman"/>
          <w:i/>
          <w:noProof/>
          <w:sz w:val="24"/>
          <w:szCs w:val="24"/>
        </w:rPr>
      </w:pPr>
    </w:p>
    <w:p w14:paraId="11C1232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Procedūras lidlauku savietojamības izpētes veikšanai, lai varētu uzņemt lidmašīnas ar salokāmiem spārnu galiem, kam ir divi koda burti, ir norādītas PANS-Aerodromes (dok. Nr. 9981). Papildu norādījumi ir sniegti ražotāja rokasgrāmatā par gaisa kuģa raksturojumiem lidlauka plānošanai.</w:t>
      </w:r>
    </w:p>
    <w:p w14:paraId="396EA2ED" w14:textId="77777777" w:rsidR="00086516" w:rsidRPr="00A4187D" w:rsidRDefault="00086516" w:rsidP="00086516">
      <w:pPr>
        <w:jc w:val="both"/>
        <w:rPr>
          <w:rFonts w:ascii="Times New Roman" w:eastAsia="Times New Roman" w:hAnsi="Times New Roman" w:cs="Times New Roman"/>
          <w:i/>
          <w:noProof/>
          <w:sz w:val="24"/>
          <w:szCs w:val="24"/>
        </w:rPr>
      </w:pPr>
    </w:p>
    <w:p w14:paraId="646D3F6D" w14:textId="77777777" w:rsidR="00086516" w:rsidRPr="00A4187D" w:rsidRDefault="00086516" w:rsidP="00D41939">
      <w:pPr>
        <w:pStyle w:val="Heading2"/>
        <w:rPr>
          <w:rFonts w:cs="Times New Roman"/>
          <w:noProof/>
          <w:szCs w:val="24"/>
        </w:rPr>
      </w:pPr>
      <w:bookmarkStart w:id="30" w:name="_Toc104206205"/>
      <w:r w:rsidRPr="00A4187D">
        <w:rPr>
          <w:rFonts w:cs="Times New Roman"/>
        </w:rPr>
        <w:t>1.7. Īpašas lidlauka ekspluatācijas procedūras</w:t>
      </w:r>
      <w:bookmarkEnd w:id="30"/>
    </w:p>
    <w:p w14:paraId="4E2736ED" w14:textId="77777777" w:rsidR="00086516" w:rsidRPr="00A4187D" w:rsidRDefault="00086516" w:rsidP="00086516">
      <w:pPr>
        <w:jc w:val="both"/>
        <w:rPr>
          <w:rFonts w:ascii="Times New Roman" w:eastAsia="Times New Roman" w:hAnsi="Times New Roman" w:cs="Times New Roman"/>
          <w:b/>
          <w:bCs/>
          <w:noProof/>
          <w:sz w:val="24"/>
          <w:szCs w:val="24"/>
        </w:rPr>
      </w:pPr>
    </w:p>
    <w:p w14:paraId="5173056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 Šajā punktā lasītājs tiek iepazīstināts ar PANS-Aerodromes (dok. Nr. 9981), kas paredzēts lidlaukiem, kuri novērtē savu atbilstību izraudzītajam satiksmes vai darbības veidam. Minētajā dokumentā ir apspriesti ekspluatācijas jautājumi, ar kuriem saskaras esošie lidlauki, un izklāstītas procedūras, kas nepieciešamas, lai pastāvīgi nodrošinātu ekspluatācijas drošumu. Ja ir izstrādāti alternatīvi pasākumi, darbības procedūras un ekspluatācijas ierobežojumi, tie ir sīki izklāstīti lidlauka rokasgrāmatā un periodiski pārskatīti, lai novērtētu to turpmāko piemērotību. Minētais dokuments neaizstāj un neapiet šajā pielikumā iekļautos noteikumus. Tiek gaidīts, ka infrastruktūra pastāvošā lidlaukā vai jaunā lidlaukā pilnīgi atbildīs šajā pielikumā noteiktajām prasībām. Skat. 15. pielikuma 5.2.2. punkta c) apakšpunktu par valsts pienākumiem uzskaitīt savā aeronavigācijas informācijas publikācijā savas atšķirības no attiecīgajām ICAO procedūrām.</w:t>
      </w:r>
    </w:p>
    <w:p w14:paraId="44A22790" w14:textId="77777777" w:rsidR="00086516" w:rsidRPr="00A4187D" w:rsidRDefault="00086516" w:rsidP="00086516">
      <w:pPr>
        <w:jc w:val="both"/>
        <w:rPr>
          <w:rFonts w:ascii="Times New Roman" w:eastAsia="Times New Roman" w:hAnsi="Times New Roman" w:cs="Times New Roman"/>
          <w:i/>
          <w:noProof/>
          <w:sz w:val="24"/>
          <w:szCs w:val="24"/>
        </w:rPr>
      </w:pPr>
    </w:p>
    <w:p w14:paraId="1BD4AA8A" w14:textId="77777777" w:rsidR="00086516" w:rsidRPr="00A4187D" w:rsidRDefault="00086516" w:rsidP="007D487F">
      <w:pPr>
        <w:pStyle w:val="BodyText"/>
        <w:rPr>
          <w:rFonts w:cs="Times New Roman"/>
          <w:noProof/>
          <w:szCs w:val="24"/>
        </w:rPr>
      </w:pPr>
      <w:r w:rsidRPr="00A4187D">
        <w:rPr>
          <w:rFonts w:cs="Times New Roman"/>
        </w:rPr>
        <w:t>1.7.1. Ja lidlauks uzņem lidmašīnu, kas pārsniedz sertificētos lidlauka raksturojumus, novērtē lidmašīnas ekspluatācijas un lidlauka infrastruktūras un ekspluatācijas savietojamību un izstrādā un īsteno attiecīgus pasākumus, lai saglabātu pieņemamu drošuma līmeni ekspluatācijas laikā.</w:t>
      </w:r>
    </w:p>
    <w:p w14:paraId="489F20D6" w14:textId="77777777" w:rsidR="00086516" w:rsidRPr="00A4187D" w:rsidRDefault="00086516" w:rsidP="00086516">
      <w:pPr>
        <w:jc w:val="both"/>
        <w:rPr>
          <w:rFonts w:ascii="Times New Roman" w:eastAsia="Times New Roman" w:hAnsi="Times New Roman" w:cs="Times New Roman"/>
          <w:noProof/>
          <w:sz w:val="24"/>
          <w:szCs w:val="24"/>
        </w:rPr>
      </w:pPr>
    </w:p>
    <w:p w14:paraId="1BBB8E2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Procedūras, ko piemēro, lai novērtētu jaunas lidmašīnas ekspluatācijas </w:t>
      </w:r>
      <w:r w:rsidRPr="00A4187D">
        <w:rPr>
          <w:rFonts w:ascii="Times New Roman" w:hAnsi="Times New Roman" w:cs="Times New Roman"/>
          <w:i/>
          <w:sz w:val="24"/>
        </w:rPr>
        <w:lastRenderedPageBreak/>
        <w:t>savietojamību ar pastāvošu lidlauku, ir izklāstītas PANS-Aerodromes (dok. Nr. 9981).</w:t>
      </w:r>
    </w:p>
    <w:p w14:paraId="05486068" w14:textId="77777777" w:rsidR="00086516" w:rsidRPr="00A4187D" w:rsidRDefault="00086516" w:rsidP="00086516">
      <w:pPr>
        <w:jc w:val="both"/>
        <w:rPr>
          <w:rFonts w:ascii="Times New Roman" w:eastAsia="Times New Roman" w:hAnsi="Times New Roman" w:cs="Times New Roman"/>
          <w:i/>
          <w:noProof/>
          <w:sz w:val="24"/>
          <w:szCs w:val="24"/>
        </w:rPr>
      </w:pPr>
    </w:p>
    <w:p w14:paraId="44A73625" w14:textId="77777777" w:rsidR="00086516" w:rsidRPr="00A4187D" w:rsidRDefault="00086516" w:rsidP="007D487F">
      <w:pPr>
        <w:pStyle w:val="BodyText"/>
        <w:rPr>
          <w:rFonts w:cs="Times New Roman"/>
          <w:noProof/>
          <w:szCs w:val="24"/>
        </w:rPr>
      </w:pPr>
      <w:r w:rsidRPr="00A4187D">
        <w:rPr>
          <w:rFonts w:cs="Times New Roman"/>
        </w:rPr>
        <w:t>1.7.2. Paziņo informāciju par alternatīviem pasākumiem, ekspluatācijas procedūrām un ekspluatācijas ierobežojumiem, kas īstenoti lidlaukā izrietoši no 1.7.1. punkta.</w:t>
      </w:r>
    </w:p>
    <w:p w14:paraId="5DD50467" w14:textId="77777777" w:rsidR="00086516" w:rsidRPr="00A4187D" w:rsidRDefault="00086516" w:rsidP="00086516">
      <w:pPr>
        <w:jc w:val="both"/>
        <w:rPr>
          <w:rFonts w:ascii="Times New Roman" w:eastAsia="Times New Roman" w:hAnsi="Times New Roman" w:cs="Times New Roman"/>
          <w:noProof/>
          <w:sz w:val="24"/>
          <w:szCs w:val="24"/>
        </w:rPr>
      </w:pPr>
    </w:p>
    <w:p w14:paraId="5016D0E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Skat. PANS-AIM (dok. Nr. 10066) 2. pielikuma AD 2.20. punktu par detalizēta vietējo satiksmes noteikumu apraksta sniegšanu.</w:t>
      </w:r>
    </w:p>
    <w:p w14:paraId="16587CC5" w14:textId="77777777" w:rsidR="00086516" w:rsidRPr="00A4187D" w:rsidRDefault="00086516" w:rsidP="00086516">
      <w:pPr>
        <w:jc w:val="both"/>
        <w:rPr>
          <w:rFonts w:ascii="Times New Roman" w:eastAsia="Times New Roman" w:hAnsi="Times New Roman" w:cs="Times New Roman"/>
          <w:i/>
          <w:noProof/>
          <w:sz w:val="24"/>
          <w:szCs w:val="24"/>
        </w:rPr>
      </w:pPr>
    </w:p>
    <w:p w14:paraId="5BB73F0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Skat. PANS-Aerodromes (dok. Nr. 9981) 3. nodaļas 3.6. punktu par drošības informācijas izsludināšanu.</w:t>
      </w:r>
    </w:p>
    <w:p w14:paraId="1FFA9304" w14:textId="77777777" w:rsidR="00086516" w:rsidRPr="00A4187D" w:rsidRDefault="00086516" w:rsidP="00086516">
      <w:pPr>
        <w:jc w:val="both"/>
        <w:rPr>
          <w:rFonts w:ascii="Times New Roman" w:eastAsia="Times New Roman" w:hAnsi="Times New Roman" w:cs="Times New Roman"/>
          <w:i/>
          <w:noProof/>
          <w:sz w:val="24"/>
          <w:szCs w:val="24"/>
        </w:rPr>
      </w:pPr>
    </w:p>
    <w:p w14:paraId="19981CDB" w14:textId="77777777" w:rsidR="009F22EE" w:rsidRPr="00A4187D" w:rsidRDefault="009F22EE" w:rsidP="00086516">
      <w:pPr>
        <w:jc w:val="both"/>
        <w:rPr>
          <w:rFonts w:ascii="Times New Roman" w:eastAsia="Times New Roman" w:hAnsi="Times New Roman" w:cs="Times New Roman"/>
          <w:i/>
          <w:noProof/>
          <w:sz w:val="24"/>
          <w:szCs w:val="24"/>
        </w:rPr>
      </w:pPr>
    </w:p>
    <w:p w14:paraId="6AE6CA41" w14:textId="77777777" w:rsidR="00086516" w:rsidRPr="00A4187D" w:rsidRDefault="00086516" w:rsidP="00086516">
      <w:pPr>
        <w:tabs>
          <w:tab w:val="left" w:pos="3402"/>
          <w:tab w:val="left" w:leader="underscore" w:pos="5670"/>
        </w:tabs>
        <w:jc w:val="both"/>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32EA1C98" w14:textId="77777777" w:rsidR="00086516" w:rsidRPr="00A4187D" w:rsidRDefault="00086516" w:rsidP="00086516">
      <w:pPr>
        <w:rPr>
          <w:rFonts w:ascii="Times New Roman" w:eastAsia="Times New Roman" w:hAnsi="Times New Roman" w:cs="Times New Roman"/>
          <w:i/>
          <w:noProof/>
          <w:sz w:val="24"/>
          <w:szCs w:val="24"/>
        </w:rPr>
      </w:pPr>
      <w:r w:rsidRPr="00A4187D">
        <w:rPr>
          <w:rFonts w:ascii="Times New Roman" w:hAnsi="Times New Roman" w:cs="Times New Roman"/>
        </w:rPr>
        <w:br w:type="page"/>
      </w:r>
    </w:p>
    <w:p w14:paraId="5A57CC28" w14:textId="77777777" w:rsidR="00086516" w:rsidRPr="00A4187D" w:rsidRDefault="00086516" w:rsidP="00086516">
      <w:pPr>
        <w:jc w:val="both"/>
        <w:rPr>
          <w:rFonts w:ascii="Times New Roman" w:eastAsia="Times New Roman" w:hAnsi="Times New Roman" w:cs="Times New Roman"/>
          <w:i/>
          <w:noProof/>
          <w:sz w:val="24"/>
          <w:szCs w:val="24"/>
        </w:rPr>
      </w:pPr>
    </w:p>
    <w:p w14:paraId="75400BAC" w14:textId="77777777" w:rsidR="00086516" w:rsidRPr="00A4187D" w:rsidRDefault="00086516" w:rsidP="000743CA">
      <w:pPr>
        <w:pStyle w:val="Heading1"/>
        <w:rPr>
          <w:rFonts w:cs="Times New Roman"/>
          <w:noProof/>
          <w:szCs w:val="24"/>
        </w:rPr>
      </w:pPr>
      <w:bookmarkStart w:id="31" w:name="2.1_Aeronautical_data"/>
      <w:bookmarkStart w:id="32" w:name="_TOC_250024"/>
      <w:bookmarkStart w:id="33" w:name="_Toc104206206"/>
      <w:bookmarkEnd w:id="31"/>
      <w:r w:rsidRPr="00A4187D">
        <w:rPr>
          <w:rFonts w:cs="Times New Roman"/>
        </w:rPr>
        <w:t>2. NODAĻA. LIDLAUKU DATI</w:t>
      </w:r>
      <w:bookmarkEnd w:id="32"/>
      <w:bookmarkEnd w:id="33"/>
    </w:p>
    <w:p w14:paraId="350CA9F7" w14:textId="77777777" w:rsidR="00086516" w:rsidRPr="00A4187D" w:rsidRDefault="00086516" w:rsidP="00086516">
      <w:pPr>
        <w:jc w:val="both"/>
        <w:rPr>
          <w:rFonts w:ascii="Times New Roman" w:eastAsia="Times New Roman" w:hAnsi="Times New Roman" w:cs="Times New Roman"/>
          <w:b/>
          <w:bCs/>
          <w:noProof/>
          <w:sz w:val="24"/>
          <w:szCs w:val="24"/>
        </w:rPr>
      </w:pPr>
    </w:p>
    <w:p w14:paraId="41E13289" w14:textId="77777777" w:rsidR="00086516" w:rsidRPr="00A4187D" w:rsidRDefault="00086516" w:rsidP="00D41939">
      <w:pPr>
        <w:pStyle w:val="Heading2"/>
        <w:rPr>
          <w:rFonts w:cs="Times New Roman"/>
          <w:noProof/>
          <w:szCs w:val="24"/>
        </w:rPr>
      </w:pPr>
      <w:bookmarkStart w:id="34" w:name="_TOC_250023"/>
      <w:bookmarkStart w:id="35" w:name="_Toc104206207"/>
      <w:r w:rsidRPr="00A4187D">
        <w:rPr>
          <w:rFonts w:cs="Times New Roman"/>
        </w:rPr>
        <w:t>2.1. Aeronavigācijas dati</w:t>
      </w:r>
      <w:bookmarkEnd w:id="34"/>
      <w:bookmarkEnd w:id="35"/>
    </w:p>
    <w:p w14:paraId="775C8862" w14:textId="77777777" w:rsidR="00086516" w:rsidRPr="00A4187D" w:rsidRDefault="00086516" w:rsidP="00086516">
      <w:pPr>
        <w:jc w:val="both"/>
        <w:rPr>
          <w:rFonts w:ascii="Times New Roman" w:eastAsia="Times New Roman" w:hAnsi="Times New Roman" w:cs="Times New Roman"/>
          <w:b/>
          <w:bCs/>
          <w:noProof/>
          <w:sz w:val="24"/>
          <w:szCs w:val="24"/>
        </w:rPr>
      </w:pPr>
    </w:p>
    <w:p w14:paraId="33E916E8" w14:textId="77777777" w:rsidR="00086516" w:rsidRPr="00A4187D" w:rsidRDefault="00086516" w:rsidP="007D487F">
      <w:pPr>
        <w:pStyle w:val="BodyText"/>
        <w:rPr>
          <w:rFonts w:cs="Times New Roman"/>
          <w:noProof/>
          <w:szCs w:val="24"/>
        </w:rPr>
      </w:pPr>
      <w:r w:rsidRPr="00A4187D">
        <w:rPr>
          <w:rFonts w:cs="Times New Roman"/>
        </w:rPr>
        <w:t>2.1.1. Ar lidlauku saistītos aeronavigācijas datus nosaka un paziņo saskaņā ar precizitātes un integritātes klasifikāciju, kas jānodrošina, lai apmierinātu aeronavigācijas datu gala lietotāju vajadzības.</w:t>
      </w:r>
    </w:p>
    <w:p w14:paraId="10208D23" w14:textId="77777777" w:rsidR="00086516" w:rsidRPr="00A4187D" w:rsidRDefault="00086516" w:rsidP="00086516">
      <w:pPr>
        <w:jc w:val="both"/>
        <w:rPr>
          <w:rFonts w:ascii="Times New Roman" w:eastAsia="Times New Roman" w:hAnsi="Times New Roman" w:cs="Times New Roman"/>
          <w:noProof/>
          <w:sz w:val="24"/>
          <w:szCs w:val="24"/>
        </w:rPr>
      </w:pPr>
    </w:p>
    <w:p w14:paraId="4BD33CC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Specifikācijas par lidlauka aeronavigācijas datu precizitātes un integritātes klasifikāciju ir sniegtas PANS-AIM (dok. Nr. 10066) 1. papildinājumā.</w:t>
      </w:r>
    </w:p>
    <w:p w14:paraId="01D04A16" w14:textId="77777777" w:rsidR="00086516" w:rsidRPr="00A4187D" w:rsidRDefault="00086516" w:rsidP="00086516">
      <w:pPr>
        <w:jc w:val="both"/>
        <w:rPr>
          <w:rFonts w:ascii="Times New Roman" w:eastAsia="Times New Roman" w:hAnsi="Times New Roman" w:cs="Times New Roman"/>
          <w:i/>
          <w:noProof/>
          <w:sz w:val="24"/>
          <w:szCs w:val="24"/>
        </w:rPr>
      </w:pPr>
    </w:p>
    <w:p w14:paraId="2EB6D7A7" w14:textId="77777777" w:rsidR="00086516" w:rsidRPr="00A4187D" w:rsidRDefault="00086516" w:rsidP="00086516">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2.1.2. </w:t>
      </w:r>
      <w:r w:rsidRPr="00A4187D">
        <w:rPr>
          <w:rFonts w:ascii="Times New Roman" w:hAnsi="Times New Roman" w:cs="Times New Roman"/>
          <w:b/>
          <w:sz w:val="24"/>
        </w:rPr>
        <w:t xml:space="preserve">Ieteikums. </w:t>
      </w:r>
      <w:r w:rsidRPr="00A4187D">
        <w:rPr>
          <w:rFonts w:ascii="Times New Roman" w:hAnsi="Times New Roman" w:cs="Times New Roman"/>
          <w:i/>
          <w:sz w:val="24"/>
        </w:rPr>
        <w:t>Lidlauka kartogrāfiskie dati jādara pieejami aeronavigācijas informācijas dienestiem par lidlaukiem, kurus valstis uzskata par būtiskiem, ja uz drošumu un/vai raksturojumiem balstīta ekspluatācija var radīt iespējamus ieguvumus.</w:t>
      </w:r>
    </w:p>
    <w:p w14:paraId="377BFB36" w14:textId="77777777" w:rsidR="00086516" w:rsidRPr="00A4187D" w:rsidRDefault="00086516" w:rsidP="00086516">
      <w:pPr>
        <w:jc w:val="both"/>
        <w:rPr>
          <w:rFonts w:ascii="Times New Roman" w:eastAsia="Times New Roman" w:hAnsi="Times New Roman" w:cs="Times New Roman"/>
          <w:i/>
          <w:noProof/>
          <w:sz w:val="24"/>
          <w:szCs w:val="24"/>
        </w:rPr>
      </w:pPr>
    </w:p>
    <w:p w14:paraId="2A61136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Ar lidlauka kartogrāfiskajiem datiem saistītie noteikumi ir iekļauti 15. pielikuma 5. nodaļā un PANS-AIM (dok. Nr. 10066) 5. nodaļā.</w:t>
      </w:r>
    </w:p>
    <w:p w14:paraId="6932D0AD" w14:textId="77777777" w:rsidR="00086516" w:rsidRPr="00A4187D" w:rsidRDefault="00086516" w:rsidP="00086516">
      <w:pPr>
        <w:jc w:val="both"/>
        <w:rPr>
          <w:rFonts w:ascii="Times New Roman" w:eastAsia="Times New Roman" w:hAnsi="Times New Roman" w:cs="Times New Roman"/>
          <w:i/>
          <w:noProof/>
          <w:sz w:val="24"/>
          <w:szCs w:val="24"/>
        </w:rPr>
      </w:pPr>
    </w:p>
    <w:p w14:paraId="5D7C70C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Norādījumi par lidlauka kartēšanas datubāzu izmantošanu ir sniegti A pievienojuma 23. punktā.</w:t>
      </w:r>
    </w:p>
    <w:p w14:paraId="09FEC29C" w14:textId="77777777" w:rsidR="00086516" w:rsidRPr="00A4187D" w:rsidRDefault="00086516" w:rsidP="00086516">
      <w:pPr>
        <w:jc w:val="both"/>
        <w:rPr>
          <w:rFonts w:ascii="Times New Roman" w:eastAsia="Times New Roman" w:hAnsi="Times New Roman" w:cs="Times New Roman"/>
          <w:i/>
          <w:noProof/>
          <w:sz w:val="24"/>
          <w:szCs w:val="24"/>
        </w:rPr>
      </w:pPr>
    </w:p>
    <w:p w14:paraId="0D7C7F04" w14:textId="77777777" w:rsidR="00086516" w:rsidRPr="00A4187D" w:rsidRDefault="00086516" w:rsidP="007D487F">
      <w:pPr>
        <w:pStyle w:val="BodyText"/>
        <w:rPr>
          <w:rFonts w:cs="Times New Roman"/>
          <w:noProof/>
          <w:szCs w:val="24"/>
        </w:rPr>
      </w:pPr>
      <w:r w:rsidRPr="00A4187D">
        <w:rPr>
          <w:rFonts w:cs="Times New Roman"/>
        </w:rPr>
        <w:t>2.1.3. Ja lidlauka kartogrāfiskie dati tiek darīti pieejami saskaņā ar 2.1.2. punktu, šo datu apkopojamos elementus izvēlas</w:t>
      </w:r>
      <w:bookmarkStart w:id="36" w:name="2.2_Aerodrome_reference_point"/>
      <w:bookmarkEnd w:id="36"/>
      <w:r w:rsidRPr="00A4187D">
        <w:rPr>
          <w:rFonts w:cs="Times New Roman"/>
        </w:rPr>
        <w:t>, ņemot vērā paredzētos lietojumus.</w:t>
      </w:r>
    </w:p>
    <w:p w14:paraId="7C217399" w14:textId="77777777" w:rsidR="00086516" w:rsidRPr="00A4187D" w:rsidRDefault="00086516" w:rsidP="00086516">
      <w:pPr>
        <w:jc w:val="both"/>
        <w:rPr>
          <w:rFonts w:ascii="Times New Roman" w:eastAsia="Times New Roman" w:hAnsi="Times New Roman" w:cs="Times New Roman"/>
          <w:noProof/>
          <w:sz w:val="24"/>
          <w:szCs w:val="24"/>
        </w:rPr>
      </w:pPr>
    </w:p>
    <w:p w14:paraId="2A5CA8C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Paredzēts, ka apkopojamie elementi tiks izraudzīti atbilstoši noteiktajai ekspluatācijas vajadzībai.</w:t>
      </w:r>
    </w:p>
    <w:p w14:paraId="3FC46975" w14:textId="77777777" w:rsidR="00086516" w:rsidRPr="00A4187D" w:rsidRDefault="00086516" w:rsidP="00086516">
      <w:pPr>
        <w:jc w:val="both"/>
        <w:rPr>
          <w:rFonts w:ascii="Times New Roman" w:eastAsia="Times New Roman" w:hAnsi="Times New Roman" w:cs="Times New Roman"/>
          <w:i/>
          <w:noProof/>
          <w:sz w:val="24"/>
          <w:szCs w:val="24"/>
        </w:rPr>
      </w:pPr>
    </w:p>
    <w:p w14:paraId="6D0E950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Lidlauka kartēšanas datubāzes var būt nodrošinātas vienā no diviem kvalitātes līmeņiem, proti, augstākās kvalitātes līmenī un vidējas kvalitātes līmenī. Šie līmeņi un atbilstošās skaitliskās prasības ir noteiktas RTCA dokumentā DO-272B un Eiropas Civilās aviācijas aprīkojuma organizācijas (EUROCAE) dokumentā ED-99C “User Requirements for Aerodrome Mapping Information” [Prasības lietotājiem attiecībā uz lidlauka kartēšanas informāciju].</w:t>
      </w:r>
    </w:p>
    <w:p w14:paraId="637914F9" w14:textId="77777777" w:rsidR="00086516" w:rsidRPr="00A4187D" w:rsidRDefault="00086516" w:rsidP="00086516">
      <w:pPr>
        <w:jc w:val="both"/>
        <w:rPr>
          <w:rFonts w:ascii="Times New Roman" w:eastAsia="Times New Roman" w:hAnsi="Times New Roman" w:cs="Times New Roman"/>
          <w:noProof/>
          <w:sz w:val="24"/>
          <w:szCs w:val="24"/>
        </w:rPr>
      </w:pPr>
    </w:p>
    <w:p w14:paraId="37267B09" w14:textId="77777777" w:rsidR="00086516" w:rsidRPr="00A4187D" w:rsidRDefault="00086516" w:rsidP="007D487F">
      <w:pPr>
        <w:pStyle w:val="BodyText"/>
        <w:rPr>
          <w:rFonts w:cs="Times New Roman"/>
          <w:noProof/>
          <w:szCs w:val="24"/>
        </w:rPr>
      </w:pPr>
      <w:r w:rsidRPr="00A4187D">
        <w:rPr>
          <w:rFonts w:cs="Times New Roman"/>
        </w:rPr>
        <w:t>2.1.4. Aeronavigācijas datu un ciparu datu kopu pārraidīšanas un/vai glabāšanas laikā izmanto ciparu datu kļūdu noteikšanas metodes.</w:t>
      </w:r>
    </w:p>
    <w:p w14:paraId="5A4AD54B" w14:textId="77777777" w:rsidR="00086516" w:rsidRPr="00A4187D" w:rsidRDefault="00086516" w:rsidP="00086516">
      <w:pPr>
        <w:jc w:val="both"/>
        <w:rPr>
          <w:rFonts w:ascii="Times New Roman" w:eastAsia="Times New Roman" w:hAnsi="Times New Roman" w:cs="Times New Roman"/>
          <w:noProof/>
          <w:sz w:val="24"/>
          <w:szCs w:val="24"/>
        </w:rPr>
      </w:pPr>
    </w:p>
    <w:p w14:paraId="03E593F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Detalizētas specifikācijas par ciparu datu kļūdu noteikšanas metodēm ir sniegtas PANS-AIM (dok. Nr. 10066).</w:t>
      </w:r>
    </w:p>
    <w:p w14:paraId="196A058F" w14:textId="77777777" w:rsidR="00086516" w:rsidRPr="00A4187D" w:rsidRDefault="00086516" w:rsidP="00086516">
      <w:pPr>
        <w:jc w:val="both"/>
        <w:rPr>
          <w:rFonts w:ascii="Times New Roman" w:eastAsia="Times New Roman" w:hAnsi="Times New Roman" w:cs="Times New Roman"/>
          <w:i/>
          <w:noProof/>
          <w:sz w:val="24"/>
          <w:szCs w:val="24"/>
        </w:rPr>
      </w:pPr>
    </w:p>
    <w:p w14:paraId="1363F37A" w14:textId="77777777" w:rsidR="00086516" w:rsidRPr="00A4187D" w:rsidRDefault="00086516" w:rsidP="00D41939">
      <w:pPr>
        <w:pStyle w:val="Heading2"/>
        <w:rPr>
          <w:rFonts w:cs="Times New Roman"/>
          <w:noProof/>
          <w:szCs w:val="24"/>
        </w:rPr>
      </w:pPr>
      <w:bookmarkStart w:id="37" w:name="_TOC_250022"/>
      <w:bookmarkStart w:id="38" w:name="_Toc104206208"/>
      <w:r w:rsidRPr="00A4187D">
        <w:rPr>
          <w:rFonts w:cs="Times New Roman"/>
        </w:rPr>
        <w:t>2.2. Lidlauka kontrolpunkts</w:t>
      </w:r>
      <w:bookmarkEnd w:id="37"/>
      <w:bookmarkEnd w:id="38"/>
    </w:p>
    <w:p w14:paraId="7C804F75" w14:textId="77777777" w:rsidR="00086516" w:rsidRPr="00A4187D" w:rsidRDefault="00086516" w:rsidP="00086516">
      <w:pPr>
        <w:jc w:val="both"/>
        <w:rPr>
          <w:rFonts w:ascii="Times New Roman" w:eastAsia="Times New Roman" w:hAnsi="Times New Roman" w:cs="Times New Roman"/>
          <w:b/>
          <w:bCs/>
          <w:noProof/>
          <w:sz w:val="24"/>
          <w:szCs w:val="24"/>
        </w:rPr>
      </w:pPr>
    </w:p>
    <w:p w14:paraId="617527EC" w14:textId="77777777" w:rsidR="00086516" w:rsidRPr="00A4187D" w:rsidRDefault="00086516" w:rsidP="007D487F">
      <w:pPr>
        <w:pStyle w:val="BodyText"/>
        <w:rPr>
          <w:rFonts w:cs="Times New Roman"/>
          <w:noProof/>
          <w:szCs w:val="24"/>
        </w:rPr>
      </w:pPr>
      <w:r w:rsidRPr="00A4187D">
        <w:rPr>
          <w:rFonts w:cs="Times New Roman"/>
        </w:rPr>
        <w:t>2.2.1. Lidlaukam nosaka lidlauka kontrolpunktu.</w:t>
      </w:r>
    </w:p>
    <w:p w14:paraId="668982A4" w14:textId="77777777" w:rsidR="00086516" w:rsidRPr="00A4187D" w:rsidRDefault="00086516" w:rsidP="00086516">
      <w:pPr>
        <w:jc w:val="both"/>
        <w:rPr>
          <w:rFonts w:ascii="Times New Roman" w:eastAsia="Times New Roman" w:hAnsi="Times New Roman" w:cs="Times New Roman"/>
          <w:noProof/>
          <w:sz w:val="24"/>
          <w:szCs w:val="24"/>
        </w:rPr>
      </w:pPr>
    </w:p>
    <w:p w14:paraId="4465BBB9" w14:textId="77777777" w:rsidR="00086516" w:rsidRPr="00A4187D" w:rsidRDefault="00086516" w:rsidP="007D487F">
      <w:pPr>
        <w:pStyle w:val="BodyText"/>
        <w:rPr>
          <w:rFonts w:cs="Times New Roman"/>
          <w:noProof/>
          <w:szCs w:val="24"/>
        </w:rPr>
      </w:pPr>
      <w:r w:rsidRPr="00A4187D">
        <w:rPr>
          <w:rFonts w:cs="Times New Roman"/>
        </w:rPr>
        <w:t>2.2.2. Lidlauka kontrolpunktu izvieto tuvu sākotnējam vai plānotajam lidlauka ģeometriskajam centram, un parasti to patur vietā, kurā tas bija sākotnēji noteikts.</w:t>
      </w:r>
    </w:p>
    <w:p w14:paraId="0DDF8280" w14:textId="77777777" w:rsidR="00086516" w:rsidRPr="00A4187D" w:rsidRDefault="00086516" w:rsidP="00086516">
      <w:pPr>
        <w:jc w:val="both"/>
        <w:rPr>
          <w:rFonts w:ascii="Times New Roman" w:eastAsia="Times New Roman" w:hAnsi="Times New Roman" w:cs="Times New Roman"/>
          <w:noProof/>
          <w:sz w:val="24"/>
          <w:szCs w:val="24"/>
        </w:rPr>
      </w:pPr>
    </w:p>
    <w:p w14:paraId="529E1741" w14:textId="77777777" w:rsidR="00086516" w:rsidRPr="00A4187D" w:rsidRDefault="00086516" w:rsidP="007D487F">
      <w:pPr>
        <w:pStyle w:val="BodyText"/>
        <w:rPr>
          <w:rFonts w:cs="Times New Roman"/>
          <w:noProof/>
          <w:szCs w:val="24"/>
        </w:rPr>
      </w:pPr>
      <w:r w:rsidRPr="00A4187D">
        <w:rPr>
          <w:rFonts w:cs="Times New Roman"/>
        </w:rPr>
        <w:t>2.2.3. Lidlauka kontrolpunkta atrašanās vietu mēra un paziņo aeronavigācijas informācijas dienestiem grādos, minūtēs un sekundēs.</w:t>
      </w:r>
    </w:p>
    <w:p w14:paraId="15EEFFA4" w14:textId="77777777" w:rsidR="00086516" w:rsidRPr="00A4187D" w:rsidRDefault="00086516" w:rsidP="00086516">
      <w:pPr>
        <w:jc w:val="both"/>
        <w:rPr>
          <w:rFonts w:ascii="Times New Roman" w:eastAsia="Times New Roman" w:hAnsi="Times New Roman" w:cs="Times New Roman"/>
          <w:noProof/>
          <w:sz w:val="24"/>
          <w:szCs w:val="24"/>
        </w:rPr>
      </w:pPr>
    </w:p>
    <w:p w14:paraId="0CD2070E" w14:textId="77777777" w:rsidR="00086516" w:rsidRPr="00A4187D" w:rsidRDefault="00086516" w:rsidP="00D41939">
      <w:pPr>
        <w:pStyle w:val="Heading2"/>
        <w:rPr>
          <w:rFonts w:cs="Times New Roman"/>
          <w:noProof/>
          <w:szCs w:val="24"/>
        </w:rPr>
      </w:pPr>
      <w:bookmarkStart w:id="39" w:name="2.4_Aerodrome_reference_temperature"/>
      <w:bookmarkStart w:id="40" w:name="_TOC_250021"/>
      <w:bookmarkStart w:id="41" w:name="_Toc104206209"/>
      <w:bookmarkEnd w:id="39"/>
      <w:r w:rsidRPr="00A4187D">
        <w:rPr>
          <w:rFonts w:cs="Times New Roman"/>
        </w:rPr>
        <w:t>2.3. Lidlauka un skrejceļa pacēlumi</w:t>
      </w:r>
      <w:bookmarkEnd w:id="40"/>
      <w:bookmarkEnd w:id="41"/>
    </w:p>
    <w:p w14:paraId="70655AB5" w14:textId="77777777" w:rsidR="00086516" w:rsidRPr="00A4187D" w:rsidRDefault="00086516" w:rsidP="00086516">
      <w:pPr>
        <w:jc w:val="both"/>
        <w:rPr>
          <w:rFonts w:ascii="Times New Roman" w:eastAsia="Times New Roman" w:hAnsi="Times New Roman" w:cs="Times New Roman"/>
          <w:b/>
          <w:bCs/>
          <w:noProof/>
          <w:sz w:val="24"/>
          <w:szCs w:val="24"/>
        </w:rPr>
      </w:pPr>
    </w:p>
    <w:p w14:paraId="7B55BB8D" w14:textId="77777777" w:rsidR="00086516" w:rsidRPr="00A4187D" w:rsidRDefault="00086516" w:rsidP="007D487F">
      <w:pPr>
        <w:pStyle w:val="BodyText"/>
        <w:rPr>
          <w:rFonts w:cs="Times New Roman"/>
          <w:noProof/>
          <w:szCs w:val="24"/>
        </w:rPr>
      </w:pPr>
      <w:r w:rsidRPr="00A4187D">
        <w:rPr>
          <w:rFonts w:cs="Times New Roman"/>
        </w:rPr>
        <w:t>2.3.1. Lidlauka pacēlumu un ģeoīda vilni lidlauka pacēluma vietā mēra ar pusmetra vai pēdas precizitāti un paziņo aeronavigācijas informācijas dienestam.</w:t>
      </w:r>
    </w:p>
    <w:p w14:paraId="2308FC59" w14:textId="77777777" w:rsidR="00086516" w:rsidRPr="00A4187D" w:rsidRDefault="00086516" w:rsidP="00086516">
      <w:pPr>
        <w:jc w:val="both"/>
        <w:rPr>
          <w:rFonts w:ascii="Times New Roman" w:eastAsia="Times New Roman" w:hAnsi="Times New Roman" w:cs="Times New Roman"/>
          <w:noProof/>
          <w:sz w:val="24"/>
          <w:szCs w:val="24"/>
        </w:rPr>
      </w:pPr>
    </w:p>
    <w:p w14:paraId="2AC59A01" w14:textId="77777777" w:rsidR="00086516" w:rsidRPr="00A4187D" w:rsidRDefault="00086516" w:rsidP="007D487F">
      <w:pPr>
        <w:pStyle w:val="BodyText"/>
        <w:rPr>
          <w:rFonts w:cs="Times New Roman"/>
          <w:noProof/>
          <w:szCs w:val="24"/>
        </w:rPr>
      </w:pPr>
      <w:r w:rsidRPr="00A4187D">
        <w:rPr>
          <w:rFonts w:cs="Times New Roman"/>
        </w:rPr>
        <w:t>2.3.2. Lidlaukam, ko starptautiskā civilā aviācija izmanto neprecīzām pieejām, katra skrejceļa sliekšņa pacēlumu un ģeoīda vilni, skrejceļa gala pacēlumu un visus svarīgos paaugstinājuma un pazeminājuma starppunktus skrejceļa garumā mēra ar pusmetra vai pēdas precizitāti un paziņo aeronavigācijas informācijas dienestam.</w:t>
      </w:r>
    </w:p>
    <w:p w14:paraId="79B1F0A0" w14:textId="77777777" w:rsidR="00086516" w:rsidRPr="00A4187D" w:rsidRDefault="00086516" w:rsidP="00086516">
      <w:pPr>
        <w:jc w:val="both"/>
        <w:rPr>
          <w:rFonts w:ascii="Times New Roman" w:eastAsia="Times New Roman" w:hAnsi="Times New Roman" w:cs="Times New Roman"/>
          <w:noProof/>
          <w:sz w:val="24"/>
          <w:szCs w:val="24"/>
        </w:rPr>
      </w:pPr>
    </w:p>
    <w:p w14:paraId="3A692947" w14:textId="77777777" w:rsidR="00086516" w:rsidRPr="00A4187D" w:rsidRDefault="00086516" w:rsidP="007D487F">
      <w:pPr>
        <w:pStyle w:val="BodyText"/>
        <w:rPr>
          <w:rFonts w:cs="Times New Roman"/>
          <w:noProof/>
          <w:szCs w:val="24"/>
        </w:rPr>
      </w:pPr>
      <w:r w:rsidRPr="00A4187D">
        <w:rPr>
          <w:rFonts w:cs="Times New Roman"/>
        </w:rPr>
        <w:t xml:space="preserve">2.3.3. Precīzās pieejas skrejceļam sliekšņa pacēlumu un ģeoīda vilni, skrejceļa gala pacēlumu un augstāko zemskares zonas pacēlumu mēra ar ceturdaļmetra vai pēdas precizitāti un </w:t>
      </w:r>
      <w:bookmarkStart w:id="42" w:name="2.5_Aerodrome_dimensions_and_related_inf"/>
      <w:bookmarkEnd w:id="42"/>
      <w:r w:rsidRPr="00A4187D">
        <w:rPr>
          <w:rFonts w:cs="Times New Roman"/>
        </w:rPr>
        <w:t>paziņo aeronavigācijas informācijas dienestam.</w:t>
      </w:r>
    </w:p>
    <w:p w14:paraId="6F616C12" w14:textId="77777777" w:rsidR="00086516" w:rsidRPr="00A4187D" w:rsidRDefault="00086516" w:rsidP="00086516">
      <w:pPr>
        <w:jc w:val="both"/>
        <w:rPr>
          <w:rFonts w:ascii="Times New Roman" w:eastAsia="Times New Roman" w:hAnsi="Times New Roman" w:cs="Times New Roman"/>
          <w:noProof/>
          <w:sz w:val="24"/>
          <w:szCs w:val="24"/>
        </w:rPr>
      </w:pPr>
    </w:p>
    <w:p w14:paraId="077BE23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Ģeoīda vilnis jāmēra saskaņā ar atbilstošu koordinātu sistēmu.</w:t>
      </w:r>
    </w:p>
    <w:p w14:paraId="36A2B64B" w14:textId="77777777" w:rsidR="00086516" w:rsidRPr="00A4187D" w:rsidRDefault="00086516" w:rsidP="00086516">
      <w:pPr>
        <w:jc w:val="both"/>
        <w:rPr>
          <w:rFonts w:ascii="Times New Roman" w:eastAsia="Times New Roman" w:hAnsi="Times New Roman" w:cs="Times New Roman"/>
          <w:i/>
          <w:noProof/>
          <w:sz w:val="24"/>
          <w:szCs w:val="24"/>
        </w:rPr>
      </w:pPr>
    </w:p>
    <w:p w14:paraId="1B383251" w14:textId="77777777" w:rsidR="00086516" w:rsidRPr="00A4187D" w:rsidRDefault="00086516" w:rsidP="00D41939">
      <w:pPr>
        <w:pStyle w:val="Heading2"/>
        <w:rPr>
          <w:rFonts w:cs="Times New Roman"/>
          <w:noProof/>
          <w:szCs w:val="24"/>
        </w:rPr>
      </w:pPr>
      <w:bookmarkStart w:id="43" w:name="_TOC_250020"/>
      <w:bookmarkStart w:id="44" w:name="_Toc104206210"/>
      <w:r w:rsidRPr="00A4187D">
        <w:rPr>
          <w:rFonts w:cs="Times New Roman"/>
        </w:rPr>
        <w:t>2.4. Lidlauka vidējā maksimālā temperatūra</w:t>
      </w:r>
      <w:bookmarkEnd w:id="43"/>
      <w:bookmarkEnd w:id="44"/>
    </w:p>
    <w:p w14:paraId="55EF0373" w14:textId="77777777" w:rsidR="00086516" w:rsidRPr="00A4187D" w:rsidRDefault="00086516" w:rsidP="00086516">
      <w:pPr>
        <w:jc w:val="both"/>
        <w:rPr>
          <w:rFonts w:ascii="Times New Roman" w:eastAsia="Times New Roman" w:hAnsi="Times New Roman" w:cs="Times New Roman"/>
          <w:b/>
          <w:bCs/>
          <w:noProof/>
          <w:sz w:val="24"/>
          <w:szCs w:val="24"/>
        </w:rPr>
      </w:pPr>
    </w:p>
    <w:p w14:paraId="4D642B31" w14:textId="77777777" w:rsidR="00086516" w:rsidRPr="00A4187D" w:rsidRDefault="00086516" w:rsidP="007D487F">
      <w:pPr>
        <w:pStyle w:val="BodyText"/>
        <w:rPr>
          <w:rFonts w:cs="Times New Roman"/>
          <w:noProof/>
          <w:szCs w:val="24"/>
        </w:rPr>
      </w:pPr>
      <w:r w:rsidRPr="00A4187D">
        <w:rPr>
          <w:rFonts w:cs="Times New Roman"/>
        </w:rPr>
        <w:t>2.4.1. Lidlaukam nosaka lidlauka vidējo maksimālo temperatūru Celsija grādos.</w:t>
      </w:r>
    </w:p>
    <w:p w14:paraId="16D9DD88" w14:textId="77777777" w:rsidR="00086516" w:rsidRPr="00A4187D" w:rsidRDefault="00086516" w:rsidP="00086516">
      <w:pPr>
        <w:jc w:val="both"/>
        <w:rPr>
          <w:rFonts w:ascii="Times New Roman" w:eastAsia="Times New Roman" w:hAnsi="Times New Roman" w:cs="Times New Roman"/>
          <w:noProof/>
          <w:sz w:val="24"/>
          <w:szCs w:val="24"/>
        </w:rPr>
      </w:pPr>
    </w:p>
    <w:p w14:paraId="3F145F02"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2.4.2.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Par lidlauka vidējo maksimālo temperatūru jānosaka karstākā gada mēneša dienu maksimālo temperatūru mēneša vidējā vērtība (gada karstākais mēnesis ir mēnesis, kurā ir visaugstākā vidējā temperatūra).</w:t>
      </w:r>
      <w:r w:rsidRPr="00A4187D">
        <w:rPr>
          <w:rFonts w:ascii="Times New Roman" w:hAnsi="Times New Roman" w:cs="Times New Roman"/>
          <w:i/>
          <w:sz w:val="24"/>
        </w:rPr>
        <w:t xml:space="preserve"> Šī temperatūra ir jāaprēķina kā vidējā temperatūra vairāku gadu posmā.</w:t>
      </w:r>
    </w:p>
    <w:p w14:paraId="0B8D96D6" w14:textId="77777777" w:rsidR="00086516" w:rsidRPr="00A4187D" w:rsidRDefault="00086516" w:rsidP="00086516">
      <w:pPr>
        <w:jc w:val="both"/>
        <w:rPr>
          <w:rFonts w:ascii="Times New Roman" w:eastAsia="Times New Roman" w:hAnsi="Times New Roman" w:cs="Times New Roman"/>
          <w:i/>
          <w:noProof/>
          <w:sz w:val="24"/>
          <w:szCs w:val="24"/>
        </w:rPr>
      </w:pPr>
    </w:p>
    <w:p w14:paraId="51E051AE" w14:textId="77777777" w:rsidR="00086516" w:rsidRPr="00A4187D" w:rsidRDefault="00086516" w:rsidP="00D41939">
      <w:pPr>
        <w:pStyle w:val="Heading2"/>
        <w:rPr>
          <w:rFonts w:cs="Times New Roman"/>
          <w:noProof/>
          <w:szCs w:val="24"/>
        </w:rPr>
      </w:pPr>
      <w:bookmarkStart w:id="45" w:name="_TOC_250019"/>
      <w:bookmarkStart w:id="46" w:name="_Toc104206211"/>
      <w:r w:rsidRPr="00A4187D">
        <w:rPr>
          <w:rFonts w:cs="Times New Roman"/>
        </w:rPr>
        <w:t>2.5. Lidlauka izmēri un saistītā informācija</w:t>
      </w:r>
      <w:bookmarkEnd w:id="45"/>
      <w:bookmarkEnd w:id="46"/>
    </w:p>
    <w:p w14:paraId="25AA540F" w14:textId="77777777" w:rsidR="00086516" w:rsidRPr="00A4187D" w:rsidRDefault="00086516" w:rsidP="00086516">
      <w:pPr>
        <w:jc w:val="both"/>
        <w:rPr>
          <w:rFonts w:ascii="Times New Roman" w:eastAsia="Times New Roman" w:hAnsi="Times New Roman" w:cs="Times New Roman"/>
          <w:b/>
          <w:bCs/>
          <w:noProof/>
          <w:sz w:val="24"/>
          <w:szCs w:val="24"/>
        </w:rPr>
      </w:pPr>
    </w:p>
    <w:p w14:paraId="126780BE" w14:textId="77777777" w:rsidR="00086516" w:rsidRPr="00A4187D" w:rsidRDefault="00086516" w:rsidP="007D487F">
      <w:pPr>
        <w:pStyle w:val="BodyText"/>
        <w:rPr>
          <w:rFonts w:cs="Times New Roman"/>
          <w:noProof/>
          <w:szCs w:val="24"/>
        </w:rPr>
      </w:pPr>
      <w:r w:rsidRPr="00A4187D">
        <w:rPr>
          <w:rFonts w:cs="Times New Roman"/>
        </w:rPr>
        <w:t>2.5.1. Turpmāk norādīti dati, ko pēc vajadzības mēra vai apraksta attiecībā uz katru lidlaukā nodrošināto objektu:</w:t>
      </w:r>
    </w:p>
    <w:p w14:paraId="27C2C2D4" w14:textId="77777777" w:rsidR="00086516" w:rsidRPr="00A4187D" w:rsidRDefault="00086516" w:rsidP="00086516">
      <w:pPr>
        <w:jc w:val="both"/>
        <w:rPr>
          <w:rFonts w:ascii="Times New Roman" w:eastAsia="Times New Roman" w:hAnsi="Times New Roman" w:cs="Times New Roman"/>
          <w:noProof/>
          <w:sz w:val="24"/>
          <w:szCs w:val="24"/>
        </w:rPr>
      </w:pPr>
    </w:p>
    <w:p w14:paraId="75B915A1" w14:textId="77777777" w:rsidR="00086516" w:rsidRPr="00A4187D" w:rsidRDefault="00086516" w:rsidP="007D487F">
      <w:pPr>
        <w:pStyle w:val="BodyText"/>
        <w:rPr>
          <w:rFonts w:cs="Times New Roman"/>
          <w:noProof/>
          <w:szCs w:val="24"/>
        </w:rPr>
      </w:pPr>
      <w:r w:rsidRPr="00A4187D">
        <w:rPr>
          <w:rFonts w:cs="Times New Roman"/>
        </w:rPr>
        <w:t>a) skrejceļš – patiesais peilējums ar precizitāti līdz grāda simtdaļai, apzīmējuma skaitlis, garums, platums, pārvietota skrejceļa sliekšņa atrašanās vieta ar precizitāti līdz tuvākajam metram vai pēdai, slīpums, virsmas tips, skrejceļa tips un attiecībā uz I kategorijas precīzas pieejas skrejceļu – šķēršļbrīvas zonas esība, ja tāda ir nodrošināta;</w:t>
      </w:r>
    </w:p>
    <w:p w14:paraId="587FC0CA" w14:textId="77777777" w:rsidR="00086516" w:rsidRPr="00A4187D" w:rsidRDefault="00086516" w:rsidP="00086516">
      <w:pPr>
        <w:ind w:left="284"/>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2"/>
        <w:gridCol w:w="2917"/>
        <w:gridCol w:w="610"/>
        <w:gridCol w:w="5289"/>
      </w:tblGrid>
      <w:tr w:rsidR="00086516" w:rsidRPr="00A4187D" w14:paraId="5706D63B" w14:textId="77777777" w:rsidTr="00F035B3">
        <w:tc>
          <w:tcPr>
            <w:tcW w:w="171" w:type="pct"/>
            <w:vMerge w:val="restart"/>
          </w:tcPr>
          <w:p w14:paraId="3813F69A" w14:textId="77777777" w:rsidR="00086516" w:rsidRPr="00A4187D" w:rsidRDefault="00086516" w:rsidP="00F035B3">
            <w:pPr>
              <w:jc w:val="both"/>
              <w:rPr>
                <w:rFonts w:ascii="Times New Roman" w:eastAsia="Times New Roman" w:hAnsi="Times New Roman" w:cs="Times New Roman"/>
                <w:noProof/>
                <w:sz w:val="24"/>
                <w:szCs w:val="24"/>
              </w:rPr>
            </w:pPr>
            <w:r w:rsidRPr="00A4187D">
              <w:rPr>
                <w:rFonts w:ascii="Times New Roman" w:hAnsi="Times New Roman" w:cs="Times New Roman"/>
                <w:sz w:val="24"/>
              </w:rPr>
              <w:t>b)</w:t>
            </w:r>
          </w:p>
        </w:tc>
        <w:tc>
          <w:tcPr>
            <w:tcW w:w="1598" w:type="pct"/>
          </w:tcPr>
          <w:p w14:paraId="70E83707" w14:textId="77777777" w:rsidR="00086516" w:rsidRPr="00A4187D" w:rsidRDefault="00086516" w:rsidP="00F035B3">
            <w:pPr>
              <w:ind w:left="20"/>
              <w:jc w:val="both"/>
              <w:rPr>
                <w:rFonts w:ascii="Times New Roman" w:eastAsia="Times New Roman" w:hAnsi="Times New Roman" w:cs="Times New Roman"/>
                <w:noProof/>
                <w:sz w:val="24"/>
                <w:szCs w:val="24"/>
              </w:rPr>
            </w:pPr>
            <w:r w:rsidRPr="00A4187D">
              <w:rPr>
                <w:rFonts w:ascii="Times New Roman" w:hAnsi="Times New Roman" w:cs="Times New Roman"/>
                <w:sz w:val="24"/>
              </w:rPr>
              <w:t>lidjosla</w:t>
            </w:r>
          </w:p>
        </w:tc>
        <w:tc>
          <w:tcPr>
            <w:tcW w:w="334" w:type="pct"/>
            <w:vMerge w:val="restart"/>
          </w:tcPr>
          <w:p w14:paraId="1793F384" w14:textId="77777777" w:rsidR="00086516" w:rsidRPr="00A4187D" w:rsidRDefault="00086516" w:rsidP="00455B37">
            <w:pPr>
              <w:ind w:left="284"/>
              <w:jc w:val="both"/>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1C2C1A89" wp14:editId="6302C153">
                  <wp:extent cx="171474" cy="6192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1474" cy="619211"/>
                          </a:xfrm>
                          <a:prstGeom prst="rect">
                            <a:avLst/>
                          </a:prstGeom>
                        </pic:spPr>
                      </pic:pic>
                    </a:graphicData>
                  </a:graphic>
                </wp:inline>
              </w:drawing>
            </w:r>
          </w:p>
        </w:tc>
        <w:tc>
          <w:tcPr>
            <w:tcW w:w="2897" w:type="pct"/>
            <w:vMerge w:val="restart"/>
            <w:vAlign w:val="center"/>
          </w:tcPr>
          <w:p w14:paraId="21F1DF0E" w14:textId="77777777" w:rsidR="00086516" w:rsidRPr="00A4187D" w:rsidRDefault="00086516" w:rsidP="00F035B3">
            <w:pPr>
              <w:ind w:left="129"/>
              <w:rPr>
                <w:rFonts w:ascii="Times New Roman" w:eastAsia="Times New Roman" w:hAnsi="Times New Roman" w:cs="Times New Roman"/>
                <w:noProof/>
                <w:sz w:val="24"/>
                <w:szCs w:val="24"/>
              </w:rPr>
            </w:pPr>
            <w:r w:rsidRPr="00A4187D">
              <w:rPr>
                <w:rFonts w:ascii="Times New Roman" w:hAnsi="Times New Roman" w:cs="Times New Roman"/>
                <w:sz w:val="24"/>
              </w:rPr>
              <w:t>garums, platums ar precizitāti līdz tuvākajam metram vai pēdai, virsmas tips un</w:t>
            </w:r>
          </w:p>
        </w:tc>
      </w:tr>
      <w:tr w:rsidR="00086516" w:rsidRPr="00A4187D" w14:paraId="3E851FFE" w14:textId="77777777" w:rsidTr="00F035B3">
        <w:tc>
          <w:tcPr>
            <w:tcW w:w="171" w:type="pct"/>
            <w:vMerge/>
          </w:tcPr>
          <w:p w14:paraId="3C556D7A" w14:textId="77777777" w:rsidR="00086516" w:rsidRPr="00A4187D" w:rsidRDefault="00086516" w:rsidP="00455B37">
            <w:pPr>
              <w:ind w:left="284"/>
              <w:jc w:val="both"/>
              <w:rPr>
                <w:rFonts w:ascii="Times New Roman" w:eastAsia="Times New Roman" w:hAnsi="Times New Roman" w:cs="Times New Roman"/>
                <w:noProof/>
                <w:sz w:val="24"/>
                <w:szCs w:val="24"/>
              </w:rPr>
            </w:pPr>
          </w:p>
        </w:tc>
        <w:tc>
          <w:tcPr>
            <w:tcW w:w="1598" w:type="pct"/>
          </w:tcPr>
          <w:p w14:paraId="3455A535" w14:textId="77777777" w:rsidR="00086516" w:rsidRPr="00A4187D" w:rsidRDefault="00086516" w:rsidP="00F035B3">
            <w:pPr>
              <w:ind w:left="20"/>
              <w:jc w:val="both"/>
              <w:rPr>
                <w:rFonts w:ascii="Times New Roman" w:eastAsia="Times New Roman" w:hAnsi="Times New Roman" w:cs="Times New Roman"/>
                <w:noProof/>
                <w:sz w:val="24"/>
                <w:szCs w:val="24"/>
              </w:rPr>
            </w:pPr>
            <w:r w:rsidRPr="00A4187D">
              <w:rPr>
                <w:rFonts w:ascii="Times New Roman" w:hAnsi="Times New Roman" w:cs="Times New Roman"/>
                <w:sz w:val="24"/>
              </w:rPr>
              <w:t>skrejceļa gala drošības zona</w:t>
            </w:r>
          </w:p>
        </w:tc>
        <w:tc>
          <w:tcPr>
            <w:tcW w:w="334" w:type="pct"/>
            <w:vMerge/>
          </w:tcPr>
          <w:p w14:paraId="54AFAB75" w14:textId="77777777" w:rsidR="00086516" w:rsidRPr="00A4187D" w:rsidRDefault="00086516" w:rsidP="00455B37">
            <w:pPr>
              <w:ind w:left="284"/>
              <w:jc w:val="both"/>
              <w:rPr>
                <w:rFonts w:ascii="Times New Roman" w:eastAsia="Times New Roman" w:hAnsi="Times New Roman" w:cs="Times New Roman"/>
                <w:noProof/>
                <w:sz w:val="24"/>
                <w:szCs w:val="24"/>
              </w:rPr>
            </w:pPr>
          </w:p>
        </w:tc>
        <w:tc>
          <w:tcPr>
            <w:tcW w:w="2897" w:type="pct"/>
            <w:vMerge/>
          </w:tcPr>
          <w:p w14:paraId="72519319" w14:textId="77777777" w:rsidR="00086516" w:rsidRPr="00A4187D" w:rsidRDefault="00086516" w:rsidP="00455B37">
            <w:pPr>
              <w:ind w:left="284"/>
              <w:jc w:val="both"/>
              <w:rPr>
                <w:rFonts w:ascii="Times New Roman" w:eastAsia="Times New Roman" w:hAnsi="Times New Roman" w:cs="Times New Roman"/>
                <w:noProof/>
                <w:sz w:val="24"/>
                <w:szCs w:val="24"/>
              </w:rPr>
            </w:pPr>
          </w:p>
        </w:tc>
      </w:tr>
      <w:tr w:rsidR="00086516" w:rsidRPr="00A4187D" w14:paraId="5A6EE5D0" w14:textId="77777777" w:rsidTr="00F035B3">
        <w:tc>
          <w:tcPr>
            <w:tcW w:w="171" w:type="pct"/>
            <w:vMerge/>
          </w:tcPr>
          <w:p w14:paraId="14291B22" w14:textId="77777777" w:rsidR="00086516" w:rsidRPr="00A4187D" w:rsidRDefault="00086516" w:rsidP="00455B37">
            <w:pPr>
              <w:ind w:left="284"/>
              <w:jc w:val="both"/>
              <w:rPr>
                <w:rFonts w:ascii="Times New Roman" w:eastAsia="Times New Roman" w:hAnsi="Times New Roman" w:cs="Times New Roman"/>
                <w:noProof/>
                <w:sz w:val="24"/>
                <w:szCs w:val="24"/>
              </w:rPr>
            </w:pPr>
          </w:p>
        </w:tc>
        <w:tc>
          <w:tcPr>
            <w:tcW w:w="1598" w:type="pct"/>
          </w:tcPr>
          <w:p w14:paraId="0802A240" w14:textId="77777777" w:rsidR="00086516" w:rsidRPr="00A4187D" w:rsidRDefault="00086516" w:rsidP="00F035B3">
            <w:pPr>
              <w:ind w:left="20"/>
              <w:jc w:val="both"/>
              <w:rPr>
                <w:rFonts w:ascii="Times New Roman" w:eastAsia="Times New Roman" w:hAnsi="Times New Roman" w:cs="Times New Roman"/>
                <w:noProof/>
                <w:sz w:val="24"/>
                <w:szCs w:val="24"/>
              </w:rPr>
            </w:pPr>
            <w:r w:rsidRPr="00A4187D">
              <w:rPr>
                <w:rFonts w:ascii="Times New Roman" w:hAnsi="Times New Roman" w:cs="Times New Roman"/>
                <w:sz w:val="24"/>
              </w:rPr>
              <w:t>skrejceļa gala bremzēšanas josla</w:t>
            </w:r>
          </w:p>
        </w:tc>
        <w:tc>
          <w:tcPr>
            <w:tcW w:w="334" w:type="pct"/>
            <w:vMerge/>
          </w:tcPr>
          <w:p w14:paraId="68171BE2" w14:textId="77777777" w:rsidR="00086516" w:rsidRPr="00A4187D" w:rsidRDefault="00086516" w:rsidP="00455B37">
            <w:pPr>
              <w:ind w:left="284"/>
              <w:jc w:val="both"/>
              <w:rPr>
                <w:rFonts w:ascii="Times New Roman" w:eastAsia="Times New Roman" w:hAnsi="Times New Roman" w:cs="Times New Roman"/>
                <w:noProof/>
                <w:sz w:val="24"/>
                <w:szCs w:val="24"/>
              </w:rPr>
            </w:pPr>
          </w:p>
        </w:tc>
        <w:tc>
          <w:tcPr>
            <w:tcW w:w="2897" w:type="pct"/>
            <w:vMerge/>
          </w:tcPr>
          <w:p w14:paraId="59959480" w14:textId="77777777" w:rsidR="00086516" w:rsidRPr="00A4187D" w:rsidRDefault="00086516" w:rsidP="00455B37">
            <w:pPr>
              <w:ind w:left="284"/>
              <w:jc w:val="both"/>
              <w:rPr>
                <w:rFonts w:ascii="Times New Roman" w:eastAsia="Times New Roman" w:hAnsi="Times New Roman" w:cs="Times New Roman"/>
                <w:noProof/>
                <w:sz w:val="24"/>
                <w:szCs w:val="24"/>
              </w:rPr>
            </w:pPr>
          </w:p>
        </w:tc>
      </w:tr>
      <w:tr w:rsidR="00086516" w:rsidRPr="00A4187D" w14:paraId="0B0AB652" w14:textId="77777777" w:rsidTr="00F035B3">
        <w:tc>
          <w:tcPr>
            <w:tcW w:w="171" w:type="pct"/>
            <w:vMerge/>
          </w:tcPr>
          <w:p w14:paraId="6B734B4E" w14:textId="77777777" w:rsidR="00086516" w:rsidRPr="00A4187D" w:rsidRDefault="00086516" w:rsidP="00455B37">
            <w:pPr>
              <w:ind w:left="284"/>
              <w:jc w:val="both"/>
              <w:rPr>
                <w:rFonts w:ascii="Times New Roman" w:eastAsia="Times New Roman" w:hAnsi="Times New Roman" w:cs="Times New Roman"/>
                <w:noProof/>
                <w:sz w:val="24"/>
                <w:szCs w:val="24"/>
              </w:rPr>
            </w:pPr>
          </w:p>
        </w:tc>
        <w:tc>
          <w:tcPr>
            <w:tcW w:w="4829" w:type="pct"/>
            <w:gridSpan w:val="3"/>
          </w:tcPr>
          <w:p w14:paraId="411CDB02" w14:textId="77777777" w:rsidR="00086516" w:rsidRPr="00A4187D" w:rsidRDefault="00086516" w:rsidP="00F035B3">
            <w:pPr>
              <w:ind w:left="20"/>
              <w:jc w:val="both"/>
              <w:rPr>
                <w:rFonts w:ascii="Times New Roman" w:eastAsia="Times New Roman" w:hAnsi="Times New Roman" w:cs="Times New Roman"/>
                <w:noProof/>
                <w:sz w:val="24"/>
                <w:szCs w:val="24"/>
              </w:rPr>
            </w:pPr>
            <w:r w:rsidRPr="00A4187D">
              <w:rPr>
                <w:rFonts w:ascii="Times New Roman" w:hAnsi="Times New Roman" w:cs="Times New Roman"/>
                <w:sz w:val="24"/>
              </w:rPr>
              <w:t>apturēšanas sistēma – novietojums (kurā skrejceļa galā) un apraksts;</w:t>
            </w:r>
          </w:p>
        </w:tc>
      </w:tr>
    </w:tbl>
    <w:p w14:paraId="35010C0E" w14:textId="77777777" w:rsidR="00086516" w:rsidRPr="00A4187D" w:rsidRDefault="00086516" w:rsidP="00086516">
      <w:pPr>
        <w:ind w:left="284"/>
        <w:jc w:val="both"/>
        <w:rPr>
          <w:rFonts w:ascii="Times New Roman" w:eastAsia="Times New Roman" w:hAnsi="Times New Roman" w:cs="Times New Roman"/>
          <w:noProof/>
          <w:sz w:val="24"/>
          <w:szCs w:val="24"/>
        </w:rPr>
      </w:pPr>
    </w:p>
    <w:p w14:paraId="04384BA2" w14:textId="77777777" w:rsidR="00086516" w:rsidRPr="00A4187D" w:rsidRDefault="00086516" w:rsidP="007D487F">
      <w:pPr>
        <w:pStyle w:val="BodyText"/>
        <w:rPr>
          <w:rFonts w:cs="Times New Roman"/>
          <w:noProof/>
          <w:szCs w:val="24"/>
        </w:rPr>
      </w:pPr>
      <w:r w:rsidRPr="00A4187D">
        <w:rPr>
          <w:rFonts w:cs="Times New Roman"/>
        </w:rPr>
        <w:t>c) manevrēšanas ceļš – apzīmējums, platums, virsmas tips;</w:t>
      </w:r>
    </w:p>
    <w:p w14:paraId="7EBA3175" w14:textId="77777777" w:rsidR="00086516" w:rsidRPr="00A4187D" w:rsidRDefault="00086516" w:rsidP="00086516">
      <w:pPr>
        <w:ind w:left="284"/>
        <w:jc w:val="both"/>
        <w:rPr>
          <w:rFonts w:ascii="Times New Roman" w:eastAsia="Times New Roman" w:hAnsi="Times New Roman" w:cs="Times New Roman"/>
          <w:noProof/>
          <w:sz w:val="24"/>
          <w:szCs w:val="24"/>
        </w:rPr>
      </w:pPr>
    </w:p>
    <w:p w14:paraId="48084AC4" w14:textId="77777777" w:rsidR="00086516" w:rsidRPr="00A4187D" w:rsidRDefault="00086516" w:rsidP="007D487F">
      <w:pPr>
        <w:pStyle w:val="BodyText"/>
        <w:rPr>
          <w:rFonts w:cs="Times New Roman"/>
          <w:noProof/>
          <w:szCs w:val="24"/>
        </w:rPr>
      </w:pPr>
      <w:r w:rsidRPr="00A4187D">
        <w:rPr>
          <w:rFonts w:cs="Times New Roman"/>
        </w:rPr>
        <w:t>d) perons – virsmas tips, gaisa kuģa stāvvietas;</w:t>
      </w:r>
    </w:p>
    <w:p w14:paraId="01292563" w14:textId="77777777" w:rsidR="00086516" w:rsidRPr="00A4187D" w:rsidRDefault="00086516" w:rsidP="00086516">
      <w:pPr>
        <w:ind w:left="284"/>
        <w:jc w:val="both"/>
        <w:rPr>
          <w:rFonts w:ascii="Times New Roman" w:eastAsia="Times New Roman" w:hAnsi="Times New Roman" w:cs="Times New Roman"/>
          <w:noProof/>
          <w:sz w:val="24"/>
          <w:szCs w:val="24"/>
        </w:rPr>
      </w:pPr>
    </w:p>
    <w:p w14:paraId="228BF4D3" w14:textId="77777777" w:rsidR="00086516" w:rsidRPr="00A4187D" w:rsidRDefault="00086516" w:rsidP="007D487F">
      <w:pPr>
        <w:pStyle w:val="BodyText"/>
        <w:rPr>
          <w:rFonts w:cs="Times New Roman"/>
          <w:noProof/>
          <w:szCs w:val="24"/>
        </w:rPr>
      </w:pPr>
      <w:r w:rsidRPr="00A4187D">
        <w:rPr>
          <w:rFonts w:cs="Times New Roman"/>
        </w:rPr>
        <w:t>e) gaisa satiksmes vadības dienesta robežas;</w:t>
      </w:r>
    </w:p>
    <w:p w14:paraId="6E3BFC6C" w14:textId="77777777" w:rsidR="00086516" w:rsidRPr="00A4187D" w:rsidRDefault="00086516" w:rsidP="00086516">
      <w:pPr>
        <w:ind w:left="284"/>
        <w:jc w:val="both"/>
        <w:rPr>
          <w:rFonts w:ascii="Times New Roman" w:eastAsia="Times New Roman" w:hAnsi="Times New Roman" w:cs="Times New Roman"/>
          <w:noProof/>
          <w:sz w:val="24"/>
          <w:szCs w:val="24"/>
        </w:rPr>
      </w:pPr>
    </w:p>
    <w:p w14:paraId="0E4FA24D" w14:textId="77777777" w:rsidR="00086516" w:rsidRPr="00A4187D" w:rsidRDefault="00086516" w:rsidP="007D487F">
      <w:pPr>
        <w:pStyle w:val="BodyText"/>
        <w:rPr>
          <w:rFonts w:cs="Times New Roman"/>
          <w:noProof/>
          <w:szCs w:val="24"/>
        </w:rPr>
      </w:pPr>
      <w:r w:rsidRPr="00A4187D">
        <w:rPr>
          <w:rFonts w:cs="Times New Roman"/>
        </w:rPr>
        <w:t>f) šķēršļbrīvā josla – garums ar precizitāti līdz tuvākajam metram vai pēdai, apvidus profils;</w:t>
      </w:r>
    </w:p>
    <w:p w14:paraId="201224CA" w14:textId="77777777" w:rsidR="00086516" w:rsidRPr="00A4187D" w:rsidRDefault="00086516" w:rsidP="00086516">
      <w:pPr>
        <w:ind w:left="284"/>
        <w:jc w:val="both"/>
        <w:rPr>
          <w:rFonts w:ascii="Times New Roman" w:eastAsia="Times New Roman" w:hAnsi="Times New Roman" w:cs="Times New Roman"/>
          <w:noProof/>
          <w:sz w:val="24"/>
          <w:szCs w:val="24"/>
        </w:rPr>
      </w:pPr>
    </w:p>
    <w:p w14:paraId="731A116D" w14:textId="77777777" w:rsidR="00086516" w:rsidRPr="00A4187D" w:rsidRDefault="00086516" w:rsidP="007D487F">
      <w:pPr>
        <w:pStyle w:val="BodyText"/>
        <w:rPr>
          <w:rFonts w:cs="Times New Roman"/>
          <w:noProof/>
          <w:szCs w:val="24"/>
        </w:rPr>
      </w:pPr>
      <w:r w:rsidRPr="00A4187D">
        <w:rPr>
          <w:rFonts w:cs="Times New Roman"/>
        </w:rPr>
        <w:lastRenderedPageBreak/>
        <w:t>g) vizuālie līdzekļi pieejas procedūrām, skrejceļu, manevrēšanas ceļu un peronu marķējums un ugunis, citi vizuālās vadības un kontroles līdzekļi uz manevrēšanas ceļiem un peroniem, tostarp manevrēšanas ceļa gaidīšanas vietas un “STOP” līnijas ugunis, un vizuālās savienošanās vadības sistēmas atrašanās vieta un tips;</w:t>
      </w:r>
    </w:p>
    <w:p w14:paraId="4A1B7DB4" w14:textId="77777777" w:rsidR="00086516" w:rsidRPr="00A4187D" w:rsidRDefault="00086516" w:rsidP="00086516">
      <w:pPr>
        <w:ind w:left="284"/>
        <w:jc w:val="both"/>
        <w:rPr>
          <w:rFonts w:ascii="Times New Roman" w:eastAsia="Times New Roman" w:hAnsi="Times New Roman" w:cs="Times New Roman"/>
          <w:noProof/>
          <w:sz w:val="24"/>
          <w:szCs w:val="24"/>
        </w:rPr>
      </w:pPr>
    </w:p>
    <w:p w14:paraId="1BB24D04" w14:textId="77777777" w:rsidR="00086516" w:rsidRPr="00A4187D" w:rsidRDefault="00086516" w:rsidP="007D487F">
      <w:pPr>
        <w:pStyle w:val="BodyText"/>
        <w:rPr>
          <w:rFonts w:cs="Times New Roman"/>
          <w:noProof/>
          <w:szCs w:val="24"/>
        </w:rPr>
      </w:pPr>
      <w:r w:rsidRPr="00A4187D">
        <w:rPr>
          <w:rFonts w:cs="Times New Roman"/>
        </w:rPr>
        <w:t xml:space="preserve">h) </w:t>
      </w:r>
      <w:r w:rsidRPr="00A4187D">
        <w:rPr>
          <w:rFonts w:cs="Times New Roman"/>
          <w:i/>
          <w:iCs/>
        </w:rPr>
        <w:t>VOR</w:t>
      </w:r>
      <w:r w:rsidRPr="00A4187D">
        <w:rPr>
          <w:rFonts w:cs="Times New Roman"/>
        </w:rPr>
        <w:t xml:space="preserve"> lidlauka kontrolpunktu atrašanās vieta un radiofrekvence;</w:t>
      </w:r>
    </w:p>
    <w:p w14:paraId="22415823" w14:textId="77777777" w:rsidR="00086516" w:rsidRPr="00A4187D" w:rsidRDefault="00086516" w:rsidP="00086516">
      <w:pPr>
        <w:ind w:left="284"/>
        <w:jc w:val="both"/>
        <w:rPr>
          <w:rFonts w:ascii="Times New Roman" w:eastAsia="Times New Roman" w:hAnsi="Times New Roman" w:cs="Times New Roman"/>
          <w:noProof/>
          <w:sz w:val="24"/>
          <w:szCs w:val="24"/>
        </w:rPr>
      </w:pPr>
    </w:p>
    <w:p w14:paraId="3FDF0DB5" w14:textId="77777777" w:rsidR="00086516" w:rsidRPr="00A4187D" w:rsidRDefault="00086516" w:rsidP="007D487F">
      <w:pPr>
        <w:pStyle w:val="BodyText"/>
        <w:rPr>
          <w:rFonts w:cs="Times New Roman"/>
          <w:noProof/>
          <w:szCs w:val="24"/>
        </w:rPr>
      </w:pPr>
      <w:r w:rsidRPr="00A4187D">
        <w:rPr>
          <w:rFonts w:cs="Times New Roman"/>
        </w:rPr>
        <w:t>i) standarta manevrēšanas maršrutu atrašanās vieta un apzīmējums;</w:t>
      </w:r>
    </w:p>
    <w:p w14:paraId="6B1DAE2B" w14:textId="77777777" w:rsidR="00086516" w:rsidRPr="00A4187D" w:rsidRDefault="00086516" w:rsidP="00086516">
      <w:pPr>
        <w:ind w:left="284"/>
        <w:jc w:val="both"/>
        <w:rPr>
          <w:rFonts w:ascii="Times New Roman" w:eastAsia="Times New Roman" w:hAnsi="Times New Roman" w:cs="Times New Roman"/>
          <w:noProof/>
          <w:sz w:val="24"/>
          <w:szCs w:val="24"/>
        </w:rPr>
      </w:pPr>
    </w:p>
    <w:p w14:paraId="6CAFAA85" w14:textId="77777777" w:rsidR="00086516" w:rsidRPr="00A4187D" w:rsidRDefault="00086516" w:rsidP="007D487F">
      <w:pPr>
        <w:pStyle w:val="BodyText"/>
        <w:rPr>
          <w:rFonts w:cs="Times New Roman"/>
          <w:noProof/>
          <w:szCs w:val="24"/>
        </w:rPr>
      </w:pPr>
      <w:r w:rsidRPr="00A4187D">
        <w:rPr>
          <w:rFonts w:cs="Times New Roman"/>
        </w:rPr>
        <w:t>j) attālumi ar precizitāti līdz tuvākajam metram vai pēdai līdz kursa radiobākai un glisādes elementiem, kas ietver instrumentālo nosēšanās sistēmu (</w:t>
      </w:r>
      <w:r w:rsidRPr="00A4187D">
        <w:rPr>
          <w:rFonts w:cs="Times New Roman"/>
          <w:i/>
          <w:iCs/>
        </w:rPr>
        <w:t>ILS</w:t>
      </w:r>
      <w:r w:rsidRPr="00A4187D">
        <w:rPr>
          <w:rFonts w:cs="Times New Roman"/>
        </w:rPr>
        <w:t>) vai mikroviļņu nosēšanās sistēmas (</w:t>
      </w:r>
      <w:r w:rsidRPr="00A4187D">
        <w:rPr>
          <w:rFonts w:cs="Times New Roman"/>
          <w:i/>
          <w:iCs/>
        </w:rPr>
        <w:t>MLS</w:t>
      </w:r>
      <w:r w:rsidRPr="00A4187D">
        <w:rPr>
          <w:rFonts w:cs="Times New Roman"/>
        </w:rPr>
        <w:t>) azimuta un pacēluma antenu attiecībā pret saistītajiem skrejceļu tālākajiem punktiem.</w:t>
      </w:r>
    </w:p>
    <w:p w14:paraId="2A2D96BF" w14:textId="77777777" w:rsidR="00086516" w:rsidRPr="00A4187D" w:rsidRDefault="00086516" w:rsidP="00086516">
      <w:pPr>
        <w:jc w:val="both"/>
        <w:rPr>
          <w:rFonts w:ascii="Times New Roman" w:eastAsia="Times New Roman" w:hAnsi="Times New Roman" w:cs="Times New Roman"/>
          <w:noProof/>
          <w:sz w:val="24"/>
          <w:szCs w:val="24"/>
        </w:rPr>
      </w:pPr>
    </w:p>
    <w:p w14:paraId="31FCDC8D" w14:textId="77777777" w:rsidR="00086516" w:rsidRPr="00A4187D" w:rsidRDefault="00086516" w:rsidP="007D487F">
      <w:pPr>
        <w:pStyle w:val="BodyText"/>
        <w:rPr>
          <w:rFonts w:cs="Times New Roman"/>
          <w:noProof/>
          <w:szCs w:val="24"/>
        </w:rPr>
      </w:pPr>
      <w:r w:rsidRPr="00A4187D">
        <w:rPr>
          <w:rFonts w:cs="Times New Roman"/>
        </w:rPr>
        <w:t>2.5.2. Katra skrejceļa sliekšņa ģeogrāfiskās koordinātas mēra un paziņo aeronavigācijas informācijas dienestam grādos, minūtēs un sekundēs un sekundes simtdaļās.</w:t>
      </w:r>
    </w:p>
    <w:p w14:paraId="4CA5EBC8" w14:textId="77777777" w:rsidR="00086516" w:rsidRPr="00A4187D" w:rsidRDefault="00086516" w:rsidP="00086516">
      <w:pPr>
        <w:jc w:val="both"/>
        <w:rPr>
          <w:rFonts w:ascii="Times New Roman" w:eastAsia="Times New Roman" w:hAnsi="Times New Roman" w:cs="Times New Roman"/>
          <w:noProof/>
          <w:sz w:val="24"/>
          <w:szCs w:val="24"/>
        </w:rPr>
      </w:pPr>
    </w:p>
    <w:p w14:paraId="14533A57" w14:textId="77777777" w:rsidR="00086516" w:rsidRPr="00A4187D" w:rsidRDefault="00086516" w:rsidP="007D487F">
      <w:pPr>
        <w:pStyle w:val="BodyText"/>
        <w:rPr>
          <w:rFonts w:cs="Times New Roman"/>
          <w:noProof/>
          <w:szCs w:val="24"/>
        </w:rPr>
      </w:pPr>
      <w:r w:rsidRPr="00A4187D">
        <w:rPr>
          <w:rFonts w:cs="Times New Roman"/>
        </w:rPr>
        <w:t>2.5.3. Atbilstošu manevrēšanas ceļa ass līnijas punktu ģeogrāfiskās koordinātas mēra un paziņo aeronavigācijas informācijas dienestam grādos, minūtēs un sekundēs un sekundes simtdaļās.</w:t>
      </w:r>
    </w:p>
    <w:p w14:paraId="57F1D78C" w14:textId="77777777" w:rsidR="00086516" w:rsidRPr="00A4187D" w:rsidRDefault="00086516" w:rsidP="00086516">
      <w:pPr>
        <w:jc w:val="both"/>
        <w:rPr>
          <w:rFonts w:ascii="Times New Roman" w:eastAsia="Times New Roman" w:hAnsi="Times New Roman" w:cs="Times New Roman"/>
          <w:noProof/>
          <w:sz w:val="24"/>
          <w:szCs w:val="24"/>
        </w:rPr>
      </w:pPr>
    </w:p>
    <w:p w14:paraId="73E6FBAF" w14:textId="77777777" w:rsidR="00086516" w:rsidRPr="00A4187D" w:rsidRDefault="00086516" w:rsidP="007D487F">
      <w:pPr>
        <w:pStyle w:val="BodyText"/>
        <w:rPr>
          <w:rFonts w:cs="Times New Roman"/>
          <w:noProof/>
          <w:szCs w:val="24"/>
        </w:rPr>
      </w:pPr>
      <w:r w:rsidRPr="00A4187D">
        <w:rPr>
          <w:rFonts w:cs="Times New Roman"/>
        </w:rPr>
        <w:t>2.5.4. Katras gaisa kuģa stāvvietas ģeogrāfiskās koordinātas mēra un paziņo aeronavigācijas informācijas dienestam grādos, minūtēs un sekundēs un sekundes simtdaļās.</w:t>
      </w:r>
    </w:p>
    <w:p w14:paraId="7F526301" w14:textId="77777777" w:rsidR="00086516" w:rsidRPr="00A4187D" w:rsidRDefault="00086516" w:rsidP="00086516">
      <w:pPr>
        <w:jc w:val="both"/>
        <w:rPr>
          <w:rFonts w:ascii="Times New Roman" w:eastAsia="Times New Roman" w:hAnsi="Times New Roman" w:cs="Times New Roman"/>
          <w:noProof/>
          <w:sz w:val="24"/>
          <w:szCs w:val="24"/>
        </w:rPr>
      </w:pPr>
    </w:p>
    <w:p w14:paraId="16AD1613" w14:textId="77777777" w:rsidR="00086516" w:rsidRPr="00A4187D" w:rsidRDefault="00086516" w:rsidP="007D487F">
      <w:pPr>
        <w:pStyle w:val="BodyText"/>
        <w:rPr>
          <w:rFonts w:cs="Times New Roman"/>
          <w:noProof/>
          <w:szCs w:val="24"/>
        </w:rPr>
      </w:pPr>
      <w:r w:rsidRPr="00A4187D">
        <w:rPr>
          <w:rFonts w:cs="Times New Roman"/>
        </w:rPr>
        <w:t>2.5.5. Tādu šķēršļu ģeogrāfiskās koordinātas, kas atrodas 2. zonā (lidlauka robežās ietilpstoša daļa) un 3. zonā, mēra un paziņo aeronavigācijas informācijas dienestam grādos, minūtēs, sekundēs un sekundes desmitdaļās. Turklāt aeronavigācijas informācijas dienestam paziņo visu šķēršļu augstāko punktu, tipu, pacēlumu, marķējumu un ugunis (ja tādas ir).</w:t>
      </w:r>
    </w:p>
    <w:p w14:paraId="0934A25C" w14:textId="77777777" w:rsidR="00086516" w:rsidRPr="00A4187D" w:rsidRDefault="00086516" w:rsidP="00086516">
      <w:pPr>
        <w:jc w:val="both"/>
        <w:rPr>
          <w:rFonts w:ascii="Times New Roman" w:eastAsia="Times New Roman" w:hAnsi="Times New Roman" w:cs="Times New Roman"/>
          <w:noProof/>
          <w:sz w:val="24"/>
          <w:szCs w:val="24"/>
        </w:rPr>
      </w:pPr>
    </w:p>
    <w:p w14:paraId="43455387" w14:textId="77777777" w:rsidR="00086516" w:rsidRPr="00A4187D" w:rsidRDefault="00086516" w:rsidP="00086516">
      <w:pPr>
        <w:jc w:val="both"/>
        <w:rPr>
          <w:rFonts w:ascii="Times New Roman" w:eastAsia="Times New Roman" w:hAnsi="Times New Roman" w:cs="Times New Roman"/>
          <w:i/>
          <w:noProof/>
          <w:sz w:val="24"/>
          <w:szCs w:val="24"/>
        </w:rPr>
      </w:pPr>
      <w:bookmarkStart w:id="47" w:name="2.6_Strength_of_pavements_Applicable_unt"/>
      <w:bookmarkEnd w:id="47"/>
      <w:r w:rsidRPr="00A4187D">
        <w:rPr>
          <w:rFonts w:ascii="Times New Roman" w:hAnsi="Times New Roman" w:cs="Times New Roman"/>
          <w:i/>
          <w:sz w:val="24"/>
        </w:rPr>
        <w:t>Piezīme. PANS-AIM (dok. Nr. 10066) 8. papildinājumā ir izklāstītas prasības attiecībā uz šķēršļu datu noteikšanu 2. un 3. zonā.</w:t>
      </w:r>
    </w:p>
    <w:p w14:paraId="55A22D0C" w14:textId="77777777" w:rsidR="00086516" w:rsidRPr="00A4187D" w:rsidRDefault="00086516" w:rsidP="00086516">
      <w:pPr>
        <w:jc w:val="both"/>
        <w:rPr>
          <w:rFonts w:ascii="Times New Roman" w:eastAsia="Times New Roman" w:hAnsi="Times New Roman" w:cs="Times New Roman"/>
          <w:i/>
          <w:noProof/>
          <w:sz w:val="24"/>
          <w:szCs w:val="24"/>
        </w:rPr>
      </w:pPr>
    </w:p>
    <w:p w14:paraId="49A6F861" w14:textId="77777777" w:rsidR="00086516" w:rsidRPr="00A4187D" w:rsidRDefault="00086516" w:rsidP="00867EBB">
      <w:pPr>
        <w:pStyle w:val="Heading2"/>
        <w:rPr>
          <w:rFonts w:cs="Times New Roman"/>
          <w:noProof/>
          <w:szCs w:val="24"/>
        </w:rPr>
      </w:pPr>
      <w:bookmarkStart w:id="48" w:name="_Toc104206212"/>
      <w:r w:rsidRPr="00A4187D">
        <w:rPr>
          <w:rFonts w:cs="Times New Roman"/>
        </w:rPr>
        <w:t>2.6. Segumu nestspēja</w:t>
      </w:r>
      <w:bookmarkEnd w:id="48"/>
    </w:p>
    <w:p w14:paraId="259384F8"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Piemērojams līdz 2024. gada 27. novembrim.</w:t>
      </w:r>
    </w:p>
    <w:p w14:paraId="2760EEDE" w14:textId="77777777" w:rsidR="00086516" w:rsidRPr="00A4187D" w:rsidRDefault="00086516" w:rsidP="00086516">
      <w:pPr>
        <w:jc w:val="both"/>
        <w:rPr>
          <w:rFonts w:ascii="Times New Roman" w:eastAsia="Times New Roman" w:hAnsi="Times New Roman" w:cs="Times New Roman"/>
          <w:i/>
          <w:noProof/>
          <w:sz w:val="24"/>
          <w:szCs w:val="24"/>
        </w:rPr>
      </w:pPr>
    </w:p>
    <w:p w14:paraId="4CB88D25" w14:textId="77777777" w:rsidR="00086516" w:rsidRPr="00A4187D" w:rsidRDefault="00086516" w:rsidP="007D487F">
      <w:pPr>
        <w:pStyle w:val="BodyText"/>
        <w:rPr>
          <w:rFonts w:cs="Times New Roman"/>
          <w:noProof/>
          <w:szCs w:val="24"/>
        </w:rPr>
      </w:pPr>
      <w:r w:rsidRPr="00A4187D">
        <w:rPr>
          <w:rFonts w:cs="Times New Roman"/>
        </w:rPr>
        <w:t>2.6.1. Nosaka seguma nestspēju.</w:t>
      </w:r>
    </w:p>
    <w:p w14:paraId="5F0B9DC1" w14:textId="77777777" w:rsidR="00086516" w:rsidRPr="00A4187D" w:rsidRDefault="00086516" w:rsidP="00086516">
      <w:pPr>
        <w:jc w:val="both"/>
        <w:rPr>
          <w:rFonts w:ascii="Times New Roman" w:eastAsia="Times New Roman" w:hAnsi="Times New Roman" w:cs="Times New Roman"/>
          <w:noProof/>
          <w:sz w:val="24"/>
          <w:szCs w:val="24"/>
        </w:rPr>
      </w:pPr>
    </w:p>
    <w:p w14:paraId="5BAFE2BB" w14:textId="77777777" w:rsidR="00086516" w:rsidRPr="00A4187D" w:rsidRDefault="00086516" w:rsidP="007D487F">
      <w:pPr>
        <w:pStyle w:val="BodyText"/>
        <w:rPr>
          <w:rFonts w:cs="Times New Roman"/>
          <w:noProof/>
          <w:szCs w:val="24"/>
        </w:rPr>
      </w:pPr>
      <w:r w:rsidRPr="00A4187D">
        <w:rPr>
          <w:rFonts w:cs="Times New Roman"/>
        </w:rPr>
        <w:t>2.6.2. Informāciju par tāda seguma nestspēju, kas paredzēts gaisa kuģim, kura perona (rampas) masa pārsniedz 5700 kg, sniedz, izmantojot gaisa kuģa klasifikācijas skaitļa – seguma klasifikācijas skaitļa (</w:t>
      </w:r>
      <w:r w:rsidRPr="00A4187D">
        <w:rPr>
          <w:rFonts w:cs="Times New Roman"/>
          <w:i/>
          <w:iCs/>
        </w:rPr>
        <w:t>ACN-PCN</w:t>
      </w:r>
      <w:r w:rsidRPr="00A4187D">
        <w:rPr>
          <w:rFonts w:cs="Times New Roman"/>
        </w:rPr>
        <w:t>) metodi, un, izmantojot šo metodi, tiek paziņota šāda informācija:</w:t>
      </w:r>
    </w:p>
    <w:p w14:paraId="059A162D" w14:textId="77777777" w:rsidR="00086516" w:rsidRPr="00A4187D" w:rsidRDefault="00086516" w:rsidP="00086516">
      <w:pPr>
        <w:jc w:val="both"/>
        <w:rPr>
          <w:rFonts w:ascii="Times New Roman" w:eastAsia="Times New Roman" w:hAnsi="Times New Roman" w:cs="Times New Roman"/>
          <w:noProof/>
          <w:sz w:val="24"/>
          <w:szCs w:val="24"/>
        </w:rPr>
      </w:pPr>
    </w:p>
    <w:p w14:paraId="03516197" w14:textId="77777777" w:rsidR="00086516" w:rsidRPr="00A4187D" w:rsidRDefault="00086516" w:rsidP="009F22EE">
      <w:pPr>
        <w:pStyle w:val="BodyText"/>
        <w:tabs>
          <w:tab w:val="left" w:pos="142"/>
        </w:tabs>
        <w:ind w:left="284"/>
        <w:rPr>
          <w:rFonts w:cs="Times New Roman"/>
          <w:noProof/>
          <w:szCs w:val="24"/>
        </w:rPr>
      </w:pPr>
      <w:r w:rsidRPr="00A4187D">
        <w:rPr>
          <w:rFonts w:cs="Times New Roman"/>
        </w:rPr>
        <w:t>a) seguma klasifikācijas skaitlis (</w:t>
      </w:r>
      <w:r w:rsidRPr="00A4187D">
        <w:rPr>
          <w:rFonts w:cs="Times New Roman"/>
          <w:i/>
          <w:iCs/>
        </w:rPr>
        <w:t>PCN</w:t>
      </w:r>
      <w:r w:rsidRPr="00A4187D">
        <w:rPr>
          <w:rFonts w:cs="Times New Roman"/>
        </w:rPr>
        <w:t>);</w:t>
      </w:r>
    </w:p>
    <w:p w14:paraId="64199BE5" w14:textId="77777777" w:rsidR="00086516" w:rsidRPr="00A4187D" w:rsidRDefault="00086516" w:rsidP="009F22EE">
      <w:pPr>
        <w:tabs>
          <w:tab w:val="left" w:pos="142"/>
        </w:tabs>
        <w:ind w:left="284"/>
        <w:jc w:val="both"/>
        <w:rPr>
          <w:rFonts w:ascii="Times New Roman" w:eastAsia="Times New Roman" w:hAnsi="Times New Roman" w:cs="Times New Roman"/>
          <w:noProof/>
          <w:sz w:val="24"/>
          <w:szCs w:val="24"/>
        </w:rPr>
      </w:pPr>
    </w:p>
    <w:p w14:paraId="457E8951" w14:textId="77777777" w:rsidR="00086516" w:rsidRPr="00A4187D" w:rsidRDefault="00086516" w:rsidP="009F22EE">
      <w:pPr>
        <w:pStyle w:val="BodyText"/>
        <w:tabs>
          <w:tab w:val="left" w:pos="142"/>
        </w:tabs>
        <w:ind w:left="284"/>
        <w:rPr>
          <w:rFonts w:cs="Times New Roman"/>
          <w:noProof/>
          <w:szCs w:val="24"/>
        </w:rPr>
      </w:pPr>
      <w:r w:rsidRPr="00A4187D">
        <w:rPr>
          <w:rFonts w:cs="Times New Roman"/>
        </w:rPr>
        <w:t xml:space="preserve">b) </w:t>
      </w:r>
      <w:r w:rsidRPr="00A4187D">
        <w:rPr>
          <w:rFonts w:cs="Times New Roman"/>
          <w:i/>
          <w:iCs/>
        </w:rPr>
        <w:t>ACN-PCN</w:t>
      </w:r>
      <w:r w:rsidRPr="00A4187D">
        <w:rPr>
          <w:rFonts w:cs="Times New Roman"/>
        </w:rPr>
        <w:t xml:space="preserve"> noteikšanā izmantotais mākslīgā seguma tips;</w:t>
      </w:r>
    </w:p>
    <w:p w14:paraId="2266D333" w14:textId="77777777" w:rsidR="00086516" w:rsidRPr="00A4187D" w:rsidRDefault="00086516" w:rsidP="009F22EE">
      <w:pPr>
        <w:tabs>
          <w:tab w:val="left" w:pos="142"/>
        </w:tabs>
        <w:ind w:left="284"/>
        <w:jc w:val="both"/>
        <w:rPr>
          <w:rFonts w:ascii="Times New Roman" w:eastAsia="Times New Roman" w:hAnsi="Times New Roman" w:cs="Times New Roman"/>
          <w:noProof/>
          <w:sz w:val="24"/>
          <w:szCs w:val="24"/>
        </w:rPr>
      </w:pPr>
    </w:p>
    <w:p w14:paraId="5DC11F25" w14:textId="77777777" w:rsidR="00086516" w:rsidRPr="00A4187D" w:rsidRDefault="00086516" w:rsidP="009F22EE">
      <w:pPr>
        <w:pStyle w:val="BodyText"/>
        <w:tabs>
          <w:tab w:val="left" w:pos="142"/>
        </w:tabs>
        <w:ind w:left="284"/>
        <w:rPr>
          <w:rFonts w:cs="Times New Roman"/>
          <w:noProof/>
          <w:szCs w:val="24"/>
        </w:rPr>
      </w:pPr>
      <w:r w:rsidRPr="00A4187D">
        <w:rPr>
          <w:rFonts w:cs="Times New Roman"/>
        </w:rPr>
        <w:t>c) grunts pamatnes nestspējas kategorija;</w:t>
      </w:r>
    </w:p>
    <w:p w14:paraId="54D4C38E" w14:textId="77777777" w:rsidR="00086516" w:rsidRPr="00A4187D" w:rsidRDefault="00086516" w:rsidP="009F22EE">
      <w:pPr>
        <w:tabs>
          <w:tab w:val="left" w:pos="142"/>
        </w:tabs>
        <w:ind w:left="284"/>
        <w:jc w:val="both"/>
        <w:rPr>
          <w:rFonts w:ascii="Times New Roman" w:eastAsia="Times New Roman" w:hAnsi="Times New Roman" w:cs="Times New Roman"/>
          <w:noProof/>
          <w:sz w:val="24"/>
          <w:szCs w:val="24"/>
        </w:rPr>
      </w:pPr>
    </w:p>
    <w:p w14:paraId="015EF4C2" w14:textId="77777777" w:rsidR="00086516" w:rsidRPr="00A4187D" w:rsidRDefault="00086516" w:rsidP="009F22EE">
      <w:pPr>
        <w:pStyle w:val="BodyText"/>
        <w:tabs>
          <w:tab w:val="left" w:pos="142"/>
        </w:tabs>
        <w:ind w:left="284"/>
        <w:rPr>
          <w:rFonts w:cs="Times New Roman"/>
          <w:noProof/>
          <w:szCs w:val="24"/>
        </w:rPr>
      </w:pPr>
      <w:r w:rsidRPr="00A4187D">
        <w:rPr>
          <w:rFonts w:cs="Times New Roman"/>
        </w:rPr>
        <w:t>d) maksimālā pieļaujamā riepu spiediena kategorija vai maksimālā pieļaujamā riepu spiediena vērtība un</w:t>
      </w:r>
    </w:p>
    <w:p w14:paraId="32E0659C" w14:textId="77777777" w:rsidR="00086516" w:rsidRPr="00A4187D" w:rsidRDefault="00086516" w:rsidP="009F22EE">
      <w:pPr>
        <w:tabs>
          <w:tab w:val="left" w:pos="142"/>
        </w:tabs>
        <w:ind w:left="284"/>
        <w:jc w:val="both"/>
        <w:rPr>
          <w:rFonts w:ascii="Times New Roman" w:eastAsia="Times New Roman" w:hAnsi="Times New Roman" w:cs="Times New Roman"/>
          <w:noProof/>
          <w:sz w:val="24"/>
          <w:szCs w:val="24"/>
        </w:rPr>
      </w:pPr>
    </w:p>
    <w:p w14:paraId="65A6CED0" w14:textId="77777777" w:rsidR="00086516" w:rsidRPr="00A4187D" w:rsidRDefault="00086516" w:rsidP="009F22EE">
      <w:pPr>
        <w:pStyle w:val="BodyText"/>
        <w:ind w:left="284"/>
        <w:rPr>
          <w:rFonts w:cs="Times New Roman"/>
          <w:noProof/>
          <w:szCs w:val="24"/>
        </w:rPr>
      </w:pPr>
      <w:r w:rsidRPr="00A4187D">
        <w:rPr>
          <w:rFonts w:cs="Times New Roman"/>
        </w:rPr>
        <w:t>e) novērtēšanas metode.</w:t>
      </w:r>
    </w:p>
    <w:p w14:paraId="4B58EF4B" w14:textId="77777777" w:rsidR="00086516" w:rsidRPr="00A4187D" w:rsidRDefault="00086516" w:rsidP="00086516">
      <w:pPr>
        <w:ind w:left="284"/>
        <w:jc w:val="both"/>
        <w:rPr>
          <w:rFonts w:ascii="Times New Roman" w:eastAsia="Times New Roman" w:hAnsi="Times New Roman" w:cs="Times New Roman"/>
          <w:noProof/>
          <w:sz w:val="24"/>
          <w:szCs w:val="24"/>
        </w:rPr>
      </w:pPr>
    </w:p>
    <w:p w14:paraId="2DE0FDCB" w14:textId="77777777" w:rsidR="00086516" w:rsidRPr="00A4187D" w:rsidRDefault="00086516" w:rsidP="0050729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nepieciešams, PCN var publicēt ar precizitāti līdz vienai vesela skaitļa desmitdaļai.</w:t>
      </w:r>
    </w:p>
    <w:p w14:paraId="2B751DA7" w14:textId="77777777" w:rsidR="00086516" w:rsidRPr="00A4187D" w:rsidRDefault="00086516" w:rsidP="00086516">
      <w:pPr>
        <w:jc w:val="both"/>
        <w:rPr>
          <w:rFonts w:ascii="Times New Roman" w:eastAsia="Times New Roman" w:hAnsi="Times New Roman" w:cs="Times New Roman"/>
          <w:i/>
          <w:noProof/>
          <w:sz w:val="24"/>
          <w:szCs w:val="24"/>
        </w:rPr>
      </w:pPr>
    </w:p>
    <w:p w14:paraId="46FF5F64" w14:textId="77777777" w:rsidR="00086516" w:rsidRPr="00A4187D" w:rsidRDefault="00086516" w:rsidP="007D487F">
      <w:pPr>
        <w:pStyle w:val="BodyText"/>
        <w:rPr>
          <w:rFonts w:cs="Times New Roman"/>
          <w:noProof/>
          <w:szCs w:val="24"/>
        </w:rPr>
      </w:pPr>
      <w:r w:rsidRPr="00A4187D">
        <w:rPr>
          <w:rFonts w:cs="Times New Roman"/>
        </w:rPr>
        <w:t xml:space="preserve">2.6.3. Paziņotajam </w:t>
      </w:r>
      <w:r w:rsidRPr="00A4187D">
        <w:rPr>
          <w:rFonts w:cs="Times New Roman"/>
          <w:i/>
          <w:iCs/>
        </w:rPr>
        <w:t>PCN</w:t>
      </w:r>
      <w:r w:rsidRPr="00A4187D">
        <w:rPr>
          <w:rFonts w:cs="Times New Roman"/>
        </w:rPr>
        <w:t xml:space="preserve"> jānorāda, ka gaisa kuģis, kura gaisa kuģa klasifikācijas skaitlis (</w:t>
      </w:r>
      <w:r w:rsidRPr="00A4187D">
        <w:rPr>
          <w:rFonts w:cs="Times New Roman"/>
          <w:i/>
          <w:iCs/>
        </w:rPr>
        <w:t>ACN</w:t>
      </w:r>
      <w:r w:rsidRPr="00A4187D">
        <w:rPr>
          <w:rFonts w:cs="Times New Roman"/>
        </w:rPr>
        <w:t xml:space="preserve">) ir vienāds ar vai mazāks par paziņoto </w:t>
      </w:r>
      <w:r w:rsidRPr="00A4187D">
        <w:rPr>
          <w:rFonts w:cs="Times New Roman"/>
          <w:i/>
          <w:iCs/>
        </w:rPr>
        <w:t>PCN</w:t>
      </w:r>
      <w:r w:rsidRPr="00A4187D">
        <w:rPr>
          <w:rFonts w:cs="Times New Roman"/>
        </w:rPr>
        <w:t>, var darboties uz seguma, ievērojot visus ierobežojumus, kas noteikti attiecībā uz riepu spiedienu vai gaisa kuģa pilnu pacelšanās masu noteiktam(-iem) gaisa kuģu tipam(-iem).</w:t>
      </w:r>
    </w:p>
    <w:p w14:paraId="4DFB635B" w14:textId="77777777" w:rsidR="00086516" w:rsidRPr="00A4187D" w:rsidRDefault="00086516" w:rsidP="00086516">
      <w:pPr>
        <w:jc w:val="both"/>
        <w:rPr>
          <w:rFonts w:ascii="Times New Roman" w:eastAsia="Times New Roman" w:hAnsi="Times New Roman" w:cs="Times New Roman"/>
          <w:noProof/>
          <w:sz w:val="24"/>
          <w:szCs w:val="24"/>
        </w:rPr>
      </w:pPr>
    </w:p>
    <w:p w14:paraId="401F86B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Dažādi PCN var būt paziņoti, ja seguma nestspēju ietekmē ievērojamas sezonālas pārmaiņas.</w:t>
      </w:r>
    </w:p>
    <w:p w14:paraId="147F8FC5" w14:textId="77777777" w:rsidR="00086516" w:rsidRPr="00A4187D" w:rsidRDefault="00086516" w:rsidP="00086516">
      <w:pPr>
        <w:jc w:val="both"/>
        <w:rPr>
          <w:rFonts w:ascii="Times New Roman" w:eastAsia="Times New Roman" w:hAnsi="Times New Roman" w:cs="Times New Roman"/>
          <w:i/>
          <w:noProof/>
          <w:sz w:val="24"/>
          <w:szCs w:val="24"/>
        </w:rPr>
      </w:pPr>
    </w:p>
    <w:p w14:paraId="7CBB2D03" w14:textId="77777777" w:rsidR="00086516" w:rsidRPr="00A4187D" w:rsidRDefault="00086516" w:rsidP="007D487F">
      <w:pPr>
        <w:pStyle w:val="BodyText"/>
        <w:rPr>
          <w:rFonts w:cs="Times New Roman"/>
          <w:noProof/>
          <w:szCs w:val="24"/>
        </w:rPr>
      </w:pPr>
      <w:r w:rsidRPr="00A4187D">
        <w:rPr>
          <w:rFonts w:cs="Times New Roman"/>
        </w:rPr>
        <w:t xml:space="preserve">2.6.4. Gaisa kuģa </w:t>
      </w:r>
      <w:r w:rsidRPr="00A4187D">
        <w:rPr>
          <w:rFonts w:cs="Times New Roman"/>
          <w:i/>
          <w:iCs/>
        </w:rPr>
        <w:t>ACN</w:t>
      </w:r>
      <w:r w:rsidRPr="00A4187D">
        <w:rPr>
          <w:rFonts w:cs="Times New Roman"/>
        </w:rPr>
        <w:t xml:space="preserve"> nosaka saskaņā ar standarta procedūrām, kas saistītas ar </w:t>
      </w:r>
      <w:r w:rsidRPr="00A4187D">
        <w:rPr>
          <w:rFonts w:cs="Times New Roman"/>
          <w:i/>
          <w:iCs/>
        </w:rPr>
        <w:t>ACN-PCN</w:t>
      </w:r>
      <w:r w:rsidRPr="00A4187D">
        <w:rPr>
          <w:rFonts w:cs="Times New Roman"/>
        </w:rPr>
        <w:t xml:space="preserve"> metodi.</w:t>
      </w:r>
    </w:p>
    <w:p w14:paraId="33BAD1FD" w14:textId="77777777" w:rsidR="00086516" w:rsidRPr="00A4187D" w:rsidRDefault="00086516" w:rsidP="00086516">
      <w:pPr>
        <w:jc w:val="both"/>
        <w:rPr>
          <w:rFonts w:ascii="Times New Roman" w:eastAsia="Times New Roman" w:hAnsi="Times New Roman" w:cs="Times New Roman"/>
          <w:noProof/>
          <w:sz w:val="24"/>
          <w:szCs w:val="24"/>
        </w:rPr>
      </w:pPr>
    </w:p>
    <w:p w14:paraId="2116A12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Standarta procedūras gaisa kuģa ACN noteikšanai ir izklāstītas dokumenta “Aerodrome Design Manual” (dok. Nr. 9157) 3. daļā. Ērtības labad vairāki pašlaik izmantoti gaisa kuģu tipi ir novērtēti uz stingrajiem un nestingajiem segumiem, kas balstīti uz četrām grunts pamatnes kategorijām, kuras noteiktas turpmāk 2.6.6. punkta b) apakšpunktā, un rezultāti ir apkopoti minētajā rokasgrāmatā.</w:t>
      </w:r>
    </w:p>
    <w:p w14:paraId="7C31A251" w14:textId="77777777" w:rsidR="00086516" w:rsidRPr="00A4187D" w:rsidRDefault="00086516" w:rsidP="00086516">
      <w:pPr>
        <w:jc w:val="both"/>
        <w:rPr>
          <w:rFonts w:ascii="Times New Roman" w:eastAsia="Times New Roman" w:hAnsi="Times New Roman" w:cs="Times New Roman"/>
          <w:i/>
          <w:noProof/>
          <w:sz w:val="24"/>
          <w:szCs w:val="24"/>
        </w:rPr>
      </w:pPr>
    </w:p>
    <w:p w14:paraId="172D0A5E" w14:textId="77777777" w:rsidR="00086516" w:rsidRPr="00A4187D" w:rsidRDefault="00086516" w:rsidP="007D487F">
      <w:pPr>
        <w:pStyle w:val="BodyText"/>
        <w:rPr>
          <w:rFonts w:cs="Times New Roman"/>
          <w:noProof/>
          <w:szCs w:val="24"/>
        </w:rPr>
      </w:pPr>
      <w:r w:rsidRPr="00A4187D">
        <w:rPr>
          <w:rFonts w:cs="Times New Roman"/>
        </w:rPr>
        <w:t xml:space="preserve">2.6.5. Lai noteiktu </w:t>
      </w:r>
      <w:r w:rsidRPr="00A4187D">
        <w:rPr>
          <w:rFonts w:cs="Times New Roman"/>
          <w:i/>
          <w:iCs/>
        </w:rPr>
        <w:t>ACN</w:t>
      </w:r>
      <w:r w:rsidRPr="00A4187D">
        <w:rPr>
          <w:rFonts w:cs="Times New Roman"/>
        </w:rPr>
        <w:t>, seguma reakciju klasificē kā stingras konstrukcijas vai kā nestingas konstrukcijas reakciju.</w:t>
      </w:r>
    </w:p>
    <w:p w14:paraId="35F38540" w14:textId="77777777" w:rsidR="00086516" w:rsidRPr="00A4187D" w:rsidRDefault="00086516" w:rsidP="00086516">
      <w:pPr>
        <w:jc w:val="both"/>
        <w:rPr>
          <w:rFonts w:ascii="Times New Roman" w:eastAsia="Times New Roman" w:hAnsi="Times New Roman" w:cs="Times New Roman"/>
          <w:noProof/>
          <w:sz w:val="24"/>
          <w:szCs w:val="24"/>
        </w:rPr>
      </w:pPr>
    </w:p>
    <w:p w14:paraId="5A4BBE91" w14:textId="77777777" w:rsidR="00086516" w:rsidRPr="00A4187D" w:rsidRDefault="00086516" w:rsidP="007D487F">
      <w:pPr>
        <w:pStyle w:val="BodyText"/>
        <w:rPr>
          <w:rFonts w:cs="Times New Roman"/>
          <w:noProof/>
          <w:szCs w:val="24"/>
        </w:rPr>
      </w:pPr>
      <w:r w:rsidRPr="00A4187D">
        <w:rPr>
          <w:rFonts w:cs="Times New Roman"/>
        </w:rPr>
        <w:t xml:space="preserve">2.6.6. Informāciju par seguma tipu, kas nepieciešams </w:t>
      </w:r>
      <w:r w:rsidRPr="00A4187D">
        <w:rPr>
          <w:rFonts w:cs="Times New Roman"/>
          <w:i/>
          <w:iCs/>
        </w:rPr>
        <w:t>ACN-PCN</w:t>
      </w:r>
      <w:r w:rsidRPr="00A4187D">
        <w:rPr>
          <w:rFonts w:cs="Times New Roman"/>
        </w:rPr>
        <w:t xml:space="preserve"> noteikšanai, grunts pamatnes nestspējas kategoriju, maksimālo pieļaujamo riepu spiediena kategoriju un novērtēšanas metodi sniedz, izmantojot turpmāk norādītos kodus.</w:t>
      </w:r>
    </w:p>
    <w:p w14:paraId="26DAA41C" w14:textId="77777777" w:rsidR="00086516" w:rsidRPr="00A4187D" w:rsidRDefault="00086516" w:rsidP="00086516">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0"/>
        <w:gridCol w:w="8317"/>
        <w:gridCol w:w="62"/>
        <w:gridCol w:w="509"/>
      </w:tblGrid>
      <w:tr w:rsidR="00086516" w:rsidRPr="00A4187D" w14:paraId="1C0F653C" w14:textId="77777777" w:rsidTr="00632150">
        <w:tc>
          <w:tcPr>
            <w:tcW w:w="131" w:type="pct"/>
          </w:tcPr>
          <w:p w14:paraId="2CD67B13"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a)</w:t>
            </w:r>
          </w:p>
        </w:tc>
        <w:tc>
          <w:tcPr>
            <w:tcW w:w="4556" w:type="pct"/>
          </w:tcPr>
          <w:p w14:paraId="3B3C4485"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ACN-PCN noteikšanā izmantotais seguma tips</w:t>
            </w:r>
          </w:p>
        </w:tc>
        <w:tc>
          <w:tcPr>
            <w:tcW w:w="34" w:type="pct"/>
          </w:tcPr>
          <w:p w14:paraId="121D7A23"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0FE33FB3"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10757A3" w14:textId="77777777" w:rsidTr="00632150">
        <w:tc>
          <w:tcPr>
            <w:tcW w:w="131" w:type="pct"/>
          </w:tcPr>
          <w:p w14:paraId="15AB72E9"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D640C64"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323C3790"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4B2C640E"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3B9170CE" w14:textId="77777777" w:rsidTr="00632150">
        <w:tc>
          <w:tcPr>
            <w:tcW w:w="131" w:type="pct"/>
          </w:tcPr>
          <w:p w14:paraId="11B9C6EF"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1F117394" w14:textId="77777777" w:rsidR="00086516" w:rsidRPr="00A4187D" w:rsidRDefault="00086516" w:rsidP="00455B37">
            <w:pPr>
              <w:jc w:val="both"/>
              <w:rPr>
                <w:rFonts w:ascii="Times New Roman" w:hAnsi="Times New Roman" w:cs="Times New Roman"/>
                <w:noProof/>
              </w:rPr>
            </w:pPr>
            <w:r w:rsidRPr="00A4187D">
              <w:rPr>
                <w:rFonts w:ascii="Times New Roman" w:hAnsi="Times New Roman" w:cs="Times New Roman"/>
              </w:rPr>
              <w:t>Stingrais segums</w:t>
            </w:r>
          </w:p>
        </w:tc>
        <w:tc>
          <w:tcPr>
            <w:tcW w:w="34" w:type="pct"/>
          </w:tcPr>
          <w:p w14:paraId="7B8BAEF2"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8C3689F"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R</w:t>
            </w:r>
          </w:p>
        </w:tc>
      </w:tr>
      <w:tr w:rsidR="00086516" w:rsidRPr="00A4187D" w14:paraId="447E32A3" w14:textId="77777777" w:rsidTr="00632150">
        <w:tc>
          <w:tcPr>
            <w:tcW w:w="131" w:type="pct"/>
          </w:tcPr>
          <w:p w14:paraId="55A16EE5"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2D281BC9" w14:textId="77777777" w:rsidR="00086516" w:rsidRPr="00A4187D" w:rsidRDefault="00086516" w:rsidP="00455B37">
            <w:pPr>
              <w:jc w:val="both"/>
              <w:rPr>
                <w:rFonts w:ascii="Times New Roman" w:hAnsi="Times New Roman" w:cs="Times New Roman"/>
                <w:noProof/>
              </w:rPr>
            </w:pPr>
            <w:r w:rsidRPr="00A4187D">
              <w:rPr>
                <w:rFonts w:ascii="Times New Roman" w:hAnsi="Times New Roman" w:cs="Times New Roman"/>
              </w:rPr>
              <w:t>Nestingais segums</w:t>
            </w:r>
          </w:p>
        </w:tc>
        <w:tc>
          <w:tcPr>
            <w:tcW w:w="34" w:type="pct"/>
          </w:tcPr>
          <w:p w14:paraId="76BECAA1"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10706FD0"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F</w:t>
            </w:r>
          </w:p>
        </w:tc>
      </w:tr>
      <w:tr w:rsidR="00086516" w:rsidRPr="00A4187D" w14:paraId="34A60C75" w14:textId="77777777" w:rsidTr="00632150">
        <w:tc>
          <w:tcPr>
            <w:tcW w:w="131" w:type="pct"/>
          </w:tcPr>
          <w:p w14:paraId="38697A45"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418487DA" w14:textId="77777777" w:rsidR="00086516" w:rsidRPr="00A4187D" w:rsidRDefault="00086516" w:rsidP="00455B37">
            <w:pPr>
              <w:jc w:val="both"/>
              <w:rPr>
                <w:rFonts w:ascii="Times New Roman" w:eastAsia="Times New Roman" w:hAnsi="Times New Roman" w:cs="Times New Roman"/>
                <w:i/>
                <w:noProof/>
              </w:rPr>
            </w:pPr>
            <w:r w:rsidRPr="00A4187D">
              <w:rPr>
                <w:rFonts w:ascii="Times New Roman" w:hAnsi="Times New Roman" w:cs="Times New Roman"/>
                <w:i/>
              </w:rPr>
              <w:t>Piezīme. Ja faktiskā konstrukcija ir kompozītkonstrukcija vai nestandarta konstrukcija, tas ir jānorāda piezīmē (skat. turpmāk 2. piemēru).</w:t>
            </w:r>
          </w:p>
          <w:p w14:paraId="145C876C"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3CC3E9D0"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42EDB784"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E2EB756" w14:textId="77777777" w:rsidTr="00632150">
        <w:tc>
          <w:tcPr>
            <w:tcW w:w="131" w:type="pct"/>
          </w:tcPr>
          <w:p w14:paraId="6138C59C"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b)</w:t>
            </w:r>
          </w:p>
        </w:tc>
        <w:tc>
          <w:tcPr>
            <w:tcW w:w="4556" w:type="pct"/>
          </w:tcPr>
          <w:p w14:paraId="5A01DB18"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Grunts pamatnes nestspējas kategorija</w:t>
            </w:r>
          </w:p>
        </w:tc>
        <w:tc>
          <w:tcPr>
            <w:tcW w:w="34" w:type="pct"/>
          </w:tcPr>
          <w:p w14:paraId="143F175D"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537016FD"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75EADFA1" w14:textId="77777777" w:rsidTr="00632150">
        <w:tc>
          <w:tcPr>
            <w:tcW w:w="131" w:type="pct"/>
          </w:tcPr>
          <w:p w14:paraId="313C2666"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B99EDD2"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0B45782B"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031FCC3D"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00719D24" w14:textId="77777777" w:rsidTr="00632150">
        <w:tc>
          <w:tcPr>
            <w:tcW w:w="131" w:type="pct"/>
          </w:tcPr>
          <w:p w14:paraId="4E92086B"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5359D50D"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Augsta izturība</w:t>
            </w:r>
            <w:r w:rsidRPr="00A4187D">
              <w:rPr>
                <w:rFonts w:ascii="Times New Roman" w:hAnsi="Times New Roman" w:cs="Times New Roman"/>
              </w:rPr>
              <w:t>: attiecībā uz stingrajiem segumiem to raksturo K = 150 MN/m</w:t>
            </w:r>
            <w:r w:rsidRPr="00A4187D">
              <w:rPr>
                <w:rFonts w:ascii="Times New Roman" w:hAnsi="Times New Roman" w:cs="Times New Roman"/>
                <w:vertAlign w:val="superscript"/>
              </w:rPr>
              <w:t>3</w:t>
            </w:r>
            <w:r w:rsidRPr="00A4187D">
              <w:rPr>
                <w:rFonts w:ascii="Times New Roman" w:hAnsi="Times New Roman" w:cs="Times New Roman"/>
              </w:rPr>
              <w:t>, un tā ietver visas K vērtības, kas lielākas par 120 MN/m</w:t>
            </w:r>
            <w:r w:rsidRPr="00A4187D">
              <w:rPr>
                <w:rFonts w:ascii="Times New Roman" w:hAnsi="Times New Roman" w:cs="Times New Roman"/>
                <w:vertAlign w:val="superscript"/>
              </w:rPr>
              <w:t>3</w:t>
            </w:r>
            <w:r w:rsidRPr="00A4187D">
              <w:rPr>
                <w:rFonts w:ascii="Times New Roman" w:hAnsi="Times New Roman" w:cs="Times New Roman"/>
              </w:rPr>
              <w:t xml:space="preserve">, bet attiecībā uz nestingajiem segumiem to raksturo </w:t>
            </w:r>
            <w:r w:rsidRPr="00A4187D">
              <w:rPr>
                <w:rFonts w:ascii="Times New Roman" w:hAnsi="Times New Roman" w:cs="Times New Roman"/>
                <w:i/>
                <w:iCs/>
              </w:rPr>
              <w:t>CBR</w:t>
            </w:r>
            <w:r w:rsidRPr="00A4187D">
              <w:rPr>
                <w:rFonts w:ascii="Times New Roman" w:hAnsi="Times New Roman" w:cs="Times New Roman"/>
              </w:rPr>
              <w:t xml:space="preserve"> = 15, un tā ietver visas </w:t>
            </w:r>
            <w:r w:rsidRPr="00A4187D">
              <w:rPr>
                <w:rFonts w:ascii="Times New Roman" w:hAnsi="Times New Roman" w:cs="Times New Roman"/>
                <w:i/>
                <w:iCs/>
              </w:rPr>
              <w:t>CBR</w:t>
            </w:r>
            <w:r w:rsidRPr="00A4187D">
              <w:rPr>
                <w:rFonts w:ascii="Times New Roman" w:hAnsi="Times New Roman" w:cs="Times New Roman"/>
              </w:rPr>
              <w:t xml:space="preserve"> vērtības, kas lielākas par 13.</w:t>
            </w:r>
          </w:p>
        </w:tc>
        <w:tc>
          <w:tcPr>
            <w:tcW w:w="34" w:type="pct"/>
          </w:tcPr>
          <w:p w14:paraId="384F27F1"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4FBC28AF"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A</w:t>
            </w:r>
          </w:p>
        </w:tc>
      </w:tr>
      <w:tr w:rsidR="00086516" w:rsidRPr="00A4187D" w14:paraId="61237F15" w14:textId="77777777" w:rsidTr="00632150">
        <w:tc>
          <w:tcPr>
            <w:tcW w:w="131" w:type="pct"/>
          </w:tcPr>
          <w:p w14:paraId="21A62035"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7D2E5895"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Vidēja izturība</w:t>
            </w:r>
            <w:r w:rsidRPr="00A4187D">
              <w:rPr>
                <w:rFonts w:ascii="Times New Roman" w:hAnsi="Times New Roman" w:cs="Times New Roman"/>
              </w:rPr>
              <w:t>: attiecībā uz stingrajiem segumiem to raksturo K = 80 MN/m</w:t>
            </w:r>
            <w:r w:rsidRPr="00A4187D">
              <w:rPr>
                <w:rFonts w:ascii="Times New Roman" w:hAnsi="Times New Roman" w:cs="Times New Roman"/>
                <w:vertAlign w:val="superscript"/>
              </w:rPr>
              <w:t>3</w:t>
            </w:r>
            <w:r w:rsidRPr="00A4187D">
              <w:rPr>
                <w:rFonts w:ascii="Times New Roman" w:hAnsi="Times New Roman" w:cs="Times New Roman"/>
              </w:rPr>
              <w:t>, un tā ietver visas K vērtības diapazonā no 60 līdz 120 MN/m</w:t>
            </w:r>
            <w:r w:rsidRPr="00A4187D">
              <w:rPr>
                <w:rFonts w:ascii="Times New Roman" w:hAnsi="Times New Roman" w:cs="Times New Roman"/>
                <w:vertAlign w:val="superscript"/>
              </w:rPr>
              <w:t>3</w:t>
            </w:r>
            <w:r w:rsidRPr="00A4187D">
              <w:rPr>
                <w:rFonts w:ascii="Times New Roman" w:hAnsi="Times New Roman" w:cs="Times New Roman"/>
              </w:rPr>
              <w:t xml:space="preserve">, bet attiecībā uz nestingajiem segumiem to raksturo </w:t>
            </w:r>
            <w:r w:rsidRPr="00A4187D">
              <w:rPr>
                <w:rFonts w:ascii="Times New Roman" w:hAnsi="Times New Roman" w:cs="Times New Roman"/>
                <w:i/>
                <w:iCs/>
              </w:rPr>
              <w:t>CBR</w:t>
            </w:r>
            <w:r w:rsidRPr="00A4187D">
              <w:rPr>
                <w:rFonts w:ascii="Times New Roman" w:hAnsi="Times New Roman" w:cs="Times New Roman"/>
              </w:rPr>
              <w:t xml:space="preserve"> = 10, un tā ietver </w:t>
            </w:r>
            <w:r w:rsidRPr="00A4187D">
              <w:rPr>
                <w:rFonts w:ascii="Times New Roman" w:hAnsi="Times New Roman" w:cs="Times New Roman"/>
                <w:i/>
                <w:iCs/>
              </w:rPr>
              <w:t>CBR</w:t>
            </w:r>
            <w:r w:rsidRPr="00A4187D">
              <w:rPr>
                <w:rFonts w:ascii="Times New Roman" w:hAnsi="Times New Roman" w:cs="Times New Roman"/>
              </w:rPr>
              <w:t xml:space="preserve"> vērtības diapazonā no 8 līdz 13.</w:t>
            </w:r>
          </w:p>
        </w:tc>
        <w:tc>
          <w:tcPr>
            <w:tcW w:w="34" w:type="pct"/>
          </w:tcPr>
          <w:p w14:paraId="760954D5"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5F086BFC"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B</w:t>
            </w:r>
          </w:p>
        </w:tc>
      </w:tr>
      <w:tr w:rsidR="00086516" w:rsidRPr="00A4187D" w14:paraId="373A394A" w14:textId="77777777" w:rsidTr="00632150">
        <w:tc>
          <w:tcPr>
            <w:tcW w:w="131" w:type="pct"/>
          </w:tcPr>
          <w:p w14:paraId="29CF2EFC"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0C4A31AC"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Zema izturība</w:t>
            </w:r>
            <w:r w:rsidRPr="00A4187D">
              <w:rPr>
                <w:rFonts w:ascii="Times New Roman" w:hAnsi="Times New Roman" w:cs="Times New Roman"/>
              </w:rPr>
              <w:t>: attiecībā uz stingrajiem segumiem to raksturo K = 40 MN/m</w:t>
            </w:r>
            <w:r w:rsidRPr="00A4187D">
              <w:rPr>
                <w:rFonts w:ascii="Times New Roman" w:hAnsi="Times New Roman" w:cs="Times New Roman"/>
                <w:vertAlign w:val="superscript"/>
              </w:rPr>
              <w:t>3</w:t>
            </w:r>
            <w:r w:rsidRPr="00A4187D">
              <w:rPr>
                <w:rFonts w:ascii="Times New Roman" w:hAnsi="Times New Roman" w:cs="Times New Roman"/>
              </w:rPr>
              <w:t>, un tā ietver visas K vērtības diapazonā no 25 līdz 60 MN/m</w:t>
            </w:r>
            <w:r w:rsidRPr="00A4187D">
              <w:rPr>
                <w:rFonts w:ascii="Times New Roman" w:hAnsi="Times New Roman" w:cs="Times New Roman"/>
                <w:vertAlign w:val="superscript"/>
              </w:rPr>
              <w:t>3</w:t>
            </w:r>
            <w:r w:rsidRPr="00A4187D">
              <w:rPr>
                <w:rFonts w:ascii="Times New Roman" w:hAnsi="Times New Roman" w:cs="Times New Roman"/>
              </w:rPr>
              <w:t xml:space="preserve">, bet attiecībā uz nestingajiem segumiem to raksturo </w:t>
            </w:r>
            <w:r w:rsidRPr="00A4187D">
              <w:rPr>
                <w:rFonts w:ascii="Times New Roman" w:hAnsi="Times New Roman" w:cs="Times New Roman"/>
                <w:i/>
                <w:iCs/>
              </w:rPr>
              <w:t>CBR</w:t>
            </w:r>
            <w:r w:rsidRPr="00A4187D">
              <w:rPr>
                <w:rFonts w:ascii="Times New Roman" w:hAnsi="Times New Roman" w:cs="Times New Roman"/>
              </w:rPr>
              <w:t xml:space="preserve"> = 6, un tā ietver </w:t>
            </w:r>
            <w:r w:rsidRPr="00A4187D">
              <w:rPr>
                <w:rFonts w:ascii="Times New Roman" w:hAnsi="Times New Roman" w:cs="Times New Roman"/>
                <w:i/>
                <w:iCs/>
              </w:rPr>
              <w:t>CBR</w:t>
            </w:r>
            <w:r w:rsidRPr="00A4187D">
              <w:rPr>
                <w:rFonts w:ascii="Times New Roman" w:hAnsi="Times New Roman" w:cs="Times New Roman"/>
              </w:rPr>
              <w:t xml:space="preserve"> vērtības diapazonā no 4 līdz 8.</w:t>
            </w:r>
          </w:p>
        </w:tc>
        <w:tc>
          <w:tcPr>
            <w:tcW w:w="34" w:type="pct"/>
          </w:tcPr>
          <w:p w14:paraId="156048D6"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29D6F9CF"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C</w:t>
            </w:r>
          </w:p>
        </w:tc>
      </w:tr>
      <w:tr w:rsidR="00086516" w:rsidRPr="00A4187D" w14:paraId="720F6614" w14:textId="77777777" w:rsidTr="00632150">
        <w:tc>
          <w:tcPr>
            <w:tcW w:w="131" w:type="pct"/>
          </w:tcPr>
          <w:p w14:paraId="4FB4A379"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5FF03FC2" w14:textId="77777777" w:rsidR="00086516" w:rsidRPr="00A4187D" w:rsidRDefault="00086516" w:rsidP="00455B37">
            <w:pPr>
              <w:jc w:val="both"/>
              <w:rPr>
                <w:rFonts w:ascii="Times New Roman" w:hAnsi="Times New Roman" w:cs="Times New Roman"/>
                <w:noProof/>
              </w:rPr>
            </w:pPr>
            <w:r w:rsidRPr="00A4187D">
              <w:rPr>
                <w:rFonts w:ascii="Times New Roman" w:hAnsi="Times New Roman" w:cs="Times New Roman"/>
                <w:i/>
                <w:iCs/>
              </w:rPr>
              <w:t>Ļoti zema izturība</w:t>
            </w:r>
            <w:r w:rsidRPr="00A4187D">
              <w:rPr>
                <w:rFonts w:ascii="Times New Roman" w:hAnsi="Times New Roman" w:cs="Times New Roman"/>
              </w:rPr>
              <w:t>: attiecībā uz stingrajiem segumiem to raksturo K = 20 MN/m</w:t>
            </w:r>
            <w:r w:rsidRPr="00A4187D">
              <w:rPr>
                <w:rFonts w:ascii="Times New Roman" w:hAnsi="Times New Roman" w:cs="Times New Roman"/>
                <w:vertAlign w:val="superscript"/>
              </w:rPr>
              <w:t>3</w:t>
            </w:r>
            <w:r w:rsidRPr="00A4187D">
              <w:rPr>
                <w:rFonts w:ascii="Times New Roman" w:hAnsi="Times New Roman" w:cs="Times New Roman"/>
              </w:rPr>
              <w:t>, un tā ietver visas K vērtības, kas mazākas par 25 MN/m</w:t>
            </w:r>
            <w:r w:rsidRPr="00A4187D">
              <w:rPr>
                <w:rFonts w:ascii="Times New Roman" w:hAnsi="Times New Roman" w:cs="Times New Roman"/>
                <w:vertAlign w:val="superscript"/>
              </w:rPr>
              <w:t>3</w:t>
            </w:r>
            <w:r w:rsidRPr="00A4187D">
              <w:rPr>
                <w:rFonts w:ascii="Times New Roman" w:hAnsi="Times New Roman" w:cs="Times New Roman"/>
              </w:rPr>
              <w:t xml:space="preserve">, bet attiecībā uz nestingajiem segumiem to </w:t>
            </w:r>
            <w:r w:rsidRPr="00A4187D">
              <w:rPr>
                <w:rFonts w:ascii="Times New Roman" w:hAnsi="Times New Roman" w:cs="Times New Roman"/>
              </w:rPr>
              <w:lastRenderedPageBreak/>
              <w:t xml:space="preserve">raksturo </w:t>
            </w:r>
            <w:r w:rsidRPr="00A4187D">
              <w:rPr>
                <w:rFonts w:ascii="Times New Roman" w:hAnsi="Times New Roman" w:cs="Times New Roman"/>
                <w:i/>
                <w:iCs/>
              </w:rPr>
              <w:t>CBR</w:t>
            </w:r>
            <w:r w:rsidRPr="00A4187D">
              <w:rPr>
                <w:rFonts w:ascii="Times New Roman" w:hAnsi="Times New Roman" w:cs="Times New Roman"/>
              </w:rPr>
              <w:t xml:space="preserve"> = 3, un tā ietver visas </w:t>
            </w:r>
            <w:r w:rsidRPr="00A4187D">
              <w:rPr>
                <w:rFonts w:ascii="Times New Roman" w:hAnsi="Times New Roman" w:cs="Times New Roman"/>
                <w:i/>
                <w:iCs/>
              </w:rPr>
              <w:t>CBR</w:t>
            </w:r>
            <w:r w:rsidRPr="00A4187D">
              <w:rPr>
                <w:rFonts w:ascii="Times New Roman" w:hAnsi="Times New Roman" w:cs="Times New Roman"/>
              </w:rPr>
              <w:t xml:space="preserve"> vērtības, kas mazākas par 4.</w:t>
            </w:r>
          </w:p>
          <w:p w14:paraId="1ECAD769"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66B69A21"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0643CCAB"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D</w:t>
            </w:r>
          </w:p>
        </w:tc>
      </w:tr>
      <w:tr w:rsidR="00086516" w:rsidRPr="00A4187D" w14:paraId="1729C0BD" w14:textId="77777777" w:rsidTr="00632150">
        <w:tc>
          <w:tcPr>
            <w:tcW w:w="131" w:type="pct"/>
          </w:tcPr>
          <w:p w14:paraId="53CC02AD"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c)</w:t>
            </w:r>
          </w:p>
        </w:tc>
        <w:tc>
          <w:tcPr>
            <w:tcW w:w="4556" w:type="pct"/>
          </w:tcPr>
          <w:p w14:paraId="548F98F6"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Maksimālā pieļaujamā riepu spiediena kategorija</w:t>
            </w:r>
          </w:p>
        </w:tc>
        <w:tc>
          <w:tcPr>
            <w:tcW w:w="34" w:type="pct"/>
          </w:tcPr>
          <w:p w14:paraId="23EC07B6"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0F08BA3"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3A2099C" w14:textId="77777777" w:rsidTr="00632150">
        <w:tc>
          <w:tcPr>
            <w:tcW w:w="131" w:type="pct"/>
          </w:tcPr>
          <w:p w14:paraId="37D3C1F1"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51C405A1"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6818CB7A"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1A42E6EE"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3ED72125" w14:textId="77777777" w:rsidTr="00632150">
        <w:tc>
          <w:tcPr>
            <w:tcW w:w="131" w:type="pct"/>
          </w:tcPr>
          <w:p w14:paraId="4A5774A5"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1822C904"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Bez ierobežojuma</w:t>
            </w:r>
            <w:r w:rsidRPr="00A4187D">
              <w:rPr>
                <w:rFonts w:ascii="Times New Roman" w:hAnsi="Times New Roman" w:cs="Times New Roman"/>
              </w:rPr>
              <w:t>: bez spiediena ierobežojuma</w:t>
            </w:r>
          </w:p>
        </w:tc>
        <w:tc>
          <w:tcPr>
            <w:tcW w:w="34" w:type="pct"/>
          </w:tcPr>
          <w:p w14:paraId="09866796" w14:textId="77777777" w:rsidR="00086516" w:rsidRPr="00A4187D" w:rsidRDefault="00086516" w:rsidP="00455B37">
            <w:pPr>
              <w:jc w:val="both"/>
              <w:rPr>
                <w:rFonts w:ascii="Times New Roman" w:hAnsi="Times New Roman" w:cs="Times New Roman"/>
                <w:noProof/>
              </w:rPr>
            </w:pPr>
          </w:p>
        </w:tc>
        <w:tc>
          <w:tcPr>
            <w:tcW w:w="279" w:type="pct"/>
          </w:tcPr>
          <w:p w14:paraId="0440A3C3"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W</w:t>
            </w:r>
          </w:p>
        </w:tc>
      </w:tr>
      <w:tr w:rsidR="00086516" w:rsidRPr="00A4187D" w14:paraId="66F26E93" w14:textId="77777777" w:rsidTr="00632150">
        <w:tc>
          <w:tcPr>
            <w:tcW w:w="131" w:type="pct"/>
          </w:tcPr>
          <w:p w14:paraId="5E1F4FD9"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724715A4"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Augsts spiediens</w:t>
            </w:r>
            <w:r w:rsidRPr="00A4187D">
              <w:rPr>
                <w:rFonts w:ascii="Times New Roman" w:hAnsi="Times New Roman" w:cs="Times New Roman"/>
              </w:rPr>
              <w:t>: spiediens līdz 1,75 MPa</w:t>
            </w:r>
          </w:p>
        </w:tc>
        <w:tc>
          <w:tcPr>
            <w:tcW w:w="34" w:type="pct"/>
          </w:tcPr>
          <w:p w14:paraId="2C161E4E" w14:textId="77777777" w:rsidR="00086516" w:rsidRPr="00A4187D" w:rsidRDefault="00086516" w:rsidP="00455B37">
            <w:pPr>
              <w:jc w:val="both"/>
              <w:rPr>
                <w:rFonts w:ascii="Times New Roman" w:hAnsi="Times New Roman" w:cs="Times New Roman"/>
                <w:noProof/>
              </w:rPr>
            </w:pPr>
          </w:p>
        </w:tc>
        <w:tc>
          <w:tcPr>
            <w:tcW w:w="279" w:type="pct"/>
          </w:tcPr>
          <w:p w14:paraId="67955533"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X</w:t>
            </w:r>
          </w:p>
        </w:tc>
      </w:tr>
      <w:tr w:rsidR="00086516" w:rsidRPr="00A4187D" w14:paraId="42C25509" w14:textId="77777777" w:rsidTr="00632150">
        <w:tc>
          <w:tcPr>
            <w:tcW w:w="131" w:type="pct"/>
          </w:tcPr>
          <w:p w14:paraId="7D88F090"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0981CB7D"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Vidējs spiediens</w:t>
            </w:r>
            <w:r w:rsidRPr="00A4187D">
              <w:rPr>
                <w:rFonts w:ascii="Times New Roman" w:hAnsi="Times New Roman" w:cs="Times New Roman"/>
              </w:rPr>
              <w:t>: spiediens līdz 1,25 MPa</w:t>
            </w:r>
          </w:p>
        </w:tc>
        <w:tc>
          <w:tcPr>
            <w:tcW w:w="34" w:type="pct"/>
          </w:tcPr>
          <w:p w14:paraId="53682199" w14:textId="77777777" w:rsidR="00086516" w:rsidRPr="00A4187D" w:rsidRDefault="00086516" w:rsidP="00455B37">
            <w:pPr>
              <w:jc w:val="both"/>
              <w:rPr>
                <w:rFonts w:ascii="Times New Roman" w:hAnsi="Times New Roman" w:cs="Times New Roman"/>
                <w:noProof/>
              </w:rPr>
            </w:pPr>
          </w:p>
        </w:tc>
        <w:tc>
          <w:tcPr>
            <w:tcW w:w="279" w:type="pct"/>
          </w:tcPr>
          <w:p w14:paraId="5CDDC458"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Y</w:t>
            </w:r>
          </w:p>
        </w:tc>
      </w:tr>
      <w:tr w:rsidR="00086516" w:rsidRPr="00A4187D" w14:paraId="0E1A36A4" w14:textId="77777777" w:rsidTr="00632150">
        <w:tc>
          <w:tcPr>
            <w:tcW w:w="131" w:type="pct"/>
          </w:tcPr>
          <w:p w14:paraId="344517C8"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59AE2181"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Zems spiediens</w:t>
            </w:r>
            <w:r w:rsidRPr="00A4187D">
              <w:rPr>
                <w:rFonts w:ascii="Times New Roman" w:hAnsi="Times New Roman" w:cs="Times New Roman"/>
              </w:rPr>
              <w:t>: spiediens līdz 0,50 MPa</w:t>
            </w:r>
          </w:p>
        </w:tc>
        <w:tc>
          <w:tcPr>
            <w:tcW w:w="34" w:type="pct"/>
          </w:tcPr>
          <w:p w14:paraId="08484781" w14:textId="77777777" w:rsidR="00086516" w:rsidRPr="00A4187D" w:rsidRDefault="00086516" w:rsidP="00455B37">
            <w:pPr>
              <w:jc w:val="both"/>
              <w:rPr>
                <w:rFonts w:ascii="Times New Roman" w:hAnsi="Times New Roman" w:cs="Times New Roman"/>
                <w:noProof/>
              </w:rPr>
            </w:pPr>
          </w:p>
        </w:tc>
        <w:tc>
          <w:tcPr>
            <w:tcW w:w="279" w:type="pct"/>
          </w:tcPr>
          <w:p w14:paraId="57EBDA15"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Z</w:t>
            </w:r>
          </w:p>
        </w:tc>
      </w:tr>
      <w:tr w:rsidR="00086516" w:rsidRPr="00A4187D" w14:paraId="5483279F" w14:textId="77777777" w:rsidTr="00632150">
        <w:tc>
          <w:tcPr>
            <w:tcW w:w="131" w:type="pct"/>
          </w:tcPr>
          <w:p w14:paraId="1EAEF158"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386D868D" w14:textId="77777777" w:rsidR="00086516" w:rsidRPr="00A4187D" w:rsidRDefault="00086516" w:rsidP="00455B37">
            <w:pPr>
              <w:jc w:val="both"/>
              <w:rPr>
                <w:rFonts w:ascii="Times New Roman" w:eastAsia="Times New Roman" w:hAnsi="Times New Roman" w:cs="Times New Roman"/>
                <w:i/>
                <w:noProof/>
              </w:rPr>
            </w:pPr>
            <w:r w:rsidRPr="00A4187D">
              <w:rPr>
                <w:rFonts w:ascii="Times New Roman" w:hAnsi="Times New Roman" w:cs="Times New Roman"/>
                <w:i/>
              </w:rPr>
              <w:t>Piezīme. Skat. 10.2.1. punkta 5. piezīmi, ja segumu izmanto gaisa kuģis ar riepu spiedienu, kas atbilst augšējām kategorijām.</w:t>
            </w:r>
          </w:p>
          <w:p w14:paraId="5CCF90EF"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21F80621"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430FE9A5"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5008C97" w14:textId="77777777" w:rsidTr="00632150">
        <w:tc>
          <w:tcPr>
            <w:tcW w:w="131" w:type="pct"/>
          </w:tcPr>
          <w:p w14:paraId="4693DFF2"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d)</w:t>
            </w:r>
          </w:p>
        </w:tc>
        <w:tc>
          <w:tcPr>
            <w:tcW w:w="4556" w:type="pct"/>
          </w:tcPr>
          <w:p w14:paraId="320310F2"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Novērtēšanas metode</w:t>
            </w:r>
          </w:p>
        </w:tc>
        <w:tc>
          <w:tcPr>
            <w:tcW w:w="34" w:type="pct"/>
          </w:tcPr>
          <w:p w14:paraId="3AADD913"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A6D7A7B"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332CCE8A" w14:textId="77777777" w:rsidTr="00632150">
        <w:tc>
          <w:tcPr>
            <w:tcW w:w="131" w:type="pct"/>
          </w:tcPr>
          <w:p w14:paraId="511E3068"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0E33DE6D" w14:textId="77777777" w:rsidR="00086516" w:rsidRPr="00A4187D" w:rsidRDefault="00086516" w:rsidP="00455B37">
            <w:pPr>
              <w:jc w:val="both"/>
              <w:rPr>
                <w:rFonts w:ascii="Times New Roman" w:eastAsia="Times New Roman" w:hAnsi="Times New Roman" w:cs="Times New Roman"/>
                <w:i/>
                <w:noProof/>
              </w:rPr>
            </w:pPr>
          </w:p>
        </w:tc>
        <w:tc>
          <w:tcPr>
            <w:tcW w:w="34" w:type="pct"/>
          </w:tcPr>
          <w:p w14:paraId="76E8AA80"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56E1E576"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6337758F" w14:textId="77777777" w:rsidTr="00632150">
        <w:tc>
          <w:tcPr>
            <w:tcW w:w="131" w:type="pct"/>
          </w:tcPr>
          <w:p w14:paraId="58FC4279"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08EFA97" w14:textId="77777777" w:rsidR="00086516" w:rsidRPr="00A4187D" w:rsidRDefault="00086516" w:rsidP="00455B37">
            <w:pPr>
              <w:jc w:val="both"/>
              <w:rPr>
                <w:rFonts w:ascii="Times New Roman" w:eastAsia="Times New Roman" w:hAnsi="Times New Roman" w:cs="Times New Roman"/>
                <w:i/>
                <w:noProof/>
              </w:rPr>
            </w:pPr>
            <w:r w:rsidRPr="00A4187D">
              <w:rPr>
                <w:rFonts w:ascii="Times New Roman" w:hAnsi="Times New Roman" w:cs="Times New Roman"/>
                <w:i/>
                <w:iCs/>
              </w:rPr>
              <w:t>Tehniskais novērtējums</w:t>
            </w:r>
            <w:r w:rsidRPr="00A4187D">
              <w:rPr>
                <w:rFonts w:ascii="Times New Roman" w:hAnsi="Times New Roman" w:cs="Times New Roman"/>
              </w:rPr>
              <w:t>: īpašs pētījums par seguma raksturojumiem un seguma reakcijas tehnoloģijas piemērošana.</w:t>
            </w:r>
          </w:p>
        </w:tc>
        <w:tc>
          <w:tcPr>
            <w:tcW w:w="34" w:type="pct"/>
          </w:tcPr>
          <w:p w14:paraId="68305C81"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22599F0D"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T</w:t>
            </w:r>
          </w:p>
        </w:tc>
      </w:tr>
      <w:tr w:rsidR="00086516" w:rsidRPr="00A4187D" w14:paraId="067CECC9" w14:textId="77777777" w:rsidTr="00632150">
        <w:tc>
          <w:tcPr>
            <w:tcW w:w="131" w:type="pct"/>
          </w:tcPr>
          <w:p w14:paraId="61A5E5DC"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34700CE1" w14:textId="77777777" w:rsidR="00086516" w:rsidRPr="00A4187D" w:rsidRDefault="00086516" w:rsidP="00455B37">
            <w:pPr>
              <w:jc w:val="both"/>
              <w:rPr>
                <w:rFonts w:ascii="Times New Roman" w:eastAsia="Times New Roman" w:hAnsi="Times New Roman" w:cs="Times New Roman"/>
                <w:i/>
                <w:noProof/>
              </w:rPr>
            </w:pPr>
            <w:r w:rsidRPr="00A4187D">
              <w:rPr>
                <w:rFonts w:ascii="Times New Roman" w:hAnsi="Times New Roman" w:cs="Times New Roman"/>
                <w:i/>
                <w:iCs/>
              </w:rPr>
              <w:t>Ar gaisa kuģi saistītās pieredzes izmantošana</w:t>
            </w:r>
            <w:r w:rsidRPr="00A4187D">
              <w:rPr>
                <w:rFonts w:ascii="Times New Roman" w:hAnsi="Times New Roman" w:cs="Times New Roman"/>
              </w:rPr>
              <w:t>: zināšanas par konkrētam tipam atbilstošu gaisa kuģi ar konkrētu masu, kas pienācīgi apstiprinās regulāras izmantošanas praksē.</w:t>
            </w:r>
          </w:p>
        </w:tc>
        <w:tc>
          <w:tcPr>
            <w:tcW w:w="34" w:type="pct"/>
          </w:tcPr>
          <w:p w14:paraId="49AAD30D"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96F8638"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U</w:t>
            </w:r>
          </w:p>
        </w:tc>
      </w:tr>
    </w:tbl>
    <w:p w14:paraId="019497B7" w14:textId="77777777" w:rsidR="00086516" w:rsidRPr="00A4187D" w:rsidRDefault="00086516" w:rsidP="00086516">
      <w:pPr>
        <w:jc w:val="both"/>
        <w:rPr>
          <w:rFonts w:ascii="Times New Roman" w:eastAsia="Times New Roman" w:hAnsi="Times New Roman" w:cs="Times New Roman"/>
          <w:noProof/>
          <w:sz w:val="24"/>
          <w:szCs w:val="24"/>
        </w:rPr>
      </w:pPr>
    </w:p>
    <w:p w14:paraId="3C8CFFE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Turpmāk sniegti piemēri, kuros atspoguļots tas, kā seguma izturības dati tiek paziņoti ar ACN-PCN metodi.</w:t>
      </w:r>
    </w:p>
    <w:p w14:paraId="08421225" w14:textId="77777777" w:rsidR="00086516" w:rsidRPr="00A4187D" w:rsidRDefault="00086516" w:rsidP="00086516">
      <w:pPr>
        <w:jc w:val="both"/>
        <w:rPr>
          <w:rFonts w:ascii="Times New Roman" w:eastAsia="Times New Roman" w:hAnsi="Times New Roman" w:cs="Times New Roman"/>
          <w:i/>
          <w:noProof/>
          <w:sz w:val="24"/>
          <w:szCs w:val="24"/>
        </w:rPr>
      </w:pPr>
    </w:p>
    <w:p w14:paraId="69BED07C" w14:textId="77777777" w:rsidR="00086516" w:rsidRPr="00A4187D" w:rsidRDefault="00086516" w:rsidP="007D487F">
      <w:pPr>
        <w:pStyle w:val="BodyText"/>
        <w:rPr>
          <w:rFonts w:cs="Times New Roman"/>
          <w:noProof/>
          <w:szCs w:val="24"/>
        </w:rPr>
      </w:pPr>
      <w:r w:rsidRPr="00A4187D">
        <w:rPr>
          <w:rFonts w:cs="Times New Roman"/>
          <w:i/>
          <w:iCs/>
        </w:rPr>
        <w:t>1. piemērs.</w:t>
      </w:r>
      <w:r w:rsidRPr="00A4187D">
        <w:rPr>
          <w:rFonts w:cs="Times New Roman"/>
        </w:rPr>
        <w:t xml:space="preserve"> Ja tehniskajā novērtējumā konstatēts, ka uz vidējas nestspējas grunts pamatnes balstīta stingrā seguma nestspēja ir </w:t>
      </w:r>
      <w:r w:rsidRPr="00A4187D">
        <w:rPr>
          <w:rFonts w:cs="Times New Roman"/>
          <w:i/>
          <w:iCs/>
        </w:rPr>
        <w:t>PCN</w:t>
      </w:r>
      <w:r w:rsidRPr="00A4187D">
        <w:rPr>
          <w:rFonts w:cs="Times New Roman"/>
        </w:rPr>
        <w:t> 80 un nav noteikts riepu spiediena ierobežojums, tad tiktu paziņota šāda informācija:</w:t>
      </w:r>
    </w:p>
    <w:p w14:paraId="585103FB" w14:textId="77777777" w:rsidR="00086516" w:rsidRPr="00A4187D" w:rsidRDefault="00086516" w:rsidP="007D487F">
      <w:pPr>
        <w:pStyle w:val="BodyText"/>
        <w:rPr>
          <w:rFonts w:cs="Times New Roman"/>
          <w:noProof/>
        </w:rPr>
      </w:pPr>
    </w:p>
    <w:p w14:paraId="37129358" w14:textId="77777777" w:rsidR="00086516" w:rsidRPr="00A4187D" w:rsidRDefault="00086516" w:rsidP="007D487F">
      <w:pPr>
        <w:pStyle w:val="BodyText"/>
        <w:rPr>
          <w:rFonts w:cs="Times New Roman"/>
          <w:noProof/>
          <w:szCs w:val="24"/>
        </w:rPr>
      </w:pPr>
      <w:r w:rsidRPr="00A4187D">
        <w:rPr>
          <w:rFonts w:cs="Times New Roman"/>
          <w:i/>
          <w:iCs/>
        </w:rPr>
        <w:t>PCN</w:t>
      </w:r>
      <w:r w:rsidRPr="00A4187D">
        <w:rPr>
          <w:rFonts w:cs="Times New Roman"/>
        </w:rPr>
        <w:t xml:space="preserve"> 80 / R / B / W / T.</w:t>
      </w:r>
    </w:p>
    <w:p w14:paraId="5EAB64AB" w14:textId="77777777" w:rsidR="00086516" w:rsidRPr="00A4187D" w:rsidRDefault="00086516" w:rsidP="00086516">
      <w:pPr>
        <w:jc w:val="both"/>
        <w:rPr>
          <w:rFonts w:ascii="Times New Roman" w:eastAsia="Times New Roman" w:hAnsi="Times New Roman" w:cs="Times New Roman"/>
          <w:noProof/>
          <w:sz w:val="24"/>
          <w:szCs w:val="24"/>
        </w:rPr>
      </w:pPr>
    </w:p>
    <w:p w14:paraId="7041DBD2" w14:textId="77777777" w:rsidR="00086516" w:rsidRPr="00A4187D" w:rsidRDefault="00086516" w:rsidP="007D487F">
      <w:pPr>
        <w:pStyle w:val="BodyText"/>
        <w:rPr>
          <w:rFonts w:cs="Times New Roman"/>
          <w:noProof/>
          <w:szCs w:val="24"/>
        </w:rPr>
      </w:pPr>
      <w:r w:rsidRPr="00A4187D">
        <w:rPr>
          <w:rFonts w:cs="Times New Roman"/>
          <w:i/>
          <w:iCs/>
        </w:rPr>
        <w:t>2. piemērs.</w:t>
      </w:r>
      <w:r w:rsidRPr="00A4187D">
        <w:rPr>
          <w:rFonts w:cs="Times New Roman"/>
        </w:rPr>
        <w:t xml:space="preserve"> Ja, izmantojot ar gaisa kuģi saistīto pieredzi, konstatēts, ka tāda kompozītseguma nestspēja, kas reaģē kā nestingais segums un ir balstīts uz augstas nestspējas grunts pamatnes, ir </w:t>
      </w:r>
      <w:r w:rsidRPr="00A4187D">
        <w:rPr>
          <w:rFonts w:cs="Times New Roman"/>
          <w:i/>
          <w:iCs/>
        </w:rPr>
        <w:t>PCN</w:t>
      </w:r>
      <w:r w:rsidRPr="00A4187D">
        <w:rPr>
          <w:rFonts w:cs="Times New Roman"/>
        </w:rPr>
        <w:t> 50 un maksimālais pieļaujamais riepu spiediens ir 1,25 MPa, tad tiktu paziņota šāda informācija:</w:t>
      </w:r>
    </w:p>
    <w:p w14:paraId="299AF01E" w14:textId="77777777" w:rsidR="00086516" w:rsidRPr="00A4187D" w:rsidRDefault="00086516" w:rsidP="007D487F">
      <w:pPr>
        <w:pStyle w:val="BodyText"/>
        <w:rPr>
          <w:rFonts w:cs="Times New Roman"/>
          <w:noProof/>
        </w:rPr>
      </w:pPr>
    </w:p>
    <w:p w14:paraId="37FA66DF" w14:textId="77777777" w:rsidR="00086516" w:rsidRPr="00A4187D" w:rsidRDefault="00086516" w:rsidP="007D487F">
      <w:pPr>
        <w:pStyle w:val="BodyText"/>
        <w:rPr>
          <w:rFonts w:cs="Times New Roman"/>
          <w:noProof/>
          <w:szCs w:val="24"/>
        </w:rPr>
      </w:pPr>
      <w:r w:rsidRPr="00A4187D">
        <w:rPr>
          <w:rFonts w:cs="Times New Roman"/>
          <w:i/>
          <w:iCs/>
        </w:rPr>
        <w:t>PCN</w:t>
      </w:r>
      <w:r w:rsidRPr="00A4187D">
        <w:rPr>
          <w:rFonts w:cs="Times New Roman"/>
        </w:rPr>
        <w:t xml:space="preserve"> 50 / F / A / Y / U.</w:t>
      </w:r>
    </w:p>
    <w:p w14:paraId="1C4946CA" w14:textId="77777777" w:rsidR="00086516" w:rsidRPr="00A4187D" w:rsidRDefault="00086516" w:rsidP="00086516">
      <w:pPr>
        <w:jc w:val="both"/>
        <w:rPr>
          <w:rFonts w:ascii="Times New Roman" w:eastAsia="Times New Roman" w:hAnsi="Times New Roman" w:cs="Times New Roman"/>
          <w:i/>
          <w:noProof/>
          <w:sz w:val="24"/>
          <w:szCs w:val="24"/>
        </w:rPr>
      </w:pPr>
    </w:p>
    <w:p w14:paraId="422D7BB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Kompozītkonstrukcija.</w:t>
      </w:r>
    </w:p>
    <w:p w14:paraId="65EEF3A4" w14:textId="77777777" w:rsidR="00086516" w:rsidRPr="00A4187D" w:rsidRDefault="00086516" w:rsidP="00086516">
      <w:pPr>
        <w:jc w:val="both"/>
        <w:rPr>
          <w:rFonts w:ascii="Times New Roman" w:eastAsia="Times New Roman" w:hAnsi="Times New Roman" w:cs="Times New Roman"/>
          <w:i/>
          <w:noProof/>
          <w:sz w:val="24"/>
          <w:szCs w:val="24"/>
        </w:rPr>
      </w:pPr>
    </w:p>
    <w:p w14:paraId="1B05B937" w14:textId="77777777" w:rsidR="00086516" w:rsidRPr="00A4187D" w:rsidRDefault="00086516" w:rsidP="007D487F">
      <w:pPr>
        <w:pStyle w:val="BodyText"/>
        <w:rPr>
          <w:rFonts w:cs="Times New Roman"/>
          <w:noProof/>
          <w:szCs w:val="24"/>
        </w:rPr>
      </w:pPr>
      <w:r w:rsidRPr="00A4187D">
        <w:rPr>
          <w:rFonts w:cs="Times New Roman"/>
          <w:i/>
          <w:iCs/>
        </w:rPr>
        <w:t>3. piemērs.</w:t>
      </w:r>
      <w:r w:rsidRPr="00A4187D">
        <w:rPr>
          <w:rFonts w:cs="Times New Roman"/>
        </w:rPr>
        <w:t xml:space="preserve"> Ja tehniskajā novērtējumā konstatēts, ka uz vidējas nestspējas grunts pamatnes balstīta nestingā seguma nestspēja ir </w:t>
      </w:r>
      <w:r w:rsidRPr="00A4187D">
        <w:rPr>
          <w:rFonts w:cs="Times New Roman"/>
          <w:i/>
          <w:iCs/>
        </w:rPr>
        <w:t>PCN</w:t>
      </w:r>
      <w:r w:rsidRPr="00A4187D">
        <w:rPr>
          <w:rFonts w:cs="Times New Roman"/>
        </w:rPr>
        <w:t> 40 un maksimālais pieļaujamais riepu spiediens ir 0,80 MPa, tad tiktu paziņota šāda informācija:</w:t>
      </w:r>
    </w:p>
    <w:p w14:paraId="459F3644" w14:textId="77777777" w:rsidR="00086516" w:rsidRPr="00A4187D" w:rsidRDefault="00086516" w:rsidP="00086516">
      <w:pPr>
        <w:jc w:val="both"/>
        <w:rPr>
          <w:rFonts w:ascii="Times New Roman" w:hAnsi="Times New Roman" w:cs="Times New Roman"/>
          <w:noProof/>
          <w:sz w:val="24"/>
          <w:szCs w:val="24"/>
        </w:rPr>
      </w:pPr>
    </w:p>
    <w:p w14:paraId="07F1ACE4" w14:textId="77777777" w:rsidR="00086516" w:rsidRPr="00A4187D" w:rsidRDefault="00086516" w:rsidP="007D487F">
      <w:pPr>
        <w:pStyle w:val="BodyText"/>
        <w:rPr>
          <w:rFonts w:cs="Times New Roman"/>
          <w:noProof/>
          <w:szCs w:val="24"/>
        </w:rPr>
      </w:pPr>
      <w:r w:rsidRPr="00A4187D">
        <w:rPr>
          <w:rFonts w:cs="Times New Roman"/>
          <w:i/>
          <w:iCs/>
        </w:rPr>
        <w:t>PCN</w:t>
      </w:r>
      <w:r w:rsidRPr="00A4187D">
        <w:rPr>
          <w:rFonts w:cs="Times New Roman"/>
        </w:rPr>
        <w:t xml:space="preserve"> 40 / F / B / 0,80 MPa /T.</w:t>
      </w:r>
    </w:p>
    <w:p w14:paraId="5D8266AA" w14:textId="77777777" w:rsidR="00086516" w:rsidRPr="00A4187D" w:rsidRDefault="00086516" w:rsidP="00086516">
      <w:pPr>
        <w:jc w:val="both"/>
        <w:rPr>
          <w:rFonts w:ascii="Times New Roman" w:eastAsia="Times New Roman" w:hAnsi="Times New Roman" w:cs="Times New Roman"/>
          <w:noProof/>
          <w:sz w:val="24"/>
          <w:szCs w:val="24"/>
        </w:rPr>
      </w:pPr>
    </w:p>
    <w:p w14:paraId="6EA97EAB" w14:textId="77777777" w:rsidR="00086516" w:rsidRPr="00A4187D" w:rsidRDefault="00086516" w:rsidP="007D487F">
      <w:pPr>
        <w:pStyle w:val="BodyText"/>
        <w:rPr>
          <w:rFonts w:cs="Times New Roman"/>
          <w:noProof/>
          <w:szCs w:val="24"/>
        </w:rPr>
      </w:pPr>
      <w:r w:rsidRPr="00A4187D">
        <w:rPr>
          <w:rFonts w:cs="Times New Roman"/>
          <w:i/>
          <w:iCs/>
        </w:rPr>
        <w:t>4. piemērs.</w:t>
      </w:r>
      <w:r w:rsidRPr="00A4187D">
        <w:rPr>
          <w:rFonts w:cs="Times New Roman"/>
        </w:rPr>
        <w:t xml:space="preserve"> Ja attiecībā uz segumu ir piemērots B747-400 pilnas pacelšanās masas ierobežojums, kas ir 390 000 kg, tad paziņotajā informācijā tiktu iekļauta turpmāk norādītā piezīme.</w:t>
      </w:r>
    </w:p>
    <w:p w14:paraId="776D4A13" w14:textId="77777777" w:rsidR="00086516" w:rsidRPr="00A4187D" w:rsidRDefault="00086516" w:rsidP="00086516">
      <w:pPr>
        <w:jc w:val="both"/>
        <w:rPr>
          <w:rFonts w:ascii="Times New Roman" w:hAnsi="Times New Roman" w:cs="Times New Roman"/>
          <w:noProof/>
          <w:sz w:val="24"/>
          <w:szCs w:val="24"/>
        </w:rPr>
      </w:pPr>
    </w:p>
    <w:p w14:paraId="36BFA0B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Attiecībā uz paziņoto PCN ir piemērots B747-400 pilnas pacelšanās masas ierobežojums, kas ir 390 000 kg.</w:t>
      </w:r>
    </w:p>
    <w:p w14:paraId="7085FA13" w14:textId="77777777" w:rsidR="00086516" w:rsidRPr="00A4187D" w:rsidRDefault="00086516" w:rsidP="00086516">
      <w:pPr>
        <w:jc w:val="both"/>
        <w:rPr>
          <w:rFonts w:ascii="Times New Roman" w:eastAsia="Times New Roman" w:hAnsi="Times New Roman" w:cs="Times New Roman"/>
          <w:i/>
          <w:noProof/>
          <w:sz w:val="24"/>
          <w:szCs w:val="24"/>
        </w:rPr>
      </w:pPr>
    </w:p>
    <w:p w14:paraId="5ED7AA6E"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2.6.7. </w:t>
      </w:r>
      <w:r w:rsidRPr="00A4187D">
        <w:rPr>
          <w:rFonts w:ascii="Times New Roman" w:hAnsi="Times New Roman" w:cs="Times New Roman"/>
          <w:b/>
          <w:sz w:val="24"/>
        </w:rPr>
        <w:t xml:space="preserve">Ieteikums. </w:t>
      </w:r>
      <w:r w:rsidRPr="00A4187D">
        <w:rPr>
          <w:rFonts w:ascii="Times New Roman" w:hAnsi="Times New Roman" w:cs="Times New Roman"/>
          <w:i/>
          <w:sz w:val="24"/>
        </w:rPr>
        <w:t>Jānosaka kritēriji, lai regulētu tāda gaisa kuģa izmantošanu uz seguma, kura ACN ir lielāks par PCN, kas paziņots attiecībā uz šo segumu saskaņā ar 2.6.2. un 2.6.3. punktu.</w:t>
      </w:r>
    </w:p>
    <w:p w14:paraId="12B21DCC" w14:textId="77777777" w:rsidR="00086516" w:rsidRPr="00A4187D" w:rsidRDefault="00086516" w:rsidP="00086516">
      <w:pPr>
        <w:jc w:val="both"/>
        <w:rPr>
          <w:rFonts w:ascii="Times New Roman" w:eastAsia="Times New Roman" w:hAnsi="Times New Roman" w:cs="Times New Roman"/>
          <w:i/>
          <w:noProof/>
          <w:sz w:val="24"/>
          <w:szCs w:val="24"/>
        </w:rPr>
      </w:pPr>
    </w:p>
    <w:p w14:paraId="562DDAC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 pievienojuma 20. punktā ir izklāstīts vienkāršs paņēmiens ekspluatācijas ar pārslodzi regulēšanai, savukārt dokumenta “Aerodrome Design Manual” (dok. Nr. 9157) 3. daļā ir aprakstīta sīki izstrādāta kārtība, kā novērtēt segumus un to piemērotību ierobežotai ekspluatācijai ar pārslodzi.</w:t>
      </w:r>
    </w:p>
    <w:p w14:paraId="382FAD16" w14:textId="77777777" w:rsidR="00086516" w:rsidRPr="00A4187D" w:rsidRDefault="00086516" w:rsidP="00086516">
      <w:pPr>
        <w:jc w:val="both"/>
        <w:rPr>
          <w:rFonts w:ascii="Times New Roman" w:eastAsia="Times New Roman" w:hAnsi="Times New Roman" w:cs="Times New Roman"/>
          <w:i/>
          <w:noProof/>
          <w:sz w:val="24"/>
          <w:szCs w:val="24"/>
        </w:rPr>
      </w:pPr>
    </w:p>
    <w:p w14:paraId="180FEAD4" w14:textId="77777777" w:rsidR="00086516" w:rsidRPr="00A4187D" w:rsidRDefault="00086516" w:rsidP="007D487F">
      <w:pPr>
        <w:pStyle w:val="BodyText"/>
        <w:rPr>
          <w:rFonts w:cs="Times New Roman"/>
          <w:noProof/>
          <w:szCs w:val="24"/>
        </w:rPr>
      </w:pPr>
      <w:r w:rsidRPr="00A4187D">
        <w:rPr>
          <w:rFonts w:cs="Times New Roman"/>
        </w:rPr>
        <w:t>2.6.8. Tāda seguma nestspēju, kas paredzēts gaisa kuģim, kura perona (rampas) masa ir vienāda ar vai mazāka par 5700 kg, norāda, paziņojot šādu informāciju:</w:t>
      </w:r>
    </w:p>
    <w:p w14:paraId="35B08595" w14:textId="77777777" w:rsidR="00086516" w:rsidRPr="00A4187D" w:rsidRDefault="00086516" w:rsidP="00086516">
      <w:pPr>
        <w:jc w:val="both"/>
        <w:rPr>
          <w:rFonts w:ascii="Times New Roman" w:eastAsia="Times New Roman" w:hAnsi="Times New Roman" w:cs="Times New Roman"/>
          <w:noProof/>
          <w:sz w:val="24"/>
          <w:szCs w:val="24"/>
        </w:rPr>
      </w:pPr>
    </w:p>
    <w:p w14:paraId="5001724E" w14:textId="77777777" w:rsidR="00086516" w:rsidRPr="00A4187D" w:rsidRDefault="00086516" w:rsidP="00E3294B">
      <w:pPr>
        <w:pStyle w:val="BodyText"/>
        <w:ind w:left="284"/>
        <w:rPr>
          <w:rFonts w:cs="Times New Roman"/>
          <w:noProof/>
          <w:szCs w:val="24"/>
        </w:rPr>
      </w:pPr>
      <w:r w:rsidRPr="00A4187D">
        <w:rPr>
          <w:rFonts w:cs="Times New Roman"/>
        </w:rPr>
        <w:t>a) maksimālo pieļaujamo gaisa kuģa svaru un</w:t>
      </w:r>
    </w:p>
    <w:p w14:paraId="628AF79F" w14:textId="77777777" w:rsidR="00086516" w:rsidRPr="00A4187D" w:rsidRDefault="00086516" w:rsidP="00E3294B">
      <w:pPr>
        <w:ind w:left="284"/>
        <w:jc w:val="both"/>
        <w:rPr>
          <w:rFonts w:ascii="Times New Roman" w:eastAsia="Times New Roman" w:hAnsi="Times New Roman" w:cs="Times New Roman"/>
          <w:noProof/>
          <w:sz w:val="24"/>
          <w:szCs w:val="24"/>
        </w:rPr>
      </w:pPr>
    </w:p>
    <w:p w14:paraId="084A6E13" w14:textId="77777777" w:rsidR="00086516" w:rsidRPr="00A4187D" w:rsidRDefault="00086516" w:rsidP="00E3294B">
      <w:pPr>
        <w:pStyle w:val="BodyText"/>
        <w:ind w:left="284"/>
        <w:rPr>
          <w:rFonts w:cs="Times New Roman"/>
          <w:noProof/>
          <w:szCs w:val="24"/>
        </w:rPr>
      </w:pPr>
      <w:r w:rsidRPr="00A4187D">
        <w:rPr>
          <w:rFonts w:cs="Times New Roman"/>
        </w:rPr>
        <w:t>b) maksimālo pieļaujamo riepu spiedienu.</w:t>
      </w:r>
    </w:p>
    <w:p w14:paraId="2A6D842E" w14:textId="77777777" w:rsidR="00086516" w:rsidRPr="00A4187D" w:rsidRDefault="00086516" w:rsidP="00086516">
      <w:pPr>
        <w:jc w:val="both"/>
        <w:rPr>
          <w:rFonts w:ascii="Times New Roman" w:eastAsia="Times New Roman" w:hAnsi="Times New Roman" w:cs="Times New Roman"/>
          <w:noProof/>
          <w:sz w:val="24"/>
          <w:szCs w:val="24"/>
        </w:rPr>
      </w:pPr>
    </w:p>
    <w:p w14:paraId="467491CE"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Piemērs. </w:t>
      </w:r>
      <w:r w:rsidRPr="00A4187D">
        <w:rPr>
          <w:rFonts w:ascii="Times New Roman" w:hAnsi="Times New Roman" w:cs="Times New Roman"/>
          <w:sz w:val="24"/>
        </w:rPr>
        <w:t>4000 kg/0,50 MPa</w:t>
      </w:r>
    </w:p>
    <w:p w14:paraId="010A756A" w14:textId="77777777" w:rsidR="00086516" w:rsidRPr="00A4187D" w:rsidRDefault="00086516" w:rsidP="00086516">
      <w:pPr>
        <w:jc w:val="both"/>
        <w:rPr>
          <w:rFonts w:ascii="Times New Roman" w:eastAsia="Times New Roman" w:hAnsi="Times New Roman" w:cs="Times New Roman"/>
          <w:noProof/>
          <w:sz w:val="24"/>
          <w:szCs w:val="24"/>
        </w:rPr>
      </w:pPr>
    </w:p>
    <w:p w14:paraId="0947145D" w14:textId="77777777" w:rsidR="00086516" w:rsidRPr="00A4187D" w:rsidRDefault="00086516" w:rsidP="00867EBB">
      <w:pPr>
        <w:pStyle w:val="Heading2"/>
        <w:rPr>
          <w:rFonts w:cs="Times New Roman"/>
          <w:noProof/>
          <w:szCs w:val="24"/>
        </w:rPr>
      </w:pPr>
      <w:bookmarkStart w:id="49" w:name="2.6_Strength_of_pavements_Applicable_as_"/>
      <w:bookmarkStart w:id="50" w:name="_Toc104206213"/>
      <w:bookmarkEnd w:id="49"/>
      <w:r w:rsidRPr="00A4187D">
        <w:rPr>
          <w:rFonts w:cs="Times New Roman"/>
        </w:rPr>
        <w:t>2.6. Segumu nestspēja</w:t>
      </w:r>
      <w:bookmarkEnd w:id="50"/>
    </w:p>
    <w:p w14:paraId="06E4F7C0" w14:textId="77777777" w:rsidR="00086516" w:rsidRPr="00A4187D" w:rsidRDefault="00086516" w:rsidP="00086516">
      <w:pPr>
        <w:jc w:val="center"/>
        <w:rPr>
          <w:rFonts w:ascii="Times New Roman" w:hAnsi="Times New Roman" w:cs="Times New Roman"/>
          <w:i/>
          <w:noProof/>
          <w:sz w:val="24"/>
          <w:szCs w:val="24"/>
        </w:rPr>
      </w:pPr>
      <w:r w:rsidRPr="00A4187D">
        <w:rPr>
          <w:rFonts w:ascii="Times New Roman" w:hAnsi="Times New Roman" w:cs="Times New Roman"/>
          <w:i/>
          <w:sz w:val="24"/>
        </w:rPr>
        <w:t>Piemērojams no 2024. gada 28. novembra.</w:t>
      </w:r>
    </w:p>
    <w:p w14:paraId="19013610" w14:textId="77777777" w:rsidR="00086516" w:rsidRPr="00A4187D" w:rsidRDefault="00086516" w:rsidP="00086516">
      <w:pPr>
        <w:jc w:val="both"/>
        <w:rPr>
          <w:rFonts w:ascii="Times New Roman" w:eastAsia="Times New Roman" w:hAnsi="Times New Roman" w:cs="Times New Roman"/>
          <w:i/>
          <w:noProof/>
          <w:sz w:val="24"/>
          <w:szCs w:val="24"/>
        </w:rPr>
      </w:pPr>
    </w:p>
    <w:p w14:paraId="5E83D392" w14:textId="77777777" w:rsidR="00086516" w:rsidRPr="00A4187D" w:rsidRDefault="00086516" w:rsidP="007D487F">
      <w:pPr>
        <w:pStyle w:val="BodyText"/>
        <w:rPr>
          <w:rFonts w:cs="Times New Roman"/>
          <w:noProof/>
          <w:szCs w:val="24"/>
        </w:rPr>
      </w:pPr>
      <w:r w:rsidRPr="00A4187D">
        <w:rPr>
          <w:rFonts w:cs="Times New Roman"/>
          <w:i/>
        </w:rPr>
        <w:t>2.6.1.</w:t>
      </w:r>
      <w:r w:rsidRPr="00A4187D">
        <w:rPr>
          <w:rFonts w:cs="Times New Roman"/>
        </w:rPr>
        <w:t xml:space="preserve"> Nosaka seguma nestspēju.</w:t>
      </w:r>
    </w:p>
    <w:p w14:paraId="025882BD" w14:textId="77777777" w:rsidR="00086516" w:rsidRPr="00A4187D" w:rsidRDefault="00086516" w:rsidP="00086516">
      <w:pPr>
        <w:jc w:val="both"/>
        <w:rPr>
          <w:rFonts w:ascii="Times New Roman" w:eastAsia="Times New Roman" w:hAnsi="Times New Roman" w:cs="Times New Roman"/>
          <w:noProof/>
          <w:sz w:val="24"/>
          <w:szCs w:val="24"/>
        </w:rPr>
      </w:pPr>
    </w:p>
    <w:p w14:paraId="189C3DAA" w14:textId="77777777" w:rsidR="00086516" w:rsidRPr="00A4187D" w:rsidRDefault="00086516" w:rsidP="007D487F">
      <w:pPr>
        <w:pStyle w:val="BodyText"/>
        <w:rPr>
          <w:rFonts w:cs="Times New Roman"/>
          <w:noProof/>
          <w:szCs w:val="24"/>
        </w:rPr>
      </w:pPr>
      <w:r w:rsidRPr="00A4187D">
        <w:rPr>
          <w:rFonts w:cs="Times New Roman"/>
          <w:i/>
        </w:rPr>
        <w:t>2.6.2.</w:t>
      </w:r>
      <w:r w:rsidRPr="00A4187D">
        <w:rPr>
          <w:rFonts w:cs="Times New Roman"/>
        </w:rPr>
        <w:t xml:space="preserve"> Informācija par tāda seguma nestspēju, kas paredzēts gaisa kuģim, kura perona (stāvvietas) masa pārsniedz 5700 kg, jāsniedz, izmantojot gaisa kuģa klasifikācijas skaitļa – seguma klasifikācijas skaitļa (</w:t>
      </w:r>
      <w:r w:rsidRPr="00A4187D">
        <w:rPr>
          <w:rFonts w:cs="Times New Roman"/>
          <w:i/>
          <w:iCs/>
        </w:rPr>
        <w:t>ACR-PCR</w:t>
      </w:r>
      <w:r w:rsidRPr="00A4187D">
        <w:rPr>
          <w:rFonts w:cs="Times New Roman"/>
        </w:rPr>
        <w:t>) metodi, paziņojot šādu informāciju:</w:t>
      </w:r>
    </w:p>
    <w:p w14:paraId="3CF674A8" w14:textId="77777777" w:rsidR="00086516" w:rsidRPr="00A4187D" w:rsidRDefault="00086516" w:rsidP="00086516">
      <w:pPr>
        <w:jc w:val="both"/>
        <w:rPr>
          <w:rFonts w:ascii="Times New Roman" w:eastAsia="Times New Roman" w:hAnsi="Times New Roman" w:cs="Times New Roman"/>
          <w:noProof/>
          <w:sz w:val="24"/>
          <w:szCs w:val="24"/>
        </w:rPr>
      </w:pPr>
    </w:p>
    <w:p w14:paraId="55E62FF7" w14:textId="77777777" w:rsidR="00086516" w:rsidRPr="00A4187D" w:rsidRDefault="00086516" w:rsidP="00E3294B">
      <w:pPr>
        <w:pStyle w:val="BodyText"/>
        <w:ind w:left="284"/>
        <w:rPr>
          <w:rFonts w:cs="Times New Roman"/>
          <w:noProof/>
          <w:szCs w:val="24"/>
        </w:rPr>
      </w:pPr>
      <w:r w:rsidRPr="00A4187D">
        <w:rPr>
          <w:rFonts w:cs="Times New Roman"/>
        </w:rPr>
        <w:t>a) seguma klasifikācijas skaitli (</w:t>
      </w:r>
      <w:r w:rsidRPr="00A4187D">
        <w:rPr>
          <w:rFonts w:cs="Times New Roman"/>
          <w:i/>
          <w:iCs/>
        </w:rPr>
        <w:t>PCR</w:t>
      </w:r>
      <w:r w:rsidRPr="00A4187D">
        <w:rPr>
          <w:rFonts w:cs="Times New Roman"/>
        </w:rPr>
        <w:t>) un skaitlisko vērtību;</w:t>
      </w:r>
    </w:p>
    <w:p w14:paraId="7ACAF5E3" w14:textId="77777777" w:rsidR="00086516" w:rsidRPr="00A4187D" w:rsidRDefault="00086516" w:rsidP="00E3294B">
      <w:pPr>
        <w:ind w:left="284"/>
        <w:jc w:val="both"/>
        <w:rPr>
          <w:rFonts w:ascii="Times New Roman" w:eastAsia="Times New Roman" w:hAnsi="Times New Roman" w:cs="Times New Roman"/>
          <w:noProof/>
          <w:sz w:val="24"/>
          <w:szCs w:val="24"/>
        </w:rPr>
      </w:pPr>
    </w:p>
    <w:p w14:paraId="5747F987" w14:textId="77777777" w:rsidR="00086516" w:rsidRPr="00A4187D" w:rsidRDefault="00086516" w:rsidP="00E3294B">
      <w:pPr>
        <w:pStyle w:val="BodyText"/>
        <w:ind w:left="284"/>
        <w:rPr>
          <w:rFonts w:cs="Times New Roman"/>
          <w:noProof/>
          <w:szCs w:val="24"/>
        </w:rPr>
      </w:pPr>
      <w:r w:rsidRPr="00A4187D">
        <w:rPr>
          <w:rFonts w:cs="Times New Roman"/>
        </w:rPr>
        <w:t xml:space="preserve">b) </w:t>
      </w:r>
      <w:r w:rsidRPr="00A4187D">
        <w:rPr>
          <w:rFonts w:cs="Times New Roman"/>
          <w:i/>
          <w:iCs/>
        </w:rPr>
        <w:t>ACR-PCR</w:t>
      </w:r>
      <w:r w:rsidRPr="00A4187D">
        <w:rPr>
          <w:rFonts w:cs="Times New Roman"/>
        </w:rPr>
        <w:t xml:space="preserve"> noteikšanā izmantoto mākslīgā seguma tipu;</w:t>
      </w:r>
    </w:p>
    <w:p w14:paraId="7F3C97D1" w14:textId="77777777" w:rsidR="00086516" w:rsidRPr="00A4187D" w:rsidRDefault="00086516" w:rsidP="00E3294B">
      <w:pPr>
        <w:ind w:left="284"/>
        <w:jc w:val="both"/>
        <w:rPr>
          <w:rFonts w:ascii="Times New Roman" w:eastAsia="Times New Roman" w:hAnsi="Times New Roman" w:cs="Times New Roman"/>
          <w:noProof/>
          <w:sz w:val="24"/>
          <w:szCs w:val="24"/>
        </w:rPr>
      </w:pPr>
    </w:p>
    <w:p w14:paraId="52991CB8" w14:textId="77777777" w:rsidR="00086516" w:rsidRPr="00A4187D" w:rsidRDefault="00086516" w:rsidP="00E3294B">
      <w:pPr>
        <w:pStyle w:val="BodyText"/>
        <w:ind w:left="284"/>
        <w:rPr>
          <w:rFonts w:cs="Times New Roman"/>
          <w:noProof/>
          <w:szCs w:val="24"/>
        </w:rPr>
      </w:pPr>
      <w:r w:rsidRPr="00A4187D">
        <w:rPr>
          <w:rFonts w:cs="Times New Roman"/>
        </w:rPr>
        <w:t>c) grunts pamatnes nestspējas kategoriju;</w:t>
      </w:r>
    </w:p>
    <w:p w14:paraId="56EF98FB" w14:textId="77777777" w:rsidR="00086516" w:rsidRPr="00A4187D" w:rsidRDefault="00086516" w:rsidP="00E3294B">
      <w:pPr>
        <w:ind w:left="284"/>
        <w:jc w:val="both"/>
        <w:rPr>
          <w:rFonts w:ascii="Times New Roman" w:eastAsia="Times New Roman" w:hAnsi="Times New Roman" w:cs="Times New Roman"/>
          <w:noProof/>
          <w:sz w:val="24"/>
          <w:szCs w:val="24"/>
        </w:rPr>
      </w:pPr>
    </w:p>
    <w:p w14:paraId="40CCC2BB" w14:textId="77777777" w:rsidR="00086516" w:rsidRPr="00A4187D" w:rsidRDefault="00086516" w:rsidP="00E3294B">
      <w:pPr>
        <w:pStyle w:val="BodyText"/>
        <w:ind w:left="284"/>
        <w:rPr>
          <w:rFonts w:cs="Times New Roman"/>
          <w:noProof/>
          <w:szCs w:val="24"/>
        </w:rPr>
      </w:pPr>
      <w:r w:rsidRPr="00A4187D">
        <w:rPr>
          <w:rFonts w:cs="Times New Roman"/>
        </w:rPr>
        <w:t>d) maksimālo pieļaujamo riepu spiediena kategoriju vai maksimālo pieļaujamo riepu spiediena vērtību un</w:t>
      </w:r>
    </w:p>
    <w:p w14:paraId="0A5748D8" w14:textId="77777777" w:rsidR="00086516" w:rsidRPr="00A4187D" w:rsidRDefault="00086516" w:rsidP="00E3294B">
      <w:pPr>
        <w:ind w:left="284"/>
        <w:jc w:val="both"/>
        <w:rPr>
          <w:rFonts w:ascii="Times New Roman" w:eastAsia="Times New Roman" w:hAnsi="Times New Roman" w:cs="Times New Roman"/>
          <w:noProof/>
          <w:sz w:val="24"/>
          <w:szCs w:val="24"/>
        </w:rPr>
      </w:pPr>
    </w:p>
    <w:p w14:paraId="51922FD4" w14:textId="77777777" w:rsidR="00086516" w:rsidRPr="00A4187D" w:rsidRDefault="00086516" w:rsidP="00E3294B">
      <w:pPr>
        <w:pStyle w:val="BodyText"/>
        <w:ind w:left="284"/>
        <w:rPr>
          <w:rFonts w:cs="Times New Roman"/>
          <w:noProof/>
          <w:szCs w:val="24"/>
        </w:rPr>
      </w:pPr>
      <w:r w:rsidRPr="00A4187D">
        <w:rPr>
          <w:rFonts w:cs="Times New Roman"/>
        </w:rPr>
        <w:t>e) novērtēšanas metodi.</w:t>
      </w:r>
    </w:p>
    <w:p w14:paraId="7041BC0B" w14:textId="77777777" w:rsidR="00086516" w:rsidRPr="00A4187D" w:rsidRDefault="00086516" w:rsidP="00086516">
      <w:pPr>
        <w:jc w:val="both"/>
        <w:rPr>
          <w:rFonts w:ascii="Times New Roman" w:eastAsia="Times New Roman" w:hAnsi="Times New Roman" w:cs="Times New Roman"/>
          <w:noProof/>
          <w:sz w:val="24"/>
          <w:szCs w:val="24"/>
        </w:rPr>
      </w:pPr>
    </w:p>
    <w:p w14:paraId="24D7DEA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PCR paziņošanu un publicēšanu ir sniegti dokumenta “Aerodrome Design Manual” (dok. Nr. 9157) 3. daļā.</w:t>
      </w:r>
    </w:p>
    <w:p w14:paraId="0885221B" w14:textId="77777777" w:rsidR="00086516" w:rsidRPr="00A4187D" w:rsidRDefault="00086516" w:rsidP="00086516">
      <w:pPr>
        <w:jc w:val="both"/>
        <w:rPr>
          <w:rFonts w:ascii="Times New Roman" w:eastAsia="Times New Roman" w:hAnsi="Times New Roman" w:cs="Times New Roman"/>
          <w:i/>
          <w:noProof/>
          <w:sz w:val="24"/>
          <w:szCs w:val="24"/>
        </w:rPr>
      </w:pPr>
    </w:p>
    <w:p w14:paraId="767A2831" w14:textId="77777777" w:rsidR="00086516" w:rsidRPr="00A4187D" w:rsidRDefault="00086516" w:rsidP="007D487F">
      <w:pPr>
        <w:pStyle w:val="BodyText"/>
        <w:rPr>
          <w:rFonts w:cs="Times New Roman"/>
          <w:noProof/>
          <w:szCs w:val="24"/>
        </w:rPr>
      </w:pPr>
      <w:r w:rsidRPr="00A4187D">
        <w:rPr>
          <w:rFonts w:cs="Times New Roman"/>
          <w:i/>
        </w:rPr>
        <w:t>2.6.3.</w:t>
      </w:r>
      <w:r w:rsidRPr="00A4187D">
        <w:rPr>
          <w:rFonts w:cs="Times New Roman"/>
        </w:rPr>
        <w:t xml:space="preserve"> Paziņotajam </w:t>
      </w:r>
      <w:r w:rsidRPr="00A4187D">
        <w:rPr>
          <w:rFonts w:cs="Times New Roman"/>
          <w:i/>
          <w:iCs/>
        </w:rPr>
        <w:t>PCR</w:t>
      </w:r>
      <w:r w:rsidRPr="00A4187D">
        <w:rPr>
          <w:rFonts w:cs="Times New Roman"/>
        </w:rPr>
        <w:t xml:space="preserve"> jānorāda, ka gaisa kuģis, kura gaisa kuģa klasifikācijas skaitlis (</w:t>
      </w:r>
      <w:r w:rsidRPr="00A4187D">
        <w:rPr>
          <w:rFonts w:cs="Times New Roman"/>
          <w:i/>
          <w:iCs/>
        </w:rPr>
        <w:t>ACR</w:t>
      </w:r>
      <w:r w:rsidRPr="00A4187D">
        <w:rPr>
          <w:rFonts w:cs="Times New Roman"/>
        </w:rPr>
        <w:t xml:space="preserve">) ir vienāds ar vai mazāks par paziņoto </w:t>
      </w:r>
      <w:r w:rsidRPr="00A4187D">
        <w:rPr>
          <w:rFonts w:cs="Times New Roman"/>
          <w:i/>
          <w:iCs/>
        </w:rPr>
        <w:t>PCR</w:t>
      </w:r>
      <w:r w:rsidRPr="00A4187D">
        <w:rPr>
          <w:rFonts w:cs="Times New Roman"/>
        </w:rPr>
        <w:t>, var darboties uz seguma, ievērojot visus ierobežojumus, kas noteikti attiecībā uz riepu spiedienu vai gaisa kuģa pilnu pacelšanās masu noteiktajam(-iem) gaisa kuģa tipam(-iem).</w:t>
      </w:r>
    </w:p>
    <w:p w14:paraId="4764DD75" w14:textId="77777777" w:rsidR="00086516" w:rsidRPr="00A4187D" w:rsidRDefault="00086516" w:rsidP="00086516">
      <w:pPr>
        <w:jc w:val="both"/>
        <w:rPr>
          <w:rFonts w:ascii="Times New Roman" w:eastAsia="Times New Roman" w:hAnsi="Times New Roman" w:cs="Times New Roman"/>
          <w:noProof/>
          <w:sz w:val="24"/>
          <w:szCs w:val="24"/>
        </w:rPr>
      </w:pPr>
    </w:p>
    <w:p w14:paraId="03909C8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Dažādi PCR var būt paziņoti, ja seguma nestspēju ietekmē ievērojamas sezonālas pārmaiņas.</w:t>
      </w:r>
    </w:p>
    <w:p w14:paraId="5DD0FA3F" w14:textId="77777777" w:rsidR="00086516" w:rsidRPr="00A4187D" w:rsidRDefault="00086516" w:rsidP="00086516">
      <w:pPr>
        <w:jc w:val="both"/>
        <w:rPr>
          <w:rFonts w:ascii="Times New Roman" w:eastAsia="Times New Roman" w:hAnsi="Times New Roman" w:cs="Times New Roman"/>
          <w:i/>
          <w:noProof/>
          <w:sz w:val="24"/>
          <w:szCs w:val="24"/>
        </w:rPr>
      </w:pPr>
    </w:p>
    <w:p w14:paraId="351D269E" w14:textId="77777777" w:rsidR="00086516" w:rsidRPr="00A4187D" w:rsidRDefault="00086516" w:rsidP="007D487F">
      <w:pPr>
        <w:pStyle w:val="BodyText"/>
        <w:rPr>
          <w:rFonts w:cs="Times New Roman"/>
          <w:noProof/>
          <w:szCs w:val="24"/>
        </w:rPr>
      </w:pPr>
      <w:r w:rsidRPr="00A4187D">
        <w:rPr>
          <w:rFonts w:cs="Times New Roman"/>
          <w:i/>
        </w:rPr>
        <w:t>2.6.4.</w:t>
      </w:r>
      <w:r w:rsidRPr="00A4187D">
        <w:rPr>
          <w:rFonts w:cs="Times New Roman"/>
        </w:rPr>
        <w:t xml:space="preserve"> Gaisa kuģa </w:t>
      </w:r>
      <w:r w:rsidRPr="00A4187D">
        <w:rPr>
          <w:rFonts w:cs="Times New Roman"/>
          <w:i/>
          <w:iCs/>
        </w:rPr>
        <w:t>ACR</w:t>
      </w:r>
      <w:r w:rsidRPr="00A4187D">
        <w:rPr>
          <w:rFonts w:cs="Times New Roman"/>
        </w:rPr>
        <w:t xml:space="preserve"> nosaka saskaņā ar standarta procedūrām, kas saistītas ar </w:t>
      </w:r>
      <w:r w:rsidRPr="00A4187D">
        <w:rPr>
          <w:rFonts w:cs="Times New Roman"/>
          <w:i/>
          <w:iCs/>
        </w:rPr>
        <w:t>ACR-PCR</w:t>
      </w:r>
      <w:r w:rsidRPr="00A4187D">
        <w:rPr>
          <w:rFonts w:cs="Times New Roman"/>
        </w:rPr>
        <w:t xml:space="preserve"> </w:t>
      </w:r>
      <w:r w:rsidRPr="00A4187D">
        <w:rPr>
          <w:rFonts w:cs="Times New Roman"/>
        </w:rPr>
        <w:lastRenderedPageBreak/>
        <w:t>metodi.</w:t>
      </w:r>
    </w:p>
    <w:p w14:paraId="3A5F4C2C" w14:textId="77777777" w:rsidR="00086516" w:rsidRPr="00A4187D" w:rsidRDefault="00086516" w:rsidP="00086516">
      <w:pPr>
        <w:jc w:val="both"/>
        <w:rPr>
          <w:rFonts w:ascii="Times New Roman" w:eastAsia="Times New Roman" w:hAnsi="Times New Roman" w:cs="Times New Roman"/>
          <w:noProof/>
          <w:sz w:val="24"/>
          <w:szCs w:val="24"/>
        </w:rPr>
      </w:pPr>
    </w:p>
    <w:p w14:paraId="74FA067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Standarta procedūras gaisa kuģa ACR noteikšanai ir izklāstītas dokumenta “Aerodrome Design Manual” (dok. Nr. 9157) 3. daļā. Ērtības labad ICAO tīmekļa vietnē ir pieejama īpaša programmatūra visu gaisa kuģa ACR aprēķināšanai ar jebkādu masu uz stingrā vai nestingā seguma četrām standarta grunts pamatnes nestspējas kategorijām, kas noteiktas turpmāk 2.6.6. punkta b) apakšpunktā.</w:t>
      </w:r>
    </w:p>
    <w:p w14:paraId="36D77600" w14:textId="77777777" w:rsidR="00086516" w:rsidRPr="00A4187D" w:rsidRDefault="00086516" w:rsidP="00086516">
      <w:pPr>
        <w:jc w:val="both"/>
        <w:rPr>
          <w:rFonts w:ascii="Times New Roman" w:eastAsia="Times New Roman" w:hAnsi="Times New Roman" w:cs="Times New Roman"/>
          <w:i/>
          <w:noProof/>
          <w:sz w:val="24"/>
          <w:szCs w:val="24"/>
        </w:rPr>
      </w:pPr>
    </w:p>
    <w:p w14:paraId="02D6A543" w14:textId="77777777" w:rsidR="00086516" w:rsidRPr="00A4187D" w:rsidRDefault="00086516" w:rsidP="007D487F">
      <w:pPr>
        <w:pStyle w:val="BodyText"/>
        <w:rPr>
          <w:rFonts w:cs="Times New Roman"/>
          <w:noProof/>
          <w:szCs w:val="24"/>
        </w:rPr>
      </w:pPr>
      <w:r w:rsidRPr="00A4187D">
        <w:rPr>
          <w:rFonts w:cs="Times New Roman"/>
          <w:i/>
        </w:rPr>
        <w:t>2.6.5.</w:t>
      </w:r>
      <w:r w:rsidRPr="00A4187D">
        <w:rPr>
          <w:rFonts w:cs="Times New Roman"/>
        </w:rPr>
        <w:t xml:space="preserve"> Lai noteiktu </w:t>
      </w:r>
      <w:r w:rsidRPr="00A4187D">
        <w:rPr>
          <w:rFonts w:cs="Times New Roman"/>
          <w:i/>
          <w:iCs/>
        </w:rPr>
        <w:t>ACR</w:t>
      </w:r>
      <w:r w:rsidRPr="00A4187D">
        <w:rPr>
          <w:rFonts w:cs="Times New Roman"/>
        </w:rPr>
        <w:t>, seguma reakcija jāklasificē kā stingrās konstrukcijas vai kā nestingās konstrukcijas reakcija.</w:t>
      </w:r>
    </w:p>
    <w:p w14:paraId="7F8EA4D9" w14:textId="77777777" w:rsidR="00086516" w:rsidRPr="00A4187D" w:rsidRDefault="00086516" w:rsidP="00086516">
      <w:pPr>
        <w:jc w:val="both"/>
        <w:rPr>
          <w:rFonts w:ascii="Times New Roman" w:eastAsia="Times New Roman" w:hAnsi="Times New Roman" w:cs="Times New Roman"/>
          <w:noProof/>
          <w:sz w:val="24"/>
          <w:szCs w:val="24"/>
        </w:rPr>
      </w:pPr>
    </w:p>
    <w:p w14:paraId="1E570ACD" w14:textId="77777777" w:rsidR="00086516" w:rsidRPr="00A4187D" w:rsidRDefault="00086516" w:rsidP="007D487F">
      <w:pPr>
        <w:pStyle w:val="BodyText"/>
        <w:rPr>
          <w:rFonts w:cs="Times New Roman"/>
          <w:noProof/>
          <w:szCs w:val="24"/>
        </w:rPr>
      </w:pPr>
      <w:r w:rsidRPr="00A4187D">
        <w:rPr>
          <w:rFonts w:cs="Times New Roman"/>
          <w:i/>
        </w:rPr>
        <w:t>2.6.6.</w:t>
      </w:r>
      <w:r w:rsidRPr="00A4187D">
        <w:rPr>
          <w:rFonts w:cs="Times New Roman"/>
        </w:rPr>
        <w:t xml:space="preserve"> Informāciju par seguma tipu, kas nepieciešama </w:t>
      </w:r>
      <w:r w:rsidRPr="00A4187D">
        <w:rPr>
          <w:rFonts w:cs="Times New Roman"/>
          <w:i/>
          <w:iCs/>
        </w:rPr>
        <w:t>ACR-PCR</w:t>
      </w:r>
      <w:r w:rsidRPr="00A4187D">
        <w:rPr>
          <w:rFonts w:cs="Times New Roman"/>
        </w:rPr>
        <w:t xml:space="preserve"> noteikšanai, grunts pamatnes nestspējas kategoriju, maksimālā pieļaujamā riepu spiediena kategoriju un novērtēšanas metodi paziņo, izmantojot turpmāk norādītos kodus.</w:t>
      </w:r>
    </w:p>
    <w:p w14:paraId="0C462F85" w14:textId="77777777" w:rsidR="00086516" w:rsidRPr="00A4187D" w:rsidRDefault="00086516" w:rsidP="00086516">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0"/>
        <w:gridCol w:w="8317"/>
        <w:gridCol w:w="62"/>
        <w:gridCol w:w="509"/>
      </w:tblGrid>
      <w:tr w:rsidR="00086516" w:rsidRPr="00A4187D" w14:paraId="7BDAD2F1" w14:textId="77777777" w:rsidTr="00E3294B">
        <w:tc>
          <w:tcPr>
            <w:tcW w:w="131" w:type="pct"/>
          </w:tcPr>
          <w:p w14:paraId="7B99BB02"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a)</w:t>
            </w:r>
          </w:p>
        </w:tc>
        <w:tc>
          <w:tcPr>
            <w:tcW w:w="4556" w:type="pct"/>
          </w:tcPr>
          <w:p w14:paraId="53A836AF"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ACR-PCR noteikšanā izmantotais seguma tips</w:t>
            </w:r>
          </w:p>
        </w:tc>
        <w:tc>
          <w:tcPr>
            <w:tcW w:w="34" w:type="pct"/>
          </w:tcPr>
          <w:p w14:paraId="7746B442"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6E7E3C43"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50BD43C0" w14:textId="77777777" w:rsidTr="00E3294B">
        <w:tc>
          <w:tcPr>
            <w:tcW w:w="131" w:type="pct"/>
          </w:tcPr>
          <w:p w14:paraId="14DB6A74"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408FA434"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619B4458"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1C99BB90"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052B3CD5" w14:textId="77777777" w:rsidTr="00E3294B">
        <w:tc>
          <w:tcPr>
            <w:tcW w:w="131" w:type="pct"/>
          </w:tcPr>
          <w:p w14:paraId="07DCFEAF"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4423428F" w14:textId="77777777" w:rsidR="00086516" w:rsidRPr="00A4187D" w:rsidRDefault="00086516" w:rsidP="00455B37">
            <w:pPr>
              <w:jc w:val="both"/>
              <w:rPr>
                <w:rFonts w:ascii="Times New Roman" w:hAnsi="Times New Roman" w:cs="Times New Roman"/>
                <w:noProof/>
              </w:rPr>
            </w:pPr>
            <w:r w:rsidRPr="00A4187D">
              <w:rPr>
                <w:rFonts w:ascii="Times New Roman" w:hAnsi="Times New Roman" w:cs="Times New Roman"/>
              </w:rPr>
              <w:t>Stingrais segums</w:t>
            </w:r>
          </w:p>
        </w:tc>
        <w:tc>
          <w:tcPr>
            <w:tcW w:w="34" w:type="pct"/>
          </w:tcPr>
          <w:p w14:paraId="17BD50A0"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54CADA72"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R</w:t>
            </w:r>
          </w:p>
        </w:tc>
      </w:tr>
      <w:tr w:rsidR="00086516" w:rsidRPr="00A4187D" w14:paraId="00E3A7C1" w14:textId="77777777" w:rsidTr="00E3294B">
        <w:tc>
          <w:tcPr>
            <w:tcW w:w="131" w:type="pct"/>
          </w:tcPr>
          <w:p w14:paraId="66C95CB1"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55F5DDAC" w14:textId="77777777" w:rsidR="00086516" w:rsidRPr="00A4187D" w:rsidRDefault="00086516" w:rsidP="00455B37">
            <w:pPr>
              <w:jc w:val="both"/>
              <w:rPr>
                <w:rFonts w:ascii="Times New Roman" w:hAnsi="Times New Roman" w:cs="Times New Roman"/>
                <w:noProof/>
              </w:rPr>
            </w:pPr>
            <w:r w:rsidRPr="00A4187D">
              <w:rPr>
                <w:rFonts w:ascii="Times New Roman" w:hAnsi="Times New Roman" w:cs="Times New Roman"/>
              </w:rPr>
              <w:t>Nestingais segums</w:t>
            </w:r>
          </w:p>
        </w:tc>
        <w:tc>
          <w:tcPr>
            <w:tcW w:w="34" w:type="pct"/>
          </w:tcPr>
          <w:p w14:paraId="5445F47D"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1AC1338F"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F</w:t>
            </w:r>
          </w:p>
        </w:tc>
      </w:tr>
      <w:tr w:rsidR="00086516" w:rsidRPr="00A4187D" w14:paraId="3C693886" w14:textId="77777777" w:rsidTr="00E3294B">
        <w:tc>
          <w:tcPr>
            <w:tcW w:w="131" w:type="pct"/>
          </w:tcPr>
          <w:p w14:paraId="38A7506F"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05C58A72" w14:textId="77777777" w:rsidR="00086516" w:rsidRPr="00A4187D" w:rsidRDefault="00086516" w:rsidP="00455B37">
            <w:pPr>
              <w:jc w:val="both"/>
              <w:rPr>
                <w:rFonts w:ascii="Times New Roman" w:eastAsia="Times New Roman" w:hAnsi="Times New Roman" w:cs="Times New Roman"/>
                <w:i/>
                <w:noProof/>
              </w:rPr>
            </w:pPr>
            <w:r w:rsidRPr="00A4187D">
              <w:rPr>
                <w:rFonts w:ascii="Times New Roman" w:hAnsi="Times New Roman" w:cs="Times New Roman"/>
                <w:i/>
              </w:rPr>
              <w:t>Piezīme. Ja faktiskā konstrukcija ir kompozītkonstrukcija vai nestandarta konstrukcija, tas ir jānorāda piezīmē (skat. turpmāk 2. piemēru).</w:t>
            </w:r>
          </w:p>
          <w:p w14:paraId="065CE75F"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3524E494"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6361DD07"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20E0AD52" w14:textId="77777777" w:rsidTr="00E3294B">
        <w:tc>
          <w:tcPr>
            <w:tcW w:w="131" w:type="pct"/>
          </w:tcPr>
          <w:p w14:paraId="2BAA447F"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b)</w:t>
            </w:r>
          </w:p>
        </w:tc>
        <w:tc>
          <w:tcPr>
            <w:tcW w:w="4556" w:type="pct"/>
          </w:tcPr>
          <w:p w14:paraId="3E12917B"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Grunts pamatnes nestspējas kategorija</w:t>
            </w:r>
          </w:p>
        </w:tc>
        <w:tc>
          <w:tcPr>
            <w:tcW w:w="34" w:type="pct"/>
          </w:tcPr>
          <w:p w14:paraId="6963F140"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A2B0EB9"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5A6D0AA7" w14:textId="77777777" w:rsidTr="00E3294B">
        <w:tc>
          <w:tcPr>
            <w:tcW w:w="131" w:type="pct"/>
          </w:tcPr>
          <w:p w14:paraId="6665DBA8"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CA8B710"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1F83C465"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1D12199B"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41E29643" w14:textId="77777777" w:rsidTr="00E3294B">
        <w:tc>
          <w:tcPr>
            <w:tcW w:w="131" w:type="pct"/>
          </w:tcPr>
          <w:p w14:paraId="243E7D1D"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0C529037" w14:textId="77777777" w:rsidR="00086516" w:rsidRPr="00A4187D" w:rsidRDefault="00086516" w:rsidP="00455B37">
            <w:pPr>
              <w:jc w:val="both"/>
              <w:rPr>
                <w:rFonts w:ascii="Times New Roman" w:eastAsia="Times New Roman" w:hAnsi="Times New Roman" w:cs="Times New Roman"/>
                <w:noProof/>
                <w:szCs w:val="24"/>
              </w:rPr>
            </w:pPr>
            <w:r w:rsidRPr="00A4187D">
              <w:rPr>
                <w:rFonts w:ascii="Times New Roman" w:hAnsi="Times New Roman" w:cs="Times New Roman"/>
                <w:i/>
                <w:iCs/>
              </w:rPr>
              <w:t>Augsta izturība:</w:t>
            </w:r>
            <w:r w:rsidRPr="00A4187D">
              <w:rPr>
                <w:rFonts w:ascii="Times New Roman" w:hAnsi="Times New Roman" w:cs="Times New Roman"/>
              </w:rPr>
              <w:t xml:space="preserve"> attiecībā uz stingrajiem segumiem un nestingajiem segumiem to raksturo E = 200 MPa, un tā ietver visas E vērtības, kas vienādas ar vai lielākas par 150 MPa.</w:t>
            </w:r>
          </w:p>
        </w:tc>
        <w:tc>
          <w:tcPr>
            <w:tcW w:w="34" w:type="pct"/>
          </w:tcPr>
          <w:p w14:paraId="567336D1"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1D0AC98B"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A</w:t>
            </w:r>
          </w:p>
        </w:tc>
      </w:tr>
      <w:tr w:rsidR="00086516" w:rsidRPr="00A4187D" w14:paraId="5765BBEC" w14:textId="77777777" w:rsidTr="00E3294B">
        <w:tc>
          <w:tcPr>
            <w:tcW w:w="131" w:type="pct"/>
          </w:tcPr>
          <w:p w14:paraId="2CAB6E18"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47AB5BD2" w14:textId="77777777" w:rsidR="00086516" w:rsidRPr="00A4187D" w:rsidRDefault="00086516" w:rsidP="00455B37">
            <w:pPr>
              <w:jc w:val="both"/>
              <w:rPr>
                <w:rFonts w:ascii="Times New Roman" w:eastAsia="Times New Roman" w:hAnsi="Times New Roman" w:cs="Times New Roman"/>
                <w:noProof/>
                <w:szCs w:val="24"/>
              </w:rPr>
            </w:pPr>
            <w:r w:rsidRPr="00A4187D">
              <w:rPr>
                <w:rFonts w:ascii="Times New Roman" w:hAnsi="Times New Roman" w:cs="Times New Roman"/>
                <w:i/>
                <w:iCs/>
              </w:rPr>
              <w:t>Vidēja izturība:</w:t>
            </w:r>
            <w:r w:rsidRPr="00A4187D">
              <w:rPr>
                <w:rFonts w:ascii="Times New Roman" w:hAnsi="Times New Roman" w:cs="Times New Roman"/>
              </w:rPr>
              <w:t xml:space="preserve"> attiecībā uz stingrajiem segumiem un nestingajiem segumiem to raksturo E = 120 MPa, un tā ietver visas E vērtības, kas ir vienādas ar vai lielākas par 100 MPa un kas ir mazākas par 150 MPa.</w:t>
            </w:r>
          </w:p>
        </w:tc>
        <w:tc>
          <w:tcPr>
            <w:tcW w:w="34" w:type="pct"/>
          </w:tcPr>
          <w:p w14:paraId="13EE5D9C"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A89E6BD"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B</w:t>
            </w:r>
          </w:p>
        </w:tc>
      </w:tr>
      <w:tr w:rsidR="00086516" w:rsidRPr="00A4187D" w14:paraId="1E1694E1" w14:textId="77777777" w:rsidTr="00E3294B">
        <w:tc>
          <w:tcPr>
            <w:tcW w:w="131" w:type="pct"/>
          </w:tcPr>
          <w:p w14:paraId="74E72FB6"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41E574B" w14:textId="77777777" w:rsidR="00086516" w:rsidRPr="00A4187D" w:rsidRDefault="00086516" w:rsidP="00455B37">
            <w:pPr>
              <w:jc w:val="both"/>
              <w:rPr>
                <w:rFonts w:ascii="Times New Roman" w:eastAsia="Times New Roman" w:hAnsi="Times New Roman" w:cs="Times New Roman"/>
                <w:noProof/>
                <w:szCs w:val="24"/>
              </w:rPr>
            </w:pPr>
            <w:r w:rsidRPr="00A4187D">
              <w:rPr>
                <w:rFonts w:ascii="Times New Roman" w:hAnsi="Times New Roman" w:cs="Times New Roman"/>
                <w:i/>
                <w:iCs/>
              </w:rPr>
              <w:t>Zema izturība:</w:t>
            </w:r>
            <w:r w:rsidRPr="00A4187D">
              <w:rPr>
                <w:rFonts w:ascii="Times New Roman" w:hAnsi="Times New Roman" w:cs="Times New Roman"/>
              </w:rPr>
              <w:t xml:space="preserve"> attiecībā uz stingrajiem segumiem un nestingajiem segumiem to raksturo E = 80 MPa, un tā ietver visas E vērtības, kas ir vienādas ar vai lielākas par 60 MPa un kas ir mazākas par 100 MPa.</w:t>
            </w:r>
          </w:p>
        </w:tc>
        <w:tc>
          <w:tcPr>
            <w:tcW w:w="34" w:type="pct"/>
          </w:tcPr>
          <w:p w14:paraId="7B07D3F3"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765B0D35"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C</w:t>
            </w:r>
          </w:p>
        </w:tc>
      </w:tr>
      <w:tr w:rsidR="00086516" w:rsidRPr="00A4187D" w14:paraId="225FD419" w14:textId="77777777" w:rsidTr="00E3294B">
        <w:tc>
          <w:tcPr>
            <w:tcW w:w="131" w:type="pct"/>
          </w:tcPr>
          <w:p w14:paraId="635A417F"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188F8319" w14:textId="77777777" w:rsidR="00086516" w:rsidRPr="00A4187D" w:rsidRDefault="00086516" w:rsidP="00455B37">
            <w:pPr>
              <w:jc w:val="both"/>
              <w:rPr>
                <w:rFonts w:ascii="Times New Roman" w:hAnsi="Times New Roman" w:cs="Times New Roman"/>
                <w:noProof/>
                <w:szCs w:val="24"/>
              </w:rPr>
            </w:pPr>
            <w:r w:rsidRPr="00A4187D">
              <w:rPr>
                <w:rFonts w:ascii="Times New Roman" w:hAnsi="Times New Roman" w:cs="Times New Roman"/>
                <w:i/>
                <w:iCs/>
              </w:rPr>
              <w:t>Ļoti zema izturība:</w:t>
            </w:r>
            <w:r w:rsidRPr="00A4187D">
              <w:rPr>
                <w:rFonts w:ascii="Times New Roman" w:hAnsi="Times New Roman" w:cs="Times New Roman"/>
              </w:rPr>
              <w:t xml:space="preserve"> attiecībā uz stingrajiem segumiem un nestingajiem segumiem to raksturo E = 50 MPa, un tā ietver visas E vērtības, kas ir mazākas par 60 MPa.</w:t>
            </w:r>
          </w:p>
          <w:p w14:paraId="54A52761" w14:textId="77777777" w:rsidR="00086516" w:rsidRPr="00A4187D" w:rsidRDefault="00086516" w:rsidP="00455B37">
            <w:pPr>
              <w:jc w:val="both"/>
              <w:rPr>
                <w:rFonts w:ascii="Times New Roman" w:eastAsia="Times New Roman" w:hAnsi="Times New Roman" w:cs="Times New Roman"/>
                <w:noProof/>
                <w:szCs w:val="24"/>
              </w:rPr>
            </w:pPr>
          </w:p>
        </w:tc>
        <w:tc>
          <w:tcPr>
            <w:tcW w:w="34" w:type="pct"/>
          </w:tcPr>
          <w:p w14:paraId="5EE49126"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01A141A4"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D</w:t>
            </w:r>
          </w:p>
        </w:tc>
      </w:tr>
      <w:tr w:rsidR="00086516" w:rsidRPr="00A4187D" w14:paraId="71299512" w14:textId="77777777" w:rsidTr="00E3294B">
        <w:tc>
          <w:tcPr>
            <w:tcW w:w="131" w:type="pct"/>
          </w:tcPr>
          <w:p w14:paraId="51587A4E"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c)</w:t>
            </w:r>
          </w:p>
        </w:tc>
        <w:tc>
          <w:tcPr>
            <w:tcW w:w="4556" w:type="pct"/>
          </w:tcPr>
          <w:p w14:paraId="4A58E2A8"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Maksimālā pieļaujamā riepu spiediena kategorija</w:t>
            </w:r>
          </w:p>
        </w:tc>
        <w:tc>
          <w:tcPr>
            <w:tcW w:w="34" w:type="pct"/>
          </w:tcPr>
          <w:p w14:paraId="4EFC20CB"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982FCD0"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18613B9" w14:textId="77777777" w:rsidTr="00E3294B">
        <w:tc>
          <w:tcPr>
            <w:tcW w:w="131" w:type="pct"/>
          </w:tcPr>
          <w:p w14:paraId="6348C7C0"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7A240676"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5318C46B"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783417E8"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6DB2BF61" w14:textId="77777777" w:rsidTr="00E3294B">
        <w:tc>
          <w:tcPr>
            <w:tcW w:w="131" w:type="pct"/>
          </w:tcPr>
          <w:p w14:paraId="0FAF5E2D"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55BCA024"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Bez ierobežojuma:</w:t>
            </w:r>
            <w:r w:rsidRPr="00A4187D">
              <w:rPr>
                <w:rFonts w:ascii="Times New Roman" w:hAnsi="Times New Roman" w:cs="Times New Roman"/>
              </w:rPr>
              <w:t xml:space="preserve"> bez spiediena ierobežojuma</w:t>
            </w:r>
          </w:p>
        </w:tc>
        <w:tc>
          <w:tcPr>
            <w:tcW w:w="34" w:type="pct"/>
          </w:tcPr>
          <w:p w14:paraId="40586879" w14:textId="77777777" w:rsidR="00086516" w:rsidRPr="00A4187D" w:rsidRDefault="00086516" w:rsidP="00455B37">
            <w:pPr>
              <w:jc w:val="both"/>
              <w:rPr>
                <w:rFonts w:ascii="Times New Roman" w:hAnsi="Times New Roman" w:cs="Times New Roman"/>
                <w:noProof/>
              </w:rPr>
            </w:pPr>
          </w:p>
        </w:tc>
        <w:tc>
          <w:tcPr>
            <w:tcW w:w="279" w:type="pct"/>
          </w:tcPr>
          <w:p w14:paraId="1AACAE98"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W</w:t>
            </w:r>
          </w:p>
        </w:tc>
      </w:tr>
      <w:tr w:rsidR="00086516" w:rsidRPr="00A4187D" w14:paraId="53B285C0" w14:textId="77777777" w:rsidTr="00E3294B">
        <w:tc>
          <w:tcPr>
            <w:tcW w:w="131" w:type="pct"/>
          </w:tcPr>
          <w:p w14:paraId="7D64D4FC"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204BC55B"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Augsts spiediens:</w:t>
            </w:r>
            <w:r w:rsidRPr="00A4187D">
              <w:rPr>
                <w:rFonts w:ascii="Times New Roman" w:hAnsi="Times New Roman" w:cs="Times New Roman"/>
              </w:rPr>
              <w:t xml:space="preserve"> spiediens līdz 1,75 MPa</w:t>
            </w:r>
          </w:p>
        </w:tc>
        <w:tc>
          <w:tcPr>
            <w:tcW w:w="34" w:type="pct"/>
          </w:tcPr>
          <w:p w14:paraId="15DEE6A3" w14:textId="77777777" w:rsidR="00086516" w:rsidRPr="00A4187D" w:rsidRDefault="00086516" w:rsidP="00455B37">
            <w:pPr>
              <w:jc w:val="both"/>
              <w:rPr>
                <w:rFonts w:ascii="Times New Roman" w:hAnsi="Times New Roman" w:cs="Times New Roman"/>
                <w:noProof/>
              </w:rPr>
            </w:pPr>
          </w:p>
        </w:tc>
        <w:tc>
          <w:tcPr>
            <w:tcW w:w="279" w:type="pct"/>
          </w:tcPr>
          <w:p w14:paraId="2342C5FF"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X</w:t>
            </w:r>
          </w:p>
        </w:tc>
      </w:tr>
      <w:tr w:rsidR="00086516" w:rsidRPr="00A4187D" w14:paraId="22E2CFDE" w14:textId="77777777" w:rsidTr="00E3294B">
        <w:tc>
          <w:tcPr>
            <w:tcW w:w="131" w:type="pct"/>
          </w:tcPr>
          <w:p w14:paraId="02C206D9"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88D5C1E"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Vidējs spiediens:</w:t>
            </w:r>
            <w:r w:rsidRPr="00A4187D">
              <w:rPr>
                <w:rFonts w:ascii="Times New Roman" w:hAnsi="Times New Roman" w:cs="Times New Roman"/>
              </w:rPr>
              <w:t xml:space="preserve"> spiediens līdz 1,25 MPa</w:t>
            </w:r>
          </w:p>
        </w:tc>
        <w:tc>
          <w:tcPr>
            <w:tcW w:w="34" w:type="pct"/>
          </w:tcPr>
          <w:p w14:paraId="1213C7F7" w14:textId="77777777" w:rsidR="00086516" w:rsidRPr="00A4187D" w:rsidRDefault="00086516" w:rsidP="00455B37">
            <w:pPr>
              <w:jc w:val="both"/>
              <w:rPr>
                <w:rFonts w:ascii="Times New Roman" w:hAnsi="Times New Roman" w:cs="Times New Roman"/>
                <w:noProof/>
              </w:rPr>
            </w:pPr>
          </w:p>
        </w:tc>
        <w:tc>
          <w:tcPr>
            <w:tcW w:w="279" w:type="pct"/>
          </w:tcPr>
          <w:p w14:paraId="1BEB09C7"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Y</w:t>
            </w:r>
          </w:p>
        </w:tc>
      </w:tr>
      <w:tr w:rsidR="00086516" w:rsidRPr="00A4187D" w14:paraId="369088EA" w14:textId="77777777" w:rsidTr="00E3294B">
        <w:tc>
          <w:tcPr>
            <w:tcW w:w="131" w:type="pct"/>
          </w:tcPr>
          <w:p w14:paraId="724D3071"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1648531E"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i/>
                <w:iCs/>
              </w:rPr>
              <w:t>Zems spiediens:</w:t>
            </w:r>
            <w:r w:rsidRPr="00A4187D">
              <w:rPr>
                <w:rFonts w:ascii="Times New Roman" w:hAnsi="Times New Roman" w:cs="Times New Roman"/>
              </w:rPr>
              <w:t xml:space="preserve"> spiediens līdz 0,50 MPa</w:t>
            </w:r>
          </w:p>
        </w:tc>
        <w:tc>
          <w:tcPr>
            <w:tcW w:w="34" w:type="pct"/>
          </w:tcPr>
          <w:p w14:paraId="6FA9674F" w14:textId="77777777" w:rsidR="00086516" w:rsidRPr="00A4187D" w:rsidRDefault="00086516" w:rsidP="00455B37">
            <w:pPr>
              <w:jc w:val="both"/>
              <w:rPr>
                <w:rFonts w:ascii="Times New Roman" w:hAnsi="Times New Roman" w:cs="Times New Roman"/>
                <w:noProof/>
              </w:rPr>
            </w:pPr>
          </w:p>
        </w:tc>
        <w:tc>
          <w:tcPr>
            <w:tcW w:w="279" w:type="pct"/>
          </w:tcPr>
          <w:p w14:paraId="50ED317E"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Z</w:t>
            </w:r>
          </w:p>
        </w:tc>
      </w:tr>
      <w:tr w:rsidR="00086516" w:rsidRPr="00A4187D" w14:paraId="70D3F031" w14:textId="77777777" w:rsidTr="00E3294B">
        <w:tc>
          <w:tcPr>
            <w:tcW w:w="131" w:type="pct"/>
          </w:tcPr>
          <w:p w14:paraId="61E14030"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196860B5" w14:textId="77777777" w:rsidR="00086516" w:rsidRPr="00A4187D" w:rsidRDefault="00086516" w:rsidP="00455B37">
            <w:pPr>
              <w:jc w:val="both"/>
              <w:rPr>
                <w:rFonts w:ascii="Times New Roman" w:eastAsia="Times New Roman" w:hAnsi="Times New Roman" w:cs="Times New Roman"/>
                <w:i/>
                <w:noProof/>
              </w:rPr>
            </w:pPr>
            <w:r w:rsidRPr="00A4187D">
              <w:rPr>
                <w:rFonts w:ascii="Times New Roman" w:hAnsi="Times New Roman" w:cs="Times New Roman"/>
                <w:i/>
              </w:rPr>
              <w:t>Piezīme. Skat. 10.2.1. punkta 5. piezīmi, ja segumu izmanto gaisa kuģis ar riepu spiedienu, kas atbilst augšējām kategorijām.</w:t>
            </w:r>
          </w:p>
          <w:p w14:paraId="5452CF7A" w14:textId="77777777" w:rsidR="00086516" w:rsidRPr="00A4187D" w:rsidRDefault="00086516" w:rsidP="00455B37">
            <w:pPr>
              <w:jc w:val="both"/>
              <w:rPr>
                <w:rFonts w:ascii="Times New Roman" w:eastAsia="Times New Roman" w:hAnsi="Times New Roman" w:cs="Times New Roman"/>
                <w:noProof/>
              </w:rPr>
            </w:pPr>
          </w:p>
        </w:tc>
        <w:tc>
          <w:tcPr>
            <w:tcW w:w="34" w:type="pct"/>
          </w:tcPr>
          <w:p w14:paraId="07EE5F5A"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5ECCC5FA"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1298AE64" w14:textId="77777777" w:rsidTr="00E3294B">
        <w:tc>
          <w:tcPr>
            <w:tcW w:w="131" w:type="pct"/>
          </w:tcPr>
          <w:p w14:paraId="0DB288FB" w14:textId="77777777" w:rsidR="00086516" w:rsidRPr="00A4187D" w:rsidRDefault="00086516" w:rsidP="00455B37">
            <w:pPr>
              <w:jc w:val="both"/>
              <w:rPr>
                <w:rFonts w:ascii="Times New Roman" w:eastAsia="Times New Roman" w:hAnsi="Times New Roman" w:cs="Times New Roman"/>
                <w:noProof/>
              </w:rPr>
            </w:pPr>
            <w:r w:rsidRPr="00A4187D">
              <w:rPr>
                <w:rFonts w:ascii="Times New Roman" w:hAnsi="Times New Roman" w:cs="Times New Roman"/>
              </w:rPr>
              <w:t>d)</w:t>
            </w:r>
          </w:p>
        </w:tc>
        <w:tc>
          <w:tcPr>
            <w:tcW w:w="4556" w:type="pct"/>
          </w:tcPr>
          <w:p w14:paraId="153DBE5B" w14:textId="77777777" w:rsidR="00086516" w:rsidRPr="00A4187D" w:rsidRDefault="00086516" w:rsidP="00455B37">
            <w:pPr>
              <w:jc w:val="both"/>
              <w:rPr>
                <w:rFonts w:ascii="Times New Roman" w:hAnsi="Times New Roman" w:cs="Times New Roman"/>
                <w:i/>
                <w:noProof/>
              </w:rPr>
            </w:pPr>
            <w:r w:rsidRPr="00A4187D">
              <w:rPr>
                <w:rFonts w:ascii="Times New Roman" w:hAnsi="Times New Roman" w:cs="Times New Roman"/>
                <w:i/>
              </w:rPr>
              <w:t>Novērtēšanas metode</w:t>
            </w:r>
          </w:p>
        </w:tc>
        <w:tc>
          <w:tcPr>
            <w:tcW w:w="34" w:type="pct"/>
          </w:tcPr>
          <w:p w14:paraId="7CBC733C"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649DBE41" w14:textId="77777777" w:rsidR="00086516" w:rsidRPr="00A4187D" w:rsidRDefault="00086516" w:rsidP="00455B37">
            <w:pPr>
              <w:jc w:val="center"/>
              <w:rPr>
                <w:rFonts w:ascii="Times New Roman" w:eastAsia="Times New Roman" w:hAnsi="Times New Roman" w:cs="Times New Roman"/>
                <w:noProof/>
              </w:rPr>
            </w:pPr>
          </w:p>
        </w:tc>
      </w:tr>
      <w:tr w:rsidR="00086516" w:rsidRPr="00A4187D" w14:paraId="0B65FA41" w14:textId="77777777" w:rsidTr="00E3294B">
        <w:tc>
          <w:tcPr>
            <w:tcW w:w="131" w:type="pct"/>
          </w:tcPr>
          <w:p w14:paraId="0666DF97"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339C4C3E" w14:textId="77777777" w:rsidR="00086516" w:rsidRPr="00A4187D" w:rsidRDefault="00086516" w:rsidP="00455B37">
            <w:pPr>
              <w:jc w:val="both"/>
              <w:rPr>
                <w:rFonts w:ascii="Times New Roman" w:eastAsia="Times New Roman" w:hAnsi="Times New Roman" w:cs="Times New Roman"/>
                <w:i/>
                <w:noProof/>
              </w:rPr>
            </w:pPr>
          </w:p>
        </w:tc>
        <w:tc>
          <w:tcPr>
            <w:tcW w:w="34" w:type="pct"/>
          </w:tcPr>
          <w:p w14:paraId="0E25BCB2" w14:textId="77777777" w:rsidR="00086516" w:rsidRPr="00A4187D" w:rsidRDefault="00086516" w:rsidP="00455B37">
            <w:pPr>
              <w:jc w:val="both"/>
              <w:rPr>
                <w:rFonts w:ascii="Times New Roman" w:eastAsia="Times New Roman" w:hAnsi="Times New Roman" w:cs="Times New Roman"/>
                <w:i/>
                <w:iCs/>
                <w:noProof/>
              </w:rPr>
            </w:pPr>
          </w:p>
        </w:tc>
        <w:tc>
          <w:tcPr>
            <w:tcW w:w="279" w:type="pct"/>
          </w:tcPr>
          <w:p w14:paraId="58C4A7CB" w14:textId="77777777" w:rsidR="00086516" w:rsidRPr="00A4187D" w:rsidRDefault="00086516" w:rsidP="00455B37">
            <w:pPr>
              <w:jc w:val="center"/>
              <w:rPr>
                <w:rFonts w:ascii="Times New Roman" w:eastAsia="Times New Roman" w:hAnsi="Times New Roman" w:cs="Times New Roman"/>
                <w:i/>
                <w:iCs/>
                <w:noProof/>
              </w:rPr>
            </w:pPr>
            <w:r w:rsidRPr="00A4187D">
              <w:rPr>
                <w:rFonts w:ascii="Times New Roman" w:hAnsi="Times New Roman" w:cs="Times New Roman"/>
                <w:i/>
              </w:rPr>
              <w:t>Kods</w:t>
            </w:r>
          </w:p>
        </w:tc>
      </w:tr>
      <w:tr w:rsidR="00086516" w:rsidRPr="00A4187D" w14:paraId="5EE58ECD" w14:textId="77777777" w:rsidTr="00E3294B">
        <w:tc>
          <w:tcPr>
            <w:tcW w:w="131" w:type="pct"/>
          </w:tcPr>
          <w:p w14:paraId="623E4B7B"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0AE28C8C" w14:textId="77777777" w:rsidR="00086516" w:rsidRPr="00A4187D" w:rsidRDefault="00086516" w:rsidP="00455B37">
            <w:pPr>
              <w:jc w:val="both"/>
              <w:rPr>
                <w:rFonts w:ascii="Times New Roman" w:eastAsia="Times New Roman" w:hAnsi="Times New Roman" w:cs="Times New Roman"/>
                <w:i/>
                <w:noProof/>
                <w:szCs w:val="24"/>
              </w:rPr>
            </w:pPr>
            <w:r w:rsidRPr="00A4187D">
              <w:rPr>
                <w:rFonts w:ascii="Times New Roman" w:hAnsi="Times New Roman" w:cs="Times New Roman"/>
                <w:i/>
                <w:iCs/>
              </w:rPr>
              <w:t>Tehniskais novērtējums:</w:t>
            </w:r>
            <w:r w:rsidRPr="00A4187D">
              <w:rPr>
                <w:rFonts w:ascii="Times New Roman" w:hAnsi="Times New Roman" w:cs="Times New Roman"/>
              </w:rPr>
              <w:t xml:space="preserve"> īpašs pētījums par seguma raksturojumiem un gaisa kuģu tipiem, kam ir paredzēts attiecīgais segums.</w:t>
            </w:r>
          </w:p>
        </w:tc>
        <w:tc>
          <w:tcPr>
            <w:tcW w:w="34" w:type="pct"/>
          </w:tcPr>
          <w:p w14:paraId="303688B0"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372699C3"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T</w:t>
            </w:r>
          </w:p>
        </w:tc>
      </w:tr>
      <w:tr w:rsidR="00086516" w:rsidRPr="00A4187D" w14:paraId="20C13428" w14:textId="77777777" w:rsidTr="00E3294B">
        <w:tc>
          <w:tcPr>
            <w:tcW w:w="131" w:type="pct"/>
          </w:tcPr>
          <w:p w14:paraId="27A43AD2" w14:textId="77777777" w:rsidR="00086516" w:rsidRPr="00A4187D" w:rsidRDefault="00086516" w:rsidP="00455B37">
            <w:pPr>
              <w:jc w:val="both"/>
              <w:rPr>
                <w:rFonts w:ascii="Times New Roman" w:eastAsia="Times New Roman" w:hAnsi="Times New Roman" w:cs="Times New Roman"/>
                <w:noProof/>
              </w:rPr>
            </w:pPr>
          </w:p>
        </w:tc>
        <w:tc>
          <w:tcPr>
            <w:tcW w:w="4556" w:type="pct"/>
          </w:tcPr>
          <w:p w14:paraId="627156CA" w14:textId="77777777" w:rsidR="00086516" w:rsidRPr="00A4187D" w:rsidRDefault="00086516" w:rsidP="00455B37">
            <w:pPr>
              <w:jc w:val="both"/>
              <w:rPr>
                <w:rFonts w:ascii="Times New Roman" w:eastAsia="Times New Roman" w:hAnsi="Times New Roman" w:cs="Times New Roman"/>
                <w:i/>
                <w:noProof/>
                <w:szCs w:val="24"/>
              </w:rPr>
            </w:pPr>
            <w:r w:rsidRPr="00A4187D">
              <w:rPr>
                <w:rFonts w:ascii="Times New Roman" w:hAnsi="Times New Roman" w:cs="Times New Roman"/>
                <w:i/>
                <w:iCs/>
              </w:rPr>
              <w:t>Ar gaisa kuģi saistītās pieredzes izmantošana</w:t>
            </w:r>
            <w:r w:rsidRPr="00A4187D">
              <w:rPr>
                <w:rFonts w:ascii="Times New Roman" w:hAnsi="Times New Roman" w:cs="Times New Roman"/>
              </w:rPr>
              <w:t xml:space="preserve">: zināšanas par konkrētam tipam atbilstošu </w:t>
            </w:r>
            <w:r w:rsidRPr="00A4187D">
              <w:rPr>
                <w:rFonts w:ascii="Times New Roman" w:hAnsi="Times New Roman" w:cs="Times New Roman"/>
              </w:rPr>
              <w:lastRenderedPageBreak/>
              <w:t>gaisa kuģi ar konkrētu masu, kas pienācīgi apstiprinās regulāras izmantošanas praksē.</w:t>
            </w:r>
          </w:p>
        </w:tc>
        <w:tc>
          <w:tcPr>
            <w:tcW w:w="34" w:type="pct"/>
          </w:tcPr>
          <w:p w14:paraId="311B6EAE" w14:textId="77777777" w:rsidR="00086516" w:rsidRPr="00A4187D" w:rsidRDefault="00086516" w:rsidP="00455B37">
            <w:pPr>
              <w:jc w:val="both"/>
              <w:rPr>
                <w:rFonts w:ascii="Times New Roman" w:eastAsia="Times New Roman" w:hAnsi="Times New Roman" w:cs="Times New Roman"/>
                <w:noProof/>
              </w:rPr>
            </w:pPr>
          </w:p>
        </w:tc>
        <w:tc>
          <w:tcPr>
            <w:tcW w:w="279" w:type="pct"/>
          </w:tcPr>
          <w:p w14:paraId="0471E740" w14:textId="77777777" w:rsidR="00086516" w:rsidRPr="00A4187D" w:rsidRDefault="00086516" w:rsidP="00455B37">
            <w:pPr>
              <w:jc w:val="center"/>
              <w:rPr>
                <w:rFonts w:ascii="Times New Roman" w:eastAsia="Times New Roman" w:hAnsi="Times New Roman" w:cs="Times New Roman"/>
                <w:noProof/>
              </w:rPr>
            </w:pPr>
            <w:r w:rsidRPr="00A4187D">
              <w:rPr>
                <w:rFonts w:ascii="Times New Roman" w:hAnsi="Times New Roman" w:cs="Times New Roman"/>
              </w:rPr>
              <w:t>U</w:t>
            </w:r>
          </w:p>
        </w:tc>
      </w:tr>
    </w:tbl>
    <w:p w14:paraId="2EFA94F6" w14:textId="77777777" w:rsidR="00086516" w:rsidRPr="00A4187D" w:rsidRDefault="00086516" w:rsidP="00086516">
      <w:pPr>
        <w:jc w:val="both"/>
        <w:rPr>
          <w:rFonts w:ascii="Times New Roman" w:eastAsia="Times New Roman" w:hAnsi="Times New Roman" w:cs="Times New Roman"/>
          <w:i/>
          <w:noProof/>
          <w:sz w:val="24"/>
          <w:szCs w:val="24"/>
        </w:rPr>
      </w:pPr>
    </w:p>
    <w:p w14:paraId="5E315E3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Turpmāk sniegti piemēri, kuros atspoguļots tas, kā seguma nestspējas dati tiek paziņoti ar ACR-PCR metodi. Papildu norādījumi par šo tematu ir sniegti dokumenta “Aerodrome Design Manual” (dok. Nr. 9157) 3. daļā.</w:t>
      </w:r>
    </w:p>
    <w:p w14:paraId="26F803FA" w14:textId="77777777" w:rsidR="00086516" w:rsidRPr="00A4187D" w:rsidRDefault="00086516" w:rsidP="00086516">
      <w:pPr>
        <w:jc w:val="both"/>
        <w:rPr>
          <w:rFonts w:ascii="Times New Roman" w:eastAsia="Times New Roman" w:hAnsi="Times New Roman" w:cs="Times New Roman"/>
          <w:noProof/>
          <w:sz w:val="24"/>
          <w:szCs w:val="24"/>
        </w:rPr>
      </w:pPr>
    </w:p>
    <w:p w14:paraId="13BD56CE" w14:textId="77777777" w:rsidR="00086516" w:rsidRPr="00A4187D" w:rsidRDefault="00086516" w:rsidP="007D487F">
      <w:pPr>
        <w:pStyle w:val="BodyText"/>
        <w:rPr>
          <w:rFonts w:cs="Times New Roman"/>
          <w:noProof/>
          <w:szCs w:val="24"/>
        </w:rPr>
      </w:pPr>
      <w:r w:rsidRPr="00A4187D">
        <w:rPr>
          <w:rFonts w:cs="Times New Roman"/>
          <w:i/>
          <w:iCs/>
        </w:rPr>
        <w:t>1. piemērs.</w:t>
      </w:r>
      <w:r w:rsidRPr="00A4187D">
        <w:rPr>
          <w:rFonts w:cs="Times New Roman"/>
        </w:rPr>
        <w:t xml:space="preserve"> Ja tehniskajā novērtējumā konstatēts, ka uz vidējas nestspējas grunts pamatnes balstīta stingrā seguma nestspēja ir </w:t>
      </w:r>
      <w:r w:rsidRPr="00A4187D">
        <w:rPr>
          <w:rFonts w:cs="Times New Roman"/>
          <w:i/>
          <w:iCs/>
        </w:rPr>
        <w:t>PCR</w:t>
      </w:r>
      <w:r w:rsidRPr="00A4187D">
        <w:rPr>
          <w:rFonts w:cs="Times New Roman"/>
        </w:rPr>
        <w:t> 760 un nav noteikts riepu spiediena ierobežojums, tad tiktu paziņota šāda informācija:</w:t>
      </w:r>
    </w:p>
    <w:p w14:paraId="61B7CD2A" w14:textId="77777777" w:rsidR="00086516" w:rsidRPr="00A4187D" w:rsidRDefault="00086516" w:rsidP="00086516">
      <w:pPr>
        <w:jc w:val="both"/>
        <w:rPr>
          <w:rFonts w:ascii="Times New Roman" w:hAnsi="Times New Roman" w:cs="Times New Roman"/>
          <w:noProof/>
          <w:sz w:val="24"/>
          <w:szCs w:val="24"/>
        </w:rPr>
      </w:pPr>
    </w:p>
    <w:p w14:paraId="6346A42A" w14:textId="77777777" w:rsidR="00086516" w:rsidRPr="00A4187D" w:rsidRDefault="00086516" w:rsidP="007D487F">
      <w:pPr>
        <w:pStyle w:val="BodyText"/>
        <w:rPr>
          <w:rFonts w:cs="Times New Roman"/>
          <w:noProof/>
          <w:szCs w:val="24"/>
        </w:rPr>
      </w:pPr>
      <w:r w:rsidRPr="00A4187D">
        <w:rPr>
          <w:rFonts w:cs="Times New Roman"/>
          <w:i/>
          <w:iCs/>
        </w:rPr>
        <w:t>PCR</w:t>
      </w:r>
      <w:r w:rsidRPr="00A4187D">
        <w:rPr>
          <w:rFonts w:cs="Times New Roman"/>
        </w:rPr>
        <w:t xml:space="preserve"> 760 / R / B / W / T.</w:t>
      </w:r>
    </w:p>
    <w:p w14:paraId="2814CC48" w14:textId="77777777" w:rsidR="00086516" w:rsidRPr="00A4187D" w:rsidRDefault="00086516" w:rsidP="00086516">
      <w:pPr>
        <w:jc w:val="both"/>
        <w:rPr>
          <w:rFonts w:ascii="Times New Roman" w:eastAsia="Times New Roman" w:hAnsi="Times New Roman" w:cs="Times New Roman"/>
          <w:noProof/>
          <w:sz w:val="24"/>
          <w:szCs w:val="24"/>
        </w:rPr>
      </w:pPr>
    </w:p>
    <w:p w14:paraId="40EDA4A6" w14:textId="77777777" w:rsidR="00086516" w:rsidRPr="00A4187D" w:rsidRDefault="00086516" w:rsidP="007D487F">
      <w:pPr>
        <w:pStyle w:val="BodyText"/>
        <w:rPr>
          <w:rFonts w:cs="Times New Roman"/>
          <w:noProof/>
          <w:szCs w:val="24"/>
        </w:rPr>
      </w:pPr>
      <w:r w:rsidRPr="00A4187D">
        <w:rPr>
          <w:rFonts w:cs="Times New Roman"/>
          <w:i/>
          <w:iCs/>
        </w:rPr>
        <w:t>2. piemērs.</w:t>
      </w:r>
      <w:r w:rsidRPr="00A4187D">
        <w:rPr>
          <w:rFonts w:cs="Times New Roman"/>
        </w:rPr>
        <w:t xml:space="preserve"> Ja, izmantojot ar gaisa kuģi saistīto pieredzi, konstatēts, ka tāda kompozītseguma nestspēja, kas reaģē kā nestingais segums un ir balstīts uz augstas nestspējas grunts pamatnes, ir </w:t>
      </w:r>
      <w:r w:rsidRPr="00A4187D">
        <w:rPr>
          <w:rFonts w:cs="Times New Roman"/>
          <w:i/>
          <w:iCs/>
        </w:rPr>
        <w:t>PCR</w:t>
      </w:r>
      <w:r w:rsidRPr="00A4187D">
        <w:rPr>
          <w:rFonts w:cs="Times New Roman"/>
        </w:rPr>
        <w:t> 550 un maksimālais pieļaujamais riepu spiediens ir 1,25 MPa, tad tiktu paziņota šāda informācija:</w:t>
      </w:r>
    </w:p>
    <w:p w14:paraId="77D23A82" w14:textId="77777777" w:rsidR="00086516" w:rsidRPr="00A4187D" w:rsidRDefault="00086516" w:rsidP="007D487F">
      <w:pPr>
        <w:pStyle w:val="BodyText"/>
        <w:rPr>
          <w:rFonts w:cs="Times New Roman"/>
          <w:noProof/>
        </w:rPr>
      </w:pPr>
    </w:p>
    <w:p w14:paraId="571B94FF" w14:textId="77777777" w:rsidR="00086516" w:rsidRPr="00A4187D" w:rsidRDefault="00086516" w:rsidP="007D487F">
      <w:pPr>
        <w:pStyle w:val="BodyText"/>
        <w:rPr>
          <w:rFonts w:cs="Times New Roman"/>
          <w:noProof/>
          <w:szCs w:val="24"/>
        </w:rPr>
      </w:pPr>
      <w:r w:rsidRPr="00A4187D">
        <w:rPr>
          <w:rFonts w:cs="Times New Roman"/>
          <w:i/>
          <w:iCs/>
        </w:rPr>
        <w:t>PCR</w:t>
      </w:r>
      <w:r w:rsidRPr="00A4187D">
        <w:rPr>
          <w:rFonts w:cs="Times New Roman"/>
        </w:rPr>
        <w:t xml:space="preserve"> 550 / F / A / Y / U.</w:t>
      </w:r>
    </w:p>
    <w:p w14:paraId="582FD992" w14:textId="77777777" w:rsidR="00086516" w:rsidRPr="00A4187D" w:rsidRDefault="00086516" w:rsidP="00086516">
      <w:pPr>
        <w:jc w:val="both"/>
        <w:rPr>
          <w:rFonts w:ascii="Times New Roman" w:eastAsia="Times New Roman" w:hAnsi="Times New Roman" w:cs="Times New Roman"/>
          <w:i/>
          <w:noProof/>
          <w:sz w:val="24"/>
          <w:szCs w:val="24"/>
        </w:rPr>
      </w:pPr>
    </w:p>
    <w:p w14:paraId="3EBA953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Kompozītkonstrukcija.</w:t>
      </w:r>
    </w:p>
    <w:p w14:paraId="16FA933B" w14:textId="77777777" w:rsidR="00086516" w:rsidRPr="00A4187D" w:rsidRDefault="00086516" w:rsidP="00086516">
      <w:pPr>
        <w:jc w:val="both"/>
        <w:rPr>
          <w:rFonts w:ascii="Times New Roman" w:eastAsia="Times New Roman" w:hAnsi="Times New Roman" w:cs="Times New Roman"/>
          <w:i/>
          <w:noProof/>
          <w:sz w:val="24"/>
          <w:szCs w:val="24"/>
        </w:rPr>
      </w:pPr>
    </w:p>
    <w:p w14:paraId="25EEFFC6"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2.6.7.</w:t>
      </w:r>
      <w:r w:rsidRPr="00A4187D">
        <w:rPr>
          <w:rFonts w:ascii="Times New Roman" w:hAnsi="Times New Roman" w:cs="Times New Roman"/>
          <w:sz w:val="24"/>
        </w:rPr>
        <w:t xml:space="preserve"> </w:t>
      </w:r>
      <w:r w:rsidRPr="00A4187D">
        <w:rPr>
          <w:rFonts w:ascii="Times New Roman" w:hAnsi="Times New Roman" w:cs="Times New Roman"/>
          <w:b/>
          <w:sz w:val="24"/>
        </w:rPr>
        <w:t xml:space="preserve">Ieteikums. </w:t>
      </w:r>
      <w:r w:rsidRPr="00A4187D">
        <w:rPr>
          <w:rFonts w:ascii="Times New Roman" w:hAnsi="Times New Roman" w:cs="Times New Roman"/>
          <w:i/>
          <w:sz w:val="24"/>
        </w:rPr>
        <w:t>Jānosaka kritēriji, lai regulētu tāda gaisa kuģa izmantošanu uz seguma, kura ACR ir lielāks par PCR, kas paziņots attiecībā uz šo segumu saskaņā ar 2.6.2. un 2.6.3. punktu.</w:t>
      </w:r>
    </w:p>
    <w:p w14:paraId="5CD71164" w14:textId="77777777" w:rsidR="00086516" w:rsidRPr="00A4187D" w:rsidRDefault="00086516" w:rsidP="00086516">
      <w:pPr>
        <w:jc w:val="both"/>
        <w:rPr>
          <w:rFonts w:ascii="Times New Roman" w:eastAsia="Times New Roman" w:hAnsi="Times New Roman" w:cs="Times New Roman"/>
          <w:i/>
          <w:noProof/>
          <w:sz w:val="24"/>
          <w:szCs w:val="24"/>
        </w:rPr>
      </w:pPr>
    </w:p>
    <w:p w14:paraId="41C3079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 pievienojuma 20. punktā ir izklāstīts vienkāršs paņēmiens ekspluatācijas ar pārslodzi regulēšanai, savukārt dokumenta “Aerodrome Design Manual” (dok. Nr. 9157) 3. daļā ir aprakstīta sīki izstrādāta kārtība, kā novērtēt segumus un to piemērotību ierobežotai ekspluatācijai ar pārslodzi.</w:t>
      </w:r>
    </w:p>
    <w:p w14:paraId="7206F2A9" w14:textId="77777777" w:rsidR="00086516" w:rsidRPr="00A4187D" w:rsidRDefault="00086516" w:rsidP="00086516">
      <w:pPr>
        <w:jc w:val="both"/>
        <w:rPr>
          <w:rFonts w:ascii="Times New Roman" w:eastAsia="Times New Roman" w:hAnsi="Times New Roman" w:cs="Times New Roman"/>
          <w:b/>
          <w:bCs/>
          <w:noProof/>
          <w:sz w:val="24"/>
          <w:szCs w:val="24"/>
        </w:rPr>
      </w:pPr>
    </w:p>
    <w:p w14:paraId="0F983030" w14:textId="77777777" w:rsidR="00086516" w:rsidRPr="00A4187D" w:rsidRDefault="00086516" w:rsidP="007D487F">
      <w:pPr>
        <w:pStyle w:val="BodyText"/>
        <w:rPr>
          <w:rFonts w:cs="Times New Roman"/>
          <w:noProof/>
          <w:szCs w:val="24"/>
        </w:rPr>
      </w:pPr>
      <w:r w:rsidRPr="00A4187D">
        <w:rPr>
          <w:rFonts w:cs="Times New Roman"/>
          <w:i/>
        </w:rPr>
        <w:t>2.6.8.</w:t>
      </w:r>
      <w:r w:rsidRPr="00A4187D">
        <w:rPr>
          <w:rFonts w:cs="Times New Roman"/>
        </w:rPr>
        <w:t xml:space="preserve"> Tāda seguma nestspēju, kas paredzēts gaisa kuģim, kura perona (rampas) masa ir vienāda ar vai mazāka par 5700 kg, norāda, paziņojot šādu informāciju:</w:t>
      </w:r>
    </w:p>
    <w:p w14:paraId="5C7D5F67" w14:textId="77777777" w:rsidR="00086516" w:rsidRPr="00A4187D" w:rsidRDefault="00086516" w:rsidP="00086516">
      <w:pPr>
        <w:jc w:val="both"/>
        <w:rPr>
          <w:rFonts w:ascii="Times New Roman" w:eastAsia="Times New Roman" w:hAnsi="Times New Roman" w:cs="Times New Roman"/>
          <w:noProof/>
          <w:sz w:val="24"/>
          <w:szCs w:val="24"/>
        </w:rPr>
      </w:pPr>
    </w:p>
    <w:p w14:paraId="50C1D493" w14:textId="77777777" w:rsidR="00086516" w:rsidRPr="00A4187D" w:rsidRDefault="00086516" w:rsidP="00E3294B">
      <w:pPr>
        <w:pStyle w:val="BodyText"/>
        <w:ind w:left="284"/>
        <w:rPr>
          <w:rFonts w:cs="Times New Roman"/>
          <w:noProof/>
          <w:szCs w:val="24"/>
        </w:rPr>
      </w:pPr>
      <w:bookmarkStart w:id="51" w:name="2.7_Pre-flight_altimeter_check_location"/>
      <w:bookmarkStart w:id="52" w:name="2.8_Declared_distances"/>
      <w:bookmarkEnd w:id="51"/>
      <w:bookmarkEnd w:id="52"/>
      <w:r w:rsidRPr="00A4187D">
        <w:rPr>
          <w:rFonts w:cs="Times New Roman"/>
        </w:rPr>
        <w:t>a) maksimālo pieļaujamo gaisa kuģa svaru un</w:t>
      </w:r>
    </w:p>
    <w:p w14:paraId="3704E34B" w14:textId="77777777" w:rsidR="00086516" w:rsidRPr="00A4187D" w:rsidRDefault="00086516" w:rsidP="00E3294B">
      <w:pPr>
        <w:ind w:left="284"/>
        <w:jc w:val="both"/>
        <w:rPr>
          <w:rFonts w:ascii="Times New Roman" w:eastAsia="Times New Roman" w:hAnsi="Times New Roman" w:cs="Times New Roman"/>
          <w:noProof/>
          <w:sz w:val="24"/>
          <w:szCs w:val="24"/>
        </w:rPr>
      </w:pPr>
    </w:p>
    <w:p w14:paraId="5190908F" w14:textId="77777777" w:rsidR="00086516" w:rsidRPr="00A4187D" w:rsidRDefault="00086516" w:rsidP="00E3294B">
      <w:pPr>
        <w:pStyle w:val="BodyText"/>
        <w:ind w:left="284"/>
        <w:rPr>
          <w:rFonts w:cs="Times New Roman"/>
          <w:noProof/>
          <w:szCs w:val="24"/>
        </w:rPr>
      </w:pPr>
      <w:r w:rsidRPr="00A4187D">
        <w:rPr>
          <w:rFonts w:cs="Times New Roman"/>
        </w:rPr>
        <w:t>b) maksimālo pieļaujamo riepu spiedienu.</w:t>
      </w:r>
    </w:p>
    <w:p w14:paraId="32068F66" w14:textId="77777777" w:rsidR="00086516" w:rsidRPr="00A4187D" w:rsidRDefault="00086516" w:rsidP="00086516">
      <w:pPr>
        <w:ind w:left="284"/>
        <w:jc w:val="both"/>
        <w:rPr>
          <w:rFonts w:ascii="Times New Roman" w:eastAsia="Times New Roman" w:hAnsi="Times New Roman" w:cs="Times New Roman"/>
          <w:noProof/>
          <w:sz w:val="24"/>
          <w:szCs w:val="24"/>
        </w:rPr>
      </w:pPr>
    </w:p>
    <w:p w14:paraId="40B8008A" w14:textId="77777777" w:rsidR="00086516" w:rsidRPr="00A4187D" w:rsidRDefault="00086516" w:rsidP="00086516">
      <w:pPr>
        <w:ind w:left="284"/>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Piemērs. </w:t>
      </w:r>
      <w:r w:rsidRPr="00A4187D">
        <w:rPr>
          <w:rFonts w:ascii="Times New Roman" w:hAnsi="Times New Roman" w:cs="Times New Roman"/>
          <w:sz w:val="24"/>
        </w:rPr>
        <w:t>4800 kg/0,60 MPa.</w:t>
      </w:r>
    </w:p>
    <w:p w14:paraId="6DF988B8" w14:textId="77777777" w:rsidR="00086516" w:rsidRPr="00A4187D" w:rsidRDefault="00086516" w:rsidP="00086516">
      <w:pPr>
        <w:jc w:val="both"/>
        <w:rPr>
          <w:rFonts w:ascii="Times New Roman" w:eastAsia="Times New Roman" w:hAnsi="Times New Roman" w:cs="Times New Roman"/>
          <w:noProof/>
          <w:sz w:val="24"/>
          <w:szCs w:val="24"/>
        </w:rPr>
      </w:pPr>
    </w:p>
    <w:p w14:paraId="18FEEBD7" w14:textId="77777777" w:rsidR="00086516" w:rsidRPr="00A4187D" w:rsidRDefault="00086516" w:rsidP="00D41939">
      <w:pPr>
        <w:pStyle w:val="Heading2"/>
        <w:rPr>
          <w:rFonts w:cs="Times New Roman"/>
          <w:noProof/>
          <w:szCs w:val="24"/>
        </w:rPr>
      </w:pPr>
      <w:bookmarkStart w:id="53" w:name="_TOC_250018"/>
      <w:bookmarkStart w:id="54" w:name="_Toc104206214"/>
      <w:r w:rsidRPr="00A4187D">
        <w:rPr>
          <w:rFonts w:cs="Times New Roman"/>
        </w:rPr>
        <w:t>2.7. Altimetra pirmslidojuma pārbaudes vieta</w:t>
      </w:r>
      <w:bookmarkEnd w:id="53"/>
      <w:bookmarkEnd w:id="54"/>
    </w:p>
    <w:p w14:paraId="06AA474A" w14:textId="77777777" w:rsidR="00086516" w:rsidRPr="00A4187D" w:rsidRDefault="00086516" w:rsidP="00086516">
      <w:pPr>
        <w:jc w:val="both"/>
        <w:rPr>
          <w:rFonts w:ascii="Times New Roman" w:eastAsia="Times New Roman" w:hAnsi="Times New Roman" w:cs="Times New Roman"/>
          <w:b/>
          <w:bCs/>
          <w:noProof/>
          <w:sz w:val="24"/>
          <w:szCs w:val="24"/>
        </w:rPr>
      </w:pPr>
    </w:p>
    <w:p w14:paraId="4D7D8D7E" w14:textId="77777777" w:rsidR="00086516" w:rsidRPr="00A4187D" w:rsidRDefault="00086516" w:rsidP="007D487F">
      <w:pPr>
        <w:pStyle w:val="BodyText"/>
        <w:rPr>
          <w:rFonts w:cs="Times New Roman"/>
          <w:noProof/>
          <w:szCs w:val="24"/>
        </w:rPr>
      </w:pPr>
      <w:r w:rsidRPr="00A4187D">
        <w:rPr>
          <w:rFonts w:cs="Times New Roman"/>
        </w:rPr>
        <w:t>2.7.1. Jānosaka viena vai vairākas lidlauka altimetra pirmslidojuma pārbaudes vietas.</w:t>
      </w:r>
    </w:p>
    <w:p w14:paraId="64A9E9AC" w14:textId="77777777" w:rsidR="00086516" w:rsidRPr="00A4187D" w:rsidRDefault="00086516" w:rsidP="00086516">
      <w:pPr>
        <w:jc w:val="both"/>
        <w:rPr>
          <w:rFonts w:ascii="Times New Roman" w:eastAsia="Times New Roman" w:hAnsi="Times New Roman" w:cs="Times New Roman"/>
          <w:noProof/>
          <w:sz w:val="24"/>
          <w:szCs w:val="24"/>
        </w:rPr>
      </w:pPr>
    </w:p>
    <w:p w14:paraId="65764F96"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2.7.2.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Pirmslidojuma pārbaudes vietai jāatrodas uz perona.</w:t>
      </w:r>
    </w:p>
    <w:p w14:paraId="06D8211C" w14:textId="77777777" w:rsidR="00086516" w:rsidRPr="00A4187D" w:rsidRDefault="00086516" w:rsidP="00086516">
      <w:pPr>
        <w:jc w:val="both"/>
        <w:rPr>
          <w:rFonts w:ascii="Times New Roman" w:eastAsia="Times New Roman" w:hAnsi="Times New Roman" w:cs="Times New Roman"/>
          <w:i/>
          <w:noProof/>
          <w:sz w:val="24"/>
          <w:szCs w:val="24"/>
        </w:rPr>
      </w:pPr>
    </w:p>
    <w:p w14:paraId="2C7AED1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Nosakot, ka altimetra pirmslidojuma pārbaude tiks veikta uz perona, kļūst iespējams altimetra pārbaudi veikt pirms manevrēšanas atļaujas saņemšanas un tiek likvidēta nepieciešamība apstāties pēc izbraukšanas no perona, lai veiktu šo darbību.</w:t>
      </w:r>
    </w:p>
    <w:p w14:paraId="02E55A01" w14:textId="77777777" w:rsidR="00086516" w:rsidRPr="00A4187D" w:rsidRDefault="00086516" w:rsidP="00086516">
      <w:pPr>
        <w:jc w:val="both"/>
        <w:rPr>
          <w:rFonts w:ascii="Times New Roman" w:eastAsia="Times New Roman" w:hAnsi="Times New Roman" w:cs="Times New Roman"/>
          <w:i/>
          <w:noProof/>
          <w:sz w:val="24"/>
          <w:szCs w:val="24"/>
        </w:rPr>
      </w:pPr>
    </w:p>
    <w:p w14:paraId="33BA8E0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Parasti altimetra pārbaudi var pienācīgi veikt jebkurā vietā uz perona.</w:t>
      </w:r>
    </w:p>
    <w:p w14:paraId="16E6E508" w14:textId="77777777" w:rsidR="00086516" w:rsidRPr="00A4187D" w:rsidRDefault="00086516" w:rsidP="00086516">
      <w:pPr>
        <w:jc w:val="both"/>
        <w:rPr>
          <w:rFonts w:ascii="Times New Roman" w:eastAsia="Times New Roman" w:hAnsi="Times New Roman" w:cs="Times New Roman"/>
          <w:i/>
          <w:noProof/>
          <w:sz w:val="24"/>
          <w:szCs w:val="24"/>
        </w:rPr>
      </w:pPr>
    </w:p>
    <w:p w14:paraId="32ED2984" w14:textId="77777777" w:rsidR="00086516" w:rsidRPr="00A4187D" w:rsidRDefault="00086516" w:rsidP="007D487F">
      <w:pPr>
        <w:pStyle w:val="BodyText"/>
        <w:rPr>
          <w:rFonts w:cs="Times New Roman"/>
          <w:noProof/>
          <w:szCs w:val="24"/>
        </w:rPr>
      </w:pPr>
      <w:r w:rsidRPr="00A4187D">
        <w:rPr>
          <w:rFonts w:cs="Times New Roman"/>
        </w:rPr>
        <w:t>2.7.3. Altimetra pirmslidojuma pārbaudes vietas pacēlumu nosaka kā vidējo pacēlumu (noapaļotu līdz tuvākajam metram vai pēdai) zonai, kurā tā atrodas. Nevienas altimetra pirmslidojuma pārbaudes vietas daļas pacēlums nedrīkst atšķirties vairāk kā par 3 m (10 </w:t>
      </w:r>
      <w:r w:rsidRPr="00A4187D">
        <w:rPr>
          <w:rFonts w:cs="Times New Roman"/>
          <w:i/>
          <w:iCs/>
        </w:rPr>
        <w:t>ft</w:t>
      </w:r>
      <w:r w:rsidRPr="00A4187D">
        <w:rPr>
          <w:rFonts w:cs="Times New Roman"/>
        </w:rPr>
        <w:t>) no šīs vietas pacēluma vidējās vērtības.</w:t>
      </w:r>
    </w:p>
    <w:p w14:paraId="4F5E7CFA" w14:textId="77777777" w:rsidR="00086516" w:rsidRPr="00A4187D" w:rsidRDefault="00086516" w:rsidP="00086516">
      <w:pPr>
        <w:jc w:val="both"/>
        <w:rPr>
          <w:rFonts w:ascii="Times New Roman" w:eastAsia="Times New Roman" w:hAnsi="Times New Roman" w:cs="Times New Roman"/>
          <w:noProof/>
          <w:sz w:val="24"/>
          <w:szCs w:val="24"/>
        </w:rPr>
      </w:pPr>
    </w:p>
    <w:p w14:paraId="76ED5C5B" w14:textId="77777777" w:rsidR="00086516" w:rsidRPr="00A4187D" w:rsidRDefault="00086516" w:rsidP="00D41939">
      <w:pPr>
        <w:pStyle w:val="Heading2"/>
        <w:rPr>
          <w:rFonts w:cs="Times New Roman"/>
          <w:noProof/>
          <w:szCs w:val="24"/>
        </w:rPr>
      </w:pPr>
      <w:bookmarkStart w:id="55" w:name="_TOC_250017"/>
      <w:bookmarkStart w:id="56" w:name="_Toc104206215"/>
      <w:r w:rsidRPr="00A4187D">
        <w:rPr>
          <w:rFonts w:cs="Times New Roman"/>
        </w:rPr>
        <w:t>2.8. Deklarētās distances</w:t>
      </w:r>
      <w:bookmarkEnd w:id="55"/>
      <w:bookmarkEnd w:id="56"/>
    </w:p>
    <w:p w14:paraId="0AFD1196" w14:textId="77777777" w:rsidR="00086516" w:rsidRPr="00A4187D" w:rsidRDefault="00086516" w:rsidP="00086516">
      <w:pPr>
        <w:jc w:val="both"/>
        <w:rPr>
          <w:rFonts w:ascii="Times New Roman" w:eastAsia="Times New Roman" w:hAnsi="Times New Roman" w:cs="Times New Roman"/>
          <w:b/>
          <w:bCs/>
          <w:noProof/>
          <w:sz w:val="24"/>
          <w:szCs w:val="24"/>
        </w:rPr>
      </w:pPr>
    </w:p>
    <w:p w14:paraId="29986B27" w14:textId="77777777" w:rsidR="00086516" w:rsidRPr="00A4187D" w:rsidRDefault="00086516" w:rsidP="007D487F">
      <w:pPr>
        <w:pStyle w:val="BodyText"/>
        <w:rPr>
          <w:rFonts w:cs="Times New Roman"/>
          <w:noProof/>
          <w:szCs w:val="24"/>
        </w:rPr>
      </w:pPr>
      <w:bookmarkStart w:id="57" w:name="2.9_Condition_of_the_movement_area_and_r"/>
      <w:bookmarkEnd w:id="57"/>
      <w:r w:rsidRPr="00A4187D">
        <w:rPr>
          <w:rFonts w:cs="Times New Roman"/>
        </w:rPr>
        <w:t>Turpmāk norādītas distances, ko aprēķina ar precizitāti līdz tuvākajam metram vai pēdai attiecībā uz skrejceļu, ko paredzēts izmantot starptautiskajiem gaisa komercpārvadājumiem:</w:t>
      </w:r>
    </w:p>
    <w:p w14:paraId="575391D5" w14:textId="77777777" w:rsidR="00086516" w:rsidRPr="00A4187D" w:rsidRDefault="00086516" w:rsidP="00086516">
      <w:pPr>
        <w:jc w:val="both"/>
        <w:rPr>
          <w:rFonts w:ascii="Times New Roman" w:eastAsia="Times New Roman" w:hAnsi="Times New Roman" w:cs="Times New Roman"/>
          <w:noProof/>
          <w:sz w:val="24"/>
          <w:szCs w:val="24"/>
        </w:rPr>
      </w:pPr>
    </w:p>
    <w:p w14:paraId="3C0E69FA" w14:textId="77777777" w:rsidR="00086516" w:rsidRPr="00A4187D" w:rsidRDefault="00086516" w:rsidP="001137A1">
      <w:pPr>
        <w:pStyle w:val="BodyText"/>
        <w:ind w:left="284"/>
        <w:rPr>
          <w:rFonts w:cs="Times New Roman"/>
          <w:noProof/>
          <w:szCs w:val="24"/>
        </w:rPr>
      </w:pPr>
      <w:r w:rsidRPr="00A4187D">
        <w:rPr>
          <w:rFonts w:cs="Times New Roman"/>
        </w:rPr>
        <w:t>a) pieejamā pacelšanās ieskrējiena distance;</w:t>
      </w:r>
    </w:p>
    <w:p w14:paraId="10046E3F" w14:textId="77777777" w:rsidR="00086516" w:rsidRPr="00A4187D" w:rsidRDefault="00086516" w:rsidP="001137A1">
      <w:pPr>
        <w:ind w:left="284"/>
        <w:jc w:val="both"/>
        <w:rPr>
          <w:rFonts w:ascii="Times New Roman" w:eastAsia="Times New Roman" w:hAnsi="Times New Roman" w:cs="Times New Roman"/>
          <w:noProof/>
          <w:sz w:val="24"/>
          <w:szCs w:val="24"/>
        </w:rPr>
      </w:pPr>
    </w:p>
    <w:p w14:paraId="150612DF" w14:textId="77777777" w:rsidR="00086516" w:rsidRPr="00A4187D" w:rsidRDefault="00086516" w:rsidP="001137A1">
      <w:pPr>
        <w:pStyle w:val="BodyText"/>
        <w:ind w:left="284"/>
        <w:rPr>
          <w:rFonts w:cs="Times New Roman"/>
          <w:noProof/>
          <w:szCs w:val="24"/>
        </w:rPr>
      </w:pPr>
      <w:r w:rsidRPr="00A4187D">
        <w:rPr>
          <w:rFonts w:cs="Times New Roman"/>
        </w:rPr>
        <w:t>b) pieejamā pacelšanās distance;</w:t>
      </w:r>
    </w:p>
    <w:p w14:paraId="250EC064" w14:textId="77777777" w:rsidR="00086516" w:rsidRPr="00A4187D" w:rsidRDefault="00086516" w:rsidP="001137A1">
      <w:pPr>
        <w:ind w:left="284"/>
        <w:jc w:val="both"/>
        <w:rPr>
          <w:rFonts w:ascii="Times New Roman" w:eastAsia="Times New Roman" w:hAnsi="Times New Roman" w:cs="Times New Roman"/>
          <w:noProof/>
          <w:sz w:val="24"/>
          <w:szCs w:val="24"/>
        </w:rPr>
      </w:pPr>
    </w:p>
    <w:p w14:paraId="41F78BD4" w14:textId="77777777" w:rsidR="00086516" w:rsidRPr="00A4187D" w:rsidRDefault="00086516" w:rsidP="001137A1">
      <w:pPr>
        <w:pStyle w:val="BodyText"/>
        <w:ind w:left="284"/>
        <w:rPr>
          <w:rFonts w:cs="Times New Roman"/>
          <w:noProof/>
          <w:szCs w:val="24"/>
        </w:rPr>
      </w:pPr>
      <w:r w:rsidRPr="00A4187D">
        <w:rPr>
          <w:rFonts w:cs="Times New Roman"/>
        </w:rPr>
        <w:t>c) pieejamā pārtrauktās pacelšanās distance un</w:t>
      </w:r>
    </w:p>
    <w:p w14:paraId="50BC1324" w14:textId="77777777" w:rsidR="00086516" w:rsidRPr="00A4187D" w:rsidRDefault="00086516" w:rsidP="001137A1">
      <w:pPr>
        <w:ind w:left="284"/>
        <w:jc w:val="both"/>
        <w:rPr>
          <w:rFonts w:ascii="Times New Roman" w:eastAsia="Times New Roman" w:hAnsi="Times New Roman" w:cs="Times New Roman"/>
          <w:noProof/>
          <w:sz w:val="24"/>
          <w:szCs w:val="24"/>
        </w:rPr>
      </w:pPr>
    </w:p>
    <w:p w14:paraId="5A371EB9" w14:textId="77777777" w:rsidR="00086516" w:rsidRPr="00A4187D" w:rsidRDefault="00086516" w:rsidP="001137A1">
      <w:pPr>
        <w:pStyle w:val="BodyText"/>
        <w:ind w:left="284"/>
        <w:rPr>
          <w:rFonts w:cs="Times New Roman"/>
          <w:noProof/>
          <w:szCs w:val="24"/>
        </w:rPr>
      </w:pPr>
      <w:r w:rsidRPr="00A4187D">
        <w:rPr>
          <w:rFonts w:cs="Times New Roman"/>
        </w:rPr>
        <w:t>d) pieejamā nosēšanās distance.</w:t>
      </w:r>
    </w:p>
    <w:p w14:paraId="0FA28676" w14:textId="77777777" w:rsidR="00086516" w:rsidRPr="00A4187D" w:rsidRDefault="00086516" w:rsidP="00086516">
      <w:pPr>
        <w:ind w:left="284"/>
        <w:jc w:val="both"/>
        <w:rPr>
          <w:rFonts w:ascii="Times New Roman" w:eastAsia="Times New Roman" w:hAnsi="Times New Roman" w:cs="Times New Roman"/>
          <w:noProof/>
          <w:sz w:val="24"/>
          <w:szCs w:val="24"/>
        </w:rPr>
      </w:pPr>
    </w:p>
    <w:p w14:paraId="690D1BE1" w14:textId="77777777" w:rsidR="00086516" w:rsidRPr="00A4187D" w:rsidRDefault="00086516" w:rsidP="00086516">
      <w:pPr>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deklarēto distanču aprēķināšanu ir sniegti A pievienojuma 3. punktā.</w:t>
      </w:r>
    </w:p>
    <w:p w14:paraId="36F37DBA" w14:textId="77777777" w:rsidR="00086516" w:rsidRPr="00A4187D" w:rsidRDefault="00086516" w:rsidP="00086516">
      <w:pPr>
        <w:jc w:val="both"/>
        <w:rPr>
          <w:rFonts w:ascii="Times New Roman" w:eastAsia="Times New Roman" w:hAnsi="Times New Roman" w:cs="Times New Roman"/>
          <w:i/>
          <w:noProof/>
          <w:sz w:val="24"/>
          <w:szCs w:val="24"/>
        </w:rPr>
      </w:pPr>
    </w:p>
    <w:p w14:paraId="362B0D21" w14:textId="77777777" w:rsidR="00086516" w:rsidRPr="00A4187D" w:rsidRDefault="00086516" w:rsidP="00D41939">
      <w:pPr>
        <w:pStyle w:val="Heading2"/>
        <w:rPr>
          <w:rFonts w:cs="Times New Roman"/>
          <w:noProof/>
          <w:szCs w:val="24"/>
        </w:rPr>
      </w:pPr>
      <w:bookmarkStart w:id="58" w:name="_TOC_250016"/>
      <w:bookmarkStart w:id="59" w:name="_Toc104206216"/>
      <w:r w:rsidRPr="00A4187D">
        <w:rPr>
          <w:rFonts w:cs="Times New Roman"/>
        </w:rPr>
        <w:t>2.9. Kustības zonas un ar to saistīto objektu stāvoklis</w:t>
      </w:r>
      <w:bookmarkEnd w:id="58"/>
      <w:bookmarkEnd w:id="59"/>
    </w:p>
    <w:p w14:paraId="2CA38C8C" w14:textId="77777777" w:rsidR="00086516" w:rsidRPr="00A4187D" w:rsidRDefault="00086516" w:rsidP="00086516">
      <w:pPr>
        <w:jc w:val="both"/>
        <w:rPr>
          <w:rFonts w:ascii="Times New Roman" w:eastAsia="Times New Roman" w:hAnsi="Times New Roman" w:cs="Times New Roman"/>
          <w:b/>
          <w:bCs/>
          <w:noProof/>
          <w:sz w:val="24"/>
          <w:szCs w:val="24"/>
        </w:rPr>
      </w:pPr>
    </w:p>
    <w:p w14:paraId="19539D5F" w14:textId="77777777" w:rsidR="00086516" w:rsidRPr="00A4187D" w:rsidRDefault="00086516" w:rsidP="007D487F">
      <w:pPr>
        <w:pStyle w:val="BodyText"/>
        <w:rPr>
          <w:rFonts w:cs="Times New Roman"/>
          <w:noProof/>
          <w:szCs w:val="24"/>
        </w:rPr>
      </w:pPr>
      <w:r w:rsidRPr="00A4187D">
        <w:rPr>
          <w:rFonts w:cs="Times New Roman"/>
        </w:rPr>
        <w:t>2.9.1. Informāciju par kustības zonas stāvokli un ar to saistīto objektu ekspluatācijas statusu sniedz kompetentajām aeronavigācijas informācijas dienestu vienībām, un līdzīgu ekspluatācijai būtisku informāciju sniedz gaisa satiksmes pakalpojumu struktūrvienībām, lai šīs vienības varētu sniegt vajadzīgo informāciju ielidojošajiem un izlidojošajiem gaisa kuģiem. Informāciju pastāvīgi atjaunina, un stāvokļa izmaiņas paziņo nevilcinoties.</w:t>
      </w:r>
    </w:p>
    <w:p w14:paraId="37C8F611" w14:textId="77777777" w:rsidR="00086516" w:rsidRPr="00A4187D" w:rsidRDefault="00086516" w:rsidP="00086516">
      <w:pPr>
        <w:jc w:val="both"/>
        <w:rPr>
          <w:rFonts w:ascii="Times New Roman" w:eastAsia="Times New Roman" w:hAnsi="Times New Roman" w:cs="Times New Roman"/>
          <w:noProof/>
          <w:sz w:val="24"/>
          <w:szCs w:val="24"/>
        </w:rPr>
      </w:pPr>
    </w:p>
    <w:p w14:paraId="3394B8A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Sniedzamās informācijas būtība, formāts un nosacījumi ir noteikti PANS-AIM (dok. Nr. 10066) un PANS-ATM (dok. Nr. 4444). Konkrētas procedūras, kas saistītas ar darbiem kustības zonā un ziņošanu par šādiem darbiem, ir iekļautas PANS-Aerodromes (dok. Nr. 9981).</w:t>
      </w:r>
    </w:p>
    <w:p w14:paraId="6B7BB2C8" w14:textId="77777777" w:rsidR="00086516" w:rsidRPr="00A4187D" w:rsidRDefault="00086516" w:rsidP="00086516">
      <w:pPr>
        <w:jc w:val="both"/>
        <w:rPr>
          <w:rFonts w:ascii="Times New Roman" w:eastAsia="Times New Roman" w:hAnsi="Times New Roman" w:cs="Times New Roman"/>
          <w:i/>
          <w:noProof/>
          <w:sz w:val="24"/>
          <w:szCs w:val="24"/>
        </w:rPr>
      </w:pPr>
    </w:p>
    <w:p w14:paraId="038688A3" w14:textId="77777777" w:rsidR="00086516" w:rsidRPr="00A4187D" w:rsidRDefault="00086516" w:rsidP="007D487F">
      <w:pPr>
        <w:pStyle w:val="BodyText"/>
        <w:rPr>
          <w:rFonts w:cs="Times New Roman"/>
          <w:noProof/>
          <w:szCs w:val="24"/>
        </w:rPr>
      </w:pPr>
      <w:r w:rsidRPr="00A4187D">
        <w:rPr>
          <w:rFonts w:cs="Times New Roman"/>
        </w:rPr>
        <w:t>2.9.2. Jāuzrauga kustības zonas stāvoklis un saistīto objektu ekspluatācijas statuss un jāsniedz informācija par ekspluatācijai būtiskiem jautājumiem, kas ietekmē gaisa kuģa un lidlauka ekspluatāciju, lai varētu veikt atbilstošus pasākumus, jo īpaši šāda informācija:</w:t>
      </w:r>
    </w:p>
    <w:p w14:paraId="5B3490EE" w14:textId="77777777" w:rsidR="00086516" w:rsidRPr="00A4187D" w:rsidRDefault="00086516" w:rsidP="00086516">
      <w:pPr>
        <w:jc w:val="both"/>
        <w:rPr>
          <w:rFonts w:ascii="Times New Roman" w:eastAsia="Times New Roman" w:hAnsi="Times New Roman" w:cs="Times New Roman"/>
          <w:noProof/>
          <w:sz w:val="24"/>
          <w:szCs w:val="24"/>
        </w:rPr>
      </w:pPr>
    </w:p>
    <w:p w14:paraId="0AA8F1C0" w14:textId="77777777" w:rsidR="00086516" w:rsidRPr="00A4187D" w:rsidRDefault="00086516" w:rsidP="001137A1">
      <w:pPr>
        <w:pStyle w:val="BodyText"/>
        <w:ind w:left="284"/>
        <w:rPr>
          <w:rFonts w:cs="Times New Roman"/>
          <w:noProof/>
          <w:szCs w:val="24"/>
        </w:rPr>
      </w:pPr>
      <w:r w:rsidRPr="00A4187D">
        <w:rPr>
          <w:rFonts w:cs="Times New Roman"/>
        </w:rPr>
        <w:t>a) būvdarbi vai apkopes darbi;</w:t>
      </w:r>
    </w:p>
    <w:p w14:paraId="0E4F0CD3" w14:textId="77777777" w:rsidR="00086516" w:rsidRPr="00A4187D" w:rsidRDefault="00086516" w:rsidP="001137A1">
      <w:pPr>
        <w:ind w:left="284"/>
        <w:jc w:val="both"/>
        <w:rPr>
          <w:rFonts w:ascii="Times New Roman" w:eastAsia="Times New Roman" w:hAnsi="Times New Roman" w:cs="Times New Roman"/>
          <w:noProof/>
          <w:sz w:val="24"/>
          <w:szCs w:val="24"/>
        </w:rPr>
      </w:pPr>
    </w:p>
    <w:p w14:paraId="09ABA55D" w14:textId="77777777" w:rsidR="00086516" w:rsidRPr="00A4187D" w:rsidRDefault="00086516" w:rsidP="001137A1">
      <w:pPr>
        <w:pStyle w:val="BodyText"/>
        <w:ind w:left="284"/>
        <w:rPr>
          <w:rFonts w:cs="Times New Roman"/>
          <w:noProof/>
          <w:szCs w:val="24"/>
        </w:rPr>
      </w:pPr>
      <w:r w:rsidRPr="00A4187D">
        <w:rPr>
          <w:rFonts w:cs="Times New Roman"/>
        </w:rPr>
        <w:t>b) nelīdzena vai bojāta virsma uz skrejceļa, manevrēšanas ceļa vai perona;</w:t>
      </w:r>
    </w:p>
    <w:p w14:paraId="18F3A8CB" w14:textId="77777777" w:rsidR="00086516" w:rsidRPr="00A4187D" w:rsidRDefault="00086516" w:rsidP="001137A1">
      <w:pPr>
        <w:ind w:left="284"/>
        <w:jc w:val="both"/>
        <w:rPr>
          <w:rFonts w:ascii="Times New Roman" w:eastAsia="Times New Roman" w:hAnsi="Times New Roman" w:cs="Times New Roman"/>
          <w:noProof/>
          <w:sz w:val="24"/>
          <w:szCs w:val="24"/>
        </w:rPr>
      </w:pPr>
    </w:p>
    <w:p w14:paraId="569F3C93" w14:textId="77777777" w:rsidR="00086516" w:rsidRPr="00A4187D" w:rsidRDefault="00086516" w:rsidP="001137A1">
      <w:pPr>
        <w:tabs>
          <w:tab w:val="left" w:pos="861"/>
        </w:tabs>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c) sniegs, šķīdonis, ledus vai sarma uz skrejceļa, manevrēšanas ceļa vai perona; [</w:t>
      </w:r>
      <w:r w:rsidRPr="00A4187D">
        <w:rPr>
          <w:rFonts w:ascii="Times New Roman" w:hAnsi="Times New Roman" w:cs="Times New Roman"/>
          <w:i/>
          <w:sz w:val="24"/>
        </w:rPr>
        <w:t>piemērojams līdz 2021. gada 3. novembrim</w:t>
      </w:r>
      <w:r w:rsidRPr="00A4187D">
        <w:rPr>
          <w:rFonts w:ascii="Times New Roman" w:hAnsi="Times New Roman" w:cs="Times New Roman"/>
          <w:sz w:val="24"/>
        </w:rPr>
        <w:t>]</w:t>
      </w:r>
    </w:p>
    <w:p w14:paraId="35E3C286" w14:textId="77777777" w:rsidR="00086516" w:rsidRPr="00A4187D" w:rsidRDefault="00086516" w:rsidP="001137A1">
      <w:pPr>
        <w:ind w:left="284"/>
        <w:jc w:val="both"/>
        <w:rPr>
          <w:rFonts w:ascii="Times New Roman" w:eastAsia="Times New Roman" w:hAnsi="Times New Roman" w:cs="Times New Roman"/>
          <w:noProof/>
          <w:sz w:val="24"/>
          <w:szCs w:val="24"/>
        </w:rPr>
      </w:pPr>
    </w:p>
    <w:p w14:paraId="7DAA5077" w14:textId="77777777" w:rsidR="00086516" w:rsidRPr="00A4187D" w:rsidRDefault="00086516" w:rsidP="001137A1">
      <w:pPr>
        <w:tabs>
          <w:tab w:val="left" w:pos="860"/>
        </w:tabs>
        <w:ind w:left="284"/>
        <w:jc w:val="both"/>
        <w:rPr>
          <w:rFonts w:ascii="Times New Roman" w:eastAsia="Times New Roman" w:hAnsi="Times New Roman" w:cs="Times New Roman"/>
          <w:noProof/>
          <w:sz w:val="24"/>
          <w:szCs w:val="24"/>
        </w:rPr>
      </w:pPr>
      <w:r w:rsidRPr="00A4187D">
        <w:rPr>
          <w:rFonts w:ascii="Times New Roman" w:hAnsi="Times New Roman" w:cs="Times New Roman"/>
          <w:i/>
          <w:sz w:val="24"/>
        </w:rPr>
        <w:t>c)</w:t>
      </w:r>
      <w:r w:rsidRPr="00A4187D">
        <w:rPr>
          <w:rFonts w:ascii="Times New Roman" w:hAnsi="Times New Roman" w:cs="Times New Roman"/>
          <w:sz w:val="24"/>
        </w:rPr>
        <w:t xml:space="preserve"> ūdens, sniegs, šķīdonis, ledus vai sarma uz skrejceļa, manevrēšanas ceļa vai perona; </w:t>
      </w:r>
      <w:r w:rsidRPr="00A4187D">
        <w:rPr>
          <w:rFonts w:ascii="Times New Roman" w:hAnsi="Times New Roman" w:cs="Times New Roman"/>
          <w:i/>
          <w:iCs/>
          <w:sz w:val="24"/>
        </w:rPr>
        <w:t>[piemērojams no 2021. gada 4. novembra]</w:t>
      </w:r>
    </w:p>
    <w:p w14:paraId="09DDD181" w14:textId="77777777" w:rsidR="00086516" w:rsidRPr="00A4187D" w:rsidRDefault="00086516" w:rsidP="001137A1">
      <w:pPr>
        <w:ind w:left="284"/>
        <w:jc w:val="both"/>
        <w:rPr>
          <w:rFonts w:ascii="Times New Roman" w:eastAsia="Times New Roman" w:hAnsi="Times New Roman" w:cs="Times New Roman"/>
          <w:i/>
          <w:noProof/>
          <w:sz w:val="24"/>
          <w:szCs w:val="24"/>
        </w:rPr>
      </w:pPr>
    </w:p>
    <w:p w14:paraId="1DBB0779" w14:textId="77777777" w:rsidR="00086516" w:rsidRPr="00A4187D" w:rsidRDefault="00086516" w:rsidP="001137A1">
      <w:pPr>
        <w:tabs>
          <w:tab w:val="left" w:pos="861"/>
        </w:tabs>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d) ūdens uz skrejceļa, manevrēšanas ceļa vai perona; </w:t>
      </w:r>
      <w:r w:rsidRPr="00A4187D">
        <w:rPr>
          <w:rFonts w:ascii="Times New Roman" w:hAnsi="Times New Roman" w:cs="Times New Roman"/>
          <w:i/>
          <w:iCs/>
          <w:sz w:val="24"/>
        </w:rPr>
        <w:t xml:space="preserve">[piemērojams līdz 2021. gada </w:t>
      </w:r>
      <w:r w:rsidRPr="00A4187D">
        <w:rPr>
          <w:rFonts w:ascii="Times New Roman" w:hAnsi="Times New Roman" w:cs="Times New Roman"/>
          <w:i/>
          <w:iCs/>
          <w:sz w:val="24"/>
        </w:rPr>
        <w:lastRenderedPageBreak/>
        <w:t>3. novembrim]</w:t>
      </w:r>
    </w:p>
    <w:p w14:paraId="2B1A7CFB" w14:textId="77777777" w:rsidR="00086516" w:rsidRPr="00A4187D" w:rsidRDefault="00086516" w:rsidP="001137A1">
      <w:pPr>
        <w:ind w:left="284"/>
        <w:jc w:val="both"/>
        <w:rPr>
          <w:rFonts w:ascii="Times New Roman" w:eastAsia="Times New Roman" w:hAnsi="Times New Roman" w:cs="Times New Roman"/>
          <w:noProof/>
          <w:sz w:val="24"/>
          <w:szCs w:val="24"/>
        </w:rPr>
      </w:pPr>
    </w:p>
    <w:p w14:paraId="323982B9" w14:textId="77777777" w:rsidR="00086516" w:rsidRPr="00A4187D" w:rsidRDefault="00086516" w:rsidP="001137A1">
      <w:pPr>
        <w:pStyle w:val="BodyText"/>
        <w:ind w:left="284"/>
        <w:rPr>
          <w:rFonts w:cs="Times New Roman"/>
          <w:noProof/>
          <w:szCs w:val="24"/>
        </w:rPr>
      </w:pPr>
      <w:r w:rsidRPr="00A4187D">
        <w:rPr>
          <w:rFonts w:cs="Times New Roman"/>
        </w:rPr>
        <w:t>e) pretapledošanas vai atledošanas šķidruma ķimikālijas vai cits piesārņojums uz skrejceļa, manevrēšanas ceļa vai perona;</w:t>
      </w:r>
    </w:p>
    <w:p w14:paraId="6358CF5E" w14:textId="77777777" w:rsidR="00086516" w:rsidRPr="00A4187D" w:rsidRDefault="00086516" w:rsidP="001137A1">
      <w:pPr>
        <w:ind w:left="284"/>
        <w:jc w:val="both"/>
        <w:rPr>
          <w:rFonts w:ascii="Times New Roman" w:eastAsia="Times New Roman" w:hAnsi="Times New Roman" w:cs="Times New Roman"/>
          <w:noProof/>
          <w:sz w:val="24"/>
          <w:szCs w:val="24"/>
        </w:rPr>
      </w:pPr>
    </w:p>
    <w:p w14:paraId="61183305" w14:textId="77777777" w:rsidR="00086516" w:rsidRPr="00A4187D" w:rsidRDefault="00086516" w:rsidP="001137A1">
      <w:pPr>
        <w:pStyle w:val="BodyText"/>
        <w:ind w:left="284"/>
        <w:rPr>
          <w:rFonts w:cs="Times New Roman"/>
          <w:noProof/>
          <w:szCs w:val="24"/>
        </w:rPr>
      </w:pPr>
      <w:r w:rsidRPr="00A4187D">
        <w:rPr>
          <w:rFonts w:cs="Times New Roman"/>
        </w:rPr>
        <w:t>f) sniega sanesas vai kupenas skrejceļa, manevrēšanas ceļa vai perona tuvumā;</w:t>
      </w:r>
    </w:p>
    <w:p w14:paraId="786A39E7" w14:textId="77777777" w:rsidR="00086516" w:rsidRPr="00A4187D" w:rsidRDefault="00086516" w:rsidP="001137A1">
      <w:pPr>
        <w:ind w:left="284"/>
        <w:jc w:val="both"/>
        <w:rPr>
          <w:rFonts w:ascii="Times New Roman" w:eastAsia="Times New Roman" w:hAnsi="Times New Roman" w:cs="Times New Roman"/>
          <w:noProof/>
          <w:sz w:val="24"/>
          <w:szCs w:val="24"/>
        </w:rPr>
      </w:pPr>
    </w:p>
    <w:p w14:paraId="1E3C531F" w14:textId="77777777" w:rsidR="00086516" w:rsidRPr="00A4187D" w:rsidRDefault="00086516" w:rsidP="001137A1">
      <w:pPr>
        <w:pStyle w:val="BodyText"/>
        <w:ind w:left="284"/>
        <w:rPr>
          <w:rFonts w:cs="Times New Roman"/>
          <w:noProof/>
          <w:szCs w:val="24"/>
        </w:rPr>
      </w:pPr>
      <w:r w:rsidRPr="00A4187D">
        <w:rPr>
          <w:rFonts w:cs="Times New Roman"/>
        </w:rPr>
        <w:t>g) cits pagaidu apdraudējums, tostarp stāvēšanai novietots gaisa kuģis;</w:t>
      </w:r>
    </w:p>
    <w:p w14:paraId="0B4D9E03" w14:textId="77777777" w:rsidR="00086516" w:rsidRPr="00A4187D" w:rsidRDefault="00086516" w:rsidP="001137A1">
      <w:pPr>
        <w:ind w:left="284"/>
        <w:jc w:val="both"/>
        <w:rPr>
          <w:rFonts w:ascii="Times New Roman" w:eastAsia="Times New Roman" w:hAnsi="Times New Roman" w:cs="Times New Roman"/>
          <w:noProof/>
          <w:sz w:val="24"/>
          <w:szCs w:val="24"/>
        </w:rPr>
      </w:pPr>
    </w:p>
    <w:p w14:paraId="3BB39316" w14:textId="77777777" w:rsidR="00086516" w:rsidRPr="00A4187D" w:rsidRDefault="00086516" w:rsidP="001137A1">
      <w:pPr>
        <w:pStyle w:val="BodyText"/>
        <w:ind w:left="284"/>
        <w:rPr>
          <w:rFonts w:cs="Times New Roman"/>
          <w:noProof/>
          <w:szCs w:val="24"/>
        </w:rPr>
      </w:pPr>
      <w:r w:rsidRPr="00A4187D">
        <w:rPr>
          <w:rFonts w:cs="Times New Roman"/>
        </w:rPr>
        <w:t>h) visu lidlauka vizuālo līdzekļu vai kādas to daļas atteice vai nepareiza darbība un</w:t>
      </w:r>
    </w:p>
    <w:p w14:paraId="731E7D18" w14:textId="77777777" w:rsidR="00086516" w:rsidRPr="00A4187D" w:rsidRDefault="00086516" w:rsidP="001137A1">
      <w:pPr>
        <w:ind w:left="284"/>
        <w:jc w:val="both"/>
        <w:rPr>
          <w:rFonts w:ascii="Times New Roman" w:eastAsia="Times New Roman" w:hAnsi="Times New Roman" w:cs="Times New Roman"/>
          <w:noProof/>
          <w:sz w:val="24"/>
          <w:szCs w:val="24"/>
        </w:rPr>
      </w:pPr>
    </w:p>
    <w:p w14:paraId="73B1F435" w14:textId="77777777" w:rsidR="00086516" w:rsidRPr="00A4187D" w:rsidRDefault="00086516" w:rsidP="001137A1">
      <w:pPr>
        <w:pStyle w:val="BodyText"/>
        <w:ind w:left="284"/>
        <w:rPr>
          <w:rFonts w:cs="Times New Roman"/>
          <w:noProof/>
          <w:szCs w:val="24"/>
        </w:rPr>
      </w:pPr>
      <w:r w:rsidRPr="00A4187D">
        <w:rPr>
          <w:rFonts w:cs="Times New Roman"/>
        </w:rPr>
        <w:t>i) parastā vai sekundārā strāvas avota atteice.</w:t>
      </w:r>
    </w:p>
    <w:p w14:paraId="0CF28414" w14:textId="77777777" w:rsidR="00086516" w:rsidRPr="00A4187D" w:rsidRDefault="00086516" w:rsidP="00086516">
      <w:pPr>
        <w:jc w:val="both"/>
        <w:rPr>
          <w:rFonts w:ascii="Times New Roman" w:eastAsia="Times New Roman" w:hAnsi="Times New Roman" w:cs="Times New Roman"/>
          <w:noProof/>
          <w:sz w:val="24"/>
          <w:szCs w:val="24"/>
        </w:rPr>
      </w:pPr>
    </w:p>
    <w:p w14:paraId="4EC1994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Līdz 2021. gada 3. novembrim citi piesārņotāji var būt dubļi, putekļi, smiltis, vulkāniskie pelni, eļļa un gumija. 6. pielikuma I daļas “Starptautiskie gaisa komercpārvadājumi. Lidmašīnas” C pievienojumā ir sniegti norādījumi par skrejceļa virsmas stāvokļu aprakstu. Papildu norādījumi ir sniegti dokumenta “Airport Services Manual” (dok. Nr. 9137) 2. daļā.</w:t>
      </w:r>
    </w:p>
    <w:p w14:paraId="74212FF9" w14:textId="77777777" w:rsidR="00086516" w:rsidRPr="00A4187D" w:rsidRDefault="00086516" w:rsidP="00086516">
      <w:pPr>
        <w:jc w:val="both"/>
        <w:rPr>
          <w:rFonts w:ascii="Times New Roman" w:eastAsia="Times New Roman" w:hAnsi="Times New Roman" w:cs="Times New Roman"/>
          <w:i/>
          <w:noProof/>
          <w:sz w:val="24"/>
          <w:szCs w:val="24"/>
        </w:rPr>
      </w:pPr>
    </w:p>
    <w:p w14:paraId="383A49B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Līdz 2021. gada 3. novembrim īpaša uzmanība jāpievērš sniega, šķīdoņa, ledus, slapja ledus, sniega uz ledus ar pretapledošanas vai atledošanas šķidruma ķimikālijām vienlaicīgai klātbūtnei.</w:t>
      </w:r>
    </w:p>
    <w:p w14:paraId="2F2B88E4" w14:textId="77777777" w:rsidR="00086516" w:rsidRPr="00A4187D" w:rsidRDefault="00086516" w:rsidP="00086516">
      <w:pPr>
        <w:jc w:val="both"/>
        <w:rPr>
          <w:rFonts w:ascii="Times New Roman" w:eastAsia="Times New Roman" w:hAnsi="Times New Roman" w:cs="Times New Roman"/>
          <w:i/>
          <w:noProof/>
          <w:sz w:val="24"/>
          <w:szCs w:val="24"/>
        </w:rPr>
      </w:pPr>
    </w:p>
    <w:p w14:paraId="342F534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Līdz 2021. gada 3. novembrim skat. 2.9.11. punktā paziņojamo ziemas piesārņotāju sarakstu.</w:t>
      </w:r>
    </w:p>
    <w:p w14:paraId="169A39A3" w14:textId="77777777" w:rsidR="00086516" w:rsidRPr="00A4187D" w:rsidRDefault="00086516" w:rsidP="00086516">
      <w:pPr>
        <w:jc w:val="both"/>
        <w:rPr>
          <w:rFonts w:ascii="Times New Roman" w:eastAsia="Times New Roman" w:hAnsi="Times New Roman" w:cs="Times New Roman"/>
          <w:i/>
          <w:noProof/>
          <w:sz w:val="24"/>
          <w:szCs w:val="24"/>
        </w:rPr>
      </w:pPr>
    </w:p>
    <w:p w14:paraId="35A1E53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No 2021. gada 4. novembra citi piesārņotāji var būt dubļi, putekļi, smiltis, vulkāniskie pelni, eļļa un gumija. Kustības zonas stāvokļu uzraudzības un paziņošanas procedūras ir iekļautas PANS-Aerodromes (dok. Nr. 9981).</w:t>
      </w:r>
    </w:p>
    <w:p w14:paraId="1EE2BE34" w14:textId="77777777" w:rsidR="00086516" w:rsidRPr="00A4187D" w:rsidRDefault="00086516" w:rsidP="00086516">
      <w:pPr>
        <w:jc w:val="both"/>
        <w:rPr>
          <w:rFonts w:ascii="Times New Roman" w:eastAsia="Times New Roman" w:hAnsi="Times New Roman" w:cs="Times New Roman"/>
          <w:i/>
          <w:noProof/>
          <w:sz w:val="24"/>
          <w:szCs w:val="24"/>
        </w:rPr>
      </w:pPr>
    </w:p>
    <w:p w14:paraId="7BA7A13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 2021. gada 4. novembra dokumentā “Aeroplane Performance Manual” [Lidmašīnas lidojumu tehnisko raksturojumu rokasgrāmata] (dok. Nr. 10064) ir sniegti norādījumi par gaisa kuģa tehnisko raksturojumu aprēķināšanas prasībām attiecībā uz 2.9.2. punkta c), e) un f) apakšpunktā noteikto skrejceļa virsmas stāvokļu aprakstu.</w:t>
      </w:r>
    </w:p>
    <w:p w14:paraId="68E08A07" w14:textId="77777777" w:rsidR="00086516" w:rsidRPr="00A4187D" w:rsidRDefault="00086516" w:rsidP="00086516">
      <w:pPr>
        <w:jc w:val="both"/>
        <w:rPr>
          <w:rFonts w:ascii="Times New Roman" w:eastAsia="Times New Roman" w:hAnsi="Times New Roman" w:cs="Times New Roman"/>
          <w:i/>
          <w:noProof/>
          <w:sz w:val="24"/>
          <w:szCs w:val="24"/>
        </w:rPr>
      </w:pPr>
    </w:p>
    <w:p w14:paraId="091C20A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No 2021. gada 4. novembra datu izcelsme un attīstība, novērtējuma process un procedūras ir noteiktas PANS-Aerodromes (dok. Nr. 9981). Šīs procedūras ir paredzētas tam, lai izpildītu prasības, kas nepieciešamas vēlamā drošuma līmeņa sasniegšanai attiecībā uz lidmašīnu ekspluatāciju, kuras noteiktas 6. pielikumā un 8. pielikumā, un sniegtu informāciju, kas atbilst sintakses prasībām attiecībā uz izplatīšanu, kuras noteiktas 15. pielikumā, PANS-AIM (dok. Nr. 10066) un PANS-ATM (dok. Nr. 4444).</w:t>
      </w:r>
    </w:p>
    <w:p w14:paraId="171DBF60" w14:textId="77777777" w:rsidR="00086516" w:rsidRPr="00A4187D" w:rsidRDefault="00086516" w:rsidP="00086516">
      <w:pPr>
        <w:jc w:val="both"/>
        <w:rPr>
          <w:rFonts w:ascii="Times New Roman" w:eastAsia="Times New Roman" w:hAnsi="Times New Roman" w:cs="Times New Roman"/>
          <w:i/>
          <w:noProof/>
          <w:sz w:val="24"/>
          <w:szCs w:val="24"/>
        </w:rPr>
      </w:pPr>
    </w:p>
    <w:p w14:paraId="6B438064" w14:textId="77777777" w:rsidR="00086516" w:rsidRPr="00A4187D" w:rsidRDefault="00086516" w:rsidP="007D487F">
      <w:pPr>
        <w:pStyle w:val="BodyText"/>
        <w:rPr>
          <w:rFonts w:cs="Times New Roman"/>
          <w:noProof/>
          <w:szCs w:val="24"/>
        </w:rPr>
      </w:pPr>
      <w:r w:rsidRPr="00A4187D">
        <w:rPr>
          <w:rFonts w:cs="Times New Roman"/>
        </w:rPr>
        <w:t>2.9.3. Lai sekmētu atbilstības nodrošināšanu 2.9.1. un 2.9.2. punktam, līdz 2021. gada 3. novembrim kustības zonas pārbaudes veic vismaz vienu reizi dienā, ja koda numurs ir 1 vai 2, un vismaz divas reizes dienā, ja koda numurs ir 3 vai 4.</w:t>
      </w:r>
    </w:p>
    <w:p w14:paraId="17A17737" w14:textId="77777777" w:rsidR="00086516" w:rsidRPr="00A4187D" w:rsidRDefault="00086516" w:rsidP="00086516">
      <w:pPr>
        <w:jc w:val="both"/>
        <w:rPr>
          <w:rFonts w:ascii="Times New Roman" w:eastAsia="Times New Roman" w:hAnsi="Times New Roman" w:cs="Times New Roman"/>
          <w:noProof/>
          <w:sz w:val="24"/>
          <w:szCs w:val="24"/>
        </w:rPr>
      </w:pPr>
    </w:p>
    <w:p w14:paraId="28672843"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kustības zonas ikdienas pārbaudēm ir sniegti dokumenta “Airport Services Manual”</w:t>
      </w:r>
      <w:r w:rsidRPr="00A4187D">
        <w:rPr>
          <w:rFonts w:ascii="Times New Roman" w:hAnsi="Times New Roman" w:cs="Times New Roman"/>
          <w:sz w:val="24"/>
        </w:rPr>
        <w:t xml:space="preserve"> </w:t>
      </w:r>
      <w:r w:rsidRPr="00A4187D">
        <w:rPr>
          <w:rFonts w:ascii="Times New Roman" w:hAnsi="Times New Roman" w:cs="Times New Roman"/>
          <w:i/>
          <w:sz w:val="24"/>
        </w:rPr>
        <w:t>(dok. Nr. 9137) 8. daļā un dokumentā “Manual of Surface Movement Guidance and Control Systems (SMGCS)” [Zemes kustības vadības un kontroles sistēmu (SMGCS) rokasgrāmata] (dok. Nr. 9476).</w:t>
      </w:r>
    </w:p>
    <w:p w14:paraId="18805D6C" w14:textId="77777777" w:rsidR="00086516" w:rsidRPr="00A4187D" w:rsidRDefault="00086516" w:rsidP="00086516">
      <w:pPr>
        <w:jc w:val="both"/>
        <w:rPr>
          <w:rFonts w:ascii="Times New Roman" w:eastAsia="Times New Roman" w:hAnsi="Times New Roman" w:cs="Times New Roman"/>
          <w:noProof/>
          <w:sz w:val="24"/>
          <w:szCs w:val="24"/>
        </w:rPr>
      </w:pPr>
    </w:p>
    <w:p w14:paraId="22A9F688" w14:textId="77777777" w:rsidR="00086516" w:rsidRPr="00A4187D" w:rsidRDefault="00086516" w:rsidP="007D487F">
      <w:pPr>
        <w:pStyle w:val="BodyText"/>
        <w:rPr>
          <w:rFonts w:cs="Times New Roman"/>
          <w:noProof/>
          <w:szCs w:val="24"/>
        </w:rPr>
      </w:pPr>
      <w:r w:rsidRPr="00A4187D">
        <w:rPr>
          <w:rFonts w:cs="Times New Roman"/>
          <w:i/>
        </w:rPr>
        <w:t>2.9.3.</w:t>
      </w:r>
      <w:r w:rsidRPr="00A4187D">
        <w:rPr>
          <w:rFonts w:cs="Times New Roman"/>
        </w:rPr>
        <w:t xml:space="preserve"> Lai sekmētu atbilstības nodrošināšanu 2.9.1. un 2.9.2. punktam, no 2021. gada 4. novembra katru dienu veic šādas pārbaudes:</w:t>
      </w:r>
    </w:p>
    <w:p w14:paraId="6D63908D" w14:textId="77777777" w:rsidR="00086516" w:rsidRPr="00A4187D" w:rsidRDefault="00086516" w:rsidP="00086516">
      <w:pPr>
        <w:jc w:val="both"/>
        <w:rPr>
          <w:rFonts w:ascii="Times New Roman" w:eastAsia="Times New Roman" w:hAnsi="Times New Roman" w:cs="Times New Roman"/>
          <w:noProof/>
          <w:sz w:val="24"/>
          <w:szCs w:val="24"/>
        </w:rPr>
      </w:pPr>
    </w:p>
    <w:p w14:paraId="1FAD6690" w14:textId="77777777" w:rsidR="00086516" w:rsidRPr="00A4187D" w:rsidRDefault="00086516" w:rsidP="003E2DCC">
      <w:pPr>
        <w:pStyle w:val="BodyText"/>
        <w:ind w:left="284"/>
        <w:rPr>
          <w:rFonts w:cs="Times New Roman"/>
          <w:noProof/>
          <w:szCs w:val="24"/>
        </w:rPr>
      </w:pPr>
      <w:r w:rsidRPr="00A4187D">
        <w:rPr>
          <w:rFonts w:cs="Times New Roman"/>
        </w:rPr>
        <w:t>a) attiecībā uz kustības zonu vismaz vienu reizi, ja lidlauka kodētā apzīmējuma numurs ir 1 vai 2, vai vismaz divas reizes, ja lidlauka kodētā apzīmējuma numurs ir 3 vai 4, un</w:t>
      </w:r>
    </w:p>
    <w:p w14:paraId="5A44672C" w14:textId="77777777" w:rsidR="00086516" w:rsidRPr="00A4187D" w:rsidRDefault="00086516" w:rsidP="003E2DCC">
      <w:pPr>
        <w:ind w:left="284"/>
        <w:jc w:val="both"/>
        <w:rPr>
          <w:rFonts w:ascii="Times New Roman" w:eastAsia="Times New Roman" w:hAnsi="Times New Roman" w:cs="Times New Roman"/>
          <w:noProof/>
          <w:sz w:val="24"/>
          <w:szCs w:val="24"/>
        </w:rPr>
      </w:pPr>
    </w:p>
    <w:p w14:paraId="0D36DA0E" w14:textId="77777777" w:rsidR="00086516" w:rsidRPr="00A4187D" w:rsidRDefault="00086516" w:rsidP="003E2DCC">
      <w:pPr>
        <w:pStyle w:val="BodyText"/>
        <w:ind w:left="284"/>
        <w:rPr>
          <w:rFonts w:cs="Times New Roman"/>
          <w:noProof/>
          <w:szCs w:val="24"/>
        </w:rPr>
      </w:pPr>
      <w:r w:rsidRPr="00A4187D">
        <w:rPr>
          <w:rFonts w:cs="Times New Roman"/>
        </w:rPr>
        <w:t>b) attiecībā uz skrejceļu(-iem) pārbaudes papildus a) apakšpunktā noteiktajām vienmēr, kad skrejceļa virsmas stāvoklis var būt ievērojami mainījies meteoroloģisko apstākļu dēļ.</w:t>
      </w:r>
    </w:p>
    <w:p w14:paraId="0C58011D" w14:textId="77777777" w:rsidR="00086516" w:rsidRPr="00A4187D" w:rsidRDefault="00086516" w:rsidP="00086516">
      <w:pPr>
        <w:jc w:val="both"/>
        <w:rPr>
          <w:rFonts w:ascii="Times New Roman" w:eastAsia="Times New Roman" w:hAnsi="Times New Roman" w:cs="Times New Roman"/>
          <w:noProof/>
          <w:sz w:val="24"/>
          <w:szCs w:val="24"/>
        </w:rPr>
      </w:pPr>
    </w:p>
    <w:p w14:paraId="272F679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1. piezīme. Kustības zonas ikdienas pārbaužu procedūras ir izklāstītas PANS-Aerodromes (dok. Nr. 9981). </w:t>
      </w:r>
      <w:r w:rsidRPr="00A4187D">
        <w:rPr>
          <w:rFonts w:ascii="Times New Roman" w:hAnsi="Times New Roman" w:cs="Times New Roman"/>
          <w:i/>
          <w:iCs/>
          <w:sz w:val="24"/>
        </w:rPr>
        <w:t>Papildu norādījumi ir pieejami dokumenta “Airport Services Manual” (dok. Nr. 9137) 8. daļā, dokumentā “Manual of Surface Movement Guidance and Control Systems (SMGCS)” (dok. Nr. 9476) un dokumentā “Advanced Surface Movement Guidance and Control Systems (A-SMGCS) Manual” [Pilnveidotās kustības pa zemi vadības un kontroles sistēmas (A-SMGCS) rokasgrāmata] (dok. Nr. 9830).</w:t>
      </w:r>
    </w:p>
    <w:p w14:paraId="60A5CC38" w14:textId="77777777" w:rsidR="00086516" w:rsidRPr="00A4187D" w:rsidRDefault="00086516" w:rsidP="00086516">
      <w:pPr>
        <w:jc w:val="both"/>
        <w:rPr>
          <w:rFonts w:ascii="Times New Roman" w:eastAsia="Times New Roman" w:hAnsi="Times New Roman" w:cs="Times New Roman"/>
          <w:i/>
          <w:noProof/>
          <w:sz w:val="24"/>
          <w:szCs w:val="24"/>
        </w:rPr>
      </w:pPr>
    </w:p>
    <w:p w14:paraId="53985B4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PANS-Aerodromes (dok. Nr. 9981) ir sniegts skaidrojums par skrejceļa virsmas stāvokļa būtisku izmaiņu apmēru.</w:t>
      </w:r>
    </w:p>
    <w:p w14:paraId="16F3ACCF" w14:textId="77777777" w:rsidR="00086516" w:rsidRPr="00A4187D" w:rsidRDefault="00086516" w:rsidP="00086516">
      <w:pPr>
        <w:jc w:val="both"/>
        <w:rPr>
          <w:rFonts w:ascii="Times New Roman" w:eastAsia="Times New Roman" w:hAnsi="Times New Roman" w:cs="Times New Roman"/>
          <w:i/>
          <w:noProof/>
          <w:sz w:val="24"/>
          <w:szCs w:val="24"/>
        </w:rPr>
      </w:pPr>
    </w:p>
    <w:p w14:paraId="1D39432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2.9.4. </w:t>
      </w:r>
      <w:r w:rsidRPr="00A4187D">
        <w:rPr>
          <w:rFonts w:ascii="Times New Roman" w:hAnsi="Times New Roman" w:cs="Times New Roman"/>
          <w:b/>
          <w:sz w:val="24"/>
        </w:rPr>
        <w:t xml:space="preserve">Ieteikums. </w:t>
      </w:r>
      <w:r w:rsidRPr="00A4187D">
        <w:rPr>
          <w:rFonts w:ascii="Times New Roman" w:hAnsi="Times New Roman" w:cs="Times New Roman"/>
          <w:i/>
          <w:sz w:val="24"/>
        </w:rPr>
        <w:t>Līdz 2021. gada 3. novembrim personālam, kas atbilstoši 2.9.2. un 2.9.8. punktam novērtē skrejceļa virsmas stāvokļus un ziņo par tiem, jābūt sagatavotam un kompetentam, lai izpildītu valsts noteiktos kritērijus.</w:t>
      </w:r>
    </w:p>
    <w:p w14:paraId="38D1698F" w14:textId="77777777" w:rsidR="00086516" w:rsidRPr="00A4187D" w:rsidRDefault="00086516" w:rsidP="00086516">
      <w:pPr>
        <w:jc w:val="both"/>
        <w:rPr>
          <w:rFonts w:ascii="Times New Roman" w:eastAsia="Times New Roman" w:hAnsi="Times New Roman" w:cs="Times New Roman"/>
          <w:i/>
          <w:noProof/>
          <w:sz w:val="24"/>
          <w:szCs w:val="24"/>
        </w:rPr>
      </w:pPr>
    </w:p>
    <w:p w14:paraId="54CB769A"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kritērijiem ir sniegti dokumenta “Airport Services Manual” (dok. Nr. 9137) 8. daļas 7. nodaļā.</w:t>
      </w:r>
    </w:p>
    <w:p w14:paraId="1C91E21E" w14:textId="77777777" w:rsidR="00086516" w:rsidRPr="00A4187D" w:rsidRDefault="00086516" w:rsidP="00086516">
      <w:pPr>
        <w:jc w:val="both"/>
        <w:rPr>
          <w:rFonts w:ascii="Times New Roman" w:eastAsia="Times New Roman" w:hAnsi="Times New Roman" w:cs="Times New Roman"/>
          <w:i/>
          <w:noProof/>
          <w:sz w:val="24"/>
          <w:szCs w:val="24"/>
        </w:rPr>
      </w:pPr>
    </w:p>
    <w:p w14:paraId="239C4928" w14:textId="77777777" w:rsidR="00086516" w:rsidRPr="00A4187D" w:rsidRDefault="00086516" w:rsidP="007D487F">
      <w:pPr>
        <w:pStyle w:val="BodyText"/>
        <w:rPr>
          <w:rFonts w:cs="Times New Roman"/>
          <w:noProof/>
          <w:szCs w:val="24"/>
        </w:rPr>
      </w:pPr>
      <w:r w:rsidRPr="00A4187D">
        <w:rPr>
          <w:rFonts w:cs="Times New Roman"/>
          <w:i/>
        </w:rPr>
        <w:t>2.9.4.</w:t>
      </w:r>
      <w:r w:rsidRPr="00A4187D">
        <w:rPr>
          <w:rFonts w:cs="Times New Roman"/>
        </w:rPr>
        <w:t xml:space="preserve"> No 2021. gada 4. novembra personālam, kas atbilstoši 2.9.2. un 2.9.5. punktam novērtē skrejceļa virsmas stāvokļus un ziņo par tiem, jābūt sagatavotam un kompetentam izpildīt savus pienākumus.</w:t>
      </w:r>
    </w:p>
    <w:p w14:paraId="3DAF361C" w14:textId="77777777" w:rsidR="00086516" w:rsidRPr="00A4187D" w:rsidRDefault="00086516" w:rsidP="00086516">
      <w:pPr>
        <w:jc w:val="both"/>
        <w:rPr>
          <w:rFonts w:ascii="Times New Roman" w:eastAsia="Times New Roman" w:hAnsi="Times New Roman" w:cs="Times New Roman"/>
          <w:i/>
          <w:noProof/>
          <w:sz w:val="24"/>
          <w:szCs w:val="24"/>
        </w:rPr>
      </w:pPr>
    </w:p>
    <w:p w14:paraId="05BB9AF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Norādījumi par personāla mācībām ir sniegti A pievienojuma 6. punktā [piemērojami no 2021. gada 4. novembra].</w:t>
      </w:r>
    </w:p>
    <w:p w14:paraId="093440C3" w14:textId="77777777" w:rsidR="00086516" w:rsidRPr="00A4187D" w:rsidRDefault="00086516" w:rsidP="00086516">
      <w:pPr>
        <w:jc w:val="both"/>
        <w:rPr>
          <w:rFonts w:ascii="Times New Roman" w:eastAsia="Times New Roman" w:hAnsi="Times New Roman" w:cs="Times New Roman"/>
          <w:i/>
          <w:noProof/>
          <w:sz w:val="24"/>
          <w:szCs w:val="24"/>
        </w:rPr>
      </w:pPr>
    </w:p>
    <w:p w14:paraId="34A51C3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Informācija par to, kādas mācības ir nepieciešamas personālam, kas novērtē skrejceļa virsmas stāvokļus un ziņo par tiem, ir pieejama PANS-Aerodromes (dok. Nr. 9981).</w:t>
      </w:r>
    </w:p>
    <w:p w14:paraId="3D37ECE7" w14:textId="77777777" w:rsidR="00086516" w:rsidRPr="00A4187D" w:rsidRDefault="00086516" w:rsidP="00086516">
      <w:pPr>
        <w:jc w:val="both"/>
        <w:rPr>
          <w:rFonts w:ascii="Times New Roman" w:eastAsia="Times New Roman" w:hAnsi="Times New Roman" w:cs="Times New Roman"/>
          <w:i/>
          <w:noProof/>
          <w:sz w:val="24"/>
          <w:szCs w:val="24"/>
        </w:rPr>
      </w:pPr>
    </w:p>
    <w:p w14:paraId="258836FB" w14:textId="77777777" w:rsidR="00086516" w:rsidRPr="00A4187D" w:rsidRDefault="00086516" w:rsidP="00B41749">
      <w:pPr>
        <w:pStyle w:val="BodyText"/>
        <w:rPr>
          <w:rFonts w:cs="Times New Roman"/>
          <w:b/>
          <w:bCs/>
          <w:i/>
          <w:iCs/>
          <w:noProof/>
          <w:szCs w:val="24"/>
        </w:rPr>
      </w:pPr>
      <w:r w:rsidRPr="00A4187D">
        <w:rPr>
          <w:rFonts w:cs="Times New Roman"/>
          <w:b/>
          <w:bCs/>
          <w:i/>
          <w:iCs/>
        </w:rPr>
        <w:t>Ūdens uz skrejceļa [piemērojams līdz 2021. gada 3. novembrim]</w:t>
      </w:r>
    </w:p>
    <w:p w14:paraId="75B20596" w14:textId="77777777" w:rsidR="00086516" w:rsidRPr="00A4187D" w:rsidRDefault="00086516" w:rsidP="00086516">
      <w:pPr>
        <w:jc w:val="both"/>
        <w:rPr>
          <w:rFonts w:ascii="Times New Roman" w:eastAsia="Times New Roman" w:hAnsi="Times New Roman" w:cs="Times New Roman"/>
          <w:b/>
          <w:bCs/>
          <w:i/>
          <w:noProof/>
          <w:sz w:val="24"/>
          <w:szCs w:val="24"/>
        </w:rPr>
      </w:pPr>
    </w:p>
    <w:p w14:paraId="498D337E"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2.9.5.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Vienmēr, kad uz skrejceļa ir ūdens, jāsniedz skrejceļa virsmas stāvokļa apraksts, izmantojot šādu terminoloģiju:</w:t>
      </w:r>
    </w:p>
    <w:p w14:paraId="48FD471C" w14:textId="77777777" w:rsidR="00086516" w:rsidRPr="00A4187D" w:rsidRDefault="00086516" w:rsidP="00086516">
      <w:pPr>
        <w:jc w:val="both"/>
        <w:rPr>
          <w:rFonts w:ascii="Times New Roman" w:eastAsia="Times New Roman" w:hAnsi="Times New Roman" w:cs="Times New Roman"/>
          <w:i/>
          <w:noProof/>
          <w:sz w:val="24"/>
          <w:szCs w:val="24"/>
        </w:rPr>
      </w:pPr>
    </w:p>
    <w:p w14:paraId="379DCAF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DAMP [mitrs] – mitruma dēļ ir mainījusies virsmas krāsa;</w:t>
      </w:r>
    </w:p>
    <w:p w14:paraId="3B7F949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WET [slapjš] – virsma ir izmirkusi, bet uz tās nav stāvoša ūdens;</w:t>
      </w:r>
    </w:p>
    <w:p w14:paraId="2873FCD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STANDING WATER [stāvošs ūdens] – saistībā ar lidmašīnas tehniskajiem raksturojumiem skrejceļš, kuram vismaz 25 procenti no skrejceļa virsmas zonas (gan izolētajās zonās, gan neizolētajās zonās) noteiktajā izmantotajā garumā un platumā klāj vairāk nekā 3 mm dziļš ūdens slānis.</w:t>
      </w:r>
    </w:p>
    <w:p w14:paraId="04B75604" w14:textId="77777777" w:rsidR="00086516" w:rsidRPr="00A4187D" w:rsidRDefault="00086516" w:rsidP="00086516">
      <w:pPr>
        <w:jc w:val="both"/>
        <w:rPr>
          <w:rFonts w:ascii="Times New Roman" w:eastAsia="Times New Roman" w:hAnsi="Times New Roman" w:cs="Times New Roman"/>
          <w:i/>
          <w:noProof/>
          <w:sz w:val="24"/>
          <w:szCs w:val="24"/>
        </w:rPr>
      </w:pPr>
    </w:p>
    <w:p w14:paraId="086B9ABE" w14:textId="77777777" w:rsidR="00086516" w:rsidRPr="00A4187D" w:rsidRDefault="00086516" w:rsidP="007D487F">
      <w:pPr>
        <w:pStyle w:val="BodyText"/>
        <w:rPr>
          <w:rFonts w:cs="Times New Roman"/>
          <w:noProof/>
          <w:szCs w:val="24"/>
        </w:rPr>
      </w:pPr>
      <w:r w:rsidRPr="00A4187D">
        <w:rPr>
          <w:rFonts w:cs="Times New Roman"/>
        </w:rPr>
        <w:t>2.9.6. Jāsniedz informācija par to, ka slapjš skrejceļš vai tā daļa var būt slidena.</w:t>
      </w:r>
    </w:p>
    <w:p w14:paraId="231C22D9" w14:textId="77777777" w:rsidR="00086516" w:rsidRPr="00A4187D" w:rsidRDefault="00086516" w:rsidP="00086516">
      <w:pPr>
        <w:jc w:val="both"/>
        <w:rPr>
          <w:rFonts w:ascii="Times New Roman" w:eastAsia="Times New Roman" w:hAnsi="Times New Roman" w:cs="Times New Roman"/>
          <w:noProof/>
          <w:sz w:val="24"/>
          <w:szCs w:val="24"/>
        </w:rPr>
      </w:pPr>
    </w:p>
    <w:p w14:paraId="09719EA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To, vai slapjš skrejceļš vai tā daļa var būt slidena, nosaka, pamatojoties ne tikai uz saķeres mērījumiem, kas veikti, izmantojot saķeres nepārtrauktas mērīšanas iekārtu. Papildu rīki šāda novērtējuma veikšanai ir aprakstīti dokumenta “Airport Services Manual” (dok. Nr. 9137) 2. daļā.</w:t>
      </w:r>
    </w:p>
    <w:p w14:paraId="66E0FD08" w14:textId="77777777" w:rsidR="00086516" w:rsidRPr="00A4187D" w:rsidRDefault="00086516" w:rsidP="00086516">
      <w:pPr>
        <w:jc w:val="both"/>
        <w:rPr>
          <w:rFonts w:ascii="Times New Roman" w:eastAsia="Times New Roman" w:hAnsi="Times New Roman" w:cs="Times New Roman"/>
          <w:i/>
          <w:noProof/>
          <w:sz w:val="24"/>
          <w:szCs w:val="24"/>
        </w:rPr>
      </w:pPr>
    </w:p>
    <w:p w14:paraId="6057FFDC" w14:textId="77777777" w:rsidR="00086516" w:rsidRPr="00A4187D" w:rsidRDefault="00086516" w:rsidP="007D487F">
      <w:pPr>
        <w:pStyle w:val="BodyText"/>
        <w:rPr>
          <w:rFonts w:cs="Times New Roman"/>
          <w:noProof/>
          <w:szCs w:val="24"/>
        </w:rPr>
      </w:pPr>
      <w:r w:rsidRPr="00A4187D">
        <w:rPr>
          <w:rFonts w:cs="Times New Roman"/>
        </w:rPr>
        <w:t>2.9.7. Lidlauka lietotājiem sniedz paziņojumu, ja skrejceļa vai tā daļas seguma saķeres līmenis ir zemāks par to, ko noteikusi valsts saskaņā ar 10.2.3. punktu.</w:t>
      </w:r>
    </w:p>
    <w:p w14:paraId="2AFF809A" w14:textId="77777777" w:rsidR="00086516" w:rsidRPr="00A4187D" w:rsidRDefault="00086516" w:rsidP="00086516">
      <w:pPr>
        <w:jc w:val="both"/>
        <w:rPr>
          <w:rFonts w:ascii="Times New Roman" w:eastAsia="Times New Roman" w:hAnsi="Times New Roman" w:cs="Times New Roman"/>
          <w:noProof/>
          <w:sz w:val="24"/>
          <w:szCs w:val="24"/>
        </w:rPr>
      </w:pPr>
    </w:p>
    <w:p w14:paraId="26F55A1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skrejceļa virsmas saķeres raksturojumu novērtēšanas programmas īstenošanu, kurā ietilpst minimālās saķeres līmeņa noteikšana un izteikšana, ir sniegti A pievienojuma 7. punktā.</w:t>
      </w:r>
    </w:p>
    <w:p w14:paraId="2D8D8BB5" w14:textId="77777777" w:rsidR="00086516" w:rsidRPr="00A4187D" w:rsidRDefault="00086516" w:rsidP="00086516">
      <w:pPr>
        <w:jc w:val="both"/>
        <w:rPr>
          <w:rFonts w:ascii="Times New Roman" w:eastAsia="Times New Roman" w:hAnsi="Times New Roman" w:cs="Times New Roman"/>
          <w:i/>
          <w:noProof/>
          <w:sz w:val="24"/>
          <w:szCs w:val="24"/>
        </w:rPr>
      </w:pPr>
    </w:p>
    <w:p w14:paraId="2A355B73" w14:textId="77777777" w:rsidR="00086516" w:rsidRPr="00A4187D" w:rsidRDefault="00086516" w:rsidP="00B41749">
      <w:pPr>
        <w:pStyle w:val="BodyText"/>
        <w:rPr>
          <w:rFonts w:cs="Times New Roman"/>
          <w:b/>
          <w:bCs/>
          <w:i/>
          <w:iCs/>
          <w:noProof/>
          <w:szCs w:val="24"/>
        </w:rPr>
      </w:pPr>
      <w:r w:rsidRPr="00A4187D">
        <w:rPr>
          <w:rFonts w:cs="Times New Roman"/>
          <w:b/>
          <w:bCs/>
          <w:i/>
          <w:iCs/>
        </w:rPr>
        <w:t>Sniegs, šķīdonis, ledus vai sarma uz skrejceļa [piemērojams līdz 2021. gada 3. novembrim]</w:t>
      </w:r>
    </w:p>
    <w:p w14:paraId="5C020332" w14:textId="77777777" w:rsidR="00086516" w:rsidRPr="00A4187D" w:rsidRDefault="00086516" w:rsidP="00086516">
      <w:pPr>
        <w:jc w:val="both"/>
        <w:rPr>
          <w:rFonts w:ascii="Times New Roman" w:eastAsia="Times New Roman" w:hAnsi="Times New Roman" w:cs="Times New Roman"/>
          <w:b/>
          <w:bCs/>
          <w:i/>
          <w:noProof/>
          <w:sz w:val="24"/>
          <w:szCs w:val="24"/>
        </w:rPr>
      </w:pPr>
    </w:p>
    <w:p w14:paraId="54418CC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Šo specifikāciju mērķis ir izpildīt SNOWTAM un NOTAM izsludināšanas prasības, kas noteiktas 15. pielikumā un PANS-AIM (dok. Nr. 10066).</w:t>
      </w:r>
    </w:p>
    <w:p w14:paraId="71C177B1" w14:textId="77777777" w:rsidR="00086516" w:rsidRPr="00A4187D" w:rsidRDefault="00086516" w:rsidP="00086516">
      <w:pPr>
        <w:jc w:val="both"/>
        <w:rPr>
          <w:rFonts w:ascii="Times New Roman" w:eastAsia="Times New Roman" w:hAnsi="Times New Roman" w:cs="Times New Roman"/>
          <w:i/>
          <w:noProof/>
          <w:sz w:val="24"/>
          <w:szCs w:val="24"/>
        </w:rPr>
      </w:pPr>
    </w:p>
    <w:p w14:paraId="2619A84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Skrejceļa virsmas stāvokļa devējus var izmantot, lai noteiktu un nepārtraukti rādītu faktisko vai prognozēto informāciju par virsmas stāvokli, piemēram, par mitrumu vai par nenovēršamu ledus veidošanos uz segumiem.</w:t>
      </w:r>
    </w:p>
    <w:p w14:paraId="41588F45" w14:textId="77777777" w:rsidR="00086516" w:rsidRPr="00A4187D" w:rsidRDefault="00086516" w:rsidP="00086516">
      <w:pPr>
        <w:jc w:val="both"/>
        <w:rPr>
          <w:rFonts w:ascii="Times New Roman" w:eastAsia="Times New Roman" w:hAnsi="Times New Roman" w:cs="Times New Roman"/>
          <w:i/>
          <w:noProof/>
          <w:sz w:val="24"/>
          <w:szCs w:val="24"/>
        </w:rPr>
      </w:pPr>
    </w:p>
    <w:p w14:paraId="7D7D12BE" w14:textId="77777777" w:rsidR="00086516" w:rsidRPr="00A4187D" w:rsidRDefault="00086516" w:rsidP="007D487F">
      <w:pPr>
        <w:pStyle w:val="BodyText"/>
        <w:rPr>
          <w:rFonts w:cs="Times New Roman"/>
          <w:noProof/>
          <w:szCs w:val="24"/>
        </w:rPr>
      </w:pPr>
      <w:r w:rsidRPr="00A4187D">
        <w:rPr>
          <w:rFonts w:cs="Times New Roman"/>
        </w:rPr>
        <w:t>2.9.8. Vienmēr, kad uz ekspluatējamā skrejceļa ir sniegs, šķīdonis, ledus vai sarma, novērtē un paziņo skrejceļa virsmas stāvokli.</w:t>
      </w:r>
    </w:p>
    <w:p w14:paraId="42450A92" w14:textId="77777777" w:rsidR="00086516" w:rsidRPr="00A4187D" w:rsidRDefault="00086516" w:rsidP="00086516">
      <w:pPr>
        <w:jc w:val="both"/>
        <w:rPr>
          <w:rFonts w:ascii="Times New Roman" w:eastAsia="Times New Roman" w:hAnsi="Times New Roman" w:cs="Times New Roman"/>
          <w:noProof/>
          <w:sz w:val="24"/>
          <w:szCs w:val="24"/>
        </w:rPr>
      </w:pPr>
    </w:p>
    <w:p w14:paraId="6DB34D2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to, kā novērtēt ar sniegu un ledu klātas seguma virsmas, ir sniegti A pievienojuma 6. punktā.</w:t>
      </w:r>
    </w:p>
    <w:p w14:paraId="12A35092" w14:textId="77777777" w:rsidR="00086516" w:rsidRPr="00A4187D" w:rsidRDefault="00086516" w:rsidP="00086516">
      <w:pPr>
        <w:jc w:val="both"/>
        <w:rPr>
          <w:rFonts w:ascii="Times New Roman" w:eastAsia="Times New Roman" w:hAnsi="Times New Roman" w:cs="Times New Roman"/>
          <w:i/>
          <w:noProof/>
          <w:sz w:val="24"/>
          <w:szCs w:val="24"/>
        </w:rPr>
      </w:pPr>
    </w:p>
    <w:p w14:paraId="1E56B97F"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2.9.9. </w:t>
      </w:r>
      <w:r w:rsidRPr="00A4187D">
        <w:rPr>
          <w:rFonts w:ascii="Times New Roman" w:hAnsi="Times New Roman" w:cs="Times New Roman"/>
          <w:b/>
          <w:sz w:val="24"/>
        </w:rPr>
        <w:t xml:space="preserve">Ieteikums. </w:t>
      </w:r>
      <w:r w:rsidRPr="00A4187D">
        <w:rPr>
          <w:rFonts w:ascii="Times New Roman" w:hAnsi="Times New Roman" w:cs="Times New Roman"/>
          <w:i/>
          <w:sz w:val="24"/>
        </w:rPr>
        <w:t>Skrejceļa virsmas saķeres mērījumus, kas veikti uz skrejceļa, kurš ir piesārņots ar šķīdoni, slapju sniegu vai slapju ledu, nedrīkst paziņot, ja vien nevar garantēt mērījuma ticamību saistībā ar ekspluatācijas vajadzībām.</w:t>
      </w:r>
    </w:p>
    <w:p w14:paraId="0017096B" w14:textId="77777777" w:rsidR="00086516" w:rsidRPr="00A4187D" w:rsidRDefault="00086516" w:rsidP="00086516">
      <w:pPr>
        <w:jc w:val="both"/>
        <w:rPr>
          <w:rFonts w:ascii="Times New Roman" w:eastAsia="Times New Roman" w:hAnsi="Times New Roman" w:cs="Times New Roman"/>
          <w:i/>
          <w:noProof/>
          <w:sz w:val="24"/>
          <w:szCs w:val="24"/>
        </w:rPr>
      </w:pPr>
    </w:p>
    <w:p w14:paraId="0ED0FDE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Piesārņotāja pretestība attiecībā pret iekārtas mērīšanas riteni citu faktoru starpā var padarīt šādos apstākļos iegūtos rādījumus neuzticamus.</w:t>
      </w:r>
    </w:p>
    <w:p w14:paraId="02A94AF5" w14:textId="77777777" w:rsidR="00086516" w:rsidRPr="00A4187D" w:rsidRDefault="00086516" w:rsidP="00086516">
      <w:pPr>
        <w:jc w:val="both"/>
        <w:rPr>
          <w:rFonts w:ascii="Times New Roman" w:eastAsia="Times New Roman" w:hAnsi="Times New Roman" w:cs="Times New Roman"/>
          <w:i/>
          <w:noProof/>
          <w:sz w:val="24"/>
          <w:szCs w:val="24"/>
        </w:rPr>
      </w:pPr>
    </w:p>
    <w:p w14:paraId="33AD5770"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2.9.10. </w:t>
      </w:r>
      <w:r w:rsidRPr="00A4187D">
        <w:rPr>
          <w:rFonts w:ascii="Times New Roman" w:hAnsi="Times New Roman" w:cs="Times New Roman"/>
          <w:b/>
          <w:sz w:val="24"/>
        </w:rPr>
        <w:t xml:space="preserve">Ieteikums. </w:t>
      </w:r>
      <w:r w:rsidRPr="00A4187D">
        <w:rPr>
          <w:rFonts w:ascii="Times New Roman" w:hAnsi="Times New Roman" w:cs="Times New Roman"/>
          <w:i/>
          <w:sz w:val="24"/>
        </w:rPr>
        <w:t>Veicot saķeres mērījumus novērtējuma ietvaros, saķeres mērīšanas ierīces darbībai uz sablīvēta sniega vai ar ledu klātām virsmām jāatbilst standartam un korelācijas kritērijiem, ko noteikusi vai apstiprinājusi valsts.</w:t>
      </w:r>
    </w:p>
    <w:p w14:paraId="1C004172" w14:textId="77777777" w:rsidR="00086516" w:rsidRPr="00A4187D" w:rsidRDefault="00086516" w:rsidP="00086516">
      <w:pPr>
        <w:jc w:val="both"/>
        <w:rPr>
          <w:rFonts w:ascii="Times New Roman" w:eastAsia="Times New Roman" w:hAnsi="Times New Roman" w:cs="Times New Roman"/>
          <w:i/>
          <w:noProof/>
          <w:sz w:val="24"/>
          <w:szCs w:val="24"/>
        </w:rPr>
      </w:pPr>
    </w:p>
    <w:p w14:paraId="50DB7DF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kritērijiem attiecībā uz saķeres mērīšanas ierīcēm un par korelāciju starp šādām ierīcēm ir iekļauti dokumenta “Airport Services Manual” (dok. Nr. 9137) 2. daļā.</w:t>
      </w:r>
    </w:p>
    <w:p w14:paraId="0F7B63FD" w14:textId="77777777" w:rsidR="00086516" w:rsidRPr="00A4187D" w:rsidRDefault="00086516" w:rsidP="00086516">
      <w:pPr>
        <w:jc w:val="both"/>
        <w:rPr>
          <w:rFonts w:ascii="Times New Roman" w:eastAsia="Times New Roman" w:hAnsi="Times New Roman" w:cs="Times New Roman"/>
          <w:i/>
          <w:noProof/>
          <w:sz w:val="24"/>
          <w:szCs w:val="24"/>
        </w:rPr>
      </w:pPr>
    </w:p>
    <w:p w14:paraId="0BB7A7CC"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2.9.11.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Vienmēr, kad virsmu klāj sniegs, šķīdonis, ledus vai sarma un kad tiek paziņota informācija par šādu piesārņojumu, skrejceļa virsmas stāvokļa aprakstā jāizmanto šāda terminoloģija</w:t>
      </w:r>
      <w:r w:rsidRPr="00A4187D">
        <w:rPr>
          <w:rFonts w:ascii="Times New Roman" w:hAnsi="Times New Roman" w:cs="Times New Roman"/>
          <w:sz w:val="24"/>
        </w:rPr>
        <w:t>:</w:t>
      </w:r>
    </w:p>
    <w:p w14:paraId="1FACEA25" w14:textId="77777777" w:rsidR="00086516" w:rsidRPr="00A4187D" w:rsidRDefault="00086516" w:rsidP="00086516">
      <w:pPr>
        <w:jc w:val="both"/>
        <w:rPr>
          <w:rFonts w:ascii="Times New Roman" w:eastAsia="Times New Roman" w:hAnsi="Times New Roman" w:cs="Times New Roman"/>
          <w:i/>
          <w:noProof/>
          <w:sz w:val="24"/>
          <w:szCs w:val="24"/>
        </w:rPr>
      </w:pPr>
    </w:p>
    <w:p w14:paraId="479F4749"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 xml:space="preserve">DRY SNOW </w:t>
      </w:r>
      <w:r w:rsidRPr="00A4187D">
        <w:rPr>
          <w:rFonts w:ascii="Times New Roman" w:hAnsi="Times New Roman" w:cs="Times New Roman"/>
          <w:sz w:val="24"/>
        </w:rPr>
        <w:t>[sauss sniegs];</w:t>
      </w:r>
    </w:p>
    <w:p w14:paraId="447E9E0D"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 xml:space="preserve">WET SNOW </w:t>
      </w:r>
      <w:r w:rsidRPr="00A4187D">
        <w:rPr>
          <w:rFonts w:ascii="Times New Roman" w:hAnsi="Times New Roman" w:cs="Times New Roman"/>
          <w:sz w:val="24"/>
        </w:rPr>
        <w:t>[slapjš sniegs];</w:t>
      </w:r>
    </w:p>
    <w:p w14:paraId="48822D17"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COMPACTED SOW</w:t>
      </w:r>
      <w:r w:rsidRPr="00A4187D">
        <w:rPr>
          <w:rFonts w:ascii="Times New Roman" w:hAnsi="Times New Roman" w:cs="Times New Roman"/>
          <w:sz w:val="24"/>
        </w:rPr>
        <w:t xml:space="preserve"> [sablīvēts sniegs];</w:t>
      </w:r>
    </w:p>
    <w:p w14:paraId="4508B96D"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lastRenderedPageBreak/>
        <w:t>WET COMPACTED SNOW</w:t>
      </w:r>
      <w:r w:rsidRPr="00A4187D">
        <w:rPr>
          <w:rFonts w:ascii="Times New Roman" w:hAnsi="Times New Roman" w:cs="Times New Roman"/>
          <w:sz w:val="24"/>
        </w:rPr>
        <w:t xml:space="preserve"> [slapjš sablīvēts sniegs];</w:t>
      </w:r>
    </w:p>
    <w:p w14:paraId="7ABE5DEA"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iCs/>
          <w:sz w:val="24"/>
        </w:rPr>
        <w:t xml:space="preserve">SLUSH </w:t>
      </w:r>
      <w:r w:rsidRPr="00A4187D">
        <w:rPr>
          <w:rFonts w:ascii="Times New Roman" w:hAnsi="Times New Roman" w:cs="Times New Roman"/>
          <w:sz w:val="24"/>
        </w:rPr>
        <w:t>[šķīdonis];</w:t>
      </w:r>
    </w:p>
    <w:p w14:paraId="7425D99C"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iCs/>
          <w:sz w:val="24"/>
        </w:rPr>
        <w:t xml:space="preserve">ICE </w:t>
      </w:r>
      <w:r w:rsidRPr="00A4187D">
        <w:rPr>
          <w:rFonts w:ascii="Times New Roman" w:hAnsi="Times New Roman" w:cs="Times New Roman"/>
          <w:sz w:val="24"/>
        </w:rPr>
        <w:t>[ledus];</w:t>
      </w:r>
    </w:p>
    <w:p w14:paraId="6B1A1C65"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 xml:space="preserve">WET ICE </w:t>
      </w:r>
      <w:r w:rsidRPr="00A4187D">
        <w:rPr>
          <w:rFonts w:ascii="Times New Roman" w:hAnsi="Times New Roman" w:cs="Times New Roman"/>
          <w:sz w:val="24"/>
        </w:rPr>
        <w:t>[slapjš ledus];</w:t>
      </w:r>
    </w:p>
    <w:p w14:paraId="63C05017"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iCs/>
          <w:sz w:val="24"/>
        </w:rPr>
        <w:t xml:space="preserve">FROST </w:t>
      </w:r>
      <w:r w:rsidRPr="00A4187D">
        <w:rPr>
          <w:rFonts w:ascii="Times New Roman" w:hAnsi="Times New Roman" w:cs="Times New Roman"/>
          <w:sz w:val="24"/>
        </w:rPr>
        <w:t>[sarma];</w:t>
      </w:r>
    </w:p>
    <w:p w14:paraId="63CD76DE"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 xml:space="preserve">DRY SNOW ON ICE </w:t>
      </w:r>
      <w:r w:rsidRPr="00A4187D">
        <w:rPr>
          <w:rFonts w:ascii="Times New Roman" w:hAnsi="Times New Roman" w:cs="Times New Roman"/>
          <w:sz w:val="24"/>
        </w:rPr>
        <w:t>[sauss sniegs uz ledus];</w:t>
      </w:r>
    </w:p>
    <w:p w14:paraId="5C560DCB"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WET SNOW ON ICE</w:t>
      </w:r>
      <w:r w:rsidRPr="00A4187D">
        <w:rPr>
          <w:rFonts w:ascii="Times New Roman" w:hAnsi="Times New Roman" w:cs="Times New Roman"/>
          <w:sz w:val="24"/>
        </w:rPr>
        <w:t xml:space="preserve"> [slapjš sniegs uz ledus];</w:t>
      </w:r>
    </w:p>
    <w:p w14:paraId="6C5C1B35"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 xml:space="preserve">CHEMICALLY TREATED </w:t>
      </w:r>
      <w:r w:rsidRPr="00A4187D">
        <w:rPr>
          <w:rFonts w:ascii="Times New Roman" w:hAnsi="Times New Roman" w:cs="Times New Roman"/>
          <w:sz w:val="24"/>
        </w:rPr>
        <w:t>[apstrādāts ar ķimikālijām];</w:t>
      </w:r>
    </w:p>
    <w:p w14:paraId="248CA0C3"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iCs/>
          <w:sz w:val="24"/>
        </w:rPr>
        <w:t xml:space="preserve">SANDED </w:t>
      </w:r>
      <w:r w:rsidRPr="00A4187D">
        <w:rPr>
          <w:rFonts w:ascii="Times New Roman" w:hAnsi="Times New Roman" w:cs="Times New Roman"/>
          <w:sz w:val="24"/>
        </w:rPr>
        <w:t>[smilšains]</w:t>
      </w:r>
    </w:p>
    <w:p w14:paraId="420030E1" w14:textId="77777777" w:rsidR="00086516" w:rsidRPr="00A4187D" w:rsidRDefault="00086516" w:rsidP="00086516">
      <w:pPr>
        <w:jc w:val="both"/>
        <w:rPr>
          <w:rFonts w:ascii="Times New Roman" w:eastAsia="Times New Roman" w:hAnsi="Times New Roman" w:cs="Times New Roman"/>
          <w:i/>
          <w:noProof/>
          <w:sz w:val="24"/>
          <w:szCs w:val="24"/>
        </w:rPr>
      </w:pPr>
    </w:p>
    <w:p w14:paraId="1C6011FD"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un attiecīgā gadījumā jāiekļauj informācija par piesārņojuma biezumu.</w:t>
      </w:r>
    </w:p>
    <w:p w14:paraId="2C9EE01E" w14:textId="77777777" w:rsidR="00086516" w:rsidRPr="00A4187D" w:rsidRDefault="00086516" w:rsidP="00086516">
      <w:pPr>
        <w:jc w:val="both"/>
        <w:rPr>
          <w:rFonts w:ascii="Times New Roman" w:eastAsia="Times New Roman" w:hAnsi="Times New Roman" w:cs="Times New Roman"/>
          <w:i/>
          <w:noProof/>
          <w:sz w:val="24"/>
          <w:szCs w:val="24"/>
        </w:rPr>
      </w:pPr>
    </w:p>
    <w:p w14:paraId="6608A421"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2.9.12. </w:t>
      </w:r>
      <w:r w:rsidRPr="00A4187D">
        <w:rPr>
          <w:rFonts w:ascii="Times New Roman" w:hAnsi="Times New Roman" w:cs="Times New Roman"/>
          <w:b/>
          <w:sz w:val="24"/>
        </w:rPr>
        <w:t xml:space="preserve">Ieteikums. </w:t>
      </w:r>
      <w:r w:rsidRPr="00A4187D">
        <w:rPr>
          <w:rFonts w:ascii="Times New Roman" w:hAnsi="Times New Roman" w:cs="Times New Roman"/>
          <w:i/>
          <w:sz w:val="24"/>
        </w:rPr>
        <w:t>Ja uz skrejceļa ir sauss sniegs, slapjš sniegs vai šķīdonis, vidējais dziļums katrā skrejceļa trešdaļā jānovērtē ar aptuveni 2 cm precizitāti sausam sniegam, 1 cm precizitāti slapjam sniegam un 0,3 cm precizitāti šķīdonim.</w:t>
      </w:r>
    </w:p>
    <w:p w14:paraId="748D7FE5" w14:textId="77777777" w:rsidR="00086516" w:rsidRPr="00A4187D" w:rsidRDefault="00086516" w:rsidP="00086516">
      <w:pPr>
        <w:jc w:val="both"/>
        <w:rPr>
          <w:rFonts w:ascii="Times New Roman" w:eastAsia="Times New Roman" w:hAnsi="Times New Roman" w:cs="Times New Roman"/>
          <w:i/>
          <w:noProof/>
          <w:sz w:val="24"/>
          <w:szCs w:val="24"/>
        </w:rPr>
      </w:pPr>
    </w:p>
    <w:p w14:paraId="73706255" w14:textId="77777777" w:rsidR="00086516" w:rsidRPr="00A4187D" w:rsidRDefault="00086516" w:rsidP="00B41749">
      <w:pPr>
        <w:pStyle w:val="BodyText"/>
        <w:rPr>
          <w:rFonts w:cs="Times New Roman"/>
          <w:b/>
          <w:bCs/>
          <w:i/>
          <w:iCs/>
          <w:noProof/>
          <w:szCs w:val="24"/>
        </w:rPr>
      </w:pPr>
      <w:r w:rsidRPr="00A4187D">
        <w:rPr>
          <w:rFonts w:cs="Times New Roman"/>
          <w:b/>
          <w:bCs/>
          <w:i/>
          <w:iCs/>
        </w:rPr>
        <w:t>Skrejceļa virsmas stāvoklis(-ļi) izmantošanai skrejceļa stāvokļa ziņojumā [piemērojams no 2021. gada 4. novembra]</w:t>
      </w:r>
    </w:p>
    <w:p w14:paraId="397957AE" w14:textId="77777777" w:rsidR="00086516" w:rsidRPr="00A4187D" w:rsidRDefault="00086516" w:rsidP="00086516">
      <w:pPr>
        <w:jc w:val="both"/>
        <w:rPr>
          <w:rFonts w:ascii="Times New Roman" w:eastAsia="Times New Roman" w:hAnsi="Times New Roman" w:cs="Times New Roman"/>
          <w:b/>
          <w:bCs/>
          <w:i/>
          <w:noProof/>
          <w:sz w:val="24"/>
          <w:szCs w:val="24"/>
        </w:rPr>
      </w:pPr>
    </w:p>
    <w:p w14:paraId="7F25915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 Skrejceļa stāvokļa ziņojuma pamatā ir princips, kas paredz, ka lidlauka ekspluatants novērtē skrejceļa virsmas stāvokli vienmēr, kad uz ekspluatējamā skrejceļa ir ūdens, sniegs, šķīdonis, ledus vai sarma. Pamatojoties uz šo novērtējumu, tiek paziņots skrejceļa stāvokļa kods (RWYCC) un sniegts skrejceļa virsmas apraksts, ko gaisa kuģa apkalpe var izmantot lidmašīnas tehnisko raksturojumu aprēķināšanai. Šis ziņojums par piesārņotāju veidu, slāņa biezumu un pārklājumu ir labākais skrejceļa virsmas stāvokļa novērtējums, ko veic lidlauka ekspluatants, tomēr var būt jāņem vērā cita būtiskā informācija. Papildu informācija sniegta A pievienojuma 6. punktā. PANS-Aerodromes (dok. Nr. 9981) izklāstītas skrejceļa stāvokļa ziņojuma izmantošanas procedūras un RWYCC piešķiršana atbilstoši skrejceļa stāvokļa novērtēšanas tabulai (RCAM).</w:t>
      </w:r>
    </w:p>
    <w:p w14:paraId="5F459C5B" w14:textId="77777777" w:rsidR="00086516" w:rsidRPr="00A4187D" w:rsidRDefault="00086516" w:rsidP="00086516">
      <w:pPr>
        <w:jc w:val="both"/>
        <w:rPr>
          <w:rFonts w:ascii="Times New Roman" w:eastAsia="Times New Roman" w:hAnsi="Times New Roman" w:cs="Times New Roman"/>
          <w:i/>
          <w:noProof/>
          <w:sz w:val="24"/>
          <w:szCs w:val="24"/>
        </w:rPr>
      </w:pPr>
    </w:p>
    <w:p w14:paraId="0C8C42AD" w14:textId="77777777" w:rsidR="00086516" w:rsidRPr="00A4187D" w:rsidRDefault="00086516" w:rsidP="007D487F">
      <w:pPr>
        <w:pStyle w:val="BodyText"/>
        <w:rPr>
          <w:rFonts w:cs="Times New Roman"/>
          <w:noProof/>
          <w:szCs w:val="24"/>
        </w:rPr>
      </w:pPr>
      <w:r w:rsidRPr="00A4187D">
        <w:rPr>
          <w:rFonts w:cs="Times New Roman"/>
          <w:i/>
        </w:rPr>
        <w:t xml:space="preserve">2.9.5. </w:t>
      </w:r>
      <w:r w:rsidRPr="00A4187D">
        <w:rPr>
          <w:rFonts w:cs="Times New Roman"/>
        </w:rPr>
        <w:t>Skrejceļa virsmas stāvokli novērtē un paziņo, norādot skrejceļa stāvokļa kodu (</w:t>
      </w:r>
      <w:r w:rsidRPr="00A4187D">
        <w:rPr>
          <w:rFonts w:cs="Times New Roman"/>
          <w:i/>
          <w:iCs/>
        </w:rPr>
        <w:t>RWYCC</w:t>
      </w:r>
      <w:r w:rsidRPr="00A4187D">
        <w:rPr>
          <w:rFonts w:cs="Times New Roman"/>
        </w:rPr>
        <w:t>) un sniedzot aprakstu, izmantojot šādu terminoloģiju:</w:t>
      </w:r>
    </w:p>
    <w:p w14:paraId="7BE6A4BC" w14:textId="77777777" w:rsidR="00086516" w:rsidRPr="00A4187D" w:rsidRDefault="00086516" w:rsidP="00086516">
      <w:pPr>
        <w:jc w:val="both"/>
        <w:rPr>
          <w:rFonts w:ascii="Times New Roman" w:eastAsia="Times New Roman" w:hAnsi="Times New Roman" w:cs="Times New Roman"/>
          <w:noProof/>
          <w:sz w:val="24"/>
          <w:szCs w:val="24"/>
        </w:rPr>
      </w:pPr>
    </w:p>
    <w:p w14:paraId="5A4AC1D9" w14:textId="77777777" w:rsidR="00086516" w:rsidRPr="00A4187D" w:rsidRDefault="00086516" w:rsidP="007D487F">
      <w:pPr>
        <w:pStyle w:val="BodyText"/>
        <w:rPr>
          <w:rFonts w:cs="Times New Roman"/>
          <w:noProof/>
          <w:szCs w:val="24"/>
        </w:rPr>
      </w:pPr>
      <w:r w:rsidRPr="00A4187D">
        <w:rPr>
          <w:rFonts w:cs="Times New Roman"/>
          <w:i/>
          <w:iCs/>
        </w:rPr>
        <w:t>COMPACTED SNOW</w:t>
      </w:r>
      <w:r w:rsidRPr="00A4187D">
        <w:rPr>
          <w:rFonts w:cs="Times New Roman"/>
        </w:rPr>
        <w:t xml:space="preserve"> [sablīvēts sniegs];</w:t>
      </w:r>
    </w:p>
    <w:p w14:paraId="00FB7DEC" w14:textId="77777777" w:rsidR="00086516" w:rsidRPr="00A4187D" w:rsidRDefault="00086516" w:rsidP="007D487F">
      <w:pPr>
        <w:pStyle w:val="BodyText"/>
        <w:rPr>
          <w:rFonts w:cs="Times New Roman"/>
          <w:noProof/>
          <w:szCs w:val="24"/>
        </w:rPr>
      </w:pPr>
      <w:r w:rsidRPr="00A4187D">
        <w:rPr>
          <w:rFonts w:cs="Times New Roman"/>
          <w:i/>
          <w:iCs/>
        </w:rPr>
        <w:t>DRY</w:t>
      </w:r>
      <w:r w:rsidRPr="00A4187D">
        <w:rPr>
          <w:rFonts w:cs="Times New Roman"/>
        </w:rPr>
        <w:t xml:space="preserve"> [sauss];</w:t>
      </w:r>
    </w:p>
    <w:p w14:paraId="4B1A8347" w14:textId="77777777" w:rsidR="00086516" w:rsidRPr="00A4187D" w:rsidRDefault="00086516" w:rsidP="007D487F">
      <w:pPr>
        <w:pStyle w:val="BodyText"/>
        <w:rPr>
          <w:rFonts w:cs="Times New Roman"/>
          <w:noProof/>
          <w:szCs w:val="24"/>
        </w:rPr>
      </w:pPr>
      <w:r w:rsidRPr="00A4187D">
        <w:rPr>
          <w:rFonts w:cs="Times New Roman"/>
          <w:i/>
          <w:iCs/>
        </w:rPr>
        <w:t>DRY SNOW</w:t>
      </w:r>
      <w:r w:rsidRPr="00A4187D">
        <w:rPr>
          <w:rFonts w:cs="Times New Roman"/>
        </w:rPr>
        <w:t xml:space="preserve"> [sauss sniegs];</w:t>
      </w:r>
    </w:p>
    <w:p w14:paraId="532B0BA4" w14:textId="77777777" w:rsidR="00086516" w:rsidRPr="00A4187D" w:rsidRDefault="00086516" w:rsidP="007D487F">
      <w:pPr>
        <w:pStyle w:val="BodyText"/>
        <w:rPr>
          <w:rFonts w:cs="Times New Roman"/>
          <w:noProof/>
          <w:szCs w:val="24"/>
        </w:rPr>
      </w:pPr>
      <w:r w:rsidRPr="00A4187D">
        <w:rPr>
          <w:rFonts w:cs="Times New Roman"/>
          <w:i/>
          <w:iCs/>
        </w:rPr>
        <w:t>DRY SNOW ON TOP OF COMPACTED SNOW</w:t>
      </w:r>
      <w:r w:rsidRPr="00A4187D">
        <w:rPr>
          <w:rFonts w:cs="Times New Roman"/>
        </w:rPr>
        <w:t xml:space="preserve"> [sauss sniegs uz sablīvēta sniega];</w:t>
      </w:r>
    </w:p>
    <w:p w14:paraId="356A7782" w14:textId="77777777" w:rsidR="00086516" w:rsidRPr="00A4187D" w:rsidRDefault="00086516" w:rsidP="007D487F">
      <w:pPr>
        <w:pStyle w:val="BodyText"/>
        <w:rPr>
          <w:rFonts w:cs="Times New Roman"/>
          <w:noProof/>
          <w:szCs w:val="24"/>
        </w:rPr>
      </w:pPr>
      <w:r w:rsidRPr="00A4187D">
        <w:rPr>
          <w:rFonts w:cs="Times New Roman"/>
          <w:i/>
          <w:iCs/>
        </w:rPr>
        <w:t>DRY SNOW ON TOP OF ICE</w:t>
      </w:r>
      <w:r w:rsidRPr="00A4187D">
        <w:rPr>
          <w:rFonts w:cs="Times New Roman"/>
        </w:rPr>
        <w:t xml:space="preserve"> [sauss sniegs uz ledus];</w:t>
      </w:r>
    </w:p>
    <w:p w14:paraId="50778367" w14:textId="77777777" w:rsidR="00086516" w:rsidRPr="00A4187D" w:rsidRDefault="00086516" w:rsidP="007D487F">
      <w:pPr>
        <w:pStyle w:val="BodyText"/>
        <w:rPr>
          <w:rFonts w:cs="Times New Roman"/>
          <w:noProof/>
          <w:szCs w:val="24"/>
        </w:rPr>
      </w:pPr>
      <w:r w:rsidRPr="00A4187D">
        <w:rPr>
          <w:rFonts w:cs="Times New Roman"/>
          <w:i/>
          <w:iCs/>
        </w:rPr>
        <w:t>FROST</w:t>
      </w:r>
      <w:r w:rsidRPr="00A4187D">
        <w:rPr>
          <w:rFonts w:cs="Times New Roman"/>
        </w:rPr>
        <w:t xml:space="preserve"> [sarma];</w:t>
      </w:r>
    </w:p>
    <w:p w14:paraId="13F8E3B5" w14:textId="77777777" w:rsidR="00086516" w:rsidRPr="00A4187D" w:rsidRDefault="00086516" w:rsidP="007D487F">
      <w:pPr>
        <w:pStyle w:val="BodyText"/>
        <w:rPr>
          <w:rFonts w:cs="Times New Roman"/>
          <w:noProof/>
          <w:szCs w:val="24"/>
        </w:rPr>
      </w:pPr>
      <w:r w:rsidRPr="00A4187D">
        <w:rPr>
          <w:rFonts w:cs="Times New Roman"/>
          <w:i/>
          <w:iCs/>
        </w:rPr>
        <w:t>ICE</w:t>
      </w:r>
      <w:r w:rsidRPr="00A4187D">
        <w:rPr>
          <w:rFonts w:cs="Times New Roman"/>
        </w:rPr>
        <w:t xml:space="preserve"> [ledus];</w:t>
      </w:r>
    </w:p>
    <w:p w14:paraId="4E444FB3" w14:textId="77777777" w:rsidR="00086516" w:rsidRPr="00A4187D" w:rsidRDefault="00086516" w:rsidP="007D487F">
      <w:pPr>
        <w:pStyle w:val="BodyText"/>
        <w:rPr>
          <w:rFonts w:cs="Times New Roman"/>
          <w:noProof/>
          <w:szCs w:val="24"/>
        </w:rPr>
      </w:pPr>
      <w:r w:rsidRPr="00A4187D">
        <w:rPr>
          <w:rFonts w:cs="Times New Roman"/>
          <w:i/>
          <w:iCs/>
        </w:rPr>
        <w:t>SLUSH</w:t>
      </w:r>
      <w:r w:rsidRPr="00A4187D">
        <w:rPr>
          <w:rFonts w:cs="Times New Roman"/>
        </w:rPr>
        <w:t xml:space="preserve"> [šķīdonis];</w:t>
      </w:r>
    </w:p>
    <w:p w14:paraId="2DB261AB" w14:textId="77777777" w:rsidR="00086516" w:rsidRPr="00A4187D" w:rsidRDefault="00086516" w:rsidP="007D487F">
      <w:pPr>
        <w:pStyle w:val="BodyText"/>
        <w:rPr>
          <w:rFonts w:cs="Times New Roman"/>
          <w:noProof/>
          <w:szCs w:val="24"/>
        </w:rPr>
      </w:pPr>
      <w:r w:rsidRPr="00A4187D">
        <w:rPr>
          <w:rFonts w:cs="Times New Roman"/>
          <w:i/>
          <w:iCs/>
        </w:rPr>
        <w:t>STANDING WATER</w:t>
      </w:r>
      <w:r w:rsidRPr="00A4187D">
        <w:rPr>
          <w:rFonts w:cs="Times New Roman"/>
        </w:rPr>
        <w:t xml:space="preserve"> [stāvošs ūdens;]</w:t>
      </w:r>
    </w:p>
    <w:p w14:paraId="2F599638" w14:textId="77777777" w:rsidR="00086516" w:rsidRPr="00A4187D" w:rsidRDefault="00086516" w:rsidP="007D487F">
      <w:pPr>
        <w:pStyle w:val="BodyText"/>
        <w:rPr>
          <w:rFonts w:cs="Times New Roman"/>
          <w:noProof/>
          <w:szCs w:val="24"/>
        </w:rPr>
      </w:pPr>
      <w:r w:rsidRPr="00A4187D">
        <w:rPr>
          <w:rFonts w:cs="Times New Roman"/>
        </w:rPr>
        <w:t>WATER ON TOP OF COMPACTED SNOW [ūdens uz sablīvēta sniega];</w:t>
      </w:r>
    </w:p>
    <w:p w14:paraId="1AE4A58F" w14:textId="77777777" w:rsidR="00086516" w:rsidRPr="00A4187D" w:rsidRDefault="00086516" w:rsidP="007D487F">
      <w:pPr>
        <w:pStyle w:val="BodyText"/>
        <w:rPr>
          <w:rFonts w:cs="Times New Roman"/>
          <w:noProof/>
          <w:szCs w:val="24"/>
        </w:rPr>
      </w:pPr>
      <w:r w:rsidRPr="00A4187D">
        <w:rPr>
          <w:rFonts w:cs="Times New Roman"/>
          <w:i/>
          <w:iCs/>
        </w:rPr>
        <w:t>WET</w:t>
      </w:r>
      <w:r w:rsidRPr="00A4187D">
        <w:rPr>
          <w:rFonts w:cs="Times New Roman"/>
        </w:rPr>
        <w:t xml:space="preserve"> [slapjš];</w:t>
      </w:r>
    </w:p>
    <w:p w14:paraId="50B00FCD" w14:textId="77777777" w:rsidR="00086516" w:rsidRPr="00A4187D" w:rsidRDefault="00086516" w:rsidP="007D487F">
      <w:pPr>
        <w:pStyle w:val="BodyText"/>
        <w:rPr>
          <w:rFonts w:cs="Times New Roman"/>
          <w:noProof/>
          <w:szCs w:val="24"/>
        </w:rPr>
      </w:pPr>
      <w:r w:rsidRPr="00A4187D">
        <w:rPr>
          <w:rFonts w:cs="Times New Roman"/>
          <w:i/>
          <w:iCs/>
        </w:rPr>
        <w:t>WET ICE</w:t>
      </w:r>
      <w:r w:rsidRPr="00A4187D">
        <w:rPr>
          <w:rFonts w:cs="Times New Roman"/>
        </w:rPr>
        <w:t xml:space="preserve"> [slapjš ledus];</w:t>
      </w:r>
    </w:p>
    <w:p w14:paraId="0D5B15CD" w14:textId="77777777" w:rsidR="00086516" w:rsidRPr="00A4187D" w:rsidRDefault="00086516" w:rsidP="007D487F">
      <w:pPr>
        <w:pStyle w:val="BodyText"/>
        <w:rPr>
          <w:rFonts w:cs="Times New Roman"/>
          <w:noProof/>
          <w:szCs w:val="24"/>
        </w:rPr>
      </w:pPr>
      <w:r w:rsidRPr="00A4187D">
        <w:rPr>
          <w:rFonts w:cs="Times New Roman"/>
          <w:i/>
          <w:iCs/>
        </w:rPr>
        <w:t>WET SNOW</w:t>
      </w:r>
      <w:r w:rsidRPr="00A4187D">
        <w:rPr>
          <w:rFonts w:cs="Times New Roman"/>
        </w:rPr>
        <w:t xml:space="preserve"> [slapjš sniegs;]</w:t>
      </w:r>
    </w:p>
    <w:p w14:paraId="7A600348" w14:textId="77777777" w:rsidR="00086516" w:rsidRPr="00A4187D" w:rsidRDefault="00086516" w:rsidP="007D487F">
      <w:pPr>
        <w:pStyle w:val="BodyText"/>
        <w:rPr>
          <w:rFonts w:cs="Times New Roman"/>
          <w:noProof/>
          <w:szCs w:val="24"/>
        </w:rPr>
      </w:pPr>
      <w:r w:rsidRPr="00A4187D">
        <w:rPr>
          <w:rFonts w:cs="Times New Roman"/>
          <w:i/>
          <w:iCs/>
        </w:rPr>
        <w:t>WET SNOW ON TOP OF COMPACTED SNOW</w:t>
      </w:r>
      <w:r w:rsidRPr="00A4187D">
        <w:rPr>
          <w:rFonts w:cs="Times New Roman"/>
        </w:rPr>
        <w:t xml:space="preserve"> [slapjš sniegs uz sablīvēta sniega];</w:t>
      </w:r>
    </w:p>
    <w:p w14:paraId="506AC8A2" w14:textId="77777777" w:rsidR="00086516" w:rsidRPr="00A4187D" w:rsidRDefault="00086516" w:rsidP="007D487F">
      <w:pPr>
        <w:pStyle w:val="BodyText"/>
        <w:rPr>
          <w:rFonts w:cs="Times New Roman"/>
          <w:noProof/>
          <w:szCs w:val="24"/>
        </w:rPr>
      </w:pPr>
      <w:r w:rsidRPr="00A4187D">
        <w:rPr>
          <w:rFonts w:cs="Times New Roman"/>
          <w:i/>
          <w:iCs/>
        </w:rPr>
        <w:t>WET SNOW ON TOP OF ICE</w:t>
      </w:r>
      <w:r w:rsidRPr="00A4187D">
        <w:rPr>
          <w:rFonts w:cs="Times New Roman"/>
        </w:rPr>
        <w:t xml:space="preserve"> [slapjš sniegs uz ledus];</w:t>
      </w:r>
    </w:p>
    <w:p w14:paraId="2B9FC2D9" w14:textId="77777777" w:rsidR="00086516" w:rsidRPr="00A4187D" w:rsidRDefault="00086516" w:rsidP="007D487F">
      <w:pPr>
        <w:pStyle w:val="BodyText"/>
        <w:rPr>
          <w:rFonts w:cs="Times New Roman"/>
          <w:noProof/>
          <w:szCs w:val="24"/>
        </w:rPr>
      </w:pPr>
      <w:r w:rsidRPr="00A4187D">
        <w:rPr>
          <w:rFonts w:cs="Times New Roman"/>
          <w:i/>
          <w:iCs/>
        </w:rPr>
        <w:t>CHEMICALLY TREATED</w:t>
      </w:r>
      <w:r w:rsidRPr="00A4187D">
        <w:rPr>
          <w:rFonts w:cs="Times New Roman"/>
        </w:rPr>
        <w:t xml:space="preserve"> [apstrādāts ar ķimikālijām];</w:t>
      </w:r>
    </w:p>
    <w:p w14:paraId="2B02CA10" w14:textId="77777777" w:rsidR="00086516" w:rsidRPr="00A4187D" w:rsidRDefault="00086516" w:rsidP="007D487F">
      <w:pPr>
        <w:pStyle w:val="BodyText"/>
        <w:rPr>
          <w:rFonts w:cs="Times New Roman"/>
          <w:noProof/>
          <w:szCs w:val="24"/>
        </w:rPr>
      </w:pPr>
      <w:r w:rsidRPr="00A4187D">
        <w:rPr>
          <w:rFonts w:cs="Times New Roman"/>
          <w:i/>
          <w:iCs/>
        </w:rPr>
        <w:t>LOOSE SAND</w:t>
      </w:r>
      <w:r w:rsidRPr="00A4187D">
        <w:rPr>
          <w:rFonts w:cs="Times New Roman"/>
        </w:rPr>
        <w:t xml:space="preserve"> [no virsmas atdalījušās smiltis].</w:t>
      </w:r>
    </w:p>
    <w:p w14:paraId="250E8960" w14:textId="77777777" w:rsidR="00086516" w:rsidRPr="00A4187D" w:rsidRDefault="00086516" w:rsidP="00086516">
      <w:pPr>
        <w:jc w:val="both"/>
        <w:rPr>
          <w:rFonts w:ascii="Times New Roman" w:eastAsia="Times New Roman" w:hAnsi="Times New Roman" w:cs="Times New Roman"/>
          <w:noProof/>
          <w:sz w:val="24"/>
          <w:szCs w:val="24"/>
        </w:rPr>
      </w:pPr>
    </w:p>
    <w:p w14:paraId="39B8FF3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Skrejceļa virsmas stāvokļi ir tie stāvokļi, attiecībā uz kuriem gaisa kuģa apkalpe var noteikt atbilstošus lidmašīnas tehniskos raksturojumus, piemērojot metodes, kas izklāstītas PANS-Aerodromes (dok. Nr. 9981).</w:t>
      </w:r>
    </w:p>
    <w:p w14:paraId="0924BF6C" w14:textId="77777777" w:rsidR="00086516" w:rsidRPr="00A4187D" w:rsidRDefault="00086516" w:rsidP="00086516">
      <w:pPr>
        <w:jc w:val="both"/>
        <w:rPr>
          <w:rFonts w:ascii="Times New Roman" w:eastAsia="Times New Roman" w:hAnsi="Times New Roman" w:cs="Times New Roman"/>
          <w:i/>
          <w:noProof/>
          <w:sz w:val="24"/>
          <w:szCs w:val="24"/>
        </w:rPr>
      </w:pPr>
    </w:p>
    <w:p w14:paraId="61D05A2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Stāvokļi vai nu atsevišķi, vai kopā ar citiem novērojumiem ir kritēriji, kuru ietekme uz lidmašīnas tehniskajiem raksturojumiem ir pietiekami konkrēta, lai varētu piešķirt noteiktu skrejceļa stāvokļa kodu.</w:t>
      </w:r>
    </w:p>
    <w:p w14:paraId="111FE57C" w14:textId="77777777" w:rsidR="00086516" w:rsidRPr="00A4187D" w:rsidRDefault="00086516" w:rsidP="00086516">
      <w:pPr>
        <w:jc w:val="both"/>
        <w:rPr>
          <w:rFonts w:ascii="Times New Roman" w:eastAsia="Times New Roman" w:hAnsi="Times New Roman" w:cs="Times New Roman"/>
          <w:i/>
          <w:noProof/>
          <w:sz w:val="24"/>
          <w:szCs w:val="24"/>
        </w:rPr>
      </w:pPr>
    </w:p>
    <w:p w14:paraId="0FB392E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Termini “CHEMICALLY TREATED” [apstrādāts ar ķimikālijām] un “LOOSE SAND” [no virsmas atdalījušās smiltis] neparādās lidmašīnas tehnisko raksturojumu sadaļā, bet tiek izmantoti skrejceļa stāvokļa ziņojuma situācijas apzināšanās sadaļā.</w:t>
      </w:r>
    </w:p>
    <w:p w14:paraId="77184F82" w14:textId="77777777" w:rsidR="00086516" w:rsidRPr="00A4187D" w:rsidRDefault="00086516" w:rsidP="00086516">
      <w:pPr>
        <w:jc w:val="both"/>
        <w:rPr>
          <w:rFonts w:ascii="Times New Roman" w:eastAsia="Times New Roman" w:hAnsi="Times New Roman" w:cs="Times New Roman"/>
          <w:i/>
          <w:noProof/>
          <w:sz w:val="24"/>
          <w:szCs w:val="24"/>
        </w:rPr>
      </w:pPr>
    </w:p>
    <w:p w14:paraId="7AAF1E04" w14:textId="77777777" w:rsidR="00086516" w:rsidRPr="00A4187D" w:rsidRDefault="00086516" w:rsidP="007D487F">
      <w:pPr>
        <w:pStyle w:val="BodyText"/>
        <w:rPr>
          <w:rFonts w:cs="Times New Roman"/>
          <w:noProof/>
          <w:szCs w:val="24"/>
        </w:rPr>
      </w:pPr>
      <w:r w:rsidRPr="00A4187D">
        <w:rPr>
          <w:rFonts w:cs="Times New Roman"/>
          <w:i/>
        </w:rPr>
        <w:t xml:space="preserve">2.9.6. </w:t>
      </w:r>
      <w:r w:rsidRPr="00A4187D">
        <w:rPr>
          <w:rFonts w:cs="Times New Roman"/>
        </w:rPr>
        <w:t>Ja ekspluatējamais skrejceļš ir piesārņots, novērtē un paziņo piesārņotāja slāņa biezumu un pārklājumu katrā skrejceļa trešdaļā.</w:t>
      </w:r>
    </w:p>
    <w:p w14:paraId="2B1F7FF5" w14:textId="77777777" w:rsidR="00086516" w:rsidRPr="00A4187D" w:rsidRDefault="00086516" w:rsidP="00086516">
      <w:pPr>
        <w:jc w:val="both"/>
        <w:rPr>
          <w:rFonts w:ascii="Times New Roman" w:eastAsia="Times New Roman" w:hAnsi="Times New Roman" w:cs="Times New Roman"/>
          <w:noProof/>
          <w:sz w:val="24"/>
          <w:szCs w:val="24"/>
        </w:rPr>
      </w:pPr>
    </w:p>
    <w:p w14:paraId="727CA14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Piesārņotāja slāņa biezuma un pārklājuma procedūras ir izklāstītas PANS-Aerodromes (dok. Nr. 9981).</w:t>
      </w:r>
    </w:p>
    <w:p w14:paraId="32435737" w14:textId="77777777" w:rsidR="00086516" w:rsidRPr="00A4187D" w:rsidRDefault="00086516" w:rsidP="00086516">
      <w:pPr>
        <w:jc w:val="both"/>
        <w:rPr>
          <w:rFonts w:ascii="Times New Roman" w:eastAsia="Times New Roman" w:hAnsi="Times New Roman" w:cs="Times New Roman"/>
          <w:i/>
          <w:noProof/>
          <w:sz w:val="24"/>
          <w:szCs w:val="24"/>
        </w:rPr>
      </w:pPr>
    </w:p>
    <w:p w14:paraId="5C75A4BB" w14:textId="77777777" w:rsidR="00086516" w:rsidRPr="00A4187D" w:rsidRDefault="00086516" w:rsidP="007D487F">
      <w:pPr>
        <w:pStyle w:val="BodyText"/>
        <w:rPr>
          <w:rFonts w:cs="Times New Roman"/>
          <w:noProof/>
          <w:szCs w:val="24"/>
        </w:rPr>
      </w:pPr>
      <w:r w:rsidRPr="00A4187D">
        <w:rPr>
          <w:rFonts w:cs="Times New Roman"/>
          <w:i/>
        </w:rPr>
        <w:t xml:space="preserve">2.9.7. </w:t>
      </w:r>
      <w:r w:rsidRPr="00A4187D">
        <w:rPr>
          <w:rFonts w:cs="Times New Roman"/>
        </w:rPr>
        <w:t>Ja saķeres mērījumus veic kā daļu no kopējā skrejceļa virsmas novērtējuma attiecībā uz sablīvētām sniega vai ledus klātām virsmām, saķeres mērīšanas ierīcei jāatbilst valsts noteiktajam vai apstiprinātajam standartam.</w:t>
      </w:r>
    </w:p>
    <w:p w14:paraId="283D8C47" w14:textId="77777777" w:rsidR="00086516" w:rsidRPr="00A4187D" w:rsidRDefault="00086516" w:rsidP="00086516">
      <w:pPr>
        <w:jc w:val="both"/>
        <w:rPr>
          <w:rFonts w:ascii="Times New Roman" w:eastAsia="Times New Roman" w:hAnsi="Times New Roman" w:cs="Times New Roman"/>
          <w:noProof/>
          <w:sz w:val="24"/>
          <w:szCs w:val="24"/>
        </w:rPr>
      </w:pPr>
    </w:p>
    <w:p w14:paraId="5C3B3A50"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2.9.8.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Nav jāpaziņo saķeres mērījumi, kas veikti attiecībā uz skrejceļa virsmas stāvokļiem ar piesārņotājiem, kuri nav sablīvēts sniegs un ledus.</w:t>
      </w:r>
    </w:p>
    <w:p w14:paraId="6738E394" w14:textId="77777777" w:rsidR="00086516" w:rsidRPr="00A4187D" w:rsidRDefault="00086516" w:rsidP="00086516">
      <w:pPr>
        <w:jc w:val="both"/>
        <w:rPr>
          <w:rFonts w:ascii="Times New Roman" w:eastAsia="Times New Roman" w:hAnsi="Times New Roman" w:cs="Times New Roman"/>
          <w:i/>
          <w:noProof/>
          <w:sz w:val="24"/>
          <w:szCs w:val="24"/>
        </w:rPr>
      </w:pPr>
    </w:p>
    <w:p w14:paraId="0C7FA0C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Saķeres mērījumi attiecībā uz nesavāktiem piesārņotājiem, piemēram, attiecībā uz sniegu un jo īpaši attiecībā uz šķīdoni, nav pietiekami ticami pretestības dēļ, ko piesārņotājs rada attiecībā uz mērīšanas riteni.</w:t>
      </w:r>
    </w:p>
    <w:p w14:paraId="17479703" w14:textId="77777777" w:rsidR="00086516" w:rsidRPr="00A4187D" w:rsidRDefault="00086516" w:rsidP="00086516">
      <w:pPr>
        <w:jc w:val="both"/>
        <w:rPr>
          <w:rFonts w:ascii="Times New Roman" w:eastAsia="Times New Roman" w:hAnsi="Times New Roman" w:cs="Times New Roman"/>
          <w:i/>
          <w:noProof/>
          <w:sz w:val="24"/>
          <w:szCs w:val="24"/>
        </w:rPr>
      </w:pPr>
    </w:p>
    <w:p w14:paraId="307901B7" w14:textId="77777777" w:rsidR="00086516" w:rsidRPr="00A4187D" w:rsidRDefault="00086516" w:rsidP="007D487F">
      <w:pPr>
        <w:pStyle w:val="BodyText"/>
        <w:rPr>
          <w:rFonts w:cs="Times New Roman"/>
          <w:noProof/>
          <w:szCs w:val="24"/>
        </w:rPr>
      </w:pPr>
      <w:r w:rsidRPr="00A4187D">
        <w:rPr>
          <w:rFonts w:cs="Times New Roman"/>
          <w:i/>
        </w:rPr>
        <w:t xml:space="preserve">2.9.9. </w:t>
      </w:r>
      <w:r w:rsidRPr="00A4187D">
        <w:rPr>
          <w:rFonts w:cs="Times New Roman"/>
        </w:rPr>
        <w:t>Sniedz informāciju par to, ka skrejceļš vai tā daļa ir slidena.</w:t>
      </w:r>
    </w:p>
    <w:p w14:paraId="2D43A917" w14:textId="77777777" w:rsidR="00086516" w:rsidRPr="00A4187D" w:rsidRDefault="00086516" w:rsidP="00086516">
      <w:pPr>
        <w:jc w:val="both"/>
        <w:rPr>
          <w:rFonts w:ascii="Times New Roman" w:eastAsia="Times New Roman" w:hAnsi="Times New Roman" w:cs="Times New Roman"/>
          <w:noProof/>
          <w:sz w:val="24"/>
          <w:szCs w:val="24"/>
        </w:rPr>
      </w:pPr>
    </w:p>
    <w:p w14:paraId="17BAA88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Skrejceļa vai tā daļas virsmas saķeres raksturojumus var pasliktināt gumijas atliekas, virsmas pulējums, pasliktināta drenāža vai citi faktori. Slēdziens par to, ka skrejceļš vai tā daļa ir slideni slapja, tiek izdarīts, izmantojot dažādus atsevišķi vai kopā piemērotus paņēmienus. Šādi paņēmieni var būt funkcionāli saķeres mērījumi, izmantojot saķeres nepārtrauktas mērīšanas iekārtu, kas neatbilst valsts noteiktajam minimālajam standartam, lidlauka tehniskās apkopes personāla novērojumi, atkārtoti pilotu un gaisa kuģa ekspluatantu ziņojumi, pamatojoties uz lidojumu apkalpes pieredzi, vai lidmašīnas apstāšanās tehnisko raksturojumu analīze, kas liecina par standartam neatbilstošu virsmu. Papildu rīki šāda novērtējuma veikšanai ir noteikti PANS-Aerodromes (dok. Nr. 9981).</w:t>
      </w:r>
    </w:p>
    <w:p w14:paraId="6EDF2BD6" w14:textId="77777777" w:rsidR="00086516" w:rsidRPr="00A4187D" w:rsidRDefault="00086516" w:rsidP="00086516">
      <w:pPr>
        <w:jc w:val="both"/>
        <w:rPr>
          <w:rFonts w:ascii="Times New Roman" w:eastAsia="Times New Roman" w:hAnsi="Times New Roman" w:cs="Times New Roman"/>
          <w:i/>
          <w:noProof/>
          <w:sz w:val="24"/>
          <w:szCs w:val="24"/>
        </w:rPr>
      </w:pPr>
    </w:p>
    <w:p w14:paraId="02A19BD2" w14:textId="77777777" w:rsidR="00086516" w:rsidRPr="00A4187D" w:rsidRDefault="00086516" w:rsidP="00086516">
      <w:pPr>
        <w:jc w:val="both"/>
        <w:rPr>
          <w:rFonts w:ascii="Times New Roman" w:eastAsia="Times New Roman" w:hAnsi="Times New Roman" w:cs="Times New Roman"/>
          <w:i/>
          <w:noProof/>
          <w:sz w:val="24"/>
          <w:szCs w:val="24"/>
        </w:rPr>
      </w:pPr>
      <w:bookmarkStart w:id="60" w:name="2.10_Disabled_aircraft_removal"/>
      <w:bookmarkStart w:id="61" w:name="2.11_Rescue_and_firefighting"/>
      <w:bookmarkEnd w:id="60"/>
      <w:bookmarkEnd w:id="61"/>
      <w:r w:rsidRPr="00A4187D">
        <w:rPr>
          <w:rFonts w:ascii="Times New Roman" w:hAnsi="Times New Roman" w:cs="Times New Roman"/>
          <w:i/>
          <w:sz w:val="24"/>
        </w:rPr>
        <w:t>2. piezīme. Skat. 2.9.1. un 2.13. punktu par informācijas sniegšanu kompetentajām iestādēm un šādu iestāžu savstarpējo sadarbību.</w:t>
      </w:r>
    </w:p>
    <w:p w14:paraId="0CE36A22" w14:textId="77777777" w:rsidR="00086516" w:rsidRPr="00A4187D" w:rsidRDefault="00086516" w:rsidP="00086516">
      <w:pPr>
        <w:jc w:val="both"/>
        <w:rPr>
          <w:rFonts w:ascii="Times New Roman" w:eastAsia="Times New Roman" w:hAnsi="Times New Roman" w:cs="Times New Roman"/>
          <w:i/>
          <w:noProof/>
          <w:sz w:val="24"/>
          <w:szCs w:val="24"/>
        </w:rPr>
      </w:pPr>
    </w:p>
    <w:p w14:paraId="0B6B5F97" w14:textId="77777777" w:rsidR="00086516" w:rsidRPr="00A4187D" w:rsidRDefault="00086516" w:rsidP="007D487F">
      <w:pPr>
        <w:pStyle w:val="BodyText"/>
        <w:rPr>
          <w:rFonts w:cs="Times New Roman"/>
          <w:noProof/>
          <w:szCs w:val="24"/>
        </w:rPr>
      </w:pPr>
      <w:r w:rsidRPr="00A4187D">
        <w:rPr>
          <w:rFonts w:cs="Times New Roman"/>
          <w:i/>
        </w:rPr>
        <w:t>2.9.10.</w:t>
      </w:r>
      <w:r w:rsidRPr="00A4187D">
        <w:rPr>
          <w:rFonts w:cs="Times New Roman"/>
        </w:rPr>
        <w:t xml:space="preserve"> Attiecīgos lidlauka lietotājus informē par to, ka skrejceļa vai tā daļas seguma saķeres līmenis ir zemāks par to, ko noteikusi valsts saskaņā ar 10.2.3. punktu.</w:t>
      </w:r>
    </w:p>
    <w:p w14:paraId="313EE808" w14:textId="77777777" w:rsidR="00086516" w:rsidRPr="00A4187D" w:rsidRDefault="00086516" w:rsidP="00086516">
      <w:pPr>
        <w:jc w:val="both"/>
        <w:rPr>
          <w:rFonts w:ascii="Times New Roman" w:eastAsia="Times New Roman" w:hAnsi="Times New Roman" w:cs="Times New Roman"/>
          <w:noProof/>
          <w:sz w:val="24"/>
          <w:szCs w:val="24"/>
        </w:rPr>
      </w:pPr>
    </w:p>
    <w:p w14:paraId="555850BA"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1. piezīme. Norādījumi par minimālā saķeres līmeņa noteikšanu un izteikšanu ir sniegti apkārtrakstā Nr. 329 “Assessment, Measurement and Reporting of Runway Surface </w:t>
      </w:r>
      <w:r w:rsidRPr="00A4187D">
        <w:rPr>
          <w:rFonts w:ascii="Times New Roman" w:hAnsi="Times New Roman" w:cs="Times New Roman"/>
          <w:i/>
          <w:sz w:val="24"/>
        </w:rPr>
        <w:lastRenderedPageBreak/>
        <w:t>Conditions” [Skrejceļa virsmas stāvokļu novērtēšana, mērīšana un ziņošana]</w:t>
      </w:r>
      <w:r w:rsidRPr="00A4187D">
        <w:rPr>
          <w:rFonts w:ascii="Times New Roman" w:hAnsi="Times New Roman" w:cs="Times New Roman"/>
          <w:sz w:val="24"/>
        </w:rPr>
        <w:t>.</w:t>
      </w:r>
    </w:p>
    <w:p w14:paraId="381DD001" w14:textId="77777777" w:rsidR="00086516" w:rsidRPr="00A4187D" w:rsidRDefault="00086516" w:rsidP="00086516">
      <w:pPr>
        <w:jc w:val="both"/>
        <w:rPr>
          <w:rFonts w:ascii="Times New Roman" w:eastAsia="Times New Roman" w:hAnsi="Times New Roman" w:cs="Times New Roman"/>
          <w:noProof/>
          <w:sz w:val="24"/>
          <w:szCs w:val="24"/>
        </w:rPr>
      </w:pPr>
    </w:p>
    <w:p w14:paraId="6AC1876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Skrejceļa virsmas saķeres raksturojumu novērtēšanas programmas īstenošanas procedūras ir izklāstītas PANS-Aerodromes (dok. Nr. 9981).</w:t>
      </w:r>
    </w:p>
    <w:p w14:paraId="1D759BB2" w14:textId="77777777" w:rsidR="00086516" w:rsidRPr="00A4187D" w:rsidRDefault="00086516" w:rsidP="00086516">
      <w:pPr>
        <w:jc w:val="both"/>
        <w:rPr>
          <w:rFonts w:ascii="Times New Roman" w:eastAsia="Times New Roman" w:hAnsi="Times New Roman" w:cs="Times New Roman"/>
          <w:i/>
          <w:noProof/>
          <w:sz w:val="24"/>
          <w:szCs w:val="24"/>
        </w:rPr>
      </w:pPr>
    </w:p>
    <w:p w14:paraId="43E2C47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NOTAM informācijā jānorāda tas, kurā lidlauka daļā saķere ir mazāka par minimālo līmeni, un šīs daļas atrašanās vieta uz skrejceļa.</w:t>
      </w:r>
    </w:p>
    <w:p w14:paraId="6D9904E4" w14:textId="77777777" w:rsidR="00086516" w:rsidRPr="00A4187D" w:rsidRDefault="00086516" w:rsidP="00086516">
      <w:pPr>
        <w:jc w:val="both"/>
        <w:rPr>
          <w:rFonts w:ascii="Times New Roman" w:eastAsia="Times New Roman" w:hAnsi="Times New Roman" w:cs="Times New Roman"/>
          <w:i/>
          <w:noProof/>
          <w:sz w:val="24"/>
          <w:szCs w:val="24"/>
        </w:rPr>
      </w:pPr>
    </w:p>
    <w:p w14:paraId="225D86FB" w14:textId="77777777" w:rsidR="00086516" w:rsidRPr="00A4187D" w:rsidRDefault="00086516" w:rsidP="00D41939">
      <w:pPr>
        <w:pStyle w:val="Heading2"/>
        <w:rPr>
          <w:rFonts w:cs="Times New Roman"/>
          <w:noProof/>
          <w:szCs w:val="24"/>
        </w:rPr>
      </w:pPr>
      <w:bookmarkStart w:id="62" w:name="_TOC_250015"/>
      <w:bookmarkStart w:id="63" w:name="_Toc104206217"/>
      <w:r w:rsidRPr="00A4187D">
        <w:rPr>
          <w:rFonts w:cs="Times New Roman"/>
        </w:rPr>
        <w:t>2.10. Pārvietošanās spēju zaudējuša gaisa kuģu evakuācija</w:t>
      </w:r>
      <w:bookmarkEnd w:id="62"/>
      <w:bookmarkEnd w:id="63"/>
    </w:p>
    <w:p w14:paraId="7910113D" w14:textId="77777777" w:rsidR="00086516" w:rsidRPr="00A4187D" w:rsidRDefault="00086516" w:rsidP="00086516">
      <w:pPr>
        <w:jc w:val="both"/>
        <w:rPr>
          <w:rFonts w:ascii="Times New Roman" w:eastAsia="Times New Roman" w:hAnsi="Times New Roman" w:cs="Times New Roman"/>
          <w:b/>
          <w:bCs/>
          <w:noProof/>
          <w:sz w:val="24"/>
          <w:szCs w:val="24"/>
        </w:rPr>
      </w:pPr>
    </w:p>
    <w:p w14:paraId="78724AF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9.3. punktā informāciju par pārvietošanās spēju zaudējuša gaisa kuģa evakuācijas pakalpojumiem.</w:t>
      </w:r>
    </w:p>
    <w:p w14:paraId="53B3D999" w14:textId="77777777" w:rsidR="00086516" w:rsidRPr="00A4187D" w:rsidRDefault="00086516" w:rsidP="00086516">
      <w:pPr>
        <w:jc w:val="both"/>
        <w:rPr>
          <w:rFonts w:ascii="Times New Roman" w:eastAsia="Times New Roman" w:hAnsi="Times New Roman" w:cs="Times New Roman"/>
          <w:i/>
          <w:noProof/>
          <w:sz w:val="24"/>
          <w:szCs w:val="24"/>
        </w:rPr>
      </w:pPr>
    </w:p>
    <w:p w14:paraId="35AFAF01"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2.10.1.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Pēc gaisa kuģu ekspluatantu pieprasījuma jāsniedz lidlauka ekspluatācijas koordinatora biroja tālruņa/teleksa numurs(-i) gadījumiem, kad jāevakuē gaisa kuģis, kas zaudējis pārvietošanās spēju kustības zonā vai tai blakus esošā zonā.</w:t>
      </w:r>
    </w:p>
    <w:p w14:paraId="2FD98CD6" w14:textId="77777777" w:rsidR="00086516" w:rsidRPr="00A4187D" w:rsidRDefault="00086516" w:rsidP="00086516">
      <w:pPr>
        <w:jc w:val="both"/>
        <w:rPr>
          <w:rFonts w:ascii="Times New Roman" w:eastAsia="Times New Roman" w:hAnsi="Times New Roman" w:cs="Times New Roman"/>
          <w:i/>
          <w:noProof/>
          <w:sz w:val="24"/>
          <w:szCs w:val="24"/>
        </w:rPr>
      </w:pPr>
    </w:p>
    <w:p w14:paraId="47FCAE8E"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2.10.2.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Jāsniedz informācija par iespēju evakuēt gaisa kuģi, kas zaudējis pārvietošanās spēju kustības zonā vai blakus tai.</w:t>
      </w:r>
    </w:p>
    <w:p w14:paraId="43C15BFF" w14:textId="77777777" w:rsidR="00086516" w:rsidRPr="00A4187D" w:rsidRDefault="00086516" w:rsidP="00086516">
      <w:pPr>
        <w:jc w:val="both"/>
        <w:rPr>
          <w:rFonts w:ascii="Times New Roman" w:eastAsia="Times New Roman" w:hAnsi="Times New Roman" w:cs="Times New Roman"/>
          <w:i/>
          <w:noProof/>
          <w:sz w:val="24"/>
          <w:szCs w:val="24"/>
        </w:rPr>
      </w:pPr>
    </w:p>
    <w:p w14:paraId="6BF31A6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Informāciju par iespēju evakuēt pārvietošanās spēju zaudējušu gaisa kuģi var sniegt, norādot lielāko gaisa kuģa tipu, kuru ir iespējams evakuēt ar lidlaukā pieejamo aprīkojumu.</w:t>
      </w:r>
    </w:p>
    <w:p w14:paraId="6847E5C9" w14:textId="77777777" w:rsidR="00086516" w:rsidRPr="00A4187D" w:rsidRDefault="00086516" w:rsidP="00086516">
      <w:pPr>
        <w:jc w:val="both"/>
        <w:rPr>
          <w:rFonts w:ascii="Times New Roman" w:eastAsia="Times New Roman" w:hAnsi="Times New Roman" w:cs="Times New Roman"/>
          <w:i/>
          <w:noProof/>
          <w:sz w:val="24"/>
          <w:szCs w:val="24"/>
        </w:rPr>
      </w:pPr>
    </w:p>
    <w:p w14:paraId="29473540" w14:textId="77777777" w:rsidR="00086516" w:rsidRPr="00A4187D" w:rsidRDefault="00086516" w:rsidP="00D41939">
      <w:pPr>
        <w:pStyle w:val="Heading2"/>
        <w:rPr>
          <w:rFonts w:cs="Times New Roman"/>
          <w:noProof/>
          <w:szCs w:val="24"/>
        </w:rPr>
      </w:pPr>
      <w:bookmarkStart w:id="64" w:name="_TOC_250014"/>
      <w:bookmarkStart w:id="65" w:name="_Toc104206218"/>
      <w:r w:rsidRPr="00A4187D">
        <w:rPr>
          <w:rFonts w:cs="Times New Roman"/>
        </w:rPr>
        <w:t>2.11. Glābšana un ugunsdzēsība</w:t>
      </w:r>
      <w:bookmarkEnd w:id="64"/>
      <w:bookmarkEnd w:id="65"/>
    </w:p>
    <w:p w14:paraId="2BD29AF0" w14:textId="77777777" w:rsidR="00086516" w:rsidRPr="00A4187D" w:rsidRDefault="00086516" w:rsidP="00086516">
      <w:pPr>
        <w:jc w:val="both"/>
        <w:rPr>
          <w:rFonts w:ascii="Times New Roman" w:eastAsia="Times New Roman" w:hAnsi="Times New Roman" w:cs="Times New Roman"/>
          <w:b/>
          <w:bCs/>
          <w:noProof/>
          <w:sz w:val="24"/>
          <w:szCs w:val="24"/>
        </w:rPr>
      </w:pPr>
    </w:p>
    <w:p w14:paraId="498EB5F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9.2. punktā informāciju par glābšanas un ugunsdzēsības pakalpojumiem.</w:t>
      </w:r>
    </w:p>
    <w:p w14:paraId="02E88BB9" w14:textId="77777777" w:rsidR="00086516" w:rsidRPr="00A4187D" w:rsidRDefault="00086516" w:rsidP="00086516">
      <w:pPr>
        <w:jc w:val="both"/>
        <w:rPr>
          <w:rFonts w:ascii="Times New Roman" w:eastAsia="Times New Roman" w:hAnsi="Times New Roman" w:cs="Times New Roman"/>
          <w:i/>
          <w:noProof/>
          <w:sz w:val="24"/>
          <w:szCs w:val="24"/>
        </w:rPr>
      </w:pPr>
    </w:p>
    <w:p w14:paraId="2E44DF65" w14:textId="77777777" w:rsidR="00086516" w:rsidRPr="00A4187D" w:rsidRDefault="00086516" w:rsidP="007D487F">
      <w:pPr>
        <w:pStyle w:val="BodyText"/>
        <w:rPr>
          <w:rFonts w:cs="Times New Roman"/>
          <w:noProof/>
          <w:szCs w:val="24"/>
        </w:rPr>
      </w:pPr>
      <w:r w:rsidRPr="00A4187D">
        <w:rPr>
          <w:rFonts w:cs="Times New Roman"/>
        </w:rPr>
        <w:t>2.11.1. Sniedz informāciju par aizsardzības līmeni, kāds lidlaukā ir nodrošināts gaisa kuģa glābšanas un ugunsdzēsības jomā.</w:t>
      </w:r>
    </w:p>
    <w:p w14:paraId="233AFF76" w14:textId="77777777" w:rsidR="00086516" w:rsidRPr="00A4187D" w:rsidRDefault="00086516" w:rsidP="00086516">
      <w:pPr>
        <w:jc w:val="both"/>
        <w:rPr>
          <w:rFonts w:ascii="Times New Roman" w:eastAsia="Times New Roman" w:hAnsi="Times New Roman" w:cs="Times New Roman"/>
          <w:noProof/>
          <w:sz w:val="24"/>
          <w:szCs w:val="24"/>
        </w:rPr>
      </w:pPr>
    </w:p>
    <w:p w14:paraId="29670D36"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Aizsardzības līmenis, kāds parasti ir pieejams lidlaukā, jāizsaka ar 9.2. punktā noteikto glābšanas un ugunsdzēsības pakalpojumu kategoriju atbilstīgi to ugunsdzēsības līdzekļu veidiem un daudzumam, kādi parasti ir pieejami lidlaukā.</w:t>
      </w:r>
    </w:p>
    <w:p w14:paraId="7172A50F" w14:textId="77777777" w:rsidR="00086516" w:rsidRPr="00A4187D" w:rsidRDefault="00086516" w:rsidP="00086516">
      <w:pPr>
        <w:jc w:val="both"/>
        <w:rPr>
          <w:rFonts w:ascii="Times New Roman" w:eastAsia="Times New Roman" w:hAnsi="Times New Roman" w:cs="Times New Roman"/>
          <w:i/>
          <w:noProof/>
          <w:sz w:val="24"/>
          <w:szCs w:val="24"/>
        </w:rPr>
      </w:pPr>
    </w:p>
    <w:p w14:paraId="5633257C" w14:textId="77777777" w:rsidR="00086516" w:rsidRPr="00A4187D" w:rsidRDefault="00086516" w:rsidP="007D487F">
      <w:pPr>
        <w:pStyle w:val="BodyText"/>
        <w:rPr>
          <w:rFonts w:cs="Times New Roman"/>
          <w:noProof/>
          <w:szCs w:val="24"/>
        </w:rPr>
      </w:pPr>
      <w:r w:rsidRPr="00A4187D">
        <w:rPr>
          <w:rFonts w:cs="Times New Roman"/>
        </w:rPr>
        <w:t xml:space="preserve">2.11.3. Par lidlaukā parasti pieejamā glābšanas un ugunsdzēsības aizsardzības līmeņa izmaiņām informē kompetentā gaisa satiksmes dienesta struktūrvienības un aeronavigācijas informācijas dienesta struktūrvienības, lai tās varētu sniegt vajadzīgo informāciju ielidojošiem un izlidojošiem gaisa kuģiem. Ja šādas izmaiņas ir labotas, par to atbilstoši informē </w:t>
      </w:r>
      <w:bookmarkStart w:id="66" w:name="2.12_Visual_approach_slope_indicator_sys"/>
      <w:bookmarkEnd w:id="66"/>
      <w:r w:rsidRPr="00A4187D">
        <w:rPr>
          <w:rFonts w:cs="Times New Roman"/>
        </w:rPr>
        <w:t>iepriekš minētās struktūrvienības</w:t>
      </w:r>
      <w:r w:rsidRPr="00A4187D">
        <w:rPr>
          <w:rFonts w:cs="Times New Roman"/>
          <w:i/>
        </w:rPr>
        <w:t>.</w:t>
      </w:r>
    </w:p>
    <w:p w14:paraId="0331FBC3" w14:textId="77777777" w:rsidR="00086516" w:rsidRPr="00A4187D" w:rsidRDefault="00086516" w:rsidP="00086516">
      <w:pPr>
        <w:jc w:val="both"/>
        <w:rPr>
          <w:rFonts w:ascii="Times New Roman" w:eastAsia="Times New Roman" w:hAnsi="Times New Roman" w:cs="Times New Roman"/>
          <w:i/>
          <w:noProof/>
          <w:sz w:val="24"/>
          <w:szCs w:val="24"/>
        </w:rPr>
      </w:pPr>
    </w:p>
    <w:p w14:paraId="2F94290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Aizsardzības līmenis, kas parasti tiek nodrošināts lidlaukā, var būt mainījies tāpēc, ka ir mainījusies ugunsdzēsības līdzekļu vai šo līdzekļu padošanas aprīkojuma pieejamība vai tādu darbinieku pieejamība, kuri spēj izmantot šādu aprīkojumu, kā arī citu iemeslu dēļ.</w:t>
      </w:r>
    </w:p>
    <w:p w14:paraId="61F6CC6E" w14:textId="77777777" w:rsidR="00086516" w:rsidRPr="00A4187D" w:rsidRDefault="00086516" w:rsidP="00086516">
      <w:pPr>
        <w:jc w:val="both"/>
        <w:rPr>
          <w:rFonts w:ascii="Times New Roman" w:eastAsia="Times New Roman" w:hAnsi="Times New Roman" w:cs="Times New Roman"/>
          <w:i/>
          <w:noProof/>
          <w:sz w:val="24"/>
          <w:szCs w:val="24"/>
        </w:rPr>
      </w:pPr>
    </w:p>
    <w:p w14:paraId="540D957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Izmaiņas jānorāda, izmantojot jauno lidlaukā pieejamo glābšanas un ugunsdzēsības pakalpojuma kategoriju.</w:t>
      </w:r>
    </w:p>
    <w:p w14:paraId="282BD996" w14:textId="77777777" w:rsidR="00086516" w:rsidRPr="00A4187D" w:rsidRDefault="00086516" w:rsidP="00086516">
      <w:pPr>
        <w:jc w:val="both"/>
        <w:rPr>
          <w:rFonts w:ascii="Times New Roman" w:eastAsia="Times New Roman" w:hAnsi="Times New Roman" w:cs="Times New Roman"/>
          <w:i/>
          <w:noProof/>
          <w:sz w:val="24"/>
          <w:szCs w:val="24"/>
        </w:rPr>
      </w:pPr>
    </w:p>
    <w:p w14:paraId="354723CA" w14:textId="77777777" w:rsidR="00086516" w:rsidRPr="00A4187D" w:rsidRDefault="00086516" w:rsidP="009F22EE">
      <w:pPr>
        <w:pStyle w:val="Heading2"/>
        <w:keepNext/>
        <w:keepLines/>
        <w:rPr>
          <w:rFonts w:cs="Times New Roman"/>
          <w:noProof/>
          <w:szCs w:val="24"/>
        </w:rPr>
      </w:pPr>
      <w:bookmarkStart w:id="67" w:name="_TOC_250013"/>
      <w:bookmarkStart w:id="68" w:name="_Toc104206219"/>
      <w:r w:rsidRPr="00A4187D">
        <w:rPr>
          <w:rFonts w:cs="Times New Roman"/>
        </w:rPr>
        <w:t>2.12. Glisādes vizuālās indikācijas sistēmas</w:t>
      </w:r>
      <w:bookmarkEnd w:id="67"/>
      <w:bookmarkEnd w:id="68"/>
    </w:p>
    <w:p w14:paraId="0534BD20" w14:textId="77777777" w:rsidR="00086516" w:rsidRPr="00A4187D" w:rsidRDefault="00086516" w:rsidP="009F22EE">
      <w:pPr>
        <w:keepNext/>
        <w:keepLines/>
        <w:jc w:val="both"/>
        <w:rPr>
          <w:rFonts w:ascii="Times New Roman" w:eastAsia="Times New Roman" w:hAnsi="Times New Roman" w:cs="Times New Roman"/>
          <w:b/>
          <w:bCs/>
          <w:noProof/>
          <w:sz w:val="24"/>
          <w:szCs w:val="24"/>
        </w:rPr>
      </w:pPr>
    </w:p>
    <w:p w14:paraId="534825B4" w14:textId="77777777" w:rsidR="00086516" w:rsidRPr="00A4187D" w:rsidRDefault="00086516" w:rsidP="007D487F">
      <w:pPr>
        <w:pStyle w:val="BodyText"/>
        <w:rPr>
          <w:rFonts w:cs="Times New Roman"/>
          <w:noProof/>
          <w:szCs w:val="24"/>
        </w:rPr>
      </w:pPr>
      <w:r w:rsidRPr="00A4187D">
        <w:rPr>
          <w:rFonts w:cs="Times New Roman"/>
        </w:rPr>
        <w:t>Jāsniedz šāda informācija par uzstādīto glisādes vizuālās indikācijas sistēmu:</w:t>
      </w:r>
    </w:p>
    <w:p w14:paraId="11DB4342" w14:textId="77777777" w:rsidR="00086516" w:rsidRPr="00A4187D" w:rsidRDefault="00086516" w:rsidP="00086516">
      <w:pPr>
        <w:jc w:val="both"/>
        <w:rPr>
          <w:rFonts w:ascii="Times New Roman" w:eastAsia="Times New Roman" w:hAnsi="Times New Roman" w:cs="Times New Roman"/>
          <w:noProof/>
          <w:sz w:val="24"/>
          <w:szCs w:val="24"/>
        </w:rPr>
      </w:pPr>
    </w:p>
    <w:p w14:paraId="23AFFECA" w14:textId="77777777" w:rsidR="00086516" w:rsidRPr="00A4187D" w:rsidRDefault="00086516" w:rsidP="00701121">
      <w:pPr>
        <w:pStyle w:val="BodyText"/>
        <w:ind w:left="284"/>
        <w:rPr>
          <w:rFonts w:cs="Times New Roman"/>
          <w:noProof/>
          <w:szCs w:val="24"/>
        </w:rPr>
      </w:pPr>
      <w:bookmarkStart w:id="69" w:name="2.13_Coordination_between_aeronautical_i"/>
      <w:bookmarkEnd w:id="69"/>
      <w:r w:rsidRPr="00A4187D">
        <w:rPr>
          <w:rFonts w:cs="Times New Roman"/>
        </w:rPr>
        <w:t>a) saistītais skrejceļa apzīmējuma numurs;</w:t>
      </w:r>
    </w:p>
    <w:p w14:paraId="31CE4D9F" w14:textId="77777777" w:rsidR="00086516" w:rsidRPr="00A4187D" w:rsidRDefault="00086516" w:rsidP="00701121">
      <w:pPr>
        <w:ind w:left="284"/>
        <w:jc w:val="both"/>
        <w:rPr>
          <w:rFonts w:ascii="Times New Roman" w:eastAsia="Times New Roman" w:hAnsi="Times New Roman" w:cs="Times New Roman"/>
          <w:noProof/>
          <w:sz w:val="24"/>
          <w:szCs w:val="24"/>
        </w:rPr>
      </w:pPr>
    </w:p>
    <w:p w14:paraId="5284961E" w14:textId="77777777" w:rsidR="00086516" w:rsidRPr="00A4187D" w:rsidRDefault="00086516" w:rsidP="00701121">
      <w:pPr>
        <w:pStyle w:val="BodyText"/>
        <w:ind w:left="284"/>
        <w:rPr>
          <w:rFonts w:cs="Times New Roman"/>
          <w:noProof/>
          <w:szCs w:val="24"/>
        </w:rPr>
      </w:pPr>
      <w:r w:rsidRPr="00A4187D">
        <w:rPr>
          <w:rFonts w:cs="Times New Roman"/>
        </w:rPr>
        <w:t xml:space="preserve">b) sistēmas tips atbilstoši 5.3.5.2. punktam. Attiecībā uz uzstādīto </w:t>
      </w:r>
      <w:r w:rsidRPr="00A4187D">
        <w:rPr>
          <w:rFonts w:cs="Times New Roman"/>
          <w:i/>
          <w:iCs/>
        </w:rPr>
        <w:t>AT-VASIS</w:t>
      </w:r>
      <w:r w:rsidRPr="00A4187D">
        <w:rPr>
          <w:rFonts w:cs="Times New Roman"/>
        </w:rPr>
        <w:t xml:space="preserve">, </w:t>
      </w:r>
      <w:r w:rsidRPr="00A4187D">
        <w:rPr>
          <w:rFonts w:cs="Times New Roman"/>
          <w:i/>
          <w:iCs/>
        </w:rPr>
        <w:t>PAPI</w:t>
      </w:r>
      <w:r w:rsidRPr="00A4187D">
        <w:rPr>
          <w:rFonts w:cs="Times New Roman"/>
        </w:rPr>
        <w:t xml:space="preserve"> vai </w:t>
      </w:r>
      <w:r w:rsidRPr="00A4187D">
        <w:rPr>
          <w:rFonts w:cs="Times New Roman"/>
          <w:i/>
          <w:iCs/>
        </w:rPr>
        <w:t>APAPI</w:t>
      </w:r>
      <w:r w:rsidRPr="00A4187D">
        <w:rPr>
          <w:rFonts w:cs="Times New Roman"/>
        </w:rPr>
        <w:t xml:space="preserve"> norāda skrejceļa pusi, kurā ir ierīkotas ugunis, t. i., kreiso vai labo pusi;</w:t>
      </w:r>
    </w:p>
    <w:p w14:paraId="437FD012" w14:textId="77777777" w:rsidR="00086516" w:rsidRPr="00A4187D" w:rsidRDefault="00086516" w:rsidP="00701121">
      <w:pPr>
        <w:ind w:left="284"/>
        <w:jc w:val="both"/>
        <w:rPr>
          <w:rFonts w:ascii="Times New Roman" w:eastAsia="Times New Roman" w:hAnsi="Times New Roman" w:cs="Times New Roman"/>
          <w:noProof/>
          <w:sz w:val="24"/>
          <w:szCs w:val="24"/>
        </w:rPr>
      </w:pPr>
    </w:p>
    <w:p w14:paraId="195E0DD8" w14:textId="77777777" w:rsidR="00086516" w:rsidRPr="00A4187D" w:rsidRDefault="00086516" w:rsidP="00701121">
      <w:pPr>
        <w:pStyle w:val="BodyText"/>
        <w:ind w:left="284"/>
        <w:rPr>
          <w:rFonts w:cs="Times New Roman"/>
          <w:noProof/>
          <w:szCs w:val="24"/>
        </w:rPr>
      </w:pPr>
      <w:r w:rsidRPr="00A4187D">
        <w:rPr>
          <w:rFonts w:cs="Times New Roman"/>
        </w:rPr>
        <w:t>c) ja sistēmas ass nav paralēla skrejceļa ass līnijai, norāda novirzes leņķi un virzienu, t. i., pa labi vai pa kreisi;</w:t>
      </w:r>
    </w:p>
    <w:p w14:paraId="4845E000" w14:textId="77777777" w:rsidR="00086516" w:rsidRPr="00A4187D" w:rsidRDefault="00086516" w:rsidP="00086516">
      <w:pPr>
        <w:ind w:left="284"/>
        <w:jc w:val="both"/>
        <w:rPr>
          <w:rFonts w:ascii="Times New Roman" w:eastAsia="Times New Roman" w:hAnsi="Times New Roman" w:cs="Times New Roman"/>
          <w:noProof/>
          <w:sz w:val="24"/>
          <w:szCs w:val="24"/>
        </w:rPr>
      </w:pPr>
    </w:p>
    <w:p w14:paraId="3BAF333F" w14:textId="77777777" w:rsidR="00086516" w:rsidRPr="00A4187D" w:rsidRDefault="00086516" w:rsidP="00701121">
      <w:pPr>
        <w:pStyle w:val="BodyText"/>
        <w:ind w:left="284"/>
        <w:rPr>
          <w:rFonts w:cs="Times New Roman"/>
          <w:noProof/>
          <w:szCs w:val="24"/>
        </w:rPr>
      </w:pPr>
      <w:r w:rsidRPr="00A4187D">
        <w:rPr>
          <w:rFonts w:cs="Times New Roman"/>
        </w:rPr>
        <w:t xml:space="preserve">d) nominālais(-ie) pieejas slīpuma leņķis(-i). Attiecībā uz </w:t>
      </w:r>
      <w:r w:rsidRPr="00A4187D">
        <w:rPr>
          <w:rFonts w:cs="Times New Roman"/>
          <w:i/>
          <w:iCs/>
        </w:rPr>
        <w:t>T-VASIS</w:t>
      </w:r>
      <w:r w:rsidRPr="00A4187D">
        <w:rPr>
          <w:rFonts w:cs="Times New Roman"/>
        </w:rPr>
        <w:t xml:space="preserve"> vai </w:t>
      </w:r>
      <w:r w:rsidRPr="00A4187D">
        <w:rPr>
          <w:rFonts w:cs="Times New Roman"/>
          <w:i/>
          <w:iCs/>
        </w:rPr>
        <w:t>AT-VASIS</w:t>
      </w:r>
      <w:r w:rsidRPr="00A4187D">
        <w:rPr>
          <w:rFonts w:cs="Times New Roman"/>
        </w:rPr>
        <w:t xml:space="preserve"> tas ir leņķis Ɵ atbilstoši formulai, kas ir norādīta 5-18. attēlā, bet attiecībā uz </w:t>
      </w:r>
      <w:r w:rsidRPr="00A4187D">
        <w:rPr>
          <w:rFonts w:cs="Times New Roman"/>
          <w:i/>
          <w:iCs/>
        </w:rPr>
        <w:t>PAPI</w:t>
      </w:r>
      <w:r w:rsidRPr="00A4187D">
        <w:rPr>
          <w:rFonts w:cs="Times New Roman"/>
        </w:rPr>
        <w:t xml:space="preserve"> un </w:t>
      </w:r>
      <w:r w:rsidRPr="00A4187D">
        <w:rPr>
          <w:rFonts w:cs="Times New Roman"/>
          <w:i/>
          <w:iCs/>
        </w:rPr>
        <w:t>APAPI</w:t>
      </w:r>
      <w:r w:rsidRPr="00A4187D">
        <w:rPr>
          <w:rFonts w:cs="Times New Roman"/>
        </w:rPr>
        <w:t xml:space="preserve"> tas ir leņķis (B + C) ÷ 2 un (A + B) ÷ 2, kā attiecīgi norādīts 5-20. attēlā, un</w:t>
      </w:r>
    </w:p>
    <w:p w14:paraId="4B4DCA28" w14:textId="77777777" w:rsidR="00086516" w:rsidRPr="00A4187D" w:rsidRDefault="00086516" w:rsidP="00701121">
      <w:pPr>
        <w:ind w:left="284"/>
        <w:jc w:val="both"/>
        <w:rPr>
          <w:rFonts w:ascii="Times New Roman" w:eastAsia="Times New Roman" w:hAnsi="Times New Roman" w:cs="Times New Roman"/>
          <w:noProof/>
          <w:sz w:val="24"/>
          <w:szCs w:val="24"/>
        </w:rPr>
      </w:pPr>
    </w:p>
    <w:p w14:paraId="02514B4F" w14:textId="77777777" w:rsidR="00086516" w:rsidRPr="00A4187D" w:rsidRDefault="00086516" w:rsidP="00701121">
      <w:pPr>
        <w:pStyle w:val="BodyText"/>
        <w:ind w:left="284"/>
        <w:rPr>
          <w:rFonts w:cs="Times New Roman"/>
          <w:noProof/>
          <w:szCs w:val="24"/>
        </w:rPr>
      </w:pPr>
      <w:r w:rsidRPr="00A4187D">
        <w:rPr>
          <w:rFonts w:cs="Times New Roman"/>
        </w:rPr>
        <w:t xml:space="preserve">e) minimālais(-ie) acu augstums(-i) virs glisādes signāla ieslēgšanas sliekšņa. Attiecībā uz </w:t>
      </w:r>
      <w:r w:rsidRPr="00A4187D">
        <w:rPr>
          <w:rFonts w:cs="Times New Roman"/>
          <w:i/>
          <w:iCs/>
        </w:rPr>
        <w:t>T-VASIS</w:t>
      </w:r>
      <w:r w:rsidRPr="00A4187D">
        <w:rPr>
          <w:rFonts w:cs="Times New Roman"/>
        </w:rPr>
        <w:t xml:space="preserve"> vai </w:t>
      </w:r>
      <w:r w:rsidRPr="00A4187D">
        <w:rPr>
          <w:rFonts w:cs="Times New Roman"/>
          <w:i/>
          <w:iCs/>
        </w:rPr>
        <w:t>AT-VASIS</w:t>
      </w:r>
      <w:r w:rsidRPr="00A4187D">
        <w:rPr>
          <w:rFonts w:cs="Times New Roman"/>
        </w:rPr>
        <w:t xml:space="preserve"> tas ir mazākais augstums, kurā redzams(-i) tikai flanga horizonts(-i); tomēr var paziņot arī papildu augstumus, kuros redzams(-i) flanga horizonts(-i) un viens, divi vai trīs gaismas signāli “lido zemāk”, ja šāda informācija noderētu gaisa kuģim, kas izmanto šo pieeju. Attiecībā uz </w:t>
      </w:r>
      <w:r w:rsidRPr="00A4187D">
        <w:rPr>
          <w:rFonts w:cs="Times New Roman"/>
          <w:i/>
          <w:iCs/>
        </w:rPr>
        <w:t>PAPI</w:t>
      </w:r>
      <w:r w:rsidRPr="00A4187D">
        <w:rPr>
          <w:rFonts w:cs="Times New Roman"/>
        </w:rPr>
        <w:t xml:space="preserve"> tas ir trešās vienības iestatīšanas leņķis no skrejceļa, no kā atskaitītas 2</w:t>
      </w:r>
      <w:r w:rsidRPr="00A4187D">
        <w:rPr>
          <w:rFonts w:cs="Times New Roman"/>
          <w:i/>
        </w:rPr>
        <w:t>'</w:t>
      </w:r>
      <w:r w:rsidRPr="00A4187D">
        <w:rPr>
          <w:rFonts w:cs="Times New Roman"/>
        </w:rPr>
        <w:t>, t. i., leņķis B, no kā atskaitītas 2</w:t>
      </w:r>
      <w:r w:rsidRPr="00A4187D">
        <w:rPr>
          <w:rFonts w:cs="Times New Roman"/>
          <w:i/>
        </w:rPr>
        <w:t>'</w:t>
      </w:r>
      <w:r w:rsidRPr="00A4187D">
        <w:rPr>
          <w:rFonts w:cs="Times New Roman"/>
        </w:rPr>
        <w:t xml:space="preserve">, un attiecībā uz </w:t>
      </w:r>
      <w:r w:rsidRPr="00A4187D">
        <w:rPr>
          <w:rFonts w:cs="Times New Roman"/>
          <w:i/>
          <w:iCs/>
        </w:rPr>
        <w:t>APAPI</w:t>
      </w:r>
      <w:r w:rsidRPr="00A4187D">
        <w:rPr>
          <w:rFonts w:cs="Times New Roman"/>
        </w:rPr>
        <w:t xml:space="preserve"> tas ir vienības iestatīšanas leņķis tālāk no skrejceļa, no kā atskaitītas 2</w:t>
      </w:r>
      <w:r w:rsidRPr="00A4187D">
        <w:rPr>
          <w:rFonts w:cs="Times New Roman"/>
          <w:i/>
        </w:rPr>
        <w:t>'</w:t>
      </w:r>
      <w:r w:rsidRPr="00A4187D">
        <w:rPr>
          <w:rFonts w:cs="Times New Roman"/>
        </w:rPr>
        <w:t>, t. i., leņķis A, no kā atskaitītas 2</w:t>
      </w:r>
      <w:r w:rsidRPr="00A4187D">
        <w:rPr>
          <w:rFonts w:cs="Times New Roman"/>
          <w:i/>
        </w:rPr>
        <w:t>'</w:t>
      </w:r>
      <w:r w:rsidRPr="00A4187D">
        <w:rPr>
          <w:rFonts w:cs="Times New Roman"/>
        </w:rPr>
        <w:t>.</w:t>
      </w:r>
    </w:p>
    <w:p w14:paraId="03C2C2F6" w14:textId="77777777" w:rsidR="00086516" w:rsidRPr="00A4187D" w:rsidRDefault="00086516" w:rsidP="00086516">
      <w:pPr>
        <w:jc w:val="both"/>
        <w:rPr>
          <w:rFonts w:ascii="Times New Roman" w:eastAsia="Times New Roman" w:hAnsi="Times New Roman" w:cs="Times New Roman"/>
          <w:noProof/>
          <w:sz w:val="24"/>
          <w:szCs w:val="24"/>
        </w:rPr>
      </w:pPr>
    </w:p>
    <w:p w14:paraId="61BDFFC1" w14:textId="77777777" w:rsidR="00086516" w:rsidRPr="00A4187D" w:rsidRDefault="00086516" w:rsidP="00D41939">
      <w:pPr>
        <w:pStyle w:val="Heading2"/>
        <w:rPr>
          <w:rFonts w:cs="Times New Roman"/>
          <w:noProof/>
          <w:szCs w:val="24"/>
        </w:rPr>
      </w:pPr>
      <w:bookmarkStart w:id="70" w:name="_TOC_250012"/>
      <w:bookmarkStart w:id="71" w:name="_Toc104206220"/>
      <w:r w:rsidRPr="00A4187D">
        <w:rPr>
          <w:rFonts w:cs="Times New Roman"/>
        </w:rPr>
        <w:t>2.13. Koordinācija starp aeronavigācijas informācijas dienestiem un lidlauka iestādēm</w:t>
      </w:r>
      <w:bookmarkEnd w:id="70"/>
      <w:bookmarkEnd w:id="71"/>
    </w:p>
    <w:p w14:paraId="51097C46" w14:textId="77777777" w:rsidR="00086516" w:rsidRPr="00A4187D" w:rsidRDefault="00086516" w:rsidP="00086516">
      <w:pPr>
        <w:jc w:val="both"/>
        <w:rPr>
          <w:rFonts w:ascii="Times New Roman" w:eastAsia="Times New Roman" w:hAnsi="Times New Roman" w:cs="Times New Roman"/>
          <w:b/>
          <w:bCs/>
          <w:noProof/>
          <w:sz w:val="24"/>
          <w:szCs w:val="24"/>
        </w:rPr>
      </w:pPr>
    </w:p>
    <w:p w14:paraId="73F16CEE" w14:textId="77777777" w:rsidR="00086516" w:rsidRPr="00A4187D" w:rsidRDefault="00086516" w:rsidP="007D487F">
      <w:pPr>
        <w:pStyle w:val="BodyText"/>
        <w:rPr>
          <w:rFonts w:cs="Times New Roman"/>
          <w:noProof/>
          <w:szCs w:val="24"/>
        </w:rPr>
      </w:pPr>
      <w:r w:rsidRPr="00A4187D">
        <w:rPr>
          <w:rFonts w:cs="Times New Roman"/>
        </w:rPr>
        <w:t>2.13.1. Lai nodrošinātu, ka aeronavigācijas informācijas dienestu struktūrvienības saņem informāciju, kas ļauj tām nodrošināt atjauninātu pirmslidojuma informāciju un apmierināt vajadzību pēc lidojuma informācijas, starp aeronavigācijas informācijas dienestiem un lidlauka iestādēm, kuras atbild par lidlauka pakalpojumiem, nosaka kārtību, kā paziņot atbildīgajai aeronavigācijas informācijas dienesta struktūrvienībai ar iespējami īsu kavēšanos:</w:t>
      </w:r>
    </w:p>
    <w:p w14:paraId="0FECEF0F" w14:textId="77777777" w:rsidR="00086516" w:rsidRPr="00A4187D" w:rsidRDefault="00086516" w:rsidP="00086516">
      <w:pPr>
        <w:jc w:val="both"/>
        <w:rPr>
          <w:rFonts w:ascii="Times New Roman" w:eastAsia="Times New Roman" w:hAnsi="Times New Roman" w:cs="Times New Roman"/>
          <w:noProof/>
          <w:sz w:val="24"/>
          <w:szCs w:val="24"/>
        </w:rPr>
      </w:pPr>
    </w:p>
    <w:p w14:paraId="0F9BCB06" w14:textId="77777777" w:rsidR="00086516" w:rsidRPr="00A4187D" w:rsidRDefault="00086516" w:rsidP="00701121">
      <w:pPr>
        <w:pStyle w:val="BodyText"/>
        <w:ind w:left="284"/>
        <w:rPr>
          <w:rFonts w:cs="Times New Roman"/>
          <w:noProof/>
          <w:szCs w:val="24"/>
        </w:rPr>
      </w:pPr>
      <w:r w:rsidRPr="00A4187D">
        <w:rPr>
          <w:rFonts w:cs="Times New Roman"/>
        </w:rPr>
        <w:t>a) informāciju par lidlauku sertifikācijas stāvokli un lidlauka apstākļiem (skat. 1.4., 2.9., 2.10., 2.11. un 2.12. punktu);</w:t>
      </w:r>
    </w:p>
    <w:p w14:paraId="66C85DF9" w14:textId="77777777" w:rsidR="00086516" w:rsidRPr="00A4187D" w:rsidRDefault="00086516" w:rsidP="00701121">
      <w:pPr>
        <w:ind w:left="284"/>
        <w:jc w:val="both"/>
        <w:rPr>
          <w:rFonts w:ascii="Times New Roman" w:eastAsia="Times New Roman" w:hAnsi="Times New Roman" w:cs="Times New Roman"/>
          <w:noProof/>
          <w:sz w:val="24"/>
          <w:szCs w:val="24"/>
        </w:rPr>
      </w:pPr>
    </w:p>
    <w:p w14:paraId="2FCA0D86" w14:textId="77777777" w:rsidR="00086516" w:rsidRPr="00A4187D" w:rsidRDefault="00086516" w:rsidP="00701121">
      <w:pPr>
        <w:pStyle w:val="BodyText"/>
        <w:ind w:left="284"/>
        <w:rPr>
          <w:rFonts w:cs="Times New Roman"/>
          <w:noProof/>
          <w:szCs w:val="24"/>
        </w:rPr>
      </w:pPr>
      <w:r w:rsidRPr="00A4187D">
        <w:rPr>
          <w:rFonts w:cs="Times New Roman"/>
        </w:rPr>
        <w:t>b) saistīto objektu, pakalpojumu un navigācijas līdzekļu ekspluatācijas stāvokli to atbildības zonā;</w:t>
      </w:r>
    </w:p>
    <w:p w14:paraId="75758F04" w14:textId="77777777" w:rsidR="00086516" w:rsidRPr="00A4187D" w:rsidRDefault="00086516" w:rsidP="00701121">
      <w:pPr>
        <w:ind w:left="284"/>
        <w:jc w:val="both"/>
        <w:rPr>
          <w:rFonts w:ascii="Times New Roman" w:eastAsia="Times New Roman" w:hAnsi="Times New Roman" w:cs="Times New Roman"/>
          <w:noProof/>
          <w:sz w:val="24"/>
          <w:szCs w:val="24"/>
        </w:rPr>
      </w:pPr>
    </w:p>
    <w:p w14:paraId="39FC7547" w14:textId="77777777" w:rsidR="00086516" w:rsidRPr="00A4187D" w:rsidRDefault="00086516" w:rsidP="00701121">
      <w:pPr>
        <w:pStyle w:val="BodyText"/>
        <w:ind w:left="284"/>
        <w:rPr>
          <w:rFonts w:cs="Times New Roman"/>
          <w:noProof/>
          <w:szCs w:val="24"/>
        </w:rPr>
      </w:pPr>
      <w:r w:rsidRPr="00A4187D">
        <w:rPr>
          <w:rFonts w:cs="Times New Roman"/>
        </w:rPr>
        <w:t>c) jebkuru citu informāciju, kas tiek uzskatīta par būtisku ekspluatācijai.</w:t>
      </w:r>
    </w:p>
    <w:p w14:paraId="252C0321" w14:textId="77777777" w:rsidR="00086516" w:rsidRPr="00A4187D" w:rsidRDefault="00086516" w:rsidP="00086516">
      <w:pPr>
        <w:jc w:val="both"/>
        <w:rPr>
          <w:rFonts w:ascii="Times New Roman" w:eastAsia="Times New Roman" w:hAnsi="Times New Roman" w:cs="Times New Roman"/>
          <w:noProof/>
          <w:sz w:val="24"/>
          <w:szCs w:val="24"/>
        </w:rPr>
      </w:pPr>
    </w:p>
    <w:p w14:paraId="2480D6C4" w14:textId="77777777" w:rsidR="00086516" w:rsidRPr="00A4187D" w:rsidRDefault="00086516" w:rsidP="007D487F">
      <w:pPr>
        <w:pStyle w:val="BodyText"/>
        <w:rPr>
          <w:rFonts w:cs="Times New Roman"/>
          <w:noProof/>
          <w:szCs w:val="24"/>
        </w:rPr>
      </w:pPr>
      <w:r w:rsidRPr="00A4187D">
        <w:rPr>
          <w:rFonts w:cs="Times New Roman"/>
        </w:rPr>
        <w:t>2.13.2. Pirms tiek ieviestas izmaiņas aeronavigācijas sistēmā, dienesti, kas atbild par šādām izmaiņām, pienācīgi ņem vērā laiku, kas vajadzīgs aeronavigācijas informācijas dienestiem, lai sagatavotu, izstrādātu un izdotu attiecīgos materiālus izsludināšanai. Lai nodrošinātu savlaicīgu informācijas sniegšanu aeronavigācijas informācijas dienestiem, ir vajadzīga cieša koordinācija starp attiecīgajiem dienestiem.</w:t>
      </w:r>
    </w:p>
    <w:p w14:paraId="7DBBE581" w14:textId="77777777" w:rsidR="00086516" w:rsidRPr="00A4187D" w:rsidRDefault="00086516" w:rsidP="00086516">
      <w:pPr>
        <w:jc w:val="both"/>
        <w:rPr>
          <w:rFonts w:ascii="Times New Roman" w:eastAsia="Times New Roman" w:hAnsi="Times New Roman" w:cs="Times New Roman"/>
          <w:noProof/>
          <w:sz w:val="24"/>
          <w:szCs w:val="24"/>
        </w:rPr>
      </w:pPr>
    </w:p>
    <w:p w14:paraId="2C6090EF" w14:textId="77777777" w:rsidR="00086516" w:rsidRPr="00A4187D" w:rsidRDefault="00086516" w:rsidP="007D487F">
      <w:pPr>
        <w:pStyle w:val="BodyText"/>
        <w:rPr>
          <w:rFonts w:cs="Times New Roman"/>
          <w:noProof/>
          <w:szCs w:val="24"/>
        </w:rPr>
      </w:pPr>
      <w:r w:rsidRPr="00A4187D">
        <w:rPr>
          <w:rFonts w:cs="Times New Roman"/>
        </w:rPr>
        <w:t>2.13.3. Īpaši būtiska nozīme ir izmaiņām aeronavigācijas informācijā, kas ietekmē kartes un/vai datorizētas navigācijas sistēmas, par kurām var paziņot, izmantojot aeronavigācijas informācijas reglamentēšanas un kontroles (</w:t>
      </w:r>
      <w:r w:rsidRPr="00A4187D">
        <w:rPr>
          <w:rFonts w:cs="Times New Roman"/>
          <w:i/>
          <w:iCs/>
        </w:rPr>
        <w:t>AIRAC</w:t>
      </w:r>
      <w:r w:rsidRPr="00A4187D">
        <w:rPr>
          <w:rFonts w:cs="Times New Roman"/>
        </w:rPr>
        <w:t xml:space="preserve">) sistēmu, kā noteikts 15. pielikuma 6. nodaļā. Atbildīgie lidlauka dienesti, sniedzot neapstrādātu informāciju/datus aeronavigācijas informācijas dienestiem, ievēro iepriekš noteiktus, starptautiski atzītus </w:t>
      </w:r>
      <w:r w:rsidRPr="00A4187D">
        <w:rPr>
          <w:rFonts w:cs="Times New Roman"/>
          <w:i/>
          <w:iCs/>
        </w:rPr>
        <w:t>AIRAC</w:t>
      </w:r>
      <w:r w:rsidRPr="00A4187D">
        <w:rPr>
          <w:rFonts w:cs="Times New Roman"/>
        </w:rPr>
        <w:t xml:space="preserve"> spēkā stāšanās datumus.</w:t>
      </w:r>
    </w:p>
    <w:p w14:paraId="0FA4D919" w14:textId="77777777" w:rsidR="00086516" w:rsidRPr="00A4187D" w:rsidRDefault="00086516" w:rsidP="00086516">
      <w:pPr>
        <w:jc w:val="both"/>
        <w:rPr>
          <w:rFonts w:ascii="Times New Roman" w:eastAsia="Times New Roman" w:hAnsi="Times New Roman" w:cs="Times New Roman"/>
          <w:noProof/>
          <w:sz w:val="24"/>
          <w:szCs w:val="24"/>
        </w:rPr>
      </w:pPr>
    </w:p>
    <w:p w14:paraId="4229575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Detalizētas specifikācijas par AIRAC sistēmu ir sniegtas PANS-AIM (dok. Nr. 10066) 6. nodaļā.</w:t>
      </w:r>
    </w:p>
    <w:p w14:paraId="47098F55" w14:textId="77777777" w:rsidR="00086516" w:rsidRPr="00A4187D" w:rsidRDefault="00086516" w:rsidP="007D487F">
      <w:pPr>
        <w:pStyle w:val="BodyText"/>
        <w:rPr>
          <w:rFonts w:cs="Times New Roman"/>
          <w:noProof/>
        </w:rPr>
      </w:pPr>
    </w:p>
    <w:p w14:paraId="54CC9615" w14:textId="77777777" w:rsidR="00086516" w:rsidRPr="00A4187D" w:rsidRDefault="00086516" w:rsidP="007D487F">
      <w:pPr>
        <w:pStyle w:val="BodyText"/>
        <w:rPr>
          <w:rFonts w:cs="Times New Roman"/>
          <w:noProof/>
          <w:szCs w:val="24"/>
        </w:rPr>
      </w:pPr>
      <w:r w:rsidRPr="00A4187D">
        <w:rPr>
          <w:rFonts w:cs="Times New Roman"/>
        </w:rPr>
        <w:t>2.13.4. Lidlauka dienesti, kas atbild par neapstrādātas aeronavigācijas informācijas/datu sniegšanu aeronavigācijas informācijas dienestiem, ņem vērā precizitātes un integritātes prasības, kas jāizpilda, lai apmierinātu aeronavigācijas datu gala lietotāja vajadzības.</w:t>
      </w:r>
    </w:p>
    <w:p w14:paraId="47A6742D" w14:textId="77777777" w:rsidR="00086516" w:rsidRPr="00A4187D" w:rsidRDefault="00086516" w:rsidP="00086516">
      <w:pPr>
        <w:jc w:val="both"/>
        <w:rPr>
          <w:rFonts w:ascii="Times New Roman" w:eastAsia="Times New Roman" w:hAnsi="Times New Roman" w:cs="Times New Roman"/>
          <w:noProof/>
          <w:sz w:val="24"/>
          <w:szCs w:val="24"/>
        </w:rPr>
      </w:pPr>
    </w:p>
    <w:p w14:paraId="57C3C64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Ar lidlauku saistītās aeronavigācijas datu precizitātes un integritātes klasifikācijas specifikācijas ir noteiktas PANS-AIM (dok. Nr. 10066) 1. papildinājumā.</w:t>
      </w:r>
    </w:p>
    <w:p w14:paraId="0C9B5DA7" w14:textId="77777777" w:rsidR="00086516" w:rsidRPr="00A4187D" w:rsidRDefault="00086516" w:rsidP="00086516">
      <w:pPr>
        <w:jc w:val="both"/>
        <w:rPr>
          <w:rFonts w:ascii="Times New Roman" w:eastAsia="Times New Roman" w:hAnsi="Times New Roman" w:cs="Times New Roman"/>
          <w:i/>
          <w:noProof/>
          <w:sz w:val="24"/>
          <w:szCs w:val="24"/>
        </w:rPr>
      </w:pPr>
    </w:p>
    <w:p w14:paraId="3F6495C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Specifikācijas par NOTAM un SNOWTAM izdošanu ir sniegtas 15. pielikuma 6. nodaļā un PANS-AIM (dok. Nr. 10066) 3. un 4. papildinājumā.</w:t>
      </w:r>
    </w:p>
    <w:p w14:paraId="10D3B3EA" w14:textId="77777777" w:rsidR="00086516" w:rsidRPr="00A4187D" w:rsidRDefault="00086516" w:rsidP="00086516">
      <w:pPr>
        <w:jc w:val="both"/>
        <w:rPr>
          <w:rFonts w:ascii="Times New Roman" w:eastAsia="Times New Roman" w:hAnsi="Times New Roman" w:cs="Times New Roman"/>
          <w:i/>
          <w:noProof/>
          <w:sz w:val="24"/>
          <w:szCs w:val="24"/>
        </w:rPr>
      </w:pPr>
    </w:p>
    <w:p w14:paraId="24A9D4B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AIRAC informāciju AIS sniedz vismaz 42 dienas pirms AIRAC spēkā stāšanās dienas, lai tā sasniegtu saņēmējus vismaz 28 dienas pirms spēkā stāšanās dienas.</w:t>
      </w:r>
    </w:p>
    <w:p w14:paraId="2251B5D0" w14:textId="77777777" w:rsidR="00086516" w:rsidRPr="00A4187D" w:rsidRDefault="00086516" w:rsidP="00086516">
      <w:pPr>
        <w:jc w:val="both"/>
        <w:rPr>
          <w:rFonts w:ascii="Times New Roman" w:eastAsia="Times New Roman" w:hAnsi="Times New Roman" w:cs="Times New Roman"/>
          <w:i/>
          <w:noProof/>
          <w:sz w:val="24"/>
          <w:szCs w:val="24"/>
        </w:rPr>
      </w:pPr>
    </w:p>
    <w:p w14:paraId="33B8BDC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4. piezīme. Iepriekš noteiktu, starptautiski atzītu </w:t>
      </w:r>
      <w:r w:rsidRPr="00A4187D">
        <w:rPr>
          <w:rFonts w:ascii="Times New Roman" w:hAnsi="Times New Roman" w:cs="Times New Roman"/>
          <w:i/>
          <w:iCs/>
          <w:sz w:val="24"/>
        </w:rPr>
        <w:t>AIRAC</w:t>
      </w:r>
      <w:r w:rsidRPr="00A4187D">
        <w:rPr>
          <w:rFonts w:ascii="Times New Roman" w:hAnsi="Times New Roman" w:cs="Times New Roman"/>
          <w:i/>
          <w:sz w:val="24"/>
        </w:rPr>
        <w:t xml:space="preserve"> kopīgo spēkā stāšanās datumu grafiks ar 28 dienu intervāliem un norādījumi par AIRAC izmantošanu ir sniegti dokumentā “Aeronautical Information Services Manual” (dok. Nr. 8126, 2. nodaļa).</w:t>
      </w:r>
    </w:p>
    <w:p w14:paraId="51559DF6" w14:textId="77777777" w:rsidR="00086516" w:rsidRPr="00A4187D" w:rsidRDefault="00086516" w:rsidP="00086516">
      <w:pPr>
        <w:jc w:val="both"/>
        <w:rPr>
          <w:rFonts w:ascii="Times New Roman" w:eastAsia="Times New Roman" w:hAnsi="Times New Roman" w:cs="Times New Roman"/>
          <w:i/>
          <w:noProof/>
          <w:sz w:val="24"/>
          <w:szCs w:val="24"/>
        </w:rPr>
      </w:pPr>
    </w:p>
    <w:p w14:paraId="2927A780" w14:textId="77777777" w:rsidR="00C65504" w:rsidRPr="00A4187D" w:rsidRDefault="00C65504" w:rsidP="00086516">
      <w:pPr>
        <w:jc w:val="both"/>
        <w:rPr>
          <w:rFonts w:ascii="Times New Roman" w:eastAsia="Times New Roman" w:hAnsi="Times New Roman" w:cs="Times New Roman"/>
          <w:i/>
          <w:noProof/>
          <w:sz w:val="24"/>
          <w:szCs w:val="24"/>
        </w:rPr>
      </w:pPr>
    </w:p>
    <w:p w14:paraId="5C99CD51" w14:textId="77777777" w:rsidR="00086516" w:rsidRPr="00A4187D" w:rsidRDefault="00086516" w:rsidP="00086516">
      <w:pPr>
        <w:tabs>
          <w:tab w:val="left" w:pos="3402"/>
          <w:tab w:val="left" w:leader="underscore" w:pos="567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ab/>
      </w:r>
      <w:r w:rsidRPr="00A4187D">
        <w:rPr>
          <w:rFonts w:ascii="Times New Roman" w:hAnsi="Times New Roman" w:cs="Times New Roman"/>
          <w:i/>
          <w:sz w:val="24"/>
        </w:rPr>
        <w:tab/>
      </w:r>
    </w:p>
    <w:p w14:paraId="13668C4C" w14:textId="77777777" w:rsidR="00086516" w:rsidRPr="00A4187D" w:rsidRDefault="00086516" w:rsidP="00086516">
      <w:pPr>
        <w:rPr>
          <w:rFonts w:ascii="Times New Roman" w:eastAsia="Times New Roman" w:hAnsi="Times New Roman" w:cs="Times New Roman"/>
          <w:i/>
          <w:noProof/>
          <w:sz w:val="24"/>
          <w:szCs w:val="24"/>
        </w:rPr>
      </w:pPr>
      <w:r w:rsidRPr="00A4187D">
        <w:rPr>
          <w:rFonts w:ascii="Times New Roman" w:hAnsi="Times New Roman" w:cs="Times New Roman"/>
        </w:rPr>
        <w:br w:type="page"/>
      </w:r>
    </w:p>
    <w:p w14:paraId="6020FA5A" w14:textId="77777777" w:rsidR="00086516" w:rsidRPr="00A4187D" w:rsidRDefault="00086516" w:rsidP="00086516">
      <w:pPr>
        <w:jc w:val="both"/>
        <w:rPr>
          <w:rFonts w:ascii="Times New Roman" w:eastAsia="Times New Roman" w:hAnsi="Times New Roman" w:cs="Times New Roman"/>
          <w:noProof/>
          <w:sz w:val="24"/>
          <w:szCs w:val="24"/>
        </w:rPr>
      </w:pPr>
    </w:p>
    <w:p w14:paraId="6C31381E" w14:textId="77777777" w:rsidR="00086516" w:rsidRPr="00A4187D" w:rsidRDefault="00086516" w:rsidP="000743CA">
      <w:pPr>
        <w:pStyle w:val="Heading1"/>
        <w:rPr>
          <w:rFonts w:cs="Times New Roman"/>
        </w:rPr>
      </w:pPr>
      <w:bookmarkStart w:id="72" w:name="3.1_Runways"/>
      <w:bookmarkStart w:id="73" w:name="_TOC_250011"/>
      <w:bookmarkStart w:id="74" w:name="_Toc104206221"/>
      <w:bookmarkEnd w:id="72"/>
      <w:r w:rsidRPr="00A4187D">
        <w:rPr>
          <w:rFonts w:cs="Times New Roman"/>
        </w:rPr>
        <w:t>3. NODAĻA. FIZISKIE RAKSTUROJUMI</w:t>
      </w:r>
      <w:bookmarkEnd w:id="73"/>
      <w:bookmarkEnd w:id="74"/>
    </w:p>
    <w:p w14:paraId="3742C68B" w14:textId="77777777" w:rsidR="00086516" w:rsidRPr="00A4187D" w:rsidRDefault="00086516" w:rsidP="00086516">
      <w:pPr>
        <w:jc w:val="both"/>
        <w:rPr>
          <w:rFonts w:ascii="Times New Roman" w:eastAsia="Times New Roman" w:hAnsi="Times New Roman" w:cs="Times New Roman"/>
          <w:b/>
          <w:bCs/>
          <w:noProof/>
          <w:sz w:val="24"/>
          <w:szCs w:val="24"/>
        </w:rPr>
      </w:pPr>
    </w:p>
    <w:p w14:paraId="17C78EDA" w14:textId="77777777" w:rsidR="00086516" w:rsidRPr="00A4187D" w:rsidRDefault="00086516" w:rsidP="00D41939">
      <w:pPr>
        <w:pStyle w:val="Heading2"/>
        <w:rPr>
          <w:rFonts w:cs="Times New Roman"/>
          <w:noProof/>
          <w:szCs w:val="24"/>
        </w:rPr>
      </w:pPr>
      <w:bookmarkStart w:id="75" w:name="_TOC_250010"/>
      <w:bookmarkStart w:id="76" w:name="_Toc104206222"/>
      <w:r w:rsidRPr="00A4187D">
        <w:rPr>
          <w:rFonts w:cs="Times New Roman"/>
        </w:rPr>
        <w:t>3.1. Skrejceļi</w:t>
      </w:r>
      <w:bookmarkEnd w:id="75"/>
      <w:bookmarkEnd w:id="76"/>
    </w:p>
    <w:p w14:paraId="5DBFF831" w14:textId="77777777" w:rsidR="00086516" w:rsidRPr="00A4187D" w:rsidRDefault="00086516" w:rsidP="00086516">
      <w:pPr>
        <w:jc w:val="both"/>
        <w:rPr>
          <w:rFonts w:ascii="Times New Roman" w:eastAsia="Times New Roman" w:hAnsi="Times New Roman" w:cs="Times New Roman"/>
          <w:b/>
          <w:bCs/>
          <w:noProof/>
          <w:sz w:val="24"/>
          <w:szCs w:val="24"/>
        </w:rPr>
      </w:pPr>
    </w:p>
    <w:p w14:paraId="28A15614" w14:textId="77777777" w:rsidR="00086516" w:rsidRPr="00A4187D" w:rsidRDefault="00086516" w:rsidP="00B41749">
      <w:pPr>
        <w:pStyle w:val="BodyText"/>
        <w:rPr>
          <w:rFonts w:cs="Times New Roman"/>
          <w:b/>
          <w:bCs/>
          <w:i/>
          <w:iCs/>
          <w:noProof/>
          <w:szCs w:val="24"/>
        </w:rPr>
      </w:pPr>
      <w:r w:rsidRPr="00A4187D">
        <w:rPr>
          <w:rFonts w:cs="Times New Roman"/>
          <w:b/>
          <w:bCs/>
          <w:i/>
          <w:iCs/>
        </w:rPr>
        <w:t>Skrejceļu skaits un virziens</w:t>
      </w:r>
    </w:p>
    <w:p w14:paraId="507014C8" w14:textId="77777777" w:rsidR="00086516" w:rsidRPr="00A4187D" w:rsidRDefault="00086516" w:rsidP="00086516">
      <w:pPr>
        <w:jc w:val="both"/>
        <w:rPr>
          <w:rFonts w:ascii="Times New Roman" w:eastAsia="Times New Roman" w:hAnsi="Times New Roman" w:cs="Times New Roman"/>
          <w:b/>
          <w:bCs/>
          <w:i/>
          <w:noProof/>
          <w:sz w:val="24"/>
          <w:szCs w:val="24"/>
        </w:rPr>
      </w:pPr>
    </w:p>
    <w:p w14:paraId="76DA1C7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piezīmes. Skrejceļu virziena, izvietojuma un skaita noteikšanu ietekmē daudzi faktori.</w:t>
      </w:r>
    </w:p>
    <w:p w14:paraId="2883CD77" w14:textId="77777777" w:rsidR="00086516" w:rsidRPr="00A4187D" w:rsidRDefault="00086516" w:rsidP="00086516">
      <w:pPr>
        <w:jc w:val="both"/>
        <w:rPr>
          <w:rFonts w:ascii="Times New Roman" w:eastAsia="Times New Roman" w:hAnsi="Times New Roman" w:cs="Times New Roman"/>
          <w:i/>
          <w:noProof/>
          <w:sz w:val="24"/>
          <w:szCs w:val="24"/>
        </w:rPr>
      </w:pPr>
    </w:p>
    <w:p w14:paraId="636E10FD"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Viens svarīgs faktors ir skrejceļa izmantošanas koeficients, ko nosaka atbilstoši vēja sadalījumam, kas aprakstīts turpmāk. Vēl viens svarīgs faktors ir skrejceļa izlīdzināšana, lai atvieglinātu pieejas atbilstoši pieejas virsmas specifikācijām, kas noteiktas 4. nodaļā. A pievienojuma 1. punktā sniegta informācija par šiem un citiem faktoriem.</w:t>
      </w:r>
    </w:p>
    <w:p w14:paraId="108EB40C" w14:textId="77777777" w:rsidR="00086516" w:rsidRPr="00A4187D" w:rsidRDefault="00086516" w:rsidP="00086516">
      <w:pPr>
        <w:jc w:val="both"/>
        <w:rPr>
          <w:rFonts w:ascii="Times New Roman" w:eastAsia="Times New Roman" w:hAnsi="Times New Roman" w:cs="Times New Roman"/>
          <w:i/>
          <w:noProof/>
          <w:sz w:val="24"/>
          <w:szCs w:val="24"/>
        </w:rPr>
      </w:pPr>
    </w:p>
    <w:p w14:paraId="4D9DE6AF"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Izvietojot jaunu instrumentālo skrejceļu, īpaša uzmanība jāpievērš zonām, virs kurām lidmašīnām būs jālido, ievērojot instrumentālās pieejas procedūras un procedūras aiziešanai uz otro riņķi, lai nodrošinātu, ka šķēršļi šajās zonās vai citi faktori neierobežo to lidmašīnu ekspluatāciju, kurām skrejceļš paredzēts.</w:t>
      </w:r>
    </w:p>
    <w:p w14:paraId="3DA79580" w14:textId="77777777" w:rsidR="00086516" w:rsidRPr="00A4187D" w:rsidRDefault="00086516" w:rsidP="00086516">
      <w:pPr>
        <w:jc w:val="both"/>
        <w:rPr>
          <w:rFonts w:ascii="Times New Roman" w:eastAsia="Times New Roman" w:hAnsi="Times New Roman" w:cs="Times New Roman"/>
          <w:i/>
          <w:noProof/>
          <w:sz w:val="24"/>
          <w:szCs w:val="24"/>
        </w:rPr>
      </w:pPr>
    </w:p>
    <w:p w14:paraId="611F25BE" w14:textId="77777777" w:rsidR="00086516" w:rsidRPr="00A4187D" w:rsidRDefault="00086516" w:rsidP="00086516">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 </w:t>
      </w:r>
      <w:r w:rsidRPr="00A4187D">
        <w:rPr>
          <w:rFonts w:ascii="Times New Roman" w:hAnsi="Times New Roman" w:cs="Times New Roman"/>
          <w:b/>
          <w:bCs/>
          <w:sz w:val="24"/>
        </w:rPr>
        <w:t>Ieteikumi.</w:t>
      </w:r>
      <w:r w:rsidRPr="00A4187D">
        <w:rPr>
          <w:rFonts w:ascii="Times New Roman" w:hAnsi="Times New Roman" w:cs="Times New Roman"/>
          <w:sz w:val="24"/>
        </w:rPr>
        <w:t xml:space="preserve"> </w:t>
      </w:r>
      <w:r w:rsidRPr="00A4187D">
        <w:rPr>
          <w:rFonts w:ascii="Times New Roman" w:hAnsi="Times New Roman" w:cs="Times New Roman"/>
          <w:i/>
          <w:iCs/>
          <w:sz w:val="24"/>
        </w:rPr>
        <w:t>Skrejceļu skaitam un virzienam lidlaukā jābūt tādam, lai lidlauka izmantošanas koeficients nebūtu mazāks par 95 procentiem attiecībā uz lidmašīnām, kurām paredzēts lidlauks.</w:t>
      </w:r>
    </w:p>
    <w:p w14:paraId="02F7C67D" w14:textId="77777777" w:rsidR="00086516" w:rsidRPr="00A4187D" w:rsidRDefault="00086516" w:rsidP="00086516">
      <w:pPr>
        <w:jc w:val="both"/>
        <w:rPr>
          <w:rFonts w:ascii="Times New Roman" w:eastAsia="Times New Roman" w:hAnsi="Times New Roman" w:cs="Times New Roman"/>
          <w:i/>
          <w:noProof/>
          <w:sz w:val="24"/>
          <w:szCs w:val="24"/>
        </w:rPr>
      </w:pPr>
    </w:p>
    <w:p w14:paraId="7686626D" w14:textId="77777777" w:rsidR="00086516" w:rsidRPr="00A4187D" w:rsidRDefault="00086516" w:rsidP="00086516">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 </w:t>
      </w:r>
      <w:r w:rsidRPr="00A4187D">
        <w:rPr>
          <w:rFonts w:ascii="Times New Roman" w:hAnsi="Times New Roman" w:cs="Times New Roman"/>
          <w:b/>
          <w:sz w:val="24"/>
        </w:rPr>
        <w:t xml:space="preserve">Ieteikums. </w:t>
      </w:r>
      <w:r w:rsidRPr="00A4187D">
        <w:rPr>
          <w:rFonts w:ascii="Times New Roman" w:hAnsi="Times New Roman" w:cs="Times New Roman"/>
          <w:i/>
          <w:sz w:val="24"/>
        </w:rPr>
        <w:t>Skrejceļu izvietojumam un virzienam lidlaukā, ja iespējams, jābūt tādam, lai ielidošanas un izlidošanas trases samazinātu miera traucēšanu apstiprinātās dzīvojamās zonās un citās pret troksni jutīgās zonās, kas atrodas blakus lidlaukam, tādējādi nākotnē izvairoties no trokšņa izraisītām problēmām.</w:t>
      </w:r>
    </w:p>
    <w:p w14:paraId="1C7AF892" w14:textId="77777777" w:rsidR="00086516" w:rsidRPr="00A4187D" w:rsidRDefault="00086516" w:rsidP="00086516">
      <w:pPr>
        <w:jc w:val="both"/>
        <w:rPr>
          <w:rFonts w:ascii="Times New Roman" w:eastAsia="Times New Roman" w:hAnsi="Times New Roman" w:cs="Times New Roman"/>
          <w:i/>
          <w:noProof/>
          <w:sz w:val="24"/>
          <w:szCs w:val="24"/>
        </w:rPr>
      </w:pPr>
    </w:p>
    <w:p w14:paraId="349EC51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to, kā risināt trokšņa problēmas, ir sniegti dokumenta “Airport Planning Manual” (dok. Nr. 9184) 2. daļā un dokumentā “Guidance on the Balanced Approach to Aircraft Noise Management” [Norādījumi par līdzsvarotu pieeju gaisa kuģu radītā trokšņa pārvaldībai] (dok. Nr. 9829).</w:t>
      </w:r>
    </w:p>
    <w:p w14:paraId="49FBEB35" w14:textId="77777777" w:rsidR="00086516" w:rsidRPr="00A4187D" w:rsidRDefault="00086516" w:rsidP="00086516">
      <w:pPr>
        <w:jc w:val="both"/>
        <w:rPr>
          <w:rFonts w:ascii="Times New Roman" w:eastAsia="Times New Roman" w:hAnsi="Times New Roman" w:cs="Times New Roman"/>
          <w:i/>
          <w:noProof/>
          <w:sz w:val="24"/>
          <w:szCs w:val="24"/>
        </w:rPr>
      </w:pPr>
    </w:p>
    <w:p w14:paraId="607B20A6" w14:textId="77777777" w:rsidR="00086516" w:rsidRPr="00A4187D" w:rsidRDefault="00086516" w:rsidP="00701121">
      <w:pPr>
        <w:pStyle w:val="BodyText"/>
        <w:jc w:val="center"/>
        <w:rPr>
          <w:rFonts w:cs="Times New Roman"/>
          <w:noProof/>
          <w:szCs w:val="24"/>
        </w:rPr>
      </w:pPr>
      <w:r w:rsidRPr="00A4187D">
        <w:rPr>
          <w:rFonts w:cs="Times New Roman"/>
        </w:rPr>
        <w:t>3.1.3. Maksimāli pieļaujamo sānvēja komponenšu izvēle</w:t>
      </w:r>
    </w:p>
    <w:p w14:paraId="6EA07CAF" w14:textId="77777777" w:rsidR="00086516" w:rsidRPr="00A4187D" w:rsidRDefault="00086516" w:rsidP="00086516">
      <w:pPr>
        <w:jc w:val="both"/>
        <w:rPr>
          <w:rFonts w:ascii="Times New Roman" w:eastAsia="Times New Roman" w:hAnsi="Times New Roman" w:cs="Times New Roman"/>
          <w:noProof/>
          <w:sz w:val="24"/>
          <w:szCs w:val="24"/>
        </w:rPr>
      </w:pPr>
    </w:p>
    <w:p w14:paraId="1DDC337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Piemērojot 3.1.1. punktu, jāpieņem, ka lidmašīnu nosēšanās vai pacelšanās parastos apstākļos nav pieļaujama, ja sānvēja komponente pārsniedz:</w:t>
      </w:r>
    </w:p>
    <w:p w14:paraId="23B05499" w14:textId="77777777" w:rsidR="00086516" w:rsidRPr="00A4187D" w:rsidRDefault="00086516" w:rsidP="00086516">
      <w:pPr>
        <w:jc w:val="both"/>
        <w:rPr>
          <w:rFonts w:ascii="Times New Roman" w:eastAsia="Times New Roman" w:hAnsi="Times New Roman" w:cs="Times New Roman"/>
          <w:i/>
          <w:noProof/>
          <w:sz w:val="24"/>
          <w:szCs w:val="24"/>
        </w:rPr>
      </w:pPr>
    </w:p>
    <w:p w14:paraId="3EAA33AB" w14:textId="77777777" w:rsidR="00086516" w:rsidRPr="00A4187D" w:rsidRDefault="00086516" w:rsidP="003C39D1">
      <w:pPr>
        <w:numPr>
          <w:ilvl w:val="2"/>
          <w:numId w:val="11"/>
        </w:numPr>
        <w:tabs>
          <w:tab w:val="left" w:pos="85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37 km/h (20 kt), ja lidmašīnas tipam aprēķinātais lauka garums ir vismaz 1500 m, izņemot gadījumus, kad nepietiekama garenvirziena saķeres koeficienta dēļ bremzēšanas efektivitāte uz skrejceļa ir slikta, tad jāpieņem sānvēja komponente, kas nepārsniedz 24 km/h (13 kt);</w:t>
      </w:r>
    </w:p>
    <w:p w14:paraId="228D08E8" w14:textId="77777777" w:rsidR="00086516" w:rsidRPr="00A4187D" w:rsidRDefault="00086516" w:rsidP="00086516">
      <w:pPr>
        <w:tabs>
          <w:tab w:val="left" w:pos="851"/>
        </w:tabs>
        <w:ind w:left="284"/>
        <w:jc w:val="both"/>
        <w:rPr>
          <w:rFonts w:ascii="Times New Roman" w:eastAsia="Times New Roman" w:hAnsi="Times New Roman" w:cs="Times New Roman"/>
          <w:i/>
          <w:noProof/>
          <w:sz w:val="24"/>
          <w:szCs w:val="24"/>
        </w:rPr>
      </w:pPr>
    </w:p>
    <w:p w14:paraId="179B6155" w14:textId="77777777" w:rsidR="00086516" w:rsidRPr="00A4187D" w:rsidRDefault="00086516" w:rsidP="003C39D1">
      <w:pPr>
        <w:numPr>
          <w:ilvl w:val="2"/>
          <w:numId w:val="11"/>
        </w:numPr>
        <w:tabs>
          <w:tab w:val="left" w:pos="85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24 km/h (13 kt), ja lidmašīnas tipam aprēķinātais lauka garums ir 1200 m vai līdz 1500 m (neieskaitot), un</w:t>
      </w:r>
    </w:p>
    <w:p w14:paraId="3EF1C46F" w14:textId="77777777" w:rsidR="00086516" w:rsidRPr="00A4187D" w:rsidRDefault="00086516" w:rsidP="00086516">
      <w:pPr>
        <w:tabs>
          <w:tab w:val="left" w:pos="851"/>
        </w:tabs>
        <w:ind w:left="284"/>
        <w:jc w:val="both"/>
        <w:rPr>
          <w:rFonts w:ascii="Times New Roman" w:eastAsia="Times New Roman" w:hAnsi="Times New Roman" w:cs="Times New Roman"/>
          <w:i/>
          <w:noProof/>
          <w:sz w:val="24"/>
          <w:szCs w:val="24"/>
        </w:rPr>
      </w:pPr>
    </w:p>
    <w:p w14:paraId="5C09A5E6" w14:textId="77777777" w:rsidR="00086516" w:rsidRPr="00A4187D" w:rsidRDefault="00086516" w:rsidP="003C39D1">
      <w:pPr>
        <w:numPr>
          <w:ilvl w:val="2"/>
          <w:numId w:val="11"/>
        </w:numPr>
        <w:tabs>
          <w:tab w:val="left" w:pos="85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19 km/h (10 kt), ja lidmašīnas tipa aprēķinātais lauka garums ir mazāks par 1200 m.</w:t>
      </w:r>
    </w:p>
    <w:p w14:paraId="792E3EA5" w14:textId="77777777" w:rsidR="00086516" w:rsidRPr="00A4187D" w:rsidRDefault="00086516" w:rsidP="00086516">
      <w:pPr>
        <w:jc w:val="both"/>
        <w:rPr>
          <w:rFonts w:ascii="Times New Roman" w:eastAsia="Times New Roman" w:hAnsi="Times New Roman" w:cs="Times New Roman"/>
          <w:i/>
          <w:noProof/>
          <w:sz w:val="24"/>
          <w:szCs w:val="24"/>
        </w:rPr>
      </w:pPr>
    </w:p>
    <w:p w14:paraId="7E2634D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A pievienojuma 1. punktā ir sniegti norādījumi par faktoriem, kas ietekmē izmantošanas koeficienta vērtības aprēķināšanu un pielaides, kuras var būt jāpiemēro, lai </w:t>
      </w:r>
      <w:r w:rsidRPr="00A4187D">
        <w:rPr>
          <w:rFonts w:ascii="Times New Roman" w:hAnsi="Times New Roman" w:cs="Times New Roman"/>
          <w:i/>
          <w:sz w:val="24"/>
        </w:rPr>
        <w:lastRenderedPageBreak/>
        <w:t>ņemtu vērā neparastu apstākļu ietekmi.</w:t>
      </w:r>
    </w:p>
    <w:p w14:paraId="1AC590A5" w14:textId="77777777" w:rsidR="00086516" w:rsidRPr="00A4187D" w:rsidRDefault="00086516" w:rsidP="00086516">
      <w:pPr>
        <w:jc w:val="both"/>
        <w:rPr>
          <w:rFonts w:ascii="Times New Roman" w:eastAsia="Times New Roman" w:hAnsi="Times New Roman" w:cs="Times New Roman"/>
          <w:i/>
          <w:noProof/>
          <w:sz w:val="24"/>
          <w:szCs w:val="24"/>
        </w:rPr>
      </w:pPr>
    </w:p>
    <w:p w14:paraId="284AC583" w14:textId="77777777" w:rsidR="00086516" w:rsidRPr="00A4187D" w:rsidRDefault="00086516" w:rsidP="00701121">
      <w:pPr>
        <w:pStyle w:val="BodyText"/>
        <w:jc w:val="center"/>
        <w:rPr>
          <w:rFonts w:cs="Times New Roman"/>
          <w:noProof/>
          <w:szCs w:val="24"/>
        </w:rPr>
      </w:pPr>
      <w:r w:rsidRPr="00A4187D">
        <w:rPr>
          <w:rFonts w:cs="Times New Roman"/>
        </w:rPr>
        <w:t>3.1.4. Izmantojamie dati</w:t>
      </w:r>
    </w:p>
    <w:p w14:paraId="5787F593" w14:textId="77777777" w:rsidR="00086516" w:rsidRPr="00A4187D" w:rsidRDefault="00086516" w:rsidP="00086516">
      <w:pPr>
        <w:jc w:val="both"/>
        <w:rPr>
          <w:rFonts w:ascii="Times New Roman" w:eastAsia="Times New Roman" w:hAnsi="Times New Roman" w:cs="Times New Roman"/>
          <w:noProof/>
          <w:sz w:val="24"/>
          <w:szCs w:val="24"/>
        </w:rPr>
      </w:pPr>
    </w:p>
    <w:p w14:paraId="15E4F11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To datu atlase, kas lietojami izmantošanas koeficienta aprēķināšanai, jāveic, pamatojoties uz uzticamu vēja sadalījuma statistiku, kas aptver iespējami ilgāku laika posmu, vēlams, ne īsāku par pieciem gadiem.</w:t>
      </w:r>
      <w:r w:rsidRPr="00A4187D">
        <w:rPr>
          <w:rFonts w:ascii="Times New Roman" w:hAnsi="Times New Roman" w:cs="Times New Roman"/>
          <w:i/>
          <w:sz w:val="24"/>
        </w:rPr>
        <w:t xml:space="preserve"> Izmantotie dati jāiegūst, veicot mērījumus vismaz astoņas reizes dienā vienādos laika intervālos.</w:t>
      </w:r>
    </w:p>
    <w:p w14:paraId="0B015C98" w14:textId="77777777" w:rsidR="00086516" w:rsidRPr="00A4187D" w:rsidRDefault="00086516" w:rsidP="00086516">
      <w:pPr>
        <w:jc w:val="both"/>
        <w:rPr>
          <w:rFonts w:ascii="Times New Roman" w:eastAsia="Times New Roman" w:hAnsi="Times New Roman" w:cs="Times New Roman"/>
          <w:i/>
          <w:noProof/>
          <w:sz w:val="24"/>
          <w:szCs w:val="24"/>
        </w:rPr>
      </w:pPr>
    </w:p>
    <w:p w14:paraId="4E49DBE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Šie vēji ir vidējie vēji. Norāde par nepieciešamību piemērot noteiktu pielaidi attiecībā uz brāzmainiem apstākļiem ir sniegta A pievienojuma 1. punktā.</w:t>
      </w:r>
    </w:p>
    <w:p w14:paraId="02861EF7" w14:textId="77777777" w:rsidR="00086516" w:rsidRPr="00A4187D" w:rsidRDefault="00086516" w:rsidP="00086516">
      <w:pPr>
        <w:jc w:val="both"/>
        <w:rPr>
          <w:rFonts w:ascii="Times New Roman" w:eastAsia="Times New Roman" w:hAnsi="Times New Roman" w:cs="Times New Roman"/>
          <w:i/>
          <w:noProof/>
          <w:sz w:val="24"/>
          <w:szCs w:val="24"/>
        </w:rPr>
      </w:pPr>
    </w:p>
    <w:p w14:paraId="6E5E8860" w14:textId="77777777" w:rsidR="00086516" w:rsidRPr="00A4187D" w:rsidRDefault="00086516" w:rsidP="00B41749">
      <w:pPr>
        <w:pStyle w:val="BodyText"/>
        <w:rPr>
          <w:rFonts w:cs="Times New Roman"/>
          <w:b/>
          <w:bCs/>
          <w:i/>
          <w:iCs/>
          <w:noProof/>
          <w:szCs w:val="24"/>
        </w:rPr>
      </w:pPr>
      <w:r w:rsidRPr="00A4187D">
        <w:rPr>
          <w:rFonts w:cs="Times New Roman"/>
          <w:b/>
          <w:bCs/>
          <w:i/>
          <w:iCs/>
        </w:rPr>
        <w:t>Skrejceļa sliekšņa novietojums</w:t>
      </w:r>
    </w:p>
    <w:p w14:paraId="3BA2AFE2" w14:textId="77777777" w:rsidR="00086516" w:rsidRPr="00A4187D" w:rsidRDefault="00086516" w:rsidP="00086516">
      <w:pPr>
        <w:jc w:val="both"/>
        <w:rPr>
          <w:rFonts w:ascii="Times New Roman" w:eastAsia="Times New Roman" w:hAnsi="Times New Roman" w:cs="Times New Roman"/>
          <w:b/>
          <w:bCs/>
          <w:i/>
          <w:noProof/>
          <w:sz w:val="24"/>
          <w:szCs w:val="24"/>
        </w:rPr>
      </w:pPr>
    </w:p>
    <w:p w14:paraId="6B4235F5"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Parasti skrejceļa slieksnis jānovieto skrejceļa galā, izņemot gadījumus, kad cita novietojuma izvēli var pamatot ar ekspluatācijas apsvērumiem.</w:t>
      </w:r>
    </w:p>
    <w:p w14:paraId="661CF56F" w14:textId="77777777" w:rsidR="00086516" w:rsidRPr="00A4187D" w:rsidRDefault="00086516" w:rsidP="00086516">
      <w:pPr>
        <w:jc w:val="both"/>
        <w:rPr>
          <w:rFonts w:ascii="Times New Roman" w:eastAsia="Times New Roman" w:hAnsi="Times New Roman" w:cs="Times New Roman"/>
          <w:i/>
          <w:noProof/>
          <w:sz w:val="24"/>
          <w:szCs w:val="24"/>
        </w:rPr>
      </w:pPr>
    </w:p>
    <w:p w14:paraId="00007FD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skrejceļa sliekšņa novietojumu ir sniegti A pievienojuma 11. punktā.</w:t>
      </w:r>
    </w:p>
    <w:p w14:paraId="2E360146" w14:textId="77777777" w:rsidR="00086516" w:rsidRPr="00A4187D" w:rsidRDefault="00086516" w:rsidP="00086516">
      <w:pPr>
        <w:jc w:val="both"/>
        <w:rPr>
          <w:rFonts w:ascii="Times New Roman" w:eastAsia="Times New Roman" w:hAnsi="Times New Roman" w:cs="Times New Roman"/>
          <w:i/>
          <w:noProof/>
          <w:sz w:val="24"/>
          <w:szCs w:val="24"/>
        </w:rPr>
      </w:pPr>
    </w:p>
    <w:p w14:paraId="68DBB8EA"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Kad skrejceļa slieksnis uz laiku vai neatgriezeniski jāpārvieto no tā ierastās vietas, jāņem vērā dažādi faktori, kas var ietekmēt skrejceļa sliekšņa novietojumu.</w:t>
      </w:r>
      <w:r w:rsidRPr="00A4187D">
        <w:rPr>
          <w:rFonts w:ascii="Times New Roman" w:hAnsi="Times New Roman" w:cs="Times New Roman"/>
          <w:i/>
          <w:sz w:val="24"/>
        </w:rPr>
        <w:t xml:space="preserve"> Ja šī skrejceļa sliekšņa novietojuma maiņa ir saistīta ar skrejceļa neizmantojamību, starp neizmantojamo zonu un pārvietoto skrejceļa slieksni ir jāparedz vismaz 60 m gara attīrītā un planētā zona. Lai izpildītu ar skrejceļa gala drošības zonu saistītās prasības, attiecīgajos gadījumos jāparedz arī papildu distance.</w:t>
      </w:r>
    </w:p>
    <w:p w14:paraId="5051D282" w14:textId="77777777" w:rsidR="00086516" w:rsidRPr="00A4187D" w:rsidRDefault="00086516" w:rsidP="00086516">
      <w:pPr>
        <w:jc w:val="both"/>
        <w:rPr>
          <w:rFonts w:ascii="Times New Roman" w:eastAsia="Times New Roman" w:hAnsi="Times New Roman" w:cs="Times New Roman"/>
          <w:i/>
          <w:noProof/>
          <w:sz w:val="24"/>
          <w:szCs w:val="24"/>
        </w:rPr>
      </w:pPr>
    </w:p>
    <w:p w14:paraId="6E05957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faktoriem, kurus var apsvērt pārvietota skrejceļa sliekšņa atrašanās vietas noteikšanā, ir sniegti A pievienojuma 11. punktā.</w:t>
      </w:r>
    </w:p>
    <w:p w14:paraId="67443166" w14:textId="77777777" w:rsidR="00086516" w:rsidRPr="00A4187D" w:rsidRDefault="00086516" w:rsidP="00086516">
      <w:pPr>
        <w:jc w:val="both"/>
        <w:rPr>
          <w:rFonts w:ascii="Times New Roman" w:eastAsia="Times New Roman" w:hAnsi="Times New Roman" w:cs="Times New Roman"/>
          <w:i/>
          <w:noProof/>
          <w:sz w:val="24"/>
          <w:szCs w:val="24"/>
        </w:rPr>
      </w:pPr>
    </w:p>
    <w:p w14:paraId="3E280C5E" w14:textId="77777777" w:rsidR="00086516" w:rsidRPr="00A4187D" w:rsidRDefault="00086516" w:rsidP="00B41749">
      <w:pPr>
        <w:pStyle w:val="BodyText"/>
        <w:rPr>
          <w:rFonts w:cs="Times New Roman"/>
          <w:b/>
          <w:bCs/>
          <w:i/>
          <w:iCs/>
          <w:noProof/>
          <w:szCs w:val="24"/>
        </w:rPr>
      </w:pPr>
      <w:r w:rsidRPr="00A4187D">
        <w:rPr>
          <w:rFonts w:cs="Times New Roman"/>
          <w:b/>
          <w:bCs/>
          <w:i/>
          <w:iCs/>
        </w:rPr>
        <w:t>Skrejceļu faktiskais garums</w:t>
      </w:r>
    </w:p>
    <w:p w14:paraId="216F44B9" w14:textId="77777777" w:rsidR="00086516" w:rsidRPr="00A4187D" w:rsidRDefault="00086516" w:rsidP="00086516">
      <w:pPr>
        <w:jc w:val="both"/>
        <w:rPr>
          <w:rFonts w:ascii="Times New Roman" w:eastAsia="Times New Roman" w:hAnsi="Times New Roman" w:cs="Times New Roman"/>
          <w:b/>
          <w:bCs/>
          <w:i/>
          <w:noProof/>
          <w:sz w:val="24"/>
          <w:szCs w:val="24"/>
        </w:rPr>
      </w:pPr>
    </w:p>
    <w:p w14:paraId="44AC2720" w14:textId="77777777" w:rsidR="00086516" w:rsidRPr="00A4187D" w:rsidRDefault="00086516" w:rsidP="00701121">
      <w:pPr>
        <w:pStyle w:val="BodyText"/>
        <w:jc w:val="center"/>
        <w:rPr>
          <w:rFonts w:cs="Times New Roman"/>
          <w:noProof/>
          <w:szCs w:val="24"/>
        </w:rPr>
      </w:pPr>
      <w:r w:rsidRPr="00A4187D">
        <w:rPr>
          <w:rFonts w:cs="Times New Roman"/>
        </w:rPr>
        <w:t>3.1.7. Galvenais skrejceļš</w:t>
      </w:r>
    </w:p>
    <w:p w14:paraId="1B65E020" w14:textId="77777777" w:rsidR="00086516" w:rsidRPr="00A4187D" w:rsidRDefault="00086516" w:rsidP="00086516">
      <w:pPr>
        <w:jc w:val="both"/>
        <w:rPr>
          <w:rFonts w:ascii="Times New Roman" w:eastAsia="Times New Roman" w:hAnsi="Times New Roman" w:cs="Times New Roman"/>
          <w:noProof/>
          <w:sz w:val="24"/>
          <w:szCs w:val="24"/>
        </w:rPr>
      </w:pPr>
    </w:p>
    <w:p w14:paraId="2E53FBE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Izņemot gadījumus, kas noteikti 3.1.9. punktā, galvenā skrejceļa faktiskajam garumam jābūt tādam, kas nodrošinātu to lidmašīnu ekspluatācijas prasību izpildi, kurām skrejceļš ir paredzēts, un ne mazākam par lielāko garumu, kas noteikts, ar vietējiem apstākļiem saistītās korekcijas piemērojot atbilstošo lidmašīnu ekspluatācijai un tehniskajiem raksturojumiem.</w:t>
      </w:r>
    </w:p>
    <w:p w14:paraId="66F28874" w14:textId="77777777" w:rsidR="00086516" w:rsidRPr="00A4187D" w:rsidRDefault="00086516" w:rsidP="00086516">
      <w:pPr>
        <w:jc w:val="both"/>
        <w:rPr>
          <w:rFonts w:ascii="Times New Roman" w:eastAsia="Times New Roman" w:hAnsi="Times New Roman" w:cs="Times New Roman"/>
          <w:i/>
          <w:noProof/>
          <w:sz w:val="24"/>
          <w:szCs w:val="24"/>
        </w:rPr>
      </w:pPr>
    </w:p>
    <w:p w14:paraId="0169C04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Šī specifikācija nenozīmē, ka jānodrošina kritiskās lidmašīnas ekspluatācija ar tās maksimālo masu.</w:t>
      </w:r>
    </w:p>
    <w:p w14:paraId="510334F8" w14:textId="77777777" w:rsidR="00086516" w:rsidRPr="00A4187D" w:rsidRDefault="00086516" w:rsidP="00086516">
      <w:pPr>
        <w:jc w:val="both"/>
        <w:rPr>
          <w:rFonts w:ascii="Times New Roman" w:eastAsia="Times New Roman" w:hAnsi="Times New Roman" w:cs="Times New Roman"/>
          <w:i/>
          <w:noProof/>
          <w:sz w:val="24"/>
          <w:szCs w:val="24"/>
        </w:rPr>
      </w:pPr>
    </w:p>
    <w:p w14:paraId="0313F6A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Nosakot vajadzīgo skrejceļa garumu, jāņem vērā gan pacelšanās, gan nosēšanās prasības, kā arī nepieciešamība pacelšanos un nosēšanos veikt abos skrejceļa virzienos.</w:t>
      </w:r>
    </w:p>
    <w:p w14:paraId="2FE8FF9D" w14:textId="77777777" w:rsidR="00086516" w:rsidRPr="00A4187D" w:rsidRDefault="00086516" w:rsidP="00086516">
      <w:pPr>
        <w:jc w:val="both"/>
        <w:rPr>
          <w:rFonts w:ascii="Times New Roman" w:eastAsia="Times New Roman" w:hAnsi="Times New Roman" w:cs="Times New Roman"/>
          <w:i/>
          <w:noProof/>
          <w:sz w:val="24"/>
          <w:szCs w:val="24"/>
        </w:rPr>
      </w:pPr>
    </w:p>
    <w:p w14:paraId="18A2F95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Vietējos apstākļos, ko var nākties ņemt vērā, ietilpst pacēlums, temperatūra, skrejceļa slīpums, mitrums un skrejceļa virsmas raksturojumi.</w:t>
      </w:r>
    </w:p>
    <w:p w14:paraId="3F434349" w14:textId="77777777" w:rsidR="00086516" w:rsidRPr="00A4187D" w:rsidRDefault="00086516" w:rsidP="00086516">
      <w:pPr>
        <w:jc w:val="both"/>
        <w:rPr>
          <w:rFonts w:ascii="Times New Roman" w:eastAsia="Times New Roman" w:hAnsi="Times New Roman" w:cs="Times New Roman"/>
          <w:i/>
          <w:noProof/>
          <w:sz w:val="24"/>
          <w:szCs w:val="24"/>
        </w:rPr>
      </w:pPr>
    </w:p>
    <w:p w14:paraId="12791D7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 xml:space="preserve">4. piezīme. Ja nav zināmi to lidmašīnu tehniskie raksturojumi, kam skrejceļš paredzēts, norādījumi par galvenā skrejceļa faktiskā garuma noteikšanu, izmantojot vispārējos </w:t>
      </w:r>
      <w:r w:rsidRPr="00A4187D">
        <w:rPr>
          <w:rFonts w:ascii="Times New Roman" w:hAnsi="Times New Roman" w:cs="Times New Roman"/>
          <w:i/>
          <w:iCs/>
          <w:sz w:val="24"/>
        </w:rPr>
        <w:lastRenderedPageBreak/>
        <w:t>korekcijas koeficientus, ir sniegti dokumenta “Aerodrome Design Manual” (dok. Nr. 9157) 1. daļā.</w:t>
      </w:r>
    </w:p>
    <w:p w14:paraId="4B6C1ED1" w14:textId="77777777" w:rsidR="00086516" w:rsidRPr="00A4187D" w:rsidRDefault="00086516" w:rsidP="00086516">
      <w:pPr>
        <w:jc w:val="both"/>
        <w:rPr>
          <w:rFonts w:ascii="Times New Roman" w:eastAsia="Times New Roman" w:hAnsi="Times New Roman" w:cs="Times New Roman"/>
          <w:i/>
          <w:noProof/>
          <w:sz w:val="24"/>
          <w:szCs w:val="24"/>
        </w:rPr>
      </w:pPr>
    </w:p>
    <w:p w14:paraId="0DE727CC" w14:textId="77777777" w:rsidR="00086516" w:rsidRPr="00A4187D" w:rsidRDefault="00086516" w:rsidP="00701121">
      <w:pPr>
        <w:pStyle w:val="BodyText"/>
        <w:jc w:val="center"/>
        <w:rPr>
          <w:rFonts w:cs="Times New Roman"/>
          <w:noProof/>
          <w:szCs w:val="24"/>
        </w:rPr>
      </w:pPr>
      <w:r w:rsidRPr="00A4187D">
        <w:rPr>
          <w:rFonts w:cs="Times New Roman"/>
        </w:rPr>
        <w:t>3.1.8. Palīgskrejceļš</w:t>
      </w:r>
    </w:p>
    <w:p w14:paraId="77EE77DA" w14:textId="77777777" w:rsidR="00086516" w:rsidRPr="00A4187D" w:rsidRDefault="00086516" w:rsidP="00086516">
      <w:pPr>
        <w:jc w:val="both"/>
        <w:rPr>
          <w:rFonts w:ascii="Times New Roman" w:eastAsia="Times New Roman" w:hAnsi="Times New Roman" w:cs="Times New Roman"/>
          <w:noProof/>
          <w:sz w:val="24"/>
          <w:szCs w:val="24"/>
        </w:rPr>
      </w:pPr>
    </w:p>
    <w:p w14:paraId="1278CF9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Palīgskrejceļa garums jānosaka līdzīgi kā galvenajiem skrejceļiem, vienīgi tam jābūt piemērotam tikai tām lidmašīnām, kam ir jāizmanto šis palīgskrejceļš papildus citam skrejceļam vai skrejceļiem, lai sasniegtu vismaz 95 procentu izmantošanas koeficientu.</w:t>
      </w:r>
    </w:p>
    <w:p w14:paraId="3FC1D01E" w14:textId="77777777" w:rsidR="00086516" w:rsidRPr="00A4187D" w:rsidRDefault="00086516" w:rsidP="00086516">
      <w:pPr>
        <w:jc w:val="both"/>
        <w:rPr>
          <w:rFonts w:ascii="Times New Roman" w:eastAsia="Times New Roman" w:hAnsi="Times New Roman" w:cs="Times New Roman"/>
          <w:i/>
          <w:noProof/>
          <w:sz w:val="24"/>
          <w:szCs w:val="24"/>
        </w:rPr>
      </w:pPr>
    </w:p>
    <w:p w14:paraId="0959E213" w14:textId="77777777" w:rsidR="00086516" w:rsidRPr="00A4187D" w:rsidRDefault="00086516" w:rsidP="00701121">
      <w:pPr>
        <w:pStyle w:val="BodyText"/>
        <w:jc w:val="center"/>
        <w:rPr>
          <w:rFonts w:cs="Times New Roman"/>
          <w:noProof/>
          <w:szCs w:val="24"/>
        </w:rPr>
      </w:pPr>
      <w:r w:rsidRPr="00A4187D">
        <w:rPr>
          <w:rFonts w:cs="Times New Roman"/>
        </w:rPr>
        <w:t>3.1.9. Skrejceļi ar skrejceļa gala bremzēšanas joslām vai šķēršļbrīvām joslām</w:t>
      </w:r>
    </w:p>
    <w:p w14:paraId="584297D7" w14:textId="77777777" w:rsidR="00086516" w:rsidRPr="00A4187D" w:rsidRDefault="00086516" w:rsidP="00086516">
      <w:pPr>
        <w:jc w:val="both"/>
        <w:rPr>
          <w:rFonts w:ascii="Times New Roman" w:eastAsia="Times New Roman" w:hAnsi="Times New Roman" w:cs="Times New Roman"/>
          <w:noProof/>
          <w:sz w:val="24"/>
          <w:szCs w:val="24"/>
        </w:rPr>
      </w:pPr>
    </w:p>
    <w:p w14:paraId="0DC8020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skrejceļš ir saistīts ar skrejceļa gala bremzēšanas joslu vai šķēršļbrīvo joslu, skrejceļa faktisko garumu, kas mazāks par to, ko iegūst, attiecīgā gadījumā piemērojot 3.1.7. vai 3.1.8. punktu, var uzskatīt par apmierinošu, bet šādā gadījumā jebkādai nodrošinātai skrejceļa, skrejceļa gala bremzēšanas joslas un/vai šķēršļbrīvās joslas kombinācijai jābūt tādai, kas ļauj izpildīt ekspluatācijas prasības attiecībā uz to lidmašīnu pacelšanos un nosēšanos, kurām paredzēts attiecīgais skrejceļš.</w:t>
      </w:r>
    </w:p>
    <w:p w14:paraId="4D018D3F" w14:textId="77777777" w:rsidR="00086516" w:rsidRPr="00A4187D" w:rsidRDefault="00086516" w:rsidP="00086516">
      <w:pPr>
        <w:jc w:val="both"/>
        <w:rPr>
          <w:rFonts w:ascii="Times New Roman" w:eastAsia="Times New Roman" w:hAnsi="Times New Roman" w:cs="Times New Roman"/>
          <w:i/>
          <w:noProof/>
          <w:sz w:val="24"/>
          <w:szCs w:val="24"/>
        </w:rPr>
      </w:pPr>
    </w:p>
    <w:p w14:paraId="4F947C2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skrejceļa gala bremzēšanas joslu un šķēršļbrīvo joslu izmantošanu ir sniegti A pievienojuma 2. punktā.</w:t>
      </w:r>
    </w:p>
    <w:p w14:paraId="0E6BF54F" w14:textId="77777777" w:rsidR="00086516" w:rsidRPr="00A4187D" w:rsidRDefault="00086516" w:rsidP="00086516">
      <w:pPr>
        <w:jc w:val="both"/>
        <w:rPr>
          <w:rFonts w:ascii="Times New Roman" w:eastAsia="Times New Roman" w:hAnsi="Times New Roman" w:cs="Times New Roman"/>
          <w:i/>
          <w:noProof/>
          <w:sz w:val="24"/>
          <w:szCs w:val="24"/>
        </w:rPr>
      </w:pPr>
    </w:p>
    <w:p w14:paraId="5EAE84F4" w14:textId="77777777" w:rsidR="00086516" w:rsidRPr="00A4187D" w:rsidRDefault="00086516" w:rsidP="00B41749">
      <w:pPr>
        <w:pStyle w:val="BodyText"/>
        <w:rPr>
          <w:rFonts w:cs="Times New Roman"/>
          <w:b/>
          <w:bCs/>
          <w:i/>
          <w:iCs/>
          <w:noProof/>
          <w:szCs w:val="24"/>
        </w:rPr>
      </w:pPr>
      <w:r w:rsidRPr="00A4187D">
        <w:rPr>
          <w:rFonts w:cs="Times New Roman"/>
          <w:b/>
          <w:bCs/>
          <w:i/>
          <w:iCs/>
        </w:rPr>
        <w:t>Skrejceļu platums</w:t>
      </w:r>
    </w:p>
    <w:p w14:paraId="682F79C0" w14:textId="77777777" w:rsidR="00086516" w:rsidRPr="00A4187D" w:rsidRDefault="00086516" w:rsidP="00086516">
      <w:pPr>
        <w:jc w:val="both"/>
        <w:rPr>
          <w:rFonts w:ascii="Times New Roman" w:eastAsia="Times New Roman" w:hAnsi="Times New Roman" w:cs="Times New Roman"/>
          <w:b/>
          <w:bCs/>
          <w:i/>
          <w:noProof/>
          <w:sz w:val="24"/>
          <w:szCs w:val="24"/>
        </w:rPr>
      </w:pPr>
    </w:p>
    <w:p w14:paraId="005EB749"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platums nedrīkst būt mazāks par turpmākajā tabulā norādīto atbilstošo lielumu.</w:t>
      </w:r>
    </w:p>
    <w:p w14:paraId="4CAA1AA6" w14:textId="77777777" w:rsidR="00086516" w:rsidRPr="00A4187D" w:rsidRDefault="00086516" w:rsidP="00086516">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057"/>
        <w:gridCol w:w="1793"/>
        <w:gridCol w:w="2132"/>
        <w:gridCol w:w="2045"/>
        <w:gridCol w:w="2101"/>
      </w:tblGrid>
      <w:tr w:rsidR="00086516" w:rsidRPr="00A4187D" w14:paraId="3F9636D1" w14:textId="77777777" w:rsidTr="00701121">
        <w:tc>
          <w:tcPr>
            <w:tcW w:w="5000" w:type="pct"/>
            <w:gridSpan w:val="5"/>
            <w:tcBorders>
              <w:top w:val="single" w:sz="5" w:space="0" w:color="000000"/>
              <w:left w:val="nil"/>
              <w:bottom w:val="single" w:sz="5" w:space="0" w:color="000000"/>
              <w:right w:val="nil"/>
            </w:tcBorders>
            <w:vAlign w:val="center"/>
          </w:tcPr>
          <w:p w14:paraId="34CD35D0"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Attālums starp galvenās šasijas ārējiem riteņiem (</w:t>
            </w:r>
            <w:r w:rsidRPr="00A4187D">
              <w:rPr>
                <w:rFonts w:ascii="Times New Roman" w:hAnsi="Times New Roman" w:cs="Times New Roman"/>
                <w:i/>
                <w:iCs/>
                <w:sz w:val="24"/>
              </w:rPr>
              <w:t>OMGWS</w:t>
            </w:r>
            <w:r w:rsidRPr="00A4187D">
              <w:rPr>
                <w:rFonts w:ascii="Times New Roman" w:hAnsi="Times New Roman" w:cs="Times New Roman"/>
                <w:sz w:val="24"/>
              </w:rPr>
              <w:t>)</w:t>
            </w:r>
          </w:p>
        </w:tc>
      </w:tr>
      <w:tr w:rsidR="00086516" w:rsidRPr="00A4187D" w14:paraId="4092F65B" w14:textId="77777777" w:rsidTr="00701121">
        <w:tc>
          <w:tcPr>
            <w:tcW w:w="579" w:type="pct"/>
            <w:tcBorders>
              <w:top w:val="single" w:sz="5" w:space="0" w:color="000000"/>
              <w:left w:val="nil"/>
              <w:bottom w:val="single" w:sz="5" w:space="0" w:color="000000"/>
              <w:right w:val="nil"/>
            </w:tcBorders>
            <w:vAlign w:val="center"/>
          </w:tcPr>
          <w:p w14:paraId="00C1C9FE"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Koda numurs</w:t>
            </w:r>
          </w:p>
        </w:tc>
        <w:tc>
          <w:tcPr>
            <w:tcW w:w="982" w:type="pct"/>
            <w:tcBorders>
              <w:top w:val="single" w:sz="5" w:space="0" w:color="000000"/>
              <w:left w:val="nil"/>
              <w:bottom w:val="single" w:sz="5" w:space="0" w:color="000000"/>
              <w:right w:val="nil"/>
            </w:tcBorders>
            <w:vAlign w:val="center"/>
          </w:tcPr>
          <w:p w14:paraId="256ED57D"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Līdz 4,5 m (neieskaitot)</w:t>
            </w:r>
          </w:p>
        </w:tc>
        <w:tc>
          <w:tcPr>
            <w:tcW w:w="1168" w:type="pct"/>
            <w:tcBorders>
              <w:top w:val="single" w:sz="5" w:space="0" w:color="000000"/>
              <w:left w:val="nil"/>
              <w:bottom w:val="single" w:sz="5" w:space="0" w:color="000000"/>
              <w:right w:val="nil"/>
            </w:tcBorders>
            <w:vAlign w:val="center"/>
          </w:tcPr>
          <w:p w14:paraId="2800E970"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4,5 m līdz 6 m (neieskaitot)</w:t>
            </w:r>
          </w:p>
        </w:tc>
        <w:tc>
          <w:tcPr>
            <w:tcW w:w="1120" w:type="pct"/>
            <w:tcBorders>
              <w:top w:val="single" w:sz="5" w:space="0" w:color="000000"/>
              <w:left w:val="nil"/>
              <w:bottom w:val="single" w:sz="5" w:space="0" w:color="000000"/>
              <w:right w:val="nil"/>
            </w:tcBorders>
            <w:vAlign w:val="center"/>
          </w:tcPr>
          <w:p w14:paraId="4608488A"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6 m līdz 9 m (neieskaitot)</w:t>
            </w:r>
          </w:p>
        </w:tc>
        <w:tc>
          <w:tcPr>
            <w:tcW w:w="1152" w:type="pct"/>
            <w:tcBorders>
              <w:top w:val="single" w:sz="5" w:space="0" w:color="000000"/>
              <w:left w:val="nil"/>
              <w:bottom w:val="single" w:sz="5" w:space="0" w:color="000000"/>
              <w:right w:val="nil"/>
            </w:tcBorders>
            <w:vAlign w:val="center"/>
          </w:tcPr>
          <w:p w14:paraId="46D3A5F8"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9 m līdz 15 m (neieskaitot)</w:t>
            </w:r>
          </w:p>
        </w:tc>
      </w:tr>
      <w:tr w:rsidR="00086516" w:rsidRPr="00A4187D" w14:paraId="37E46699" w14:textId="77777777" w:rsidTr="00701121">
        <w:tc>
          <w:tcPr>
            <w:tcW w:w="579" w:type="pct"/>
            <w:tcBorders>
              <w:top w:val="single" w:sz="5" w:space="0" w:color="000000"/>
              <w:left w:val="nil"/>
              <w:bottom w:val="nil"/>
              <w:right w:val="nil"/>
            </w:tcBorders>
            <w:vAlign w:val="center"/>
          </w:tcPr>
          <w:p w14:paraId="6101E40A" w14:textId="77777777" w:rsidR="00086516" w:rsidRPr="00A4187D" w:rsidRDefault="00086516" w:rsidP="00455B37">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i/>
                <w:sz w:val="24"/>
              </w:rPr>
              <w:t>1</w:t>
            </w:r>
            <w:r w:rsidRPr="00A4187D">
              <w:rPr>
                <w:rFonts w:ascii="Times New Roman" w:hAnsi="Times New Roman" w:cs="Times New Roman"/>
                <w:i/>
                <w:sz w:val="24"/>
                <w:vertAlign w:val="superscript"/>
              </w:rPr>
              <w:t>a</w:t>
            </w:r>
          </w:p>
        </w:tc>
        <w:tc>
          <w:tcPr>
            <w:tcW w:w="982" w:type="pct"/>
            <w:tcBorders>
              <w:top w:val="single" w:sz="5" w:space="0" w:color="000000"/>
              <w:left w:val="nil"/>
              <w:bottom w:val="nil"/>
              <w:right w:val="nil"/>
            </w:tcBorders>
            <w:vAlign w:val="center"/>
          </w:tcPr>
          <w:p w14:paraId="20962B73"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18 m</w:t>
            </w:r>
          </w:p>
        </w:tc>
        <w:tc>
          <w:tcPr>
            <w:tcW w:w="1168" w:type="pct"/>
            <w:tcBorders>
              <w:top w:val="single" w:sz="5" w:space="0" w:color="000000"/>
              <w:left w:val="nil"/>
              <w:bottom w:val="nil"/>
              <w:right w:val="nil"/>
            </w:tcBorders>
            <w:vAlign w:val="center"/>
          </w:tcPr>
          <w:p w14:paraId="3C0DB01F"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18 m</w:t>
            </w:r>
          </w:p>
        </w:tc>
        <w:tc>
          <w:tcPr>
            <w:tcW w:w="1120" w:type="pct"/>
            <w:tcBorders>
              <w:top w:val="single" w:sz="5" w:space="0" w:color="000000"/>
              <w:left w:val="nil"/>
              <w:bottom w:val="nil"/>
              <w:right w:val="nil"/>
            </w:tcBorders>
            <w:vAlign w:val="center"/>
          </w:tcPr>
          <w:p w14:paraId="742A6AD4"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23 m</w:t>
            </w:r>
          </w:p>
        </w:tc>
        <w:tc>
          <w:tcPr>
            <w:tcW w:w="1152" w:type="pct"/>
            <w:tcBorders>
              <w:top w:val="single" w:sz="5" w:space="0" w:color="000000"/>
              <w:left w:val="nil"/>
              <w:bottom w:val="nil"/>
              <w:right w:val="nil"/>
            </w:tcBorders>
            <w:vAlign w:val="center"/>
          </w:tcPr>
          <w:p w14:paraId="1A51317E" w14:textId="77777777" w:rsidR="00086516" w:rsidRPr="00A4187D" w:rsidRDefault="00086516" w:rsidP="00455B37">
            <w:pPr>
              <w:pStyle w:val="TableParagraph"/>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w:t>
            </w:r>
          </w:p>
        </w:tc>
      </w:tr>
      <w:tr w:rsidR="00086516" w:rsidRPr="00A4187D" w14:paraId="1EE82975" w14:textId="77777777" w:rsidTr="00701121">
        <w:tc>
          <w:tcPr>
            <w:tcW w:w="579" w:type="pct"/>
            <w:tcBorders>
              <w:top w:val="nil"/>
              <w:left w:val="nil"/>
              <w:bottom w:val="nil"/>
              <w:right w:val="nil"/>
            </w:tcBorders>
            <w:vAlign w:val="center"/>
          </w:tcPr>
          <w:p w14:paraId="5040BB6C" w14:textId="77777777" w:rsidR="00086516" w:rsidRPr="00A4187D" w:rsidRDefault="00086516" w:rsidP="00455B37">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i/>
                <w:sz w:val="24"/>
              </w:rPr>
              <w:t>2</w:t>
            </w:r>
            <w:r w:rsidRPr="00A4187D">
              <w:rPr>
                <w:rFonts w:ascii="Times New Roman" w:hAnsi="Times New Roman" w:cs="Times New Roman"/>
                <w:i/>
                <w:sz w:val="24"/>
                <w:vertAlign w:val="superscript"/>
              </w:rPr>
              <w:t>a</w:t>
            </w:r>
          </w:p>
        </w:tc>
        <w:tc>
          <w:tcPr>
            <w:tcW w:w="982" w:type="pct"/>
            <w:tcBorders>
              <w:top w:val="nil"/>
              <w:left w:val="nil"/>
              <w:bottom w:val="nil"/>
              <w:right w:val="nil"/>
            </w:tcBorders>
            <w:vAlign w:val="center"/>
          </w:tcPr>
          <w:p w14:paraId="5E62EEC8"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23 m</w:t>
            </w:r>
          </w:p>
        </w:tc>
        <w:tc>
          <w:tcPr>
            <w:tcW w:w="1168" w:type="pct"/>
            <w:tcBorders>
              <w:top w:val="nil"/>
              <w:left w:val="nil"/>
              <w:bottom w:val="nil"/>
              <w:right w:val="nil"/>
            </w:tcBorders>
            <w:vAlign w:val="center"/>
          </w:tcPr>
          <w:p w14:paraId="146F529D"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23 m</w:t>
            </w:r>
          </w:p>
        </w:tc>
        <w:tc>
          <w:tcPr>
            <w:tcW w:w="1120" w:type="pct"/>
            <w:tcBorders>
              <w:top w:val="nil"/>
              <w:left w:val="nil"/>
              <w:bottom w:val="nil"/>
              <w:right w:val="nil"/>
            </w:tcBorders>
            <w:vAlign w:val="center"/>
          </w:tcPr>
          <w:p w14:paraId="0DC1105A"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30 m</w:t>
            </w:r>
          </w:p>
        </w:tc>
        <w:tc>
          <w:tcPr>
            <w:tcW w:w="1152" w:type="pct"/>
            <w:tcBorders>
              <w:top w:val="nil"/>
              <w:left w:val="nil"/>
              <w:bottom w:val="nil"/>
              <w:right w:val="nil"/>
            </w:tcBorders>
            <w:vAlign w:val="center"/>
          </w:tcPr>
          <w:p w14:paraId="429D12D4" w14:textId="77777777" w:rsidR="00086516" w:rsidRPr="00A4187D" w:rsidRDefault="00086516" w:rsidP="00455B37">
            <w:pPr>
              <w:pStyle w:val="TableParagraph"/>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w:t>
            </w:r>
          </w:p>
        </w:tc>
      </w:tr>
      <w:tr w:rsidR="00086516" w:rsidRPr="00A4187D" w14:paraId="681DF6DE" w14:textId="77777777" w:rsidTr="00701121">
        <w:tc>
          <w:tcPr>
            <w:tcW w:w="579" w:type="pct"/>
            <w:tcBorders>
              <w:top w:val="nil"/>
              <w:left w:val="nil"/>
              <w:bottom w:val="nil"/>
              <w:right w:val="nil"/>
            </w:tcBorders>
            <w:vAlign w:val="center"/>
          </w:tcPr>
          <w:p w14:paraId="4B8B2A32"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w:t>
            </w:r>
          </w:p>
        </w:tc>
        <w:tc>
          <w:tcPr>
            <w:tcW w:w="982" w:type="pct"/>
            <w:tcBorders>
              <w:top w:val="nil"/>
              <w:left w:val="nil"/>
              <w:bottom w:val="nil"/>
              <w:right w:val="nil"/>
            </w:tcBorders>
            <w:vAlign w:val="center"/>
          </w:tcPr>
          <w:p w14:paraId="34DE9EF3"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30 m</w:t>
            </w:r>
          </w:p>
        </w:tc>
        <w:tc>
          <w:tcPr>
            <w:tcW w:w="1168" w:type="pct"/>
            <w:tcBorders>
              <w:top w:val="nil"/>
              <w:left w:val="nil"/>
              <w:bottom w:val="nil"/>
              <w:right w:val="nil"/>
            </w:tcBorders>
            <w:vAlign w:val="center"/>
          </w:tcPr>
          <w:p w14:paraId="5B84A180"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30 m</w:t>
            </w:r>
          </w:p>
        </w:tc>
        <w:tc>
          <w:tcPr>
            <w:tcW w:w="1120" w:type="pct"/>
            <w:tcBorders>
              <w:top w:val="nil"/>
              <w:left w:val="nil"/>
              <w:bottom w:val="nil"/>
              <w:right w:val="nil"/>
            </w:tcBorders>
            <w:vAlign w:val="center"/>
          </w:tcPr>
          <w:p w14:paraId="0A348172"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30 m</w:t>
            </w:r>
          </w:p>
        </w:tc>
        <w:tc>
          <w:tcPr>
            <w:tcW w:w="1152" w:type="pct"/>
            <w:tcBorders>
              <w:top w:val="nil"/>
              <w:left w:val="nil"/>
              <w:bottom w:val="nil"/>
              <w:right w:val="nil"/>
            </w:tcBorders>
            <w:vAlign w:val="center"/>
          </w:tcPr>
          <w:p w14:paraId="1B56B301"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45 m</w:t>
            </w:r>
          </w:p>
        </w:tc>
      </w:tr>
      <w:tr w:rsidR="00086516" w:rsidRPr="00A4187D" w14:paraId="1AF45AA8" w14:textId="77777777" w:rsidTr="00701121">
        <w:tc>
          <w:tcPr>
            <w:tcW w:w="579" w:type="pct"/>
            <w:tcBorders>
              <w:top w:val="nil"/>
              <w:left w:val="nil"/>
              <w:bottom w:val="single" w:sz="5" w:space="0" w:color="000000"/>
              <w:right w:val="nil"/>
            </w:tcBorders>
            <w:vAlign w:val="center"/>
          </w:tcPr>
          <w:p w14:paraId="609483C1"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4</w:t>
            </w:r>
          </w:p>
        </w:tc>
        <w:tc>
          <w:tcPr>
            <w:tcW w:w="982" w:type="pct"/>
            <w:tcBorders>
              <w:top w:val="nil"/>
              <w:left w:val="nil"/>
              <w:bottom w:val="single" w:sz="5" w:space="0" w:color="000000"/>
              <w:right w:val="nil"/>
            </w:tcBorders>
            <w:vAlign w:val="center"/>
          </w:tcPr>
          <w:p w14:paraId="3C8F6C8A" w14:textId="77777777" w:rsidR="00086516" w:rsidRPr="00A4187D" w:rsidRDefault="00086516" w:rsidP="00455B37">
            <w:pPr>
              <w:pStyle w:val="TableParagraph"/>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w:t>
            </w:r>
          </w:p>
        </w:tc>
        <w:tc>
          <w:tcPr>
            <w:tcW w:w="1168" w:type="pct"/>
            <w:tcBorders>
              <w:top w:val="nil"/>
              <w:left w:val="nil"/>
              <w:bottom w:val="single" w:sz="5" w:space="0" w:color="000000"/>
              <w:right w:val="nil"/>
            </w:tcBorders>
            <w:vAlign w:val="center"/>
          </w:tcPr>
          <w:p w14:paraId="6543B369" w14:textId="77777777" w:rsidR="00086516" w:rsidRPr="00A4187D" w:rsidRDefault="00086516" w:rsidP="00455B37">
            <w:pPr>
              <w:pStyle w:val="TableParagraph"/>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w:t>
            </w:r>
          </w:p>
        </w:tc>
        <w:tc>
          <w:tcPr>
            <w:tcW w:w="1120" w:type="pct"/>
            <w:tcBorders>
              <w:top w:val="nil"/>
              <w:left w:val="nil"/>
              <w:bottom w:val="single" w:sz="5" w:space="0" w:color="000000"/>
              <w:right w:val="nil"/>
            </w:tcBorders>
            <w:vAlign w:val="center"/>
          </w:tcPr>
          <w:p w14:paraId="7146B5B5"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45 m</w:t>
            </w:r>
          </w:p>
        </w:tc>
        <w:tc>
          <w:tcPr>
            <w:tcW w:w="1152" w:type="pct"/>
            <w:tcBorders>
              <w:top w:val="nil"/>
              <w:left w:val="nil"/>
              <w:bottom w:val="single" w:sz="5" w:space="0" w:color="000000"/>
              <w:right w:val="nil"/>
            </w:tcBorders>
            <w:vAlign w:val="center"/>
          </w:tcPr>
          <w:p w14:paraId="40B5D68B"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45 m</w:t>
            </w:r>
          </w:p>
        </w:tc>
      </w:tr>
      <w:tr w:rsidR="00086516" w:rsidRPr="00A4187D" w14:paraId="4CF97C33" w14:textId="77777777" w:rsidTr="00701121">
        <w:tc>
          <w:tcPr>
            <w:tcW w:w="5000" w:type="pct"/>
            <w:gridSpan w:val="5"/>
            <w:tcBorders>
              <w:top w:val="single" w:sz="5" w:space="0" w:color="000000"/>
              <w:left w:val="nil"/>
              <w:bottom w:val="single" w:sz="5" w:space="0" w:color="000000"/>
              <w:right w:val="nil"/>
            </w:tcBorders>
          </w:tcPr>
          <w:p w14:paraId="2B468F70" w14:textId="77777777" w:rsidR="00086516" w:rsidRPr="00A4187D" w:rsidRDefault="00086516" w:rsidP="00455B37">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a. Precīzās pieejas skrejceļa platums nedrīkst būt mazāks par 30 m, ja koda numurs ir 1 vai 2.</w:t>
            </w:r>
          </w:p>
        </w:tc>
      </w:tr>
    </w:tbl>
    <w:p w14:paraId="1A1E996E" w14:textId="77777777" w:rsidR="00086516" w:rsidRPr="00A4187D" w:rsidRDefault="00086516" w:rsidP="00086516">
      <w:pPr>
        <w:jc w:val="both"/>
        <w:rPr>
          <w:rFonts w:ascii="Times New Roman" w:eastAsia="Times New Roman" w:hAnsi="Times New Roman" w:cs="Times New Roman"/>
          <w:i/>
          <w:noProof/>
          <w:sz w:val="24"/>
          <w:szCs w:val="24"/>
        </w:rPr>
      </w:pPr>
    </w:p>
    <w:p w14:paraId="22F0CFD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1. piezīme. Koda numuru un </w:t>
      </w:r>
      <w:r w:rsidRPr="00A4187D">
        <w:rPr>
          <w:rFonts w:ascii="Times New Roman" w:hAnsi="Times New Roman" w:cs="Times New Roman"/>
          <w:i/>
          <w:iCs/>
          <w:sz w:val="24"/>
        </w:rPr>
        <w:t>OMGWS</w:t>
      </w:r>
      <w:r w:rsidRPr="00A4187D">
        <w:rPr>
          <w:rFonts w:ascii="Times New Roman" w:hAnsi="Times New Roman" w:cs="Times New Roman"/>
          <w:i/>
          <w:sz w:val="24"/>
        </w:rPr>
        <w:t xml:space="preserve"> kombinācijas, kurām ir norādīti platumi, ir izstrādātas attiecībā uz tipiskākajiem lidmašīnu tehniskajiem raksturojumiem.</w:t>
      </w:r>
    </w:p>
    <w:p w14:paraId="0B61BAB5" w14:textId="77777777" w:rsidR="00086516" w:rsidRPr="00A4187D" w:rsidRDefault="00086516" w:rsidP="00086516">
      <w:pPr>
        <w:jc w:val="both"/>
        <w:rPr>
          <w:rFonts w:ascii="Times New Roman" w:eastAsia="Times New Roman" w:hAnsi="Times New Roman" w:cs="Times New Roman"/>
          <w:i/>
          <w:noProof/>
          <w:sz w:val="24"/>
          <w:szCs w:val="24"/>
        </w:rPr>
      </w:pPr>
    </w:p>
    <w:p w14:paraId="3F44583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2. piezīme. Skrejceļa platumu ietekmējošie faktori ir norādīti dokumenta “Aerodrome Design Manual” (dok. Nr. 9157) 1. daļā.</w:t>
      </w:r>
    </w:p>
    <w:p w14:paraId="3BF8309C" w14:textId="77777777" w:rsidR="00086516" w:rsidRPr="00A4187D" w:rsidRDefault="00086516" w:rsidP="00086516">
      <w:pPr>
        <w:jc w:val="both"/>
        <w:rPr>
          <w:rFonts w:ascii="Times New Roman" w:eastAsia="Times New Roman" w:hAnsi="Times New Roman" w:cs="Times New Roman"/>
          <w:i/>
          <w:noProof/>
          <w:sz w:val="24"/>
          <w:szCs w:val="24"/>
        </w:rPr>
      </w:pPr>
    </w:p>
    <w:p w14:paraId="3B6D9E3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Skat. 3.2. punktu par skrejceļu sānu drošības joslu nodrošināšanu, it īpaši lidmašīnām, kurām ir četri (vai vairāk) dzinēji un kuru koda burts ir F.</w:t>
      </w:r>
    </w:p>
    <w:p w14:paraId="775BCA78" w14:textId="77777777" w:rsidR="00086516" w:rsidRPr="00A4187D" w:rsidRDefault="00086516" w:rsidP="00086516">
      <w:pPr>
        <w:jc w:val="both"/>
        <w:rPr>
          <w:rFonts w:ascii="Times New Roman" w:eastAsia="Times New Roman" w:hAnsi="Times New Roman" w:cs="Times New Roman"/>
          <w:i/>
          <w:noProof/>
          <w:sz w:val="24"/>
          <w:szCs w:val="24"/>
        </w:rPr>
      </w:pPr>
    </w:p>
    <w:p w14:paraId="17734EAA" w14:textId="77777777" w:rsidR="00086516" w:rsidRPr="00A4187D" w:rsidRDefault="00086516" w:rsidP="00B41749">
      <w:pPr>
        <w:pStyle w:val="BodyText"/>
        <w:rPr>
          <w:rFonts w:cs="Times New Roman"/>
          <w:b/>
          <w:bCs/>
          <w:i/>
          <w:iCs/>
          <w:noProof/>
          <w:szCs w:val="24"/>
        </w:rPr>
      </w:pPr>
      <w:r w:rsidRPr="00A4187D">
        <w:rPr>
          <w:rFonts w:cs="Times New Roman"/>
          <w:b/>
          <w:bCs/>
          <w:i/>
          <w:iCs/>
        </w:rPr>
        <w:t>Minimālais attālums starp paralēliem skrejceļiem</w:t>
      </w:r>
    </w:p>
    <w:p w14:paraId="3D9D86FB" w14:textId="77777777" w:rsidR="00086516" w:rsidRPr="00A4187D" w:rsidRDefault="00086516" w:rsidP="00086516">
      <w:pPr>
        <w:jc w:val="both"/>
        <w:rPr>
          <w:rFonts w:ascii="Times New Roman" w:eastAsia="Times New Roman" w:hAnsi="Times New Roman" w:cs="Times New Roman"/>
          <w:b/>
          <w:bCs/>
          <w:i/>
          <w:noProof/>
          <w:sz w:val="24"/>
          <w:szCs w:val="24"/>
        </w:rPr>
      </w:pPr>
    </w:p>
    <w:p w14:paraId="5F502000"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Kad paralēlus neinstrumentālos skrejceļus paredzēts izmantot vienlaikus, minimālajam attālumam starp to ass līnijām ir jābūt šādam:</w:t>
      </w:r>
    </w:p>
    <w:p w14:paraId="1FE89185" w14:textId="77777777" w:rsidR="00086516" w:rsidRPr="00A4187D" w:rsidRDefault="00086516" w:rsidP="00086516">
      <w:pPr>
        <w:jc w:val="both"/>
        <w:rPr>
          <w:rFonts w:ascii="Times New Roman" w:eastAsia="Times New Roman" w:hAnsi="Times New Roman" w:cs="Times New Roman"/>
          <w:i/>
          <w:noProof/>
          <w:sz w:val="24"/>
          <w:szCs w:val="24"/>
        </w:rPr>
      </w:pPr>
    </w:p>
    <w:p w14:paraId="382355E9"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lastRenderedPageBreak/>
        <w:t>210 m, ja augstākais koda numurs ir 3 vai 4;</w:t>
      </w:r>
    </w:p>
    <w:p w14:paraId="274F94E0"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150 m, ja augstākais koda numurs ir 2;</w:t>
      </w:r>
    </w:p>
    <w:p w14:paraId="666B3B7B"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120 m, ja augstākais koda numurs ir 1.</w:t>
      </w:r>
    </w:p>
    <w:p w14:paraId="3AD5CF0D" w14:textId="77777777" w:rsidR="00086516" w:rsidRPr="00A4187D" w:rsidRDefault="00086516" w:rsidP="00086516">
      <w:pPr>
        <w:jc w:val="both"/>
        <w:rPr>
          <w:rFonts w:ascii="Times New Roman" w:eastAsia="Times New Roman" w:hAnsi="Times New Roman" w:cs="Times New Roman"/>
          <w:i/>
          <w:noProof/>
          <w:sz w:val="24"/>
          <w:szCs w:val="24"/>
        </w:rPr>
      </w:pPr>
    </w:p>
    <w:p w14:paraId="3774F8B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Procedūras, saskaņā ar kurām gaisa kuģus klasificē pēcstrūklas turbulences kategorijās, un pēcstrūklas turbulences atdalīšanas minimumi ir noteikti attiecīgi PANS-ATM (dok. Nr. 4444) 4. nodaļas 4.9. punktā un 5. nodaļas 5.8. punktā.</w:t>
      </w:r>
    </w:p>
    <w:p w14:paraId="1D7774C1" w14:textId="77777777" w:rsidR="00086516" w:rsidRPr="00A4187D" w:rsidRDefault="00086516" w:rsidP="00086516">
      <w:pPr>
        <w:jc w:val="both"/>
        <w:rPr>
          <w:rFonts w:ascii="Times New Roman" w:eastAsia="Times New Roman" w:hAnsi="Times New Roman" w:cs="Times New Roman"/>
          <w:i/>
          <w:noProof/>
          <w:sz w:val="24"/>
          <w:szCs w:val="24"/>
        </w:rPr>
      </w:pPr>
    </w:p>
    <w:p w14:paraId="0AC6E0E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3.1.12. </w:t>
      </w:r>
      <w:r w:rsidRPr="00A4187D">
        <w:rPr>
          <w:rFonts w:ascii="Times New Roman" w:hAnsi="Times New Roman" w:cs="Times New Roman"/>
          <w:b/>
          <w:sz w:val="24"/>
        </w:rPr>
        <w:t xml:space="preserve">Ieteikums. </w:t>
      </w:r>
      <w:r w:rsidRPr="00A4187D">
        <w:rPr>
          <w:rFonts w:ascii="Times New Roman" w:hAnsi="Times New Roman" w:cs="Times New Roman"/>
          <w:i/>
          <w:sz w:val="24"/>
        </w:rPr>
        <w:t>Ja paralēli instrumentāli skrejceļi ir paredzēti vienlaicīgai izmantošanai atkarībā no apstākļiem, kas noteikti PANS-ATM (dok. Nr. 4444) un PANS-OPS (dok. Nr. 8168) I sējumā, minimālajam attālumam starp to ass līnijām ir jābūt šādam:</w:t>
      </w:r>
    </w:p>
    <w:p w14:paraId="0AAE36F7" w14:textId="77777777" w:rsidR="00086516" w:rsidRPr="00A4187D" w:rsidRDefault="00086516" w:rsidP="00086516">
      <w:pPr>
        <w:jc w:val="both"/>
        <w:rPr>
          <w:rFonts w:ascii="Times New Roman" w:eastAsia="Times New Roman" w:hAnsi="Times New Roman" w:cs="Times New Roman"/>
          <w:i/>
          <w:noProof/>
          <w:sz w:val="24"/>
          <w:szCs w:val="24"/>
        </w:rPr>
      </w:pPr>
    </w:p>
    <w:p w14:paraId="587F54AE"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1035 m neatkarīgu paralēlu pieeju veikšanai;</w:t>
      </w:r>
    </w:p>
    <w:p w14:paraId="6B54AF40"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915 m atkarīgu paralēlu pieeju veikšanai;</w:t>
      </w:r>
    </w:p>
    <w:p w14:paraId="264B4E76"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760 m neatkarīgiem paralēliem izlidojumiem;</w:t>
      </w:r>
    </w:p>
    <w:p w14:paraId="56BB933B"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760 m atdalītu paralēlu operāciju veikšanai;</w:t>
      </w:r>
    </w:p>
    <w:p w14:paraId="750C1B7E" w14:textId="77777777" w:rsidR="00086516" w:rsidRPr="00A4187D" w:rsidRDefault="00086516" w:rsidP="00086516">
      <w:pPr>
        <w:pStyle w:val="ListParagraph"/>
        <w:rPr>
          <w:rFonts w:ascii="Times New Roman" w:hAnsi="Times New Roman" w:cs="Times New Roman"/>
          <w:i/>
          <w:noProof/>
          <w:sz w:val="24"/>
          <w:szCs w:val="24"/>
        </w:rPr>
      </w:pPr>
    </w:p>
    <w:p w14:paraId="6C87A18A" w14:textId="77777777" w:rsidR="00086516" w:rsidRPr="00A4187D" w:rsidRDefault="00086516" w:rsidP="00086516">
      <w:pPr>
        <w:tabs>
          <w:tab w:val="left" w:pos="861"/>
        </w:tabs>
        <w:jc w:val="both"/>
        <w:rPr>
          <w:rFonts w:ascii="Times New Roman" w:hAnsi="Times New Roman" w:cs="Times New Roman"/>
          <w:i/>
          <w:noProof/>
          <w:sz w:val="24"/>
          <w:szCs w:val="24"/>
        </w:rPr>
      </w:pPr>
      <w:r w:rsidRPr="00A4187D">
        <w:rPr>
          <w:rFonts w:ascii="Times New Roman" w:hAnsi="Times New Roman" w:cs="Times New Roman"/>
          <w:i/>
          <w:sz w:val="24"/>
        </w:rPr>
        <w:t>izņemot, ja:</w:t>
      </w:r>
    </w:p>
    <w:p w14:paraId="2A4D1336" w14:textId="77777777" w:rsidR="00086516" w:rsidRPr="00A4187D" w:rsidRDefault="00086516" w:rsidP="00086516">
      <w:pPr>
        <w:tabs>
          <w:tab w:val="left" w:pos="861"/>
        </w:tabs>
        <w:jc w:val="both"/>
        <w:rPr>
          <w:rFonts w:ascii="Times New Roman" w:hAnsi="Times New Roman" w:cs="Times New Roman"/>
          <w:i/>
          <w:noProof/>
          <w:sz w:val="24"/>
          <w:szCs w:val="24"/>
        </w:rPr>
      </w:pPr>
    </w:p>
    <w:p w14:paraId="69E6BDA1"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atdalītām paralēlām operācijām norādītais minimālais attālums:</w:t>
      </w:r>
    </w:p>
    <w:p w14:paraId="5405C079"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7BB5CCE0" w14:textId="77777777" w:rsidR="00086516" w:rsidRPr="00A4187D" w:rsidRDefault="00086516" w:rsidP="00086516">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1) var tikt samazināts par 30 m uz katriem nosēšanās skrejceļa sliekšņa pārvietojuma 150 m virzienā pretī ielidojošam gaisa kuģim līdz minimālajam attālumam 300 m un</w:t>
      </w:r>
    </w:p>
    <w:p w14:paraId="0881B54C" w14:textId="77777777" w:rsidR="00086516" w:rsidRPr="00A4187D" w:rsidRDefault="00086516" w:rsidP="00086516">
      <w:pPr>
        <w:ind w:left="567"/>
        <w:jc w:val="both"/>
        <w:rPr>
          <w:rFonts w:ascii="Times New Roman" w:eastAsia="Times New Roman" w:hAnsi="Times New Roman" w:cs="Times New Roman"/>
          <w:i/>
          <w:noProof/>
          <w:sz w:val="24"/>
          <w:szCs w:val="24"/>
        </w:rPr>
      </w:pPr>
    </w:p>
    <w:p w14:paraId="7314EB44" w14:textId="29C4776E" w:rsidR="00086516" w:rsidRPr="00A4187D" w:rsidRDefault="005919DA" w:rsidP="00086516">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 xml:space="preserve">2) </w:t>
      </w:r>
      <w:r w:rsidR="00086516" w:rsidRPr="00A4187D">
        <w:rPr>
          <w:rFonts w:ascii="Times New Roman" w:hAnsi="Times New Roman" w:cs="Times New Roman"/>
          <w:i/>
          <w:sz w:val="24"/>
        </w:rPr>
        <w:t>jāpalielina par 30 m uz katriem nosēšanās skrejceļa sliekšņa pārvietojuma 150 m ielidojoša gaisa kuģa nosēšanās virzienā;</w:t>
      </w:r>
    </w:p>
    <w:p w14:paraId="04927490"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018E5850"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 xml:space="preserve">b) attiecībā uz neatkarīgām paralēlām pieejām var lietot minimālo attālumu un tādu saistīto apstākļu kombinācijas, kas nav norādītas </w:t>
      </w:r>
      <w:r w:rsidRPr="00A4187D">
        <w:rPr>
          <w:rFonts w:ascii="Times New Roman" w:hAnsi="Times New Roman" w:cs="Times New Roman"/>
          <w:i/>
          <w:iCs/>
          <w:sz w:val="24"/>
        </w:rPr>
        <w:t>PANS-ATM</w:t>
      </w:r>
      <w:r w:rsidRPr="00A4187D">
        <w:rPr>
          <w:rFonts w:ascii="Times New Roman" w:hAnsi="Times New Roman" w:cs="Times New Roman"/>
          <w:i/>
          <w:sz w:val="24"/>
        </w:rPr>
        <w:t xml:space="preserve"> (dok. Nr. 4444), ja atzīts, ka šādas kombinācijas gaisa kuģu operāciju drošību neietekmēs nelabvēlīgi.</w:t>
      </w:r>
    </w:p>
    <w:p w14:paraId="4CDE97AE" w14:textId="77777777" w:rsidR="00086516" w:rsidRPr="00A4187D" w:rsidRDefault="00086516" w:rsidP="00086516">
      <w:pPr>
        <w:jc w:val="both"/>
        <w:rPr>
          <w:rFonts w:ascii="Times New Roman" w:eastAsia="Times New Roman" w:hAnsi="Times New Roman" w:cs="Times New Roman"/>
          <w:i/>
          <w:noProof/>
          <w:sz w:val="24"/>
          <w:szCs w:val="24"/>
        </w:rPr>
      </w:pPr>
    </w:p>
    <w:p w14:paraId="126DC4E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Prasības, kas attiecas uz vienlaicīgu operāciju nodrošināšanas procedūrām un iekārtām uz paralēliem vai gandrīz paralēliem instrumentālajiem skrejceļiem, ir noteiktas PANS-ATM (dok. Nr. 4444) 6. nodaļā un PANS-OPS (dok. Nr. 8168) I sējuma III daļas 2. punktā un II sējuma I daļas 3. punktā, II daļas 1. punktā un III daļas 3. punktā, un atbilstoši norādījumi ir sniegti dokumentā “Manual on Simultaneous Operations on Parallel or Near-Parallel Instrument Runways” [Rokasgrāmata par vienlaicīgām operācijām uz paralēliem vai gandrīz paralēliem instrumentālajiem skrejceļiem] (SOIR) (dok. Nr. 9643).</w:t>
      </w:r>
    </w:p>
    <w:p w14:paraId="1827BD4B" w14:textId="77777777" w:rsidR="00086516" w:rsidRPr="00A4187D" w:rsidRDefault="00086516" w:rsidP="00086516">
      <w:pPr>
        <w:jc w:val="both"/>
        <w:rPr>
          <w:rFonts w:ascii="Times New Roman" w:eastAsia="Times New Roman" w:hAnsi="Times New Roman" w:cs="Times New Roman"/>
          <w:i/>
          <w:noProof/>
          <w:sz w:val="24"/>
          <w:szCs w:val="24"/>
        </w:rPr>
      </w:pPr>
    </w:p>
    <w:p w14:paraId="4795A4E3" w14:textId="77777777" w:rsidR="00086516" w:rsidRPr="00A4187D" w:rsidRDefault="00086516" w:rsidP="00B41749">
      <w:pPr>
        <w:pStyle w:val="BodyText"/>
        <w:rPr>
          <w:rFonts w:cs="Times New Roman"/>
          <w:b/>
          <w:bCs/>
          <w:i/>
          <w:iCs/>
          <w:noProof/>
          <w:szCs w:val="24"/>
        </w:rPr>
      </w:pPr>
      <w:r w:rsidRPr="00A4187D">
        <w:rPr>
          <w:rFonts w:cs="Times New Roman"/>
          <w:b/>
          <w:bCs/>
          <w:i/>
          <w:iCs/>
        </w:rPr>
        <w:t>Skrejceļu slīpumi</w:t>
      </w:r>
    </w:p>
    <w:p w14:paraId="52E36C9C" w14:textId="77777777" w:rsidR="00086516" w:rsidRPr="00A4187D" w:rsidRDefault="00086516" w:rsidP="00086516">
      <w:pPr>
        <w:jc w:val="both"/>
        <w:rPr>
          <w:rFonts w:ascii="Times New Roman" w:eastAsia="Times New Roman" w:hAnsi="Times New Roman" w:cs="Times New Roman"/>
          <w:b/>
          <w:bCs/>
          <w:i/>
          <w:noProof/>
          <w:sz w:val="24"/>
          <w:szCs w:val="24"/>
        </w:rPr>
      </w:pPr>
    </w:p>
    <w:p w14:paraId="79CA75D5" w14:textId="77777777" w:rsidR="00086516" w:rsidRPr="00A4187D" w:rsidRDefault="00086516" w:rsidP="00701121">
      <w:pPr>
        <w:pStyle w:val="BodyText"/>
        <w:jc w:val="center"/>
        <w:rPr>
          <w:rFonts w:cs="Times New Roman"/>
          <w:noProof/>
          <w:szCs w:val="24"/>
        </w:rPr>
      </w:pPr>
      <w:r w:rsidRPr="00A4187D">
        <w:rPr>
          <w:rFonts w:cs="Times New Roman"/>
        </w:rPr>
        <w:t>3.1.13. Garenvirziena slīpumi</w:t>
      </w:r>
    </w:p>
    <w:p w14:paraId="6717726C" w14:textId="77777777" w:rsidR="00086516" w:rsidRPr="00A4187D" w:rsidRDefault="00086516" w:rsidP="00086516">
      <w:pPr>
        <w:jc w:val="both"/>
        <w:rPr>
          <w:rFonts w:ascii="Times New Roman" w:eastAsia="Times New Roman" w:hAnsi="Times New Roman" w:cs="Times New Roman"/>
          <w:noProof/>
          <w:sz w:val="24"/>
          <w:szCs w:val="24"/>
        </w:rPr>
      </w:pPr>
    </w:p>
    <w:p w14:paraId="098D97C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Slīpums, kas aprēķināts, starpību starp maksimālo un minimālo pacēlumu uz skrejceļa ass līnijas dalot ar skrejceļa garumu, nedrīkst būt lielāks par:</w:t>
      </w:r>
    </w:p>
    <w:p w14:paraId="1804F235" w14:textId="77777777" w:rsidR="00086516" w:rsidRPr="00A4187D" w:rsidRDefault="00086516" w:rsidP="00086516">
      <w:pPr>
        <w:jc w:val="both"/>
        <w:rPr>
          <w:rFonts w:ascii="Times New Roman" w:eastAsia="Times New Roman" w:hAnsi="Times New Roman" w:cs="Times New Roman"/>
          <w:i/>
          <w:noProof/>
          <w:sz w:val="24"/>
          <w:szCs w:val="24"/>
        </w:rPr>
      </w:pPr>
    </w:p>
    <w:p w14:paraId="10CC9C38"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 procentu, ja koda numurs ir 3 vai 4, un</w:t>
      </w:r>
    </w:p>
    <w:p w14:paraId="39D82105"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procentiem, ja koda numurs ir 1 vai 2.</w:t>
      </w:r>
    </w:p>
    <w:p w14:paraId="337781C0" w14:textId="77777777" w:rsidR="00086516" w:rsidRPr="00A4187D" w:rsidRDefault="00086516" w:rsidP="00086516">
      <w:pPr>
        <w:jc w:val="both"/>
        <w:rPr>
          <w:rFonts w:ascii="Times New Roman" w:eastAsia="Times New Roman" w:hAnsi="Times New Roman" w:cs="Times New Roman"/>
          <w:i/>
          <w:noProof/>
          <w:sz w:val="24"/>
          <w:szCs w:val="24"/>
        </w:rPr>
      </w:pPr>
    </w:p>
    <w:p w14:paraId="0AB980CA"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Nevienā skrejceļa daļā garenvirziena slīpums nedrīkst būt lielāks par:</w:t>
      </w:r>
    </w:p>
    <w:p w14:paraId="098E774A" w14:textId="77777777" w:rsidR="00086516" w:rsidRPr="00A4187D" w:rsidRDefault="00086516" w:rsidP="00086516">
      <w:pPr>
        <w:jc w:val="both"/>
        <w:rPr>
          <w:rFonts w:ascii="Times New Roman" w:eastAsia="Times New Roman" w:hAnsi="Times New Roman" w:cs="Times New Roman"/>
          <w:i/>
          <w:noProof/>
          <w:sz w:val="24"/>
          <w:szCs w:val="24"/>
        </w:rPr>
      </w:pPr>
    </w:p>
    <w:p w14:paraId="3983044F"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1,25 procentiem, ja koda numurs ir 4, izņemot to, ka attiecībā uz pirmo un pēdējo skrejceļa garuma ceturtdaļu garenvirziena slīpums nedrīkst būt lielāks par 0,8 procentiem;</w:t>
      </w:r>
    </w:p>
    <w:p w14:paraId="7C72E3A3"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procentiem, ja koda numurs ir 3, izņemot to, ka attiecībā uz pirmo un pēdējo II vai II kategorijas precīzās nolaišanās skrejceļa garuma ceturtdaļu garenvirziena slīpums nedrīkst būt lielāks par 0,8 procentiem, un</w:t>
      </w:r>
    </w:p>
    <w:p w14:paraId="682ACB96"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procentiem, ja koda numurs ir 1 vai 2.</w:t>
      </w:r>
    </w:p>
    <w:p w14:paraId="4CD11C3F" w14:textId="77777777" w:rsidR="00086516" w:rsidRPr="00A4187D" w:rsidRDefault="00086516" w:rsidP="00086516">
      <w:pPr>
        <w:jc w:val="both"/>
        <w:rPr>
          <w:rFonts w:ascii="Times New Roman" w:eastAsia="Times New Roman" w:hAnsi="Times New Roman" w:cs="Times New Roman"/>
          <w:i/>
          <w:noProof/>
          <w:sz w:val="24"/>
          <w:szCs w:val="24"/>
        </w:rPr>
      </w:pPr>
    </w:p>
    <w:p w14:paraId="0D35862A" w14:textId="77777777" w:rsidR="00086516" w:rsidRPr="00A4187D" w:rsidRDefault="00086516" w:rsidP="00701121">
      <w:pPr>
        <w:pStyle w:val="BodyText"/>
        <w:jc w:val="center"/>
        <w:rPr>
          <w:rFonts w:cs="Times New Roman"/>
          <w:noProof/>
          <w:szCs w:val="24"/>
        </w:rPr>
      </w:pPr>
      <w:r w:rsidRPr="00A4187D">
        <w:rPr>
          <w:rFonts w:cs="Times New Roman"/>
        </w:rPr>
        <w:t>3.1.15. Garenvirziena slīpumu izmaiņas</w:t>
      </w:r>
    </w:p>
    <w:p w14:paraId="5968B49A" w14:textId="77777777" w:rsidR="00086516" w:rsidRPr="00A4187D" w:rsidRDefault="00086516" w:rsidP="00086516">
      <w:pPr>
        <w:jc w:val="both"/>
        <w:rPr>
          <w:rFonts w:ascii="Times New Roman" w:eastAsia="Times New Roman" w:hAnsi="Times New Roman" w:cs="Times New Roman"/>
          <w:noProof/>
          <w:sz w:val="24"/>
          <w:szCs w:val="24"/>
        </w:rPr>
      </w:pPr>
    </w:p>
    <w:p w14:paraId="20E54C6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slīpuma izmaiņas nevar novērst, slīpuma izmaiņas starp diviem secīgiem slīpumiem nedrīkst būt lielākas par:</w:t>
      </w:r>
    </w:p>
    <w:p w14:paraId="17B06701" w14:textId="77777777" w:rsidR="00086516" w:rsidRPr="00A4187D" w:rsidRDefault="00086516" w:rsidP="00086516">
      <w:pPr>
        <w:jc w:val="both"/>
        <w:rPr>
          <w:rFonts w:ascii="Times New Roman" w:eastAsia="Times New Roman" w:hAnsi="Times New Roman" w:cs="Times New Roman"/>
          <w:i/>
          <w:noProof/>
          <w:sz w:val="24"/>
          <w:szCs w:val="24"/>
        </w:rPr>
      </w:pPr>
    </w:p>
    <w:p w14:paraId="656C608F"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procentiem, ja koda numurs ir 3 vai 4, un</w:t>
      </w:r>
    </w:p>
    <w:p w14:paraId="57D7603A"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procentiem, ja koda numurs ir 1 vai 2.</w:t>
      </w:r>
    </w:p>
    <w:p w14:paraId="7C9376D2" w14:textId="77777777" w:rsidR="00086516" w:rsidRPr="00A4187D" w:rsidRDefault="00086516" w:rsidP="00086516">
      <w:pPr>
        <w:jc w:val="both"/>
        <w:rPr>
          <w:rFonts w:ascii="Times New Roman" w:eastAsia="Times New Roman" w:hAnsi="Times New Roman" w:cs="Times New Roman"/>
          <w:i/>
          <w:noProof/>
          <w:sz w:val="24"/>
          <w:szCs w:val="24"/>
        </w:rPr>
      </w:pPr>
    </w:p>
    <w:p w14:paraId="404249C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slīpuma izmaiņām pirms skrejceļa ir sniegti A pievienojuma 4. punktā.</w:t>
      </w:r>
    </w:p>
    <w:p w14:paraId="4A144781" w14:textId="77777777" w:rsidR="00086516" w:rsidRPr="00A4187D" w:rsidRDefault="00086516" w:rsidP="00086516">
      <w:pPr>
        <w:jc w:val="both"/>
        <w:rPr>
          <w:rFonts w:ascii="Times New Roman" w:eastAsia="Times New Roman" w:hAnsi="Times New Roman" w:cs="Times New Roman"/>
          <w:i/>
          <w:noProof/>
          <w:sz w:val="24"/>
          <w:szCs w:val="24"/>
        </w:rPr>
      </w:pPr>
    </w:p>
    <w:p w14:paraId="07080A4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Pāreja no viena slīpuma uz citu jānodrošina pa izliektu virsmu, kuras izmaiņu koeficients nav lielāks par:</w:t>
      </w:r>
    </w:p>
    <w:p w14:paraId="5A7E837B" w14:textId="77777777" w:rsidR="00086516" w:rsidRPr="00A4187D" w:rsidRDefault="00086516" w:rsidP="00086516">
      <w:pPr>
        <w:jc w:val="both"/>
        <w:rPr>
          <w:rFonts w:ascii="Times New Roman" w:eastAsia="Times New Roman" w:hAnsi="Times New Roman" w:cs="Times New Roman"/>
          <w:i/>
          <w:noProof/>
          <w:sz w:val="24"/>
          <w:szCs w:val="24"/>
        </w:rPr>
      </w:pPr>
    </w:p>
    <w:p w14:paraId="4286E90A"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0,1 procentu uz 30 m (minimālais izliekuma rādiuss 30 000 m), ja koda numurs ir 4,</w:t>
      </w:r>
    </w:p>
    <w:p w14:paraId="3CA88333"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0,2 procentiem uz 30 m (minimālais izliekuma rādiuss 15 000 m), ja koda numurs ir 3, un</w:t>
      </w:r>
    </w:p>
    <w:p w14:paraId="41EA8CF5"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0,4 procentiem uz 30 m (minimālais izliekuma rādiuss 7500 m), ja koda numurs ir 1 vai 2.</w:t>
      </w:r>
    </w:p>
    <w:p w14:paraId="5E2E7D2D" w14:textId="77777777" w:rsidR="00086516" w:rsidRPr="00A4187D" w:rsidRDefault="00086516" w:rsidP="00086516">
      <w:pPr>
        <w:jc w:val="both"/>
        <w:rPr>
          <w:rFonts w:ascii="Times New Roman" w:eastAsia="Times New Roman" w:hAnsi="Times New Roman" w:cs="Times New Roman"/>
          <w:i/>
          <w:noProof/>
          <w:sz w:val="24"/>
          <w:szCs w:val="24"/>
        </w:rPr>
      </w:pPr>
    </w:p>
    <w:p w14:paraId="38850FF3" w14:textId="77777777" w:rsidR="00086516" w:rsidRPr="00A4187D" w:rsidRDefault="00086516" w:rsidP="00701121">
      <w:pPr>
        <w:pStyle w:val="BodyText"/>
        <w:jc w:val="center"/>
        <w:rPr>
          <w:rFonts w:cs="Times New Roman"/>
          <w:noProof/>
          <w:szCs w:val="24"/>
        </w:rPr>
      </w:pPr>
      <w:r w:rsidRPr="00A4187D">
        <w:rPr>
          <w:rFonts w:cs="Times New Roman"/>
        </w:rPr>
        <w:t>3.1.17. Redzamības attālums</w:t>
      </w:r>
    </w:p>
    <w:p w14:paraId="63C1A6A1" w14:textId="77777777" w:rsidR="00086516" w:rsidRPr="00A4187D" w:rsidRDefault="00086516" w:rsidP="00086516">
      <w:pPr>
        <w:jc w:val="both"/>
        <w:rPr>
          <w:rFonts w:ascii="Times New Roman" w:eastAsia="Times New Roman" w:hAnsi="Times New Roman" w:cs="Times New Roman"/>
          <w:noProof/>
          <w:sz w:val="24"/>
          <w:szCs w:val="24"/>
        </w:rPr>
      </w:pPr>
    </w:p>
    <w:p w14:paraId="17226806" w14:textId="3AB004AF"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slīpumu izmaiņas ir nenovēršamas, tām jābūt tādām, lai tiktu nodrošināta šķēršļbrīva redzamība no:</w:t>
      </w:r>
    </w:p>
    <w:p w14:paraId="1DFD797C" w14:textId="77777777" w:rsidR="00086516" w:rsidRPr="00A4187D" w:rsidRDefault="00086516" w:rsidP="00086516">
      <w:pPr>
        <w:jc w:val="both"/>
        <w:rPr>
          <w:rFonts w:ascii="Times New Roman" w:eastAsia="Times New Roman" w:hAnsi="Times New Roman" w:cs="Times New Roman"/>
          <w:i/>
          <w:noProof/>
          <w:sz w:val="24"/>
          <w:szCs w:val="24"/>
        </w:rPr>
      </w:pPr>
    </w:p>
    <w:p w14:paraId="202A5294"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jebkura punkta 3 m augstumā virs skrejceļa līdz visiem citiem punktiem 3 m augstumā virs skrejceļa, kuri atrodas attālumā, kas vienāds ar vismaz pusi no skrejceļa garuma, ja koda burts ir C, D, E vai F;</w:t>
      </w:r>
    </w:p>
    <w:p w14:paraId="56AF045C"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jebkura punkta 2 m augstumā virs skrejceļa līdz visiem punktiem 2 m augstumā virs skrejceļa, kuri atrodas attālumā, kas vienāds ar vismaz pusi no skrejceļa garuma, ja koda burts ir B, un</w:t>
      </w:r>
    </w:p>
    <w:p w14:paraId="2BDDD9C9"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jebkura punkta 1,5 m augstumā virs skrejceļa līdz visiem punktiem 1,5 m augstumā virs skrejceļa, kuri atrodas attālumā, kas vienāds ar vismaz pusi no skrejceļa garuma, ja koda burts ir A.</w:t>
      </w:r>
    </w:p>
    <w:p w14:paraId="78F8C2C4" w14:textId="77777777" w:rsidR="00086516" w:rsidRPr="00A4187D" w:rsidRDefault="00086516" w:rsidP="00086516">
      <w:pPr>
        <w:jc w:val="both"/>
        <w:rPr>
          <w:rFonts w:ascii="Times New Roman" w:eastAsia="Times New Roman" w:hAnsi="Times New Roman" w:cs="Times New Roman"/>
          <w:i/>
          <w:noProof/>
          <w:sz w:val="24"/>
          <w:szCs w:val="24"/>
        </w:rPr>
      </w:pPr>
    </w:p>
    <w:p w14:paraId="7A54D5B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Jāapsver iespēja nodrošināt šķēršļbrīvu redzamību visā viena skrejceļa garumā, ja nav pieejams pilna garuma paralēls manevrēšanas ceļš. Ja lidlaukā ir krustojošies skrejceļi, ekspluatācijas drošības nolūkā jāapsver papildu kritēriji attiecībā uz krustojuma zonas redzamības līniju. </w:t>
      </w:r>
      <w:r w:rsidRPr="00A4187D">
        <w:rPr>
          <w:rFonts w:ascii="Times New Roman" w:hAnsi="Times New Roman" w:cs="Times New Roman"/>
          <w:i/>
          <w:iCs/>
          <w:sz w:val="24"/>
        </w:rPr>
        <w:t>Skat. dokumenta “Aerodrome Design Manual” (dok. Nr. 9157) 1. daļu.</w:t>
      </w:r>
    </w:p>
    <w:p w14:paraId="239862F1" w14:textId="77777777" w:rsidR="00086516" w:rsidRPr="00A4187D" w:rsidRDefault="00086516" w:rsidP="00086516">
      <w:pPr>
        <w:jc w:val="both"/>
        <w:rPr>
          <w:rFonts w:ascii="Times New Roman" w:eastAsia="Times New Roman" w:hAnsi="Times New Roman" w:cs="Times New Roman"/>
          <w:noProof/>
          <w:sz w:val="24"/>
          <w:szCs w:val="24"/>
        </w:rPr>
      </w:pPr>
    </w:p>
    <w:p w14:paraId="281882B5" w14:textId="77777777" w:rsidR="00086516" w:rsidRPr="00A4187D" w:rsidRDefault="00086516" w:rsidP="001D0684">
      <w:pPr>
        <w:pStyle w:val="BodyText"/>
        <w:keepNext/>
        <w:keepLines/>
        <w:jc w:val="center"/>
        <w:rPr>
          <w:rFonts w:cs="Times New Roman"/>
          <w:noProof/>
          <w:szCs w:val="24"/>
        </w:rPr>
      </w:pPr>
      <w:r w:rsidRPr="00A4187D">
        <w:rPr>
          <w:rFonts w:cs="Times New Roman"/>
        </w:rPr>
        <w:lastRenderedPageBreak/>
        <w:t>3.1.18. Attālums starp slīpuma izmaiņu punktiem</w:t>
      </w:r>
    </w:p>
    <w:p w14:paraId="4F5B1459" w14:textId="77777777" w:rsidR="00086516" w:rsidRPr="00A4187D" w:rsidRDefault="00086516" w:rsidP="001D0684">
      <w:pPr>
        <w:keepNext/>
        <w:keepLines/>
        <w:jc w:val="both"/>
        <w:rPr>
          <w:rFonts w:ascii="Times New Roman" w:eastAsia="Times New Roman" w:hAnsi="Times New Roman" w:cs="Times New Roman"/>
          <w:noProof/>
          <w:sz w:val="24"/>
          <w:szCs w:val="24"/>
        </w:rPr>
      </w:pPr>
    </w:p>
    <w:p w14:paraId="742875D1" w14:textId="77777777" w:rsidR="00086516" w:rsidRPr="00A4187D" w:rsidRDefault="00086516" w:rsidP="001D0684">
      <w:pPr>
        <w:keepNext/>
        <w:keepLines/>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Jānovērš viļņotas virsmas vai būtiskas slīpuma izmaiņas, kas uz skrejceļa atrodas tuvu viena otrai.</w:t>
      </w:r>
      <w:r w:rsidRPr="00A4187D">
        <w:rPr>
          <w:rFonts w:ascii="Times New Roman" w:hAnsi="Times New Roman" w:cs="Times New Roman"/>
          <w:i/>
          <w:sz w:val="24"/>
        </w:rPr>
        <w:t xml:space="preserve"> Attālums starp divu secīgu izliekumu krustošanās punktiem nedrīkst būt mazāks par:</w:t>
      </w:r>
    </w:p>
    <w:p w14:paraId="4F3CCACF" w14:textId="77777777" w:rsidR="00086516" w:rsidRPr="00A4187D" w:rsidRDefault="00086516" w:rsidP="00086516">
      <w:pPr>
        <w:jc w:val="both"/>
        <w:rPr>
          <w:rFonts w:ascii="Times New Roman" w:eastAsia="Times New Roman" w:hAnsi="Times New Roman" w:cs="Times New Roman"/>
          <w:i/>
          <w:noProof/>
          <w:sz w:val="24"/>
          <w:szCs w:val="24"/>
        </w:rPr>
      </w:pPr>
    </w:p>
    <w:p w14:paraId="6A3D5903"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atbilstošo slīpuma izmaiņu absolūto skaitlisko vērtību summu, kas reizināta ar šādiem attiecīgiem lielumiem:</w:t>
      </w:r>
    </w:p>
    <w:p w14:paraId="4E8CC4EB"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096B5CBE" w14:textId="77777777" w:rsidR="00086516" w:rsidRPr="00A4187D" w:rsidRDefault="00086516" w:rsidP="003C39D1">
      <w:pPr>
        <w:numPr>
          <w:ilvl w:val="1"/>
          <w:numId w:val="10"/>
        </w:numPr>
        <w:tabs>
          <w:tab w:val="left" w:pos="1221"/>
        </w:tabs>
        <w:ind w:left="567" w:firstLine="0"/>
        <w:jc w:val="both"/>
        <w:rPr>
          <w:rFonts w:ascii="Times New Roman" w:hAnsi="Times New Roman" w:cs="Times New Roman"/>
          <w:i/>
          <w:noProof/>
          <w:sz w:val="24"/>
          <w:szCs w:val="24"/>
        </w:rPr>
      </w:pPr>
      <w:r w:rsidRPr="00A4187D">
        <w:rPr>
          <w:rFonts w:ascii="Times New Roman" w:hAnsi="Times New Roman" w:cs="Times New Roman"/>
          <w:i/>
          <w:sz w:val="24"/>
        </w:rPr>
        <w:t>30 000 m, ja koda numurs ir 4,</w:t>
      </w:r>
    </w:p>
    <w:p w14:paraId="60CEA3F0" w14:textId="77777777" w:rsidR="00086516" w:rsidRPr="00A4187D" w:rsidRDefault="00086516" w:rsidP="003C39D1">
      <w:pPr>
        <w:numPr>
          <w:ilvl w:val="1"/>
          <w:numId w:val="10"/>
        </w:numPr>
        <w:tabs>
          <w:tab w:val="left" w:pos="1221"/>
        </w:tabs>
        <w:ind w:left="567" w:firstLine="0"/>
        <w:jc w:val="both"/>
        <w:rPr>
          <w:rFonts w:ascii="Times New Roman" w:hAnsi="Times New Roman" w:cs="Times New Roman"/>
          <w:i/>
          <w:noProof/>
          <w:sz w:val="24"/>
          <w:szCs w:val="24"/>
        </w:rPr>
      </w:pPr>
      <w:r w:rsidRPr="00A4187D">
        <w:rPr>
          <w:rFonts w:ascii="Times New Roman" w:hAnsi="Times New Roman" w:cs="Times New Roman"/>
          <w:i/>
          <w:sz w:val="24"/>
        </w:rPr>
        <w:t>15 000 m, ja koda numurs ir 3, un</w:t>
      </w:r>
    </w:p>
    <w:p w14:paraId="6CCB9384" w14:textId="77777777" w:rsidR="00086516" w:rsidRPr="00A4187D" w:rsidRDefault="00086516" w:rsidP="003C39D1">
      <w:pPr>
        <w:numPr>
          <w:ilvl w:val="1"/>
          <w:numId w:val="10"/>
        </w:numPr>
        <w:tabs>
          <w:tab w:val="left" w:pos="1221"/>
        </w:tabs>
        <w:ind w:left="567" w:firstLine="0"/>
        <w:jc w:val="both"/>
        <w:rPr>
          <w:rFonts w:ascii="Times New Roman" w:hAnsi="Times New Roman" w:cs="Times New Roman"/>
          <w:i/>
          <w:noProof/>
          <w:sz w:val="24"/>
          <w:szCs w:val="24"/>
        </w:rPr>
      </w:pPr>
      <w:r w:rsidRPr="00A4187D">
        <w:rPr>
          <w:rFonts w:ascii="Times New Roman" w:hAnsi="Times New Roman" w:cs="Times New Roman"/>
          <w:i/>
          <w:sz w:val="24"/>
        </w:rPr>
        <w:t>5000 m, ja koda numurs ir 1 vai 2, vai</w:t>
      </w:r>
    </w:p>
    <w:p w14:paraId="58E72AA9"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375C6B0A"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45 m, piemērojot lielāko no šīm vērtībām.</w:t>
      </w:r>
    </w:p>
    <w:p w14:paraId="6F8329B5" w14:textId="77777777" w:rsidR="00086516" w:rsidRPr="00A4187D" w:rsidRDefault="00086516" w:rsidP="00086516">
      <w:pPr>
        <w:jc w:val="both"/>
        <w:rPr>
          <w:rFonts w:ascii="Times New Roman" w:eastAsia="Times New Roman" w:hAnsi="Times New Roman" w:cs="Times New Roman"/>
          <w:i/>
          <w:noProof/>
          <w:sz w:val="24"/>
          <w:szCs w:val="24"/>
        </w:rPr>
      </w:pPr>
    </w:p>
    <w:p w14:paraId="15E4051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šīs specifikācijas īstenošanu ir sniegti A pievienojuma 4. punktā.</w:t>
      </w:r>
    </w:p>
    <w:p w14:paraId="67A4BC7D" w14:textId="77777777" w:rsidR="00086516" w:rsidRPr="00A4187D" w:rsidRDefault="00086516" w:rsidP="00086516">
      <w:pPr>
        <w:jc w:val="both"/>
        <w:rPr>
          <w:rFonts w:ascii="Times New Roman" w:eastAsia="Times New Roman" w:hAnsi="Times New Roman" w:cs="Times New Roman"/>
          <w:i/>
          <w:noProof/>
          <w:sz w:val="24"/>
          <w:szCs w:val="24"/>
        </w:rPr>
      </w:pPr>
    </w:p>
    <w:p w14:paraId="35E005E4" w14:textId="77777777" w:rsidR="00086516" w:rsidRPr="00A4187D" w:rsidRDefault="00086516" w:rsidP="00AD113E">
      <w:pPr>
        <w:pStyle w:val="BodyText"/>
        <w:jc w:val="center"/>
        <w:rPr>
          <w:rFonts w:cs="Times New Roman"/>
          <w:noProof/>
          <w:szCs w:val="24"/>
        </w:rPr>
      </w:pPr>
      <w:r w:rsidRPr="00A4187D">
        <w:rPr>
          <w:rFonts w:cs="Times New Roman"/>
        </w:rPr>
        <w:t>3.1.19. Šķērsslīpumi</w:t>
      </w:r>
    </w:p>
    <w:p w14:paraId="6E4EC6AE" w14:textId="77777777" w:rsidR="00086516" w:rsidRPr="00A4187D" w:rsidRDefault="00086516" w:rsidP="00086516">
      <w:pPr>
        <w:jc w:val="both"/>
        <w:rPr>
          <w:rFonts w:ascii="Times New Roman" w:eastAsia="Times New Roman" w:hAnsi="Times New Roman" w:cs="Times New Roman"/>
          <w:noProof/>
          <w:sz w:val="24"/>
          <w:szCs w:val="24"/>
        </w:rPr>
      </w:pPr>
    </w:p>
    <w:p w14:paraId="5F28ECA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Lai veicinātu visātrāko ūdens drenāžu, skrejceļa virsmai, ja iespējams, ir jābūt izliektai, izņemot gadījumus, kad ātru drenāžu nodrošina viens šķērskritums ar lejupejošu slīpumu tāda vēja virzienā, kāds visbiežāk pūš lietus laikā.</w:t>
      </w:r>
      <w:r w:rsidRPr="00A4187D">
        <w:rPr>
          <w:rFonts w:ascii="Times New Roman" w:hAnsi="Times New Roman" w:cs="Times New Roman"/>
          <w:i/>
          <w:sz w:val="24"/>
        </w:rPr>
        <w:t xml:space="preserve"> Ideālā gadījumā šķērsslīpumam jābūt šādam:</w:t>
      </w:r>
    </w:p>
    <w:p w14:paraId="400BD527" w14:textId="77777777" w:rsidR="00086516" w:rsidRPr="00A4187D" w:rsidRDefault="00086516" w:rsidP="00086516">
      <w:pPr>
        <w:jc w:val="both"/>
        <w:rPr>
          <w:rFonts w:ascii="Times New Roman" w:eastAsia="Times New Roman" w:hAnsi="Times New Roman" w:cs="Times New Roman"/>
          <w:i/>
          <w:noProof/>
          <w:sz w:val="24"/>
          <w:szCs w:val="24"/>
        </w:rPr>
      </w:pPr>
    </w:p>
    <w:p w14:paraId="20FD1721"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procentiem, ja koda burts ir C, D, E vai F un</w:t>
      </w:r>
    </w:p>
    <w:p w14:paraId="7D2FB36D"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procentiem, ja koda burts ir A vai B,</w:t>
      </w:r>
    </w:p>
    <w:p w14:paraId="2A0365CB" w14:textId="77777777" w:rsidR="00086516" w:rsidRPr="00A4187D" w:rsidRDefault="00086516" w:rsidP="00086516">
      <w:pPr>
        <w:jc w:val="both"/>
        <w:rPr>
          <w:rFonts w:ascii="Times New Roman" w:eastAsia="Times New Roman" w:hAnsi="Times New Roman" w:cs="Times New Roman"/>
          <w:i/>
          <w:noProof/>
          <w:sz w:val="24"/>
          <w:szCs w:val="24"/>
        </w:rPr>
      </w:pPr>
    </w:p>
    <w:p w14:paraId="5F64E6B3"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bet, ja tāds ir, jebkurā gadījumā tas nedrīkst būt lielāks attiecīgi par 1,5 procentu vai 2 procentiem, kā arī nedrīkst būt mazāks par 1 procentu, izņemot skrejceļu vai manevrēšanas ceļu krustojumos, kuros var būt vajadzīgi mazāki slīpumi.</w:t>
      </w:r>
    </w:p>
    <w:p w14:paraId="3CF34595" w14:textId="77777777" w:rsidR="00086516" w:rsidRPr="00A4187D" w:rsidRDefault="00086516" w:rsidP="00086516">
      <w:pPr>
        <w:jc w:val="both"/>
        <w:rPr>
          <w:rFonts w:ascii="Times New Roman" w:eastAsia="Times New Roman" w:hAnsi="Times New Roman" w:cs="Times New Roman"/>
          <w:i/>
          <w:noProof/>
          <w:sz w:val="24"/>
          <w:szCs w:val="24"/>
        </w:rPr>
      </w:pPr>
    </w:p>
    <w:p w14:paraId="5BC135D3"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Izliektas virsmas šķērsslīpumam abās ass līnijas malās jābūt simetriskam.</w:t>
      </w:r>
    </w:p>
    <w:p w14:paraId="1E3AD18C" w14:textId="77777777" w:rsidR="00086516" w:rsidRPr="00A4187D" w:rsidRDefault="00086516" w:rsidP="00086516">
      <w:pPr>
        <w:jc w:val="both"/>
        <w:rPr>
          <w:rFonts w:ascii="Times New Roman" w:eastAsia="Times New Roman" w:hAnsi="Times New Roman" w:cs="Times New Roman"/>
          <w:i/>
          <w:noProof/>
          <w:sz w:val="24"/>
          <w:szCs w:val="24"/>
        </w:rPr>
      </w:pPr>
    </w:p>
    <w:p w14:paraId="51859EE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Pūšot sānvējam uz slapjiem skrejceļiem, nepietiekamas drenāžas dēļ var pastiprināties akvaplanēšanas problēma. Papildu norādījumi ir sniegti dokumenta “Aerodrome Design Manual” (dok. Nr. 9157) 1. un 3. daļā.</w:t>
      </w:r>
    </w:p>
    <w:p w14:paraId="0E2EFDB6" w14:textId="77777777" w:rsidR="00086516" w:rsidRPr="00A4187D" w:rsidRDefault="00086516" w:rsidP="00086516">
      <w:pPr>
        <w:jc w:val="both"/>
        <w:rPr>
          <w:rFonts w:ascii="Times New Roman" w:eastAsia="Times New Roman" w:hAnsi="Times New Roman" w:cs="Times New Roman"/>
          <w:i/>
          <w:noProof/>
          <w:sz w:val="24"/>
          <w:szCs w:val="24"/>
        </w:rPr>
      </w:pPr>
    </w:p>
    <w:p w14:paraId="3BC7DC26"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Šķērsslīpumam jābūt lielā mērā nemainīgam visā skrejceļa garumā, izņemot krustojumos ar citu skrejceļu vai manevrēšanas ceļu, kuros jānodrošina līdzena pāreja, ņemot vērā vajadzību nodrošināt atbilstošu drenāžu.</w:t>
      </w:r>
    </w:p>
    <w:p w14:paraId="7D557E02" w14:textId="77777777" w:rsidR="00086516" w:rsidRPr="00A4187D" w:rsidRDefault="00086516" w:rsidP="00086516">
      <w:pPr>
        <w:jc w:val="both"/>
        <w:rPr>
          <w:rFonts w:ascii="Times New Roman" w:eastAsia="Times New Roman" w:hAnsi="Times New Roman" w:cs="Times New Roman"/>
          <w:i/>
          <w:noProof/>
          <w:sz w:val="24"/>
          <w:szCs w:val="24"/>
        </w:rPr>
      </w:pPr>
    </w:p>
    <w:p w14:paraId="53D01B9F"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šķērsslīpumu ir sniegti dokumenta “Aerodrome Design Manual” (dok. Nr. 9157) 3. daļā.</w:t>
      </w:r>
    </w:p>
    <w:p w14:paraId="71C07734" w14:textId="77777777" w:rsidR="00086516" w:rsidRPr="00A4187D" w:rsidRDefault="00086516" w:rsidP="00086516">
      <w:pPr>
        <w:jc w:val="both"/>
        <w:rPr>
          <w:rFonts w:ascii="Times New Roman" w:eastAsia="Times New Roman" w:hAnsi="Times New Roman" w:cs="Times New Roman"/>
          <w:i/>
          <w:noProof/>
          <w:sz w:val="24"/>
          <w:szCs w:val="24"/>
        </w:rPr>
      </w:pPr>
    </w:p>
    <w:p w14:paraId="7FA9FAED" w14:textId="77777777" w:rsidR="00086516" w:rsidRPr="00A4187D" w:rsidRDefault="00086516" w:rsidP="00B41749">
      <w:pPr>
        <w:pStyle w:val="BodyText"/>
        <w:rPr>
          <w:rFonts w:cs="Times New Roman"/>
          <w:b/>
          <w:bCs/>
          <w:i/>
          <w:iCs/>
          <w:noProof/>
          <w:szCs w:val="24"/>
        </w:rPr>
      </w:pPr>
      <w:r w:rsidRPr="00A4187D">
        <w:rPr>
          <w:rFonts w:cs="Times New Roman"/>
          <w:b/>
          <w:bCs/>
          <w:i/>
          <w:iCs/>
        </w:rPr>
        <w:t>Skrejceļu nestspēja</w:t>
      </w:r>
    </w:p>
    <w:p w14:paraId="370C4BD0" w14:textId="77777777" w:rsidR="00086516" w:rsidRPr="00A4187D" w:rsidRDefault="00086516" w:rsidP="00086516">
      <w:pPr>
        <w:jc w:val="both"/>
        <w:rPr>
          <w:rFonts w:ascii="Times New Roman" w:eastAsia="Times New Roman" w:hAnsi="Times New Roman" w:cs="Times New Roman"/>
          <w:b/>
          <w:bCs/>
          <w:i/>
          <w:noProof/>
          <w:sz w:val="24"/>
          <w:szCs w:val="24"/>
        </w:rPr>
      </w:pPr>
    </w:p>
    <w:p w14:paraId="6DC52BD3"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Skrejceļam ir jāspēj izturēt slodzes, ko rada to lidmašīnu kustība, kurām tas ir paredzēts.</w:t>
      </w:r>
    </w:p>
    <w:p w14:paraId="402F1F82" w14:textId="77777777" w:rsidR="00086516" w:rsidRPr="00A4187D" w:rsidRDefault="00086516" w:rsidP="00086516">
      <w:pPr>
        <w:jc w:val="both"/>
        <w:rPr>
          <w:rFonts w:ascii="Times New Roman" w:eastAsia="Times New Roman" w:hAnsi="Times New Roman" w:cs="Times New Roman"/>
          <w:i/>
          <w:noProof/>
          <w:sz w:val="24"/>
          <w:szCs w:val="24"/>
        </w:rPr>
      </w:pPr>
    </w:p>
    <w:p w14:paraId="6AD8A0C1" w14:textId="77777777" w:rsidR="00086516" w:rsidRPr="00A4187D" w:rsidRDefault="00086516" w:rsidP="001D0684">
      <w:pPr>
        <w:pStyle w:val="BodyText"/>
        <w:keepNext/>
        <w:keepLines/>
        <w:rPr>
          <w:rFonts w:cs="Times New Roman"/>
          <w:b/>
          <w:bCs/>
          <w:i/>
          <w:iCs/>
          <w:noProof/>
          <w:szCs w:val="24"/>
        </w:rPr>
      </w:pPr>
      <w:r w:rsidRPr="00A4187D">
        <w:rPr>
          <w:rFonts w:cs="Times New Roman"/>
          <w:b/>
          <w:bCs/>
          <w:i/>
          <w:iCs/>
        </w:rPr>
        <w:lastRenderedPageBreak/>
        <w:t>Skrejceļu virsma</w:t>
      </w:r>
    </w:p>
    <w:p w14:paraId="139C06D9" w14:textId="77777777" w:rsidR="00086516" w:rsidRPr="00A4187D" w:rsidRDefault="00086516" w:rsidP="001D0684">
      <w:pPr>
        <w:keepNext/>
        <w:keepLines/>
        <w:jc w:val="both"/>
        <w:rPr>
          <w:rFonts w:ascii="Times New Roman" w:eastAsia="Times New Roman" w:hAnsi="Times New Roman" w:cs="Times New Roman"/>
          <w:b/>
          <w:bCs/>
          <w:i/>
          <w:noProof/>
          <w:sz w:val="24"/>
          <w:szCs w:val="24"/>
        </w:rPr>
      </w:pPr>
    </w:p>
    <w:p w14:paraId="63BF7AB0" w14:textId="77777777" w:rsidR="00086516" w:rsidRPr="00A4187D" w:rsidRDefault="00086516" w:rsidP="001D0684">
      <w:pPr>
        <w:pStyle w:val="BodyText"/>
        <w:keepNext/>
        <w:keepLines/>
        <w:rPr>
          <w:rFonts w:cs="Times New Roman"/>
          <w:noProof/>
          <w:szCs w:val="24"/>
        </w:rPr>
      </w:pPr>
      <w:r w:rsidRPr="00A4187D">
        <w:rPr>
          <w:rFonts w:cs="Times New Roman"/>
        </w:rPr>
        <w:t>3.1.22. Skrejceļa virsmu būvē bez nelīdzenumiem, kas pasliktinātu skrejceļa virsmas saķeres raksturojumus vai citādi nelabvēlīgi ietekmētu lidmašīnas pacelšanos vai nosēšanos.</w:t>
      </w:r>
    </w:p>
    <w:p w14:paraId="43D29332" w14:textId="77777777" w:rsidR="00086516" w:rsidRPr="00A4187D" w:rsidRDefault="00086516" w:rsidP="00086516">
      <w:pPr>
        <w:jc w:val="both"/>
        <w:rPr>
          <w:rFonts w:ascii="Times New Roman" w:eastAsia="Times New Roman" w:hAnsi="Times New Roman" w:cs="Times New Roman"/>
          <w:noProof/>
          <w:sz w:val="24"/>
          <w:szCs w:val="24"/>
        </w:rPr>
      </w:pPr>
    </w:p>
    <w:p w14:paraId="0065B62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Nelīdzenumi uz virsmas var nelabvēlīgi ietekmēt lidmašīnas pacelšanos vai nosēšanos, izraisot pārmērīgu lēkāšanu, mētāšanu, vibrāciju vai citas grūtības lidmašīnas vadīšanā.</w:t>
      </w:r>
    </w:p>
    <w:p w14:paraId="590A2A4B" w14:textId="77777777" w:rsidR="00086516" w:rsidRPr="00A4187D" w:rsidRDefault="00086516" w:rsidP="00086516">
      <w:pPr>
        <w:jc w:val="both"/>
        <w:rPr>
          <w:rFonts w:ascii="Times New Roman" w:eastAsia="Times New Roman" w:hAnsi="Times New Roman" w:cs="Times New Roman"/>
          <w:i/>
          <w:noProof/>
          <w:sz w:val="24"/>
          <w:szCs w:val="24"/>
        </w:rPr>
      </w:pPr>
    </w:p>
    <w:p w14:paraId="7605728F"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konstrukcijas pielaidēm un cita informācija ir sniegta A pievienojuma 5. punktā. Papildu norādījumi ir sniegti dokumenta “Aerodrome Design Manual” (dok. Nr. 9157) 3. daļā.</w:t>
      </w:r>
    </w:p>
    <w:p w14:paraId="4A08D514" w14:textId="77777777" w:rsidR="00086516" w:rsidRPr="00A4187D" w:rsidRDefault="00086516" w:rsidP="00086516">
      <w:pPr>
        <w:jc w:val="both"/>
        <w:rPr>
          <w:rFonts w:ascii="Times New Roman" w:eastAsia="Times New Roman" w:hAnsi="Times New Roman" w:cs="Times New Roman"/>
          <w:i/>
          <w:noProof/>
          <w:sz w:val="24"/>
          <w:szCs w:val="24"/>
        </w:rPr>
      </w:pPr>
    </w:p>
    <w:p w14:paraId="4FE3474B" w14:textId="77777777" w:rsidR="00086516" w:rsidRPr="00A4187D" w:rsidRDefault="00086516" w:rsidP="007D487F">
      <w:pPr>
        <w:pStyle w:val="BodyText"/>
        <w:rPr>
          <w:rFonts w:cs="Times New Roman"/>
          <w:noProof/>
          <w:szCs w:val="24"/>
        </w:rPr>
      </w:pPr>
      <w:r w:rsidRPr="00A4187D">
        <w:rPr>
          <w:rFonts w:cs="Times New Roman"/>
        </w:rPr>
        <w:t>3.1.23. Mākslīgā seguma skrejceļu būvē vai tā virsmu atjauno tā, lai tiktu nodrošināti labi virsmas saķeres raksturojumi, kas atbilst valsts noteiktajam minimālajam saķeres līmenim vai pārsniedz to.</w:t>
      </w:r>
    </w:p>
    <w:p w14:paraId="5D32D8B8" w14:textId="77777777" w:rsidR="00086516" w:rsidRPr="00A4187D" w:rsidRDefault="00086516" w:rsidP="00086516">
      <w:pPr>
        <w:jc w:val="both"/>
        <w:rPr>
          <w:rFonts w:ascii="Times New Roman" w:eastAsia="Times New Roman" w:hAnsi="Times New Roman" w:cs="Times New Roman"/>
          <w:noProof/>
          <w:sz w:val="24"/>
          <w:szCs w:val="24"/>
        </w:rPr>
      </w:pPr>
    </w:p>
    <w:p w14:paraId="02B0E7D5"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seguma virsma ir jānovērtē būvniecības vai seguma atjaunošanas laikā, lai noteiktu, vai virsmas saķeres raksturojumi atbilst noteiktajiem projektēšanas mērķiem.</w:t>
      </w:r>
    </w:p>
    <w:p w14:paraId="57BA99D0" w14:textId="77777777" w:rsidR="00086516" w:rsidRPr="00A4187D" w:rsidRDefault="00086516" w:rsidP="00086516">
      <w:pPr>
        <w:jc w:val="both"/>
        <w:rPr>
          <w:rFonts w:ascii="Times New Roman" w:eastAsia="Times New Roman" w:hAnsi="Times New Roman" w:cs="Times New Roman"/>
          <w:i/>
          <w:noProof/>
          <w:sz w:val="24"/>
          <w:szCs w:val="24"/>
        </w:rPr>
      </w:pPr>
    </w:p>
    <w:p w14:paraId="2CABACB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Papildu norādījumi ir iekļauti dokumenta “Airport Services Manual” (dok. Nr. 9137) 2. daļā.</w:t>
      </w:r>
    </w:p>
    <w:p w14:paraId="510CAA89" w14:textId="77777777" w:rsidR="00086516" w:rsidRPr="00A4187D" w:rsidRDefault="00086516" w:rsidP="00086516">
      <w:pPr>
        <w:jc w:val="both"/>
        <w:rPr>
          <w:rFonts w:ascii="Times New Roman" w:eastAsia="Times New Roman" w:hAnsi="Times New Roman" w:cs="Times New Roman"/>
          <w:i/>
          <w:noProof/>
          <w:sz w:val="24"/>
          <w:szCs w:val="24"/>
        </w:rPr>
      </w:pPr>
    </w:p>
    <w:p w14:paraId="6DF7385C"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Jauna vai atjaunota skrejceļa seguma virsmas saķeres raksturojumu mērījumi ir jāveic ar saķeres nepārtrauktas mērīšanas iekārtu, izmantojot pašmitrināšanas funkcijas.</w:t>
      </w:r>
    </w:p>
    <w:p w14:paraId="403A2585" w14:textId="77777777" w:rsidR="00086516" w:rsidRPr="00A4187D" w:rsidRDefault="00086516" w:rsidP="00086516">
      <w:pPr>
        <w:jc w:val="both"/>
        <w:rPr>
          <w:rFonts w:ascii="Times New Roman" w:eastAsia="Times New Roman" w:hAnsi="Times New Roman" w:cs="Times New Roman"/>
          <w:i/>
          <w:noProof/>
          <w:sz w:val="24"/>
          <w:szCs w:val="24"/>
        </w:rPr>
      </w:pPr>
    </w:p>
    <w:p w14:paraId="11BE422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Papildu norādījumi ir iekļauti dokumenta “Airport Services Manual” (dok. Nr. 9137) 2. daļā.</w:t>
      </w:r>
    </w:p>
    <w:p w14:paraId="4AFC75AF" w14:textId="77777777" w:rsidR="00086516" w:rsidRPr="00A4187D" w:rsidRDefault="00086516" w:rsidP="00086516">
      <w:pPr>
        <w:jc w:val="both"/>
        <w:rPr>
          <w:rFonts w:ascii="Times New Roman" w:eastAsia="Times New Roman" w:hAnsi="Times New Roman" w:cs="Times New Roman"/>
          <w:i/>
          <w:noProof/>
          <w:sz w:val="24"/>
          <w:szCs w:val="24"/>
        </w:rPr>
      </w:pPr>
    </w:p>
    <w:p w14:paraId="523B9829"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3.1.26. </w:t>
      </w:r>
      <w:r w:rsidRPr="00A4187D">
        <w:rPr>
          <w:rFonts w:ascii="Times New Roman" w:hAnsi="Times New Roman" w:cs="Times New Roman"/>
          <w:b/>
          <w:sz w:val="24"/>
        </w:rPr>
        <w:t xml:space="preserve">Ieteikums. </w:t>
      </w:r>
      <w:r w:rsidRPr="00A4187D">
        <w:rPr>
          <w:rFonts w:ascii="Times New Roman" w:hAnsi="Times New Roman" w:cs="Times New Roman"/>
          <w:i/>
          <w:sz w:val="24"/>
        </w:rPr>
        <w:t>Jaunas virsmas tekstūras vidējais dziļums nedrīkst būt mazāks par 1,0 mm.</w:t>
      </w:r>
    </w:p>
    <w:p w14:paraId="534931B6" w14:textId="77777777" w:rsidR="00086516" w:rsidRPr="00A4187D" w:rsidRDefault="00086516" w:rsidP="00086516">
      <w:pPr>
        <w:jc w:val="both"/>
        <w:rPr>
          <w:rFonts w:ascii="Times New Roman" w:eastAsia="Times New Roman" w:hAnsi="Times New Roman" w:cs="Times New Roman"/>
          <w:i/>
          <w:noProof/>
          <w:sz w:val="24"/>
          <w:szCs w:val="24"/>
        </w:rPr>
      </w:pPr>
    </w:p>
    <w:p w14:paraId="3A0504A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Makrotekstūra un mikrotekstūra tiek ņemtas vērā, lai noteiktu nepieciešamos virsmas saķeres raksturojumus. Norādījumi par virsmas projektēšanu ir sniegti A pievienojuma 8. punktā.</w:t>
      </w:r>
    </w:p>
    <w:p w14:paraId="6D8F9BCE" w14:textId="77777777" w:rsidR="00086516" w:rsidRPr="00A4187D" w:rsidRDefault="00086516" w:rsidP="00086516">
      <w:pPr>
        <w:jc w:val="both"/>
        <w:rPr>
          <w:rFonts w:ascii="Times New Roman" w:eastAsia="Times New Roman" w:hAnsi="Times New Roman" w:cs="Times New Roman"/>
          <w:i/>
          <w:noProof/>
          <w:sz w:val="24"/>
          <w:szCs w:val="24"/>
        </w:rPr>
      </w:pPr>
    </w:p>
    <w:p w14:paraId="39592FB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virsmas tekstūras mērīšanā izmantotajām metodēm ir sniegti dokumenta “Airport Services Manual” (dok. Nr. 9137) 2. daļā.</w:t>
      </w:r>
    </w:p>
    <w:p w14:paraId="2D874489" w14:textId="77777777" w:rsidR="00086516" w:rsidRPr="00A4187D" w:rsidRDefault="00086516" w:rsidP="00086516">
      <w:pPr>
        <w:jc w:val="both"/>
        <w:rPr>
          <w:rFonts w:ascii="Times New Roman" w:eastAsia="Times New Roman" w:hAnsi="Times New Roman" w:cs="Times New Roman"/>
          <w:i/>
          <w:noProof/>
          <w:sz w:val="24"/>
          <w:szCs w:val="24"/>
        </w:rPr>
      </w:pPr>
    </w:p>
    <w:p w14:paraId="395D0E3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Norādījumi par projektēšanu un virsmas tekstūras uzlabošanu ir sniegti dokumenta “Aerodrome Design Manual” (dok. Nr. 9157) 3. daļā.</w:t>
      </w:r>
    </w:p>
    <w:p w14:paraId="41F64026" w14:textId="77777777" w:rsidR="00086516" w:rsidRPr="00A4187D" w:rsidRDefault="00086516" w:rsidP="00086516">
      <w:pPr>
        <w:jc w:val="both"/>
        <w:rPr>
          <w:rFonts w:ascii="Times New Roman" w:eastAsia="Times New Roman" w:hAnsi="Times New Roman" w:cs="Times New Roman"/>
          <w:noProof/>
          <w:sz w:val="24"/>
          <w:szCs w:val="24"/>
        </w:rPr>
      </w:pPr>
    </w:p>
    <w:p w14:paraId="06F1839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virsma ir rievota vai robota, rievām vai robiem jābūt vai nu perpendikulāriem skrejceļa ass līnijai, vai paralēliem neperpendikulārajiem šķērssavienojumiem, ja tādi ir.</w:t>
      </w:r>
    </w:p>
    <w:p w14:paraId="7A516D86" w14:textId="77777777" w:rsidR="00086516" w:rsidRPr="00A4187D" w:rsidRDefault="00086516" w:rsidP="00086516">
      <w:pPr>
        <w:jc w:val="both"/>
        <w:rPr>
          <w:rFonts w:ascii="Times New Roman" w:eastAsia="Times New Roman" w:hAnsi="Times New Roman" w:cs="Times New Roman"/>
          <w:i/>
          <w:noProof/>
          <w:sz w:val="24"/>
          <w:szCs w:val="24"/>
        </w:rPr>
      </w:pPr>
    </w:p>
    <w:p w14:paraId="20E3A6B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skrejceļa virsmas tekstūras uzlabošanas metodēm ir sniegti dokumenta “Aerodrome Design Manual” (dok. Nr. 9157) 3. daļā.</w:t>
      </w:r>
    </w:p>
    <w:p w14:paraId="587E9543" w14:textId="77777777" w:rsidR="00086516" w:rsidRPr="00A4187D" w:rsidRDefault="00086516" w:rsidP="00086516">
      <w:pPr>
        <w:jc w:val="both"/>
        <w:rPr>
          <w:rFonts w:ascii="Times New Roman" w:eastAsia="Times New Roman" w:hAnsi="Times New Roman" w:cs="Times New Roman"/>
          <w:noProof/>
          <w:sz w:val="24"/>
          <w:szCs w:val="24"/>
        </w:rPr>
      </w:pPr>
    </w:p>
    <w:p w14:paraId="75668770" w14:textId="77777777" w:rsidR="00086516" w:rsidRPr="00A4187D" w:rsidRDefault="00086516" w:rsidP="00D41939">
      <w:pPr>
        <w:pStyle w:val="Heading2"/>
        <w:rPr>
          <w:rFonts w:cs="Times New Roman"/>
          <w:noProof/>
          <w:szCs w:val="24"/>
        </w:rPr>
      </w:pPr>
      <w:bookmarkStart w:id="77" w:name="_TOC_250009"/>
      <w:bookmarkStart w:id="78" w:name="_Toc104206223"/>
      <w:r w:rsidRPr="00A4187D">
        <w:rPr>
          <w:rFonts w:cs="Times New Roman"/>
        </w:rPr>
        <w:lastRenderedPageBreak/>
        <w:t>3.2. Skrejceļu sānu drošības joslas</w:t>
      </w:r>
      <w:bookmarkEnd w:id="77"/>
      <w:bookmarkEnd w:id="78"/>
    </w:p>
    <w:p w14:paraId="7966BEFB" w14:textId="77777777" w:rsidR="00086516" w:rsidRPr="00A4187D" w:rsidRDefault="00086516" w:rsidP="00086516">
      <w:pPr>
        <w:jc w:val="both"/>
        <w:rPr>
          <w:rFonts w:ascii="Times New Roman" w:eastAsia="Times New Roman" w:hAnsi="Times New Roman" w:cs="Times New Roman"/>
          <w:noProof/>
          <w:sz w:val="24"/>
          <w:szCs w:val="24"/>
        </w:rPr>
      </w:pPr>
    </w:p>
    <w:p w14:paraId="75B9A794"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6E5ED778" w14:textId="77777777" w:rsidR="00086516" w:rsidRPr="00A4187D" w:rsidRDefault="00086516" w:rsidP="00086516">
      <w:pPr>
        <w:jc w:val="both"/>
        <w:rPr>
          <w:rFonts w:ascii="Times New Roman" w:eastAsia="Times New Roman" w:hAnsi="Times New Roman" w:cs="Times New Roman"/>
          <w:i/>
          <w:noProof/>
          <w:sz w:val="24"/>
          <w:szCs w:val="24"/>
        </w:rPr>
      </w:pPr>
    </w:p>
    <w:p w14:paraId="477CF66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skrejceļu sānu drošības joslu raksturojumiem un apstrādi ir sniegti A pievienojuma 9. punktā un dokumenta “Aerodrome Design Manual” (dok. Nr. 9157) 1. daļā.</w:t>
      </w:r>
    </w:p>
    <w:p w14:paraId="200699BA" w14:textId="77777777" w:rsidR="00086516" w:rsidRPr="00A4187D" w:rsidRDefault="00086516" w:rsidP="00086516">
      <w:pPr>
        <w:jc w:val="both"/>
        <w:rPr>
          <w:rFonts w:ascii="Times New Roman" w:eastAsia="Times New Roman" w:hAnsi="Times New Roman" w:cs="Times New Roman"/>
          <w:noProof/>
          <w:sz w:val="24"/>
          <w:szCs w:val="24"/>
        </w:rPr>
      </w:pPr>
    </w:p>
    <w:p w14:paraId="2D111FE2"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3.2.1.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sānu drošības joslas jānodrošina skrejceļam, kura koda burts ir D, E vai F.</w:t>
      </w:r>
    </w:p>
    <w:p w14:paraId="0500E00C" w14:textId="77777777" w:rsidR="00086516" w:rsidRPr="00A4187D" w:rsidRDefault="00086516" w:rsidP="00086516">
      <w:pPr>
        <w:jc w:val="both"/>
        <w:rPr>
          <w:rFonts w:ascii="Times New Roman" w:eastAsia="Times New Roman" w:hAnsi="Times New Roman" w:cs="Times New Roman"/>
          <w:i/>
          <w:noProof/>
          <w:sz w:val="24"/>
          <w:szCs w:val="24"/>
        </w:rPr>
      </w:pPr>
    </w:p>
    <w:p w14:paraId="0D9FCFA7" w14:textId="77777777" w:rsidR="00086516" w:rsidRPr="00A4187D" w:rsidRDefault="00086516" w:rsidP="00C56907">
      <w:pPr>
        <w:pStyle w:val="BodyText"/>
        <w:rPr>
          <w:rFonts w:cs="Times New Roman"/>
          <w:b/>
          <w:bCs/>
          <w:i/>
          <w:iCs/>
          <w:noProof/>
          <w:szCs w:val="24"/>
        </w:rPr>
      </w:pPr>
      <w:bookmarkStart w:id="79" w:name="3.2_Runway_shoulders"/>
      <w:bookmarkEnd w:id="79"/>
      <w:r w:rsidRPr="00A4187D">
        <w:rPr>
          <w:rFonts w:cs="Times New Roman"/>
          <w:b/>
          <w:bCs/>
          <w:i/>
          <w:iCs/>
        </w:rPr>
        <w:t>Skrejceļa sānu drošības joslu platums</w:t>
      </w:r>
    </w:p>
    <w:p w14:paraId="46EE0259" w14:textId="77777777" w:rsidR="00086516" w:rsidRPr="00A4187D" w:rsidRDefault="00086516" w:rsidP="00086516">
      <w:pPr>
        <w:jc w:val="both"/>
        <w:rPr>
          <w:rFonts w:ascii="Times New Roman" w:eastAsia="Times New Roman" w:hAnsi="Times New Roman" w:cs="Times New Roman"/>
          <w:b/>
          <w:bCs/>
          <w:i/>
          <w:noProof/>
          <w:sz w:val="24"/>
          <w:szCs w:val="24"/>
        </w:rPr>
      </w:pPr>
    </w:p>
    <w:p w14:paraId="33DCF184"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3.2.2.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Lidmašīnām ar OMGWS no 9 m līdz 15 m (neieskaitot) skrejceļa sānu drošības joslas jāizvieto simetriski abpus skrejceļam tā, lai skrejceļa un tā sānu drošības joslu kopējais platums būtu vismaz:</w:t>
      </w:r>
    </w:p>
    <w:p w14:paraId="3E2A1EFC" w14:textId="77777777" w:rsidR="00086516" w:rsidRPr="00A4187D" w:rsidRDefault="00086516" w:rsidP="00086516">
      <w:pPr>
        <w:jc w:val="both"/>
        <w:rPr>
          <w:rFonts w:ascii="Times New Roman" w:eastAsia="Times New Roman" w:hAnsi="Times New Roman" w:cs="Times New Roman"/>
          <w:i/>
          <w:noProof/>
          <w:sz w:val="24"/>
          <w:szCs w:val="24"/>
        </w:rPr>
      </w:pPr>
    </w:p>
    <w:p w14:paraId="70F36EB4"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60 m, ja koda burts ir D vai E;</w:t>
      </w:r>
    </w:p>
    <w:p w14:paraId="5EF9A2EE"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60 m, ja koda burts ir F lidmašīnām ar diviem vai trīs dzinējiem, un</w:t>
      </w:r>
    </w:p>
    <w:p w14:paraId="6E040975" w14:textId="77777777" w:rsidR="00086516" w:rsidRPr="00A4187D" w:rsidRDefault="00086516" w:rsidP="003C39D1">
      <w:pPr>
        <w:numPr>
          <w:ilvl w:val="2"/>
          <w:numId w:val="11"/>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75 m, ja koda burts ir F lidmašīnām ar četriem (vai vairāk) dzinējiem.</w:t>
      </w:r>
    </w:p>
    <w:p w14:paraId="2BEBC9E3" w14:textId="77777777" w:rsidR="00086516" w:rsidRPr="00A4187D" w:rsidRDefault="00086516" w:rsidP="00086516">
      <w:pPr>
        <w:jc w:val="both"/>
        <w:rPr>
          <w:rFonts w:ascii="Times New Roman" w:eastAsia="Times New Roman" w:hAnsi="Times New Roman" w:cs="Times New Roman"/>
          <w:i/>
          <w:noProof/>
          <w:sz w:val="24"/>
          <w:szCs w:val="24"/>
        </w:rPr>
      </w:pPr>
    </w:p>
    <w:p w14:paraId="0FACD106" w14:textId="77777777" w:rsidR="00086516" w:rsidRPr="00A4187D" w:rsidRDefault="00086516" w:rsidP="00C56907">
      <w:pPr>
        <w:pStyle w:val="BodyText"/>
        <w:rPr>
          <w:rFonts w:cs="Times New Roman"/>
          <w:b/>
          <w:bCs/>
          <w:i/>
          <w:iCs/>
          <w:noProof/>
          <w:szCs w:val="24"/>
        </w:rPr>
      </w:pPr>
      <w:r w:rsidRPr="00A4187D">
        <w:rPr>
          <w:rFonts w:cs="Times New Roman"/>
          <w:b/>
          <w:bCs/>
          <w:i/>
          <w:iCs/>
        </w:rPr>
        <w:t>Slīpumi uz skrejceļa sānu drošības joslām</w:t>
      </w:r>
    </w:p>
    <w:p w14:paraId="73DB988F" w14:textId="77777777" w:rsidR="00086516" w:rsidRPr="00A4187D" w:rsidRDefault="00086516" w:rsidP="00086516">
      <w:pPr>
        <w:jc w:val="both"/>
        <w:rPr>
          <w:rFonts w:ascii="Times New Roman" w:eastAsia="Times New Roman" w:hAnsi="Times New Roman" w:cs="Times New Roman"/>
          <w:b/>
          <w:bCs/>
          <w:i/>
          <w:noProof/>
          <w:sz w:val="24"/>
          <w:szCs w:val="24"/>
        </w:rPr>
      </w:pPr>
    </w:p>
    <w:p w14:paraId="4A78ADCB"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3.2.3.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Skrejceļam pieguļošās sānu drošības joslas virsmai jābūt vienā līmenī ar skrejceļa virsmu, un tās šķērsslīpums nedrīkst būt lielāks par 2,5 procentiem.</w:t>
      </w:r>
    </w:p>
    <w:p w14:paraId="12B02ABA" w14:textId="77777777" w:rsidR="00086516" w:rsidRPr="00A4187D" w:rsidRDefault="00086516" w:rsidP="00086516">
      <w:pPr>
        <w:jc w:val="both"/>
        <w:rPr>
          <w:rFonts w:ascii="Times New Roman" w:eastAsia="Times New Roman" w:hAnsi="Times New Roman" w:cs="Times New Roman"/>
          <w:i/>
          <w:noProof/>
          <w:sz w:val="24"/>
          <w:szCs w:val="24"/>
        </w:rPr>
      </w:pPr>
    </w:p>
    <w:p w14:paraId="0B63DD37"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sānu drošības joslu nestspēja</w:t>
      </w:r>
    </w:p>
    <w:p w14:paraId="112A50F0" w14:textId="77777777" w:rsidR="00086516" w:rsidRPr="00A4187D" w:rsidRDefault="00086516" w:rsidP="00086516">
      <w:pPr>
        <w:jc w:val="both"/>
        <w:rPr>
          <w:rFonts w:ascii="Times New Roman" w:eastAsia="Times New Roman" w:hAnsi="Times New Roman" w:cs="Times New Roman"/>
          <w:b/>
          <w:bCs/>
          <w:i/>
          <w:noProof/>
          <w:sz w:val="24"/>
          <w:szCs w:val="24"/>
        </w:rPr>
      </w:pPr>
    </w:p>
    <w:p w14:paraId="1F6FC56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3.2.4.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sānu drošības joslas daļa, kas atrodas starp skrejceļa malu un 30 m attālumu no skrejceļa ass līnijas, jāsagatavo vai jābūvē tā, lai gadījumā, ja lidmašīna nobrauc no skrejceļa, šī josla izturētu lidmašīnas radīto slodzi, neradot konstrukcijas bojājumus lidmašīnai, un izturētu to zemes transportlīdzekļu radīto slodzi, kuri var pārvietoties pa sānu drošības joslu.</w:t>
      </w:r>
    </w:p>
    <w:p w14:paraId="1DF3EAF0" w14:textId="77777777" w:rsidR="00086516" w:rsidRPr="00A4187D" w:rsidRDefault="00086516" w:rsidP="00086516">
      <w:pPr>
        <w:jc w:val="both"/>
        <w:rPr>
          <w:rFonts w:ascii="Times New Roman" w:eastAsia="Times New Roman" w:hAnsi="Times New Roman" w:cs="Times New Roman"/>
          <w:i/>
          <w:noProof/>
          <w:sz w:val="24"/>
          <w:szCs w:val="24"/>
        </w:rPr>
      </w:pPr>
    </w:p>
    <w:p w14:paraId="3188C4B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skrejceļa sānu drošības joslu nestspēju ir sniegti dokumenta “Aerodrome Design Manual” (dok. Nr. 9157) 1. daļā.</w:t>
      </w:r>
    </w:p>
    <w:p w14:paraId="66EF7DEA" w14:textId="77777777" w:rsidR="00086516" w:rsidRPr="00A4187D" w:rsidRDefault="00086516" w:rsidP="00086516">
      <w:pPr>
        <w:jc w:val="both"/>
        <w:rPr>
          <w:rFonts w:ascii="Times New Roman" w:eastAsia="Times New Roman" w:hAnsi="Times New Roman" w:cs="Times New Roman"/>
          <w:i/>
          <w:noProof/>
          <w:sz w:val="24"/>
          <w:szCs w:val="24"/>
        </w:rPr>
      </w:pPr>
    </w:p>
    <w:p w14:paraId="0CBE6742"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sānu drošības joslu virsma</w:t>
      </w:r>
    </w:p>
    <w:p w14:paraId="7F8BFC01" w14:textId="77777777" w:rsidR="00086516" w:rsidRPr="00A4187D" w:rsidRDefault="00086516" w:rsidP="00086516">
      <w:pPr>
        <w:jc w:val="both"/>
        <w:rPr>
          <w:rFonts w:ascii="Times New Roman" w:eastAsia="Times New Roman" w:hAnsi="Times New Roman" w:cs="Times New Roman"/>
          <w:b/>
          <w:bCs/>
          <w:i/>
          <w:noProof/>
          <w:sz w:val="24"/>
          <w:szCs w:val="24"/>
        </w:rPr>
      </w:pPr>
    </w:p>
    <w:p w14:paraId="384FB8EF"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bookmarkStart w:id="80" w:name="3.3_Runway_turn_pads"/>
      <w:bookmarkEnd w:id="80"/>
      <w:r w:rsidRPr="00A4187D">
        <w:rPr>
          <w:rFonts w:ascii="Times New Roman" w:hAnsi="Times New Roman" w:cs="Times New Roman"/>
          <w:sz w:val="24"/>
        </w:rPr>
        <w:t xml:space="preserve">3.2.5.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sānu drošības josla ir jāsagatavo vai jābūvē tā, lai nodrošinātu tās noturību pret eroziju un novērstu virsmas materiālu nokļūšanu lidmašīnas dzinējos.</w:t>
      </w:r>
    </w:p>
    <w:p w14:paraId="65768B5A" w14:textId="77777777" w:rsidR="00086516" w:rsidRPr="00A4187D" w:rsidRDefault="00086516" w:rsidP="00086516">
      <w:pPr>
        <w:jc w:val="both"/>
        <w:rPr>
          <w:rFonts w:ascii="Times New Roman" w:eastAsia="Times New Roman" w:hAnsi="Times New Roman" w:cs="Times New Roman"/>
          <w:i/>
          <w:noProof/>
          <w:sz w:val="24"/>
          <w:szCs w:val="24"/>
        </w:rPr>
      </w:pPr>
    </w:p>
    <w:p w14:paraId="0FCCF66E"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3.2.6.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sānu drošības joslām, kas paredzētas lidmašīnām ar koda burtu F, jābūt pārklātām ar segumu vismaz skrejceļa un sānu drošības joslas kopējā platumā, kas ir vismaz 60 m</w:t>
      </w:r>
      <w:r w:rsidRPr="00A4187D">
        <w:rPr>
          <w:rFonts w:ascii="Times New Roman" w:hAnsi="Times New Roman" w:cs="Times New Roman"/>
          <w:sz w:val="24"/>
        </w:rPr>
        <w:t>.</w:t>
      </w:r>
    </w:p>
    <w:p w14:paraId="4516A1AB" w14:textId="77777777" w:rsidR="00086516" w:rsidRPr="00A4187D" w:rsidRDefault="00086516" w:rsidP="00086516">
      <w:pPr>
        <w:jc w:val="both"/>
        <w:rPr>
          <w:rFonts w:ascii="Times New Roman" w:eastAsia="Times New Roman" w:hAnsi="Times New Roman" w:cs="Times New Roman"/>
          <w:i/>
          <w:noProof/>
          <w:sz w:val="24"/>
          <w:szCs w:val="24"/>
        </w:rPr>
      </w:pPr>
    </w:p>
    <w:p w14:paraId="1044F072"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skrejceļa sānu drošības joslu virsmu ir sniegti dokumenta “Aerodrome Design Manual” (dok. Nr. 9157) 1. daļā.</w:t>
      </w:r>
    </w:p>
    <w:p w14:paraId="3FC8F84A" w14:textId="77777777" w:rsidR="00086516" w:rsidRPr="00A4187D" w:rsidRDefault="00086516" w:rsidP="00086516">
      <w:pPr>
        <w:jc w:val="both"/>
        <w:rPr>
          <w:rFonts w:ascii="Times New Roman" w:eastAsia="Times New Roman" w:hAnsi="Times New Roman" w:cs="Times New Roman"/>
          <w:i/>
          <w:noProof/>
          <w:sz w:val="24"/>
          <w:szCs w:val="24"/>
        </w:rPr>
      </w:pPr>
    </w:p>
    <w:p w14:paraId="1BEA1589" w14:textId="77777777" w:rsidR="00086516" w:rsidRPr="00A4187D" w:rsidRDefault="00086516" w:rsidP="001D0684">
      <w:pPr>
        <w:pStyle w:val="Heading2"/>
        <w:keepNext/>
        <w:keepLines/>
        <w:rPr>
          <w:rFonts w:cs="Times New Roman"/>
          <w:noProof/>
          <w:szCs w:val="24"/>
        </w:rPr>
      </w:pPr>
      <w:bookmarkStart w:id="81" w:name="_TOC_250008"/>
      <w:bookmarkStart w:id="82" w:name="_Toc104206224"/>
      <w:r w:rsidRPr="00A4187D">
        <w:rPr>
          <w:rFonts w:cs="Times New Roman"/>
        </w:rPr>
        <w:lastRenderedPageBreak/>
        <w:t>3.3. Apgriešanās laukumi uz skrejceļa</w:t>
      </w:r>
      <w:bookmarkEnd w:id="81"/>
      <w:bookmarkEnd w:id="82"/>
    </w:p>
    <w:p w14:paraId="7E48FCC3" w14:textId="77777777" w:rsidR="00086516" w:rsidRPr="00A4187D" w:rsidRDefault="00086516" w:rsidP="001D0684">
      <w:pPr>
        <w:keepNext/>
        <w:keepLines/>
        <w:jc w:val="both"/>
        <w:rPr>
          <w:rFonts w:ascii="Times New Roman" w:eastAsia="Times New Roman" w:hAnsi="Times New Roman" w:cs="Times New Roman"/>
          <w:b/>
          <w:bCs/>
          <w:noProof/>
          <w:sz w:val="24"/>
          <w:szCs w:val="24"/>
        </w:rPr>
      </w:pPr>
    </w:p>
    <w:p w14:paraId="5115B66E" w14:textId="77777777" w:rsidR="00086516" w:rsidRPr="00A4187D" w:rsidRDefault="00086516" w:rsidP="001D0684">
      <w:pPr>
        <w:pStyle w:val="BodyText"/>
        <w:keepNext/>
        <w:keepLines/>
        <w:rPr>
          <w:rFonts w:cs="Times New Roman"/>
          <w:b/>
          <w:bCs/>
          <w:i/>
          <w:iCs/>
          <w:noProof/>
          <w:szCs w:val="24"/>
        </w:rPr>
      </w:pPr>
      <w:r w:rsidRPr="00A4187D">
        <w:rPr>
          <w:rFonts w:cs="Times New Roman"/>
          <w:b/>
          <w:bCs/>
          <w:i/>
          <w:iCs/>
        </w:rPr>
        <w:t>Vispārīgas prasības</w:t>
      </w:r>
    </w:p>
    <w:p w14:paraId="490481E3" w14:textId="77777777" w:rsidR="00086516" w:rsidRPr="00A4187D" w:rsidRDefault="00086516" w:rsidP="00086516">
      <w:pPr>
        <w:jc w:val="both"/>
        <w:rPr>
          <w:rFonts w:ascii="Times New Roman" w:eastAsia="Times New Roman" w:hAnsi="Times New Roman" w:cs="Times New Roman"/>
          <w:b/>
          <w:bCs/>
          <w:i/>
          <w:noProof/>
          <w:sz w:val="24"/>
          <w:szCs w:val="24"/>
        </w:rPr>
      </w:pPr>
    </w:p>
    <w:p w14:paraId="4CF7B8D5" w14:textId="77777777" w:rsidR="00086516" w:rsidRPr="00A4187D" w:rsidRDefault="00086516" w:rsidP="007D487F">
      <w:pPr>
        <w:pStyle w:val="BodyText"/>
        <w:rPr>
          <w:rFonts w:cs="Times New Roman"/>
          <w:noProof/>
          <w:szCs w:val="24"/>
        </w:rPr>
      </w:pPr>
      <w:r w:rsidRPr="00A4187D">
        <w:rPr>
          <w:rFonts w:cs="Times New Roman"/>
        </w:rPr>
        <w:t>3.3.1. Ja skrejceļa galā nav manevrēšanas ceļa vai apgriešanās manevrēšanas ceļa un ja koda burts ir D, E vai F, nodrošina apgriešanās laukumu uz skrejceļa, lai lidmašīnām atvieglotu apgriešanos par 180 grādiem. (Skat. 3-1. attēlu.)</w:t>
      </w:r>
    </w:p>
    <w:p w14:paraId="567A9546" w14:textId="77777777" w:rsidR="00086516" w:rsidRPr="00A4187D" w:rsidRDefault="00086516" w:rsidP="00086516">
      <w:pPr>
        <w:jc w:val="both"/>
        <w:rPr>
          <w:rFonts w:ascii="Times New Roman" w:eastAsia="Times New Roman" w:hAnsi="Times New Roman" w:cs="Times New Roman"/>
          <w:noProof/>
          <w:sz w:val="24"/>
          <w:szCs w:val="24"/>
        </w:rPr>
      </w:pPr>
    </w:p>
    <w:p w14:paraId="37BD8CBA" w14:textId="77777777" w:rsidR="00086516" w:rsidRPr="00A4187D" w:rsidRDefault="00086516" w:rsidP="00086516">
      <w:pPr>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7BBF78E5" wp14:editId="7B8DF108">
            <wp:extent cx="4525006" cy="1981477"/>
            <wp:effectExtent l="0" t="0" r="0" b="0"/>
            <wp:docPr id="2" name="Picture 2" descr="Diagram,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rectangle&#10;&#10;Description automatically generated"/>
                    <pic:cNvPicPr/>
                  </pic:nvPicPr>
                  <pic:blipFill>
                    <a:blip r:embed="rId15"/>
                    <a:stretch>
                      <a:fillRect/>
                    </a:stretch>
                  </pic:blipFill>
                  <pic:spPr>
                    <a:xfrm>
                      <a:off x="0" y="0"/>
                      <a:ext cx="4525006" cy="1981477"/>
                    </a:xfrm>
                    <a:prstGeom prst="rect">
                      <a:avLst/>
                    </a:prstGeom>
                  </pic:spPr>
                </pic:pic>
              </a:graphicData>
            </a:graphic>
          </wp:inline>
        </w:drawing>
      </w:r>
    </w:p>
    <w:p w14:paraId="7DCC7D6E" w14:textId="77777777" w:rsidR="00086516" w:rsidRPr="00A4187D" w:rsidRDefault="00086516" w:rsidP="00086516">
      <w:pPr>
        <w:jc w:val="both"/>
        <w:rPr>
          <w:rFonts w:ascii="Times New Roman" w:eastAsia="Times New Roman" w:hAnsi="Times New Roman" w:cs="Times New Roman"/>
          <w:b/>
          <w:bCs/>
          <w:noProof/>
          <w:sz w:val="24"/>
          <w:szCs w:val="24"/>
        </w:rPr>
      </w:pPr>
    </w:p>
    <w:p w14:paraId="28F4D834"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3-1. attēls. Tipisks apgriešanās laukuma uz skrejceļa izkārtojums</w:t>
      </w:r>
    </w:p>
    <w:p w14:paraId="54170474" w14:textId="77777777" w:rsidR="00086516" w:rsidRPr="00A4187D" w:rsidRDefault="00086516" w:rsidP="00086516">
      <w:pPr>
        <w:jc w:val="both"/>
        <w:rPr>
          <w:rFonts w:ascii="Times New Roman" w:eastAsia="Times New Roman" w:hAnsi="Times New Roman" w:cs="Times New Roman"/>
          <w:b/>
          <w:bCs/>
          <w:noProof/>
          <w:sz w:val="24"/>
          <w:szCs w:val="24"/>
        </w:rPr>
      </w:pPr>
    </w:p>
    <w:p w14:paraId="1212AD83"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skrejceļa galā nav manevrēšanas ceļa vai apgriešanās manevrēšanas ceļa un ja koda burts ir A, B vai C, ir jānodrošina apgriešanās laukums uz skrejceļa, lai lidmašīnām atvieglotu apgriešanos par 180 grādiem.</w:t>
      </w:r>
    </w:p>
    <w:p w14:paraId="7197261F" w14:textId="77777777" w:rsidR="00086516" w:rsidRPr="00A4187D" w:rsidRDefault="00086516" w:rsidP="00086516">
      <w:pPr>
        <w:jc w:val="both"/>
        <w:rPr>
          <w:rFonts w:ascii="Times New Roman" w:eastAsia="Times New Roman" w:hAnsi="Times New Roman" w:cs="Times New Roman"/>
          <w:i/>
          <w:noProof/>
          <w:sz w:val="24"/>
          <w:szCs w:val="24"/>
        </w:rPr>
      </w:pPr>
    </w:p>
    <w:p w14:paraId="4E9E618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Šādas zonas var būt lietderīgi nodrošināt arī gar skrejceļu, lai samazinātu manevrēšanas laiku un attālumu lidmašīnām, kam nav nepieciešams pilns skrejceļa garums.</w:t>
      </w:r>
    </w:p>
    <w:p w14:paraId="2D116CD0" w14:textId="77777777" w:rsidR="00086516" w:rsidRPr="00A4187D" w:rsidRDefault="00086516" w:rsidP="00086516">
      <w:pPr>
        <w:jc w:val="both"/>
        <w:rPr>
          <w:rFonts w:ascii="Times New Roman" w:eastAsia="Times New Roman" w:hAnsi="Times New Roman" w:cs="Times New Roman"/>
          <w:i/>
          <w:noProof/>
          <w:sz w:val="24"/>
          <w:szCs w:val="24"/>
        </w:rPr>
      </w:pPr>
    </w:p>
    <w:p w14:paraId="1088347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2. piezīme. Norādījumi par apgriešanās laukumiem uz skrejceļa ir sniegti dokumenta “Aerodrome Design Manual” (dok. Nr. 9157) 1. daļā.</w:t>
      </w:r>
      <w:r w:rsidRPr="00A4187D">
        <w:rPr>
          <w:rFonts w:ascii="Times New Roman" w:hAnsi="Times New Roman" w:cs="Times New Roman"/>
          <w:i/>
          <w:sz w:val="24"/>
        </w:rPr>
        <w:t xml:space="preserve"> Norādījumi par apgriešanās manevrēšanas ceļu kā alternatīvu līdzekli ir sniegti dokumenta “Aerodrome Design Manual” (dok. Nr. 9157) 2. daļā.</w:t>
      </w:r>
    </w:p>
    <w:p w14:paraId="54509476" w14:textId="77777777" w:rsidR="00086516" w:rsidRPr="00A4187D" w:rsidRDefault="00086516" w:rsidP="00086516">
      <w:pPr>
        <w:jc w:val="both"/>
        <w:rPr>
          <w:rFonts w:ascii="Times New Roman" w:eastAsia="Times New Roman" w:hAnsi="Times New Roman" w:cs="Times New Roman"/>
          <w:i/>
          <w:noProof/>
          <w:sz w:val="24"/>
          <w:szCs w:val="24"/>
        </w:rPr>
      </w:pPr>
    </w:p>
    <w:p w14:paraId="325C62A9"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laukums uz skrejceļa var būt novietots skrejceļa labajā vai kreisajā pusē un savienots ar skrejceļa segumu abos skrejceļa galos un atsevišķās vietās gar skrejceļu, kur to uzskata par vajadzīgu.</w:t>
      </w:r>
    </w:p>
    <w:p w14:paraId="1D41C789" w14:textId="77777777" w:rsidR="00086516" w:rsidRPr="00A4187D" w:rsidRDefault="00086516" w:rsidP="00086516">
      <w:pPr>
        <w:jc w:val="both"/>
        <w:rPr>
          <w:rFonts w:ascii="Times New Roman" w:eastAsia="Times New Roman" w:hAnsi="Times New Roman" w:cs="Times New Roman"/>
          <w:i/>
          <w:noProof/>
          <w:sz w:val="24"/>
          <w:szCs w:val="24"/>
        </w:rPr>
      </w:pPr>
    </w:p>
    <w:p w14:paraId="7F9099F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Apgriešanās uzsākšanu atvieglotu apgriešanās laukuma novietošana kreisajā skrejceļa pusē, jo parasti gaisa kuģa kapteinis sēž sēdvietā pa kreisi.</w:t>
      </w:r>
    </w:p>
    <w:p w14:paraId="696EEE8B" w14:textId="77777777" w:rsidR="00086516" w:rsidRPr="00A4187D" w:rsidRDefault="00086516" w:rsidP="00086516">
      <w:pPr>
        <w:jc w:val="both"/>
        <w:rPr>
          <w:rFonts w:ascii="Times New Roman" w:eastAsia="Times New Roman" w:hAnsi="Times New Roman" w:cs="Times New Roman"/>
          <w:i/>
          <w:noProof/>
          <w:sz w:val="24"/>
          <w:szCs w:val="24"/>
        </w:rPr>
      </w:pPr>
    </w:p>
    <w:p w14:paraId="5FC240A8"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un skrejceļa krustošanās leņķis nedrīkst pārsniegt 30 grādus.</w:t>
      </w:r>
    </w:p>
    <w:p w14:paraId="3A375808" w14:textId="77777777" w:rsidR="00086516" w:rsidRPr="00A4187D" w:rsidRDefault="00086516" w:rsidP="00086516">
      <w:pPr>
        <w:jc w:val="both"/>
        <w:rPr>
          <w:rFonts w:ascii="Times New Roman" w:eastAsia="Times New Roman" w:hAnsi="Times New Roman" w:cs="Times New Roman"/>
          <w:i/>
          <w:noProof/>
          <w:sz w:val="24"/>
          <w:szCs w:val="24"/>
        </w:rPr>
      </w:pPr>
    </w:p>
    <w:p w14:paraId="7838ED1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laukums uz skrejceļa ir jāprojektē tā, lai nepieciešamais lidmašīnas priekšējā riteņa pagrieziena leņķis nebūtu lielāks par 45 grādiem.</w:t>
      </w:r>
    </w:p>
    <w:p w14:paraId="3AEB8DED" w14:textId="77777777" w:rsidR="00086516" w:rsidRPr="00A4187D" w:rsidRDefault="00086516" w:rsidP="00086516">
      <w:pPr>
        <w:jc w:val="both"/>
        <w:rPr>
          <w:rFonts w:ascii="Times New Roman" w:eastAsia="Times New Roman" w:hAnsi="Times New Roman" w:cs="Times New Roman"/>
          <w:i/>
          <w:noProof/>
          <w:sz w:val="24"/>
          <w:szCs w:val="24"/>
        </w:rPr>
      </w:pPr>
    </w:p>
    <w:p w14:paraId="79B09489" w14:textId="77777777" w:rsidR="00086516" w:rsidRPr="00A4187D" w:rsidRDefault="00086516" w:rsidP="007D487F">
      <w:pPr>
        <w:pStyle w:val="BodyText"/>
        <w:rPr>
          <w:rFonts w:cs="Times New Roman"/>
          <w:noProof/>
          <w:szCs w:val="24"/>
        </w:rPr>
      </w:pPr>
      <w:r w:rsidRPr="00A4187D">
        <w:rPr>
          <w:rFonts w:cs="Times New Roman"/>
        </w:rPr>
        <w:t xml:space="preserve">3.3.6. Apgriešanās laukumu uz skrejceļa projektē tā, lai brīdī, kad tādas lidmašīnas pilotu kabīne, kam paredzēts apgriešanās laukums, atrodas virs apgriešanās laukuma marķējuma, visi lidmašīnas šasijas riteņi būtu tādā attālumā no apgriešanās laukuma malas, kas nav </w:t>
      </w:r>
      <w:r w:rsidRPr="00A4187D">
        <w:rPr>
          <w:rFonts w:cs="Times New Roman"/>
        </w:rPr>
        <w:lastRenderedPageBreak/>
        <w:t>mazāks par turpmāk norādīto attālumu.</w:t>
      </w:r>
    </w:p>
    <w:p w14:paraId="063F4B00" w14:textId="77777777" w:rsidR="00086516" w:rsidRPr="00A4187D" w:rsidRDefault="00086516" w:rsidP="0008651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863"/>
        <w:gridCol w:w="1796"/>
        <w:gridCol w:w="2202"/>
        <w:gridCol w:w="2098"/>
        <w:gridCol w:w="2169"/>
      </w:tblGrid>
      <w:tr w:rsidR="00086516" w:rsidRPr="00A4187D" w14:paraId="6AD7678A" w14:textId="77777777" w:rsidTr="0005055C">
        <w:tc>
          <w:tcPr>
            <w:tcW w:w="5000" w:type="pct"/>
            <w:gridSpan w:val="5"/>
            <w:tcBorders>
              <w:top w:val="single" w:sz="5" w:space="0" w:color="000000"/>
              <w:left w:val="nil"/>
              <w:bottom w:val="single" w:sz="5" w:space="0" w:color="000000"/>
              <w:right w:val="nil"/>
            </w:tcBorders>
            <w:vAlign w:val="center"/>
          </w:tcPr>
          <w:p w14:paraId="452D02F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i/>
                <w:iCs/>
              </w:rPr>
              <w:t>OMGWS</w:t>
            </w:r>
          </w:p>
        </w:tc>
      </w:tr>
      <w:tr w:rsidR="00086516" w:rsidRPr="00A4187D" w14:paraId="348D29DE" w14:textId="77777777" w:rsidTr="0005055C">
        <w:tc>
          <w:tcPr>
            <w:tcW w:w="473" w:type="pct"/>
            <w:tcBorders>
              <w:top w:val="single" w:sz="5" w:space="0" w:color="000000"/>
              <w:left w:val="nil"/>
              <w:bottom w:val="nil"/>
              <w:right w:val="nil"/>
            </w:tcBorders>
            <w:vAlign w:val="center"/>
          </w:tcPr>
          <w:p w14:paraId="64AC009B" w14:textId="77777777" w:rsidR="00086516" w:rsidRPr="00A4187D" w:rsidRDefault="00086516" w:rsidP="00455B37">
            <w:pPr>
              <w:jc w:val="center"/>
              <w:rPr>
                <w:rFonts w:ascii="Times New Roman" w:hAnsi="Times New Roman" w:cs="Times New Roman"/>
                <w:noProof/>
              </w:rPr>
            </w:pPr>
          </w:p>
        </w:tc>
        <w:tc>
          <w:tcPr>
            <w:tcW w:w="984" w:type="pct"/>
            <w:tcBorders>
              <w:top w:val="single" w:sz="5" w:space="0" w:color="000000"/>
              <w:left w:val="nil"/>
              <w:bottom w:val="nil"/>
              <w:right w:val="nil"/>
            </w:tcBorders>
            <w:vAlign w:val="center"/>
          </w:tcPr>
          <w:p w14:paraId="35A034A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Līdz 4,5 m (neieskaitot)</w:t>
            </w:r>
          </w:p>
        </w:tc>
        <w:tc>
          <w:tcPr>
            <w:tcW w:w="1206" w:type="pct"/>
            <w:tcBorders>
              <w:top w:val="single" w:sz="5" w:space="0" w:color="000000"/>
              <w:left w:val="nil"/>
              <w:bottom w:val="nil"/>
              <w:right w:val="nil"/>
            </w:tcBorders>
            <w:vAlign w:val="center"/>
          </w:tcPr>
          <w:p w14:paraId="5E114F5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No 4,5 m līdz 6 m (neieskaitot)</w:t>
            </w:r>
          </w:p>
        </w:tc>
        <w:tc>
          <w:tcPr>
            <w:tcW w:w="1149" w:type="pct"/>
            <w:tcBorders>
              <w:top w:val="single" w:sz="5" w:space="0" w:color="000000"/>
              <w:left w:val="nil"/>
              <w:bottom w:val="nil"/>
              <w:right w:val="nil"/>
            </w:tcBorders>
            <w:vAlign w:val="center"/>
          </w:tcPr>
          <w:p w14:paraId="591DF14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No 6 m līdz 9 m (neieskaitot)</w:t>
            </w:r>
          </w:p>
        </w:tc>
        <w:tc>
          <w:tcPr>
            <w:tcW w:w="1188" w:type="pct"/>
            <w:tcBorders>
              <w:top w:val="single" w:sz="5" w:space="0" w:color="000000"/>
              <w:left w:val="nil"/>
              <w:bottom w:val="nil"/>
              <w:right w:val="nil"/>
            </w:tcBorders>
            <w:vAlign w:val="center"/>
          </w:tcPr>
          <w:p w14:paraId="6CBD485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No 9 m līdz 15 m (neieskaitot)</w:t>
            </w:r>
          </w:p>
        </w:tc>
      </w:tr>
      <w:tr w:rsidR="00086516" w:rsidRPr="00A4187D" w14:paraId="2C7487BD" w14:textId="77777777" w:rsidTr="0005055C">
        <w:tc>
          <w:tcPr>
            <w:tcW w:w="473" w:type="pct"/>
            <w:tcBorders>
              <w:top w:val="nil"/>
              <w:left w:val="nil"/>
              <w:bottom w:val="single" w:sz="5" w:space="0" w:color="000000"/>
              <w:right w:val="nil"/>
            </w:tcBorders>
            <w:vAlign w:val="center"/>
          </w:tcPr>
          <w:p w14:paraId="268BF1A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Attālums</w:t>
            </w:r>
          </w:p>
        </w:tc>
        <w:tc>
          <w:tcPr>
            <w:tcW w:w="984" w:type="pct"/>
            <w:tcBorders>
              <w:top w:val="nil"/>
              <w:left w:val="nil"/>
              <w:bottom w:val="single" w:sz="5" w:space="0" w:color="000000"/>
              <w:right w:val="nil"/>
            </w:tcBorders>
            <w:vAlign w:val="center"/>
          </w:tcPr>
          <w:p w14:paraId="61C282D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1206" w:type="pct"/>
            <w:tcBorders>
              <w:top w:val="nil"/>
              <w:left w:val="nil"/>
              <w:bottom w:val="single" w:sz="5" w:space="0" w:color="000000"/>
              <w:right w:val="nil"/>
            </w:tcBorders>
            <w:vAlign w:val="center"/>
          </w:tcPr>
          <w:p w14:paraId="7E23210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2,25 m</w:t>
            </w:r>
          </w:p>
        </w:tc>
        <w:tc>
          <w:tcPr>
            <w:tcW w:w="1149" w:type="pct"/>
            <w:tcBorders>
              <w:top w:val="nil"/>
              <w:left w:val="nil"/>
              <w:bottom w:val="single" w:sz="5" w:space="0" w:color="000000"/>
              <w:right w:val="nil"/>
            </w:tcBorders>
            <w:vAlign w:val="center"/>
          </w:tcPr>
          <w:p w14:paraId="24B764C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 m</w:t>
            </w:r>
            <w:r w:rsidRPr="00A4187D">
              <w:rPr>
                <w:rFonts w:ascii="Times New Roman" w:hAnsi="Times New Roman" w:cs="Times New Roman"/>
                <w:vertAlign w:val="superscript"/>
              </w:rPr>
              <w:t>a</w:t>
            </w:r>
            <w:r w:rsidRPr="00A4187D">
              <w:rPr>
                <w:rFonts w:ascii="Times New Roman" w:hAnsi="Times New Roman" w:cs="Times New Roman"/>
              </w:rPr>
              <w:t xml:space="preserve"> vai 4 m</w:t>
            </w:r>
            <w:r w:rsidRPr="00A4187D">
              <w:rPr>
                <w:rFonts w:ascii="Times New Roman" w:hAnsi="Times New Roman" w:cs="Times New Roman"/>
                <w:vertAlign w:val="superscript"/>
              </w:rPr>
              <w:t>b</w:t>
            </w:r>
          </w:p>
        </w:tc>
        <w:tc>
          <w:tcPr>
            <w:tcW w:w="1188" w:type="pct"/>
            <w:tcBorders>
              <w:top w:val="nil"/>
              <w:left w:val="nil"/>
              <w:bottom w:val="single" w:sz="5" w:space="0" w:color="000000"/>
              <w:right w:val="nil"/>
            </w:tcBorders>
            <w:vAlign w:val="center"/>
          </w:tcPr>
          <w:p w14:paraId="2AA2391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 m</w:t>
            </w:r>
          </w:p>
        </w:tc>
      </w:tr>
      <w:tr w:rsidR="00086516" w:rsidRPr="00A4187D" w14:paraId="0F6378E5" w14:textId="77777777" w:rsidTr="0005055C">
        <w:tc>
          <w:tcPr>
            <w:tcW w:w="5000" w:type="pct"/>
            <w:gridSpan w:val="5"/>
            <w:tcBorders>
              <w:top w:val="single" w:sz="5" w:space="0" w:color="000000"/>
              <w:left w:val="nil"/>
              <w:bottom w:val="single" w:sz="5" w:space="0" w:color="000000"/>
              <w:right w:val="nil"/>
            </w:tcBorders>
            <w:vAlign w:val="center"/>
          </w:tcPr>
          <w:p w14:paraId="0D881E7A" w14:textId="77777777" w:rsidR="00086516" w:rsidRPr="00A4187D" w:rsidRDefault="00086516" w:rsidP="00455B37">
            <w:pPr>
              <w:pStyle w:val="TableParagraph"/>
              <w:tabs>
                <w:tab w:val="left" w:pos="374"/>
              </w:tabs>
              <w:jc w:val="both"/>
              <w:rPr>
                <w:rFonts w:ascii="Times New Roman" w:hAnsi="Times New Roman" w:cs="Times New Roman"/>
                <w:i/>
                <w:noProof/>
              </w:rPr>
            </w:pPr>
            <w:r w:rsidRPr="00A4187D">
              <w:rPr>
                <w:rFonts w:ascii="Times New Roman" w:hAnsi="Times New Roman" w:cs="Times New Roman"/>
                <w:i/>
                <w:vertAlign w:val="superscript"/>
              </w:rPr>
              <w:t>a</w:t>
            </w:r>
            <w:r w:rsidRPr="00A4187D">
              <w:rPr>
                <w:rFonts w:ascii="Times New Roman" w:hAnsi="Times New Roman" w:cs="Times New Roman"/>
                <w:i/>
              </w:rPr>
              <w:t xml:space="preserve"> Ja apgriešanās laukums ir paredzēts lidmašīnām ar riteņu bāzi, kas ir mazāka par 18 m.</w:t>
            </w:r>
          </w:p>
          <w:p w14:paraId="3A05E65E" w14:textId="77777777" w:rsidR="00086516" w:rsidRPr="00A4187D" w:rsidRDefault="00086516" w:rsidP="00455B37">
            <w:pPr>
              <w:pStyle w:val="TableParagraph"/>
              <w:tabs>
                <w:tab w:val="left" w:pos="374"/>
              </w:tabs>
              <w:jc w:val="both"/>
              <w:rPr>
                <w:rFonts w:ascii="Times New Roman" w:hAnsi="Times New Roman" w:cs="Times New Roman"/>
                <w:i/>
                <w:noProof/>
              </w:rPr>
            </w:pPr>
            <w:r w:rsidRPr="00A4187D">
              <w:rPr>
                <w:rFonts w:ascii="Times New Roman" w:hAnsi="Times New Roman" w:cs="Times New Roman"/>
                <w:i/>
                <w:vertAlign w:val="superscript"/>
              </w:rPr>
              <w:t>b</w:t>
            </w:r>
            <w:r w:rsidRPr="00A4187D">
              <w:rPr>
                <w:rFonts w:ascii="Times New Roman" w:hAnsi="Times New Roman" w:cs="Times New Roman"/>
                <w:i/>
              </w:rPr>
              <w:t xml:space="preserve"> Ja apgriešanās laukums ir paredzēts lidmašīnām ar riteņu bāzi, kas ir vienāda ar vai mazāka par 18 m.</w:t>
            </w:r>
          </w:p>
        </w:tc>
      </w:tr>
    </w:tbl>
    <w:p w14:paraId="7621AD60" w14:textId="77777777" w:rsidR="00086516" w:rsidRPr="00A4187D" w:rsidRDefault="00086516" w:rsidP="00086516">
      <w:pPr>
        <w:jc w:val="both"/>
        <w:rPr>
          <w:rFonts w:ascii="Times New Roman" w:eastAsia="Times New Roman" w:hAnsi="Times New Roman" w:cs="Times New Roman"/>
          <w:noProof/>
          <w:sz w:val="24"/>
          <w:szCs w:val="24"/>
        </w:rPr>
      </w:pPr>
    </w:p>
    <w:p w14:paraId="050520F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Riteņu bāze ir attālums no priekšējās šasijas līdz galvenās šasijas ģeometriskajam centram.</w:t>
      </w:r>
    </w:p>
    <w:p w14:paraId="30CE0BD4" w14:textId="77777777" w:rsidR="00086516" w:rsidRPr="00A4187D" w:rsidRDefault="00086516" w:rsidP="00086516">
      <w:pPr>
        <w:jc w:val="both"/>
        <w:rPr>
          <w:rFonts w:ascii="Times New Roman" w:eastAsia="Times New Roman" w:hAnsi="Times New Roman" w:cs="Times New Roman"/>
          <w:b/>
          <w:bCs/>
          <w:noProof/>
          <w:sz w:val="24"/>
          <w:szCs w:val="24"/>
        </w:rPr>
      </w:pPr>
    </w:p>
    <w:p w14:paraId="6BA8A006" w14:textId="77777777" w:rsidR="00086516" w:rsidRPr="00A4187D" w:rsidRDefault="00086516" w:rsidP="00C56907">
      <w:pPr>
        <w:pStyle w:val="BodyText"/>
        <w:rPr>
          <w:rFonts w:cs="Times New Roman"/>
          <w:b/>
          <w:bCs/>
          <w:i/>
          <w:iCs/>
          <w:noProof/>
          <w:szCs w:val="24"/>
        </w:rPr>
      </w:pPr>
      <w:r w:rsidRPr="00A4187D">
        <w:rPr>
          <w:rFonts w:cs="Times New Roman"/>
          <w:b/>
          <w:bCs/>
          <w:i/>
          <w:iCs/>
        </w:rPr>
        <w:t>Apgriešanās laukumu uz skrejceļa slīpumi</w:t>
      </w:r>
    </w:p>
    <w:p w14:paraId="3F10087B" w14:textId="77777777" w:rsidR="00086516" w:rsidRPr="00A4187D" w:rsidRDefault="00086516" w:rsidP="00086516">
      <w:pPr>
        <w:jc w:val="both"/>
        <w:rPr>
          <w:rFonts w:ascii="Times New Roman" w:eastAsia="Times New Roman" w:hAnsi="Times New Roman" w:cs="Times New Roman"/>
          <w:b/>
          <w:bCs/>
          <w:i/>
          <w:noProof/>
          <w:sz w:val="24"/>
          <w:szCs w:val="24"/>
        </w:rPr>
      </w:pPr>
    </w:p>
    <w:p w14:paraId="65222BBA"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garenvirziena slīpumiem un šķērsslīpumiem ir jābūt tādiem, kas novērš ūdens uzkrāšanos uz virsmas un veicina uz virsmas esošā ūdens ātru drenāžu.</w:t>
      </w:r>
      <w:r w:rsidRPr="00A4187D">
        <w:rPr>
          <w:rFonts w:ascii="Times New Roman" w:hAnsi="Times New Roman" w:cs="Times New Roman"/>
          <w:i/>
          <w:sz w:val="24"/>
        </w:rPr>
        <w:t xml:space="preserve"> Slīpumiem jābūt tādiem pašiem kā ar laukumu savienotā skrejceļa seguma slīpumam.</w:t>
      </w:r>
    </w:p>
    <w:p w14:paraId="6AF45EA0" w14:textId="77777777" w:rsidR="00086516" w:rsidRPr="00A4187D" w:rsidRDefault="00086516" w:rsidP="00086516">
      <w:pPr>
        <w:jc w:val="both"/>
        <w:rPr>
          <w:rFonts w:ascii="Times New Roman" w:eastAsia="Times New Roman" w:hAnsi="Times New Roman" w:cs="Times New Roman"/>
          <w:i/>
          <w:noProof/>
          <w:sz w:val="24"/>
          <w:szCs w:val="24"/>
        </w:rPr>
      </w:pPr>
    </w:p>
    <w:p w14:paraId="3BDF1B15" w14:textId="77777777" w:rsidR="00086516" w:rsidRPr="00A4187D" w:rsidRDefault="00086516" w:rsidP="00C56907">
      <w:pPr>
        <w:pStyle w:val="BodyText"/>
        <w:rPr>
          <w:rFonts w:cs="Times New Roman"/>
          <w:b/>
          <w:bCs/>
          <w:i/>
          <w:iCs/>
          <w:noProof/>
          <w:szCs w:val="24"/>
        </w:rPr>
      </w:pPr>
      <w:r w:rsidRPr="00A4187D">
        <w:rPr>
          <w:rFonts w:cs="Times New Roman"/>
          <w:b/>
          <w:bCs/>
          <w:i/>
          <w:iCs/>
        </w:rPr>
        <w:t>Apgriešanās laukumu uz skrejceļa nestspēja</w:t>
      </w:r>
    </w:p>
    <w:p w14:paraId="791ED150" w14:textId="77777777" w:rsidR="00086516" w:rsidRPr="00A4187D" w:rsidRDefault="00086516" w:rsidP="00086516">
      <w:pPr>
        <w:jc w:val="both"/>
        <w:rPr>
          <w:rFonts w:ascii="Times New Roman" w:eastAsia="Times New Roman" w:hAnsi="Times New Roman" w:cs="Times New Roman"/>
          <w:b/>
          <w:bCs/>
          <w:i/>
          <w:noProof/>
          <w:sz w:val="24"/>
          <w:szCs w:val="24"/>
        </w:rPr>
      </w:pPr>
    </w:p>
    <w:p w14:paraId="2E50DE5A"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nestspējai ir jābūt vismaz tādai pašai kā ar to savienotajam skrejceļam, kuru tas apkalpo, turklāt pienācīgi jāņem vērā tas, ka kustība pa apgriešanās laukumu uz skrejceļa notiks nelielā ātrumā un ar asiem pagriezieniem, attiecīgi pakļaujot segumu lielākām slodzēm.</w:t>
      </w:r>
    </w:p>
    <w:p w14:paraId="6F6EF8EF" w14:textId="77777777" w:rsidR="00086516" w:rsidRPr="00A4187D" w:rsidRDefault="00086516" w:rsidP="00086516">
      <w:pPr>
        <w:jc w:val="both"/>
        <w:rPr>
          <w:rFonts w:ascii="Times New Roman" w:eastAsia="Times New Roman" w:hAnsi="Times New Roman" w:cs="Times New Roman"/>
          <w:i/>
          <w:noProof/>
          <w:sz w:val="24"/>
          <w:szCs w:val="24"/>
        </w:rPr>
      </w:pPr>
    </w:p>
    <w:p w14:paraId="0F50EBA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apgriešanās laukums uz skrejceļa pārklāts ar nestingo segumu, virsmai jāspēj izturēt horizontālos bīdes spēkus, ko apgriešanās manevros rada galvenās šasijas riepas.</w:t>
      </w:r>
    </w:p>
    <w:p w14:paraId="2E6D1ED7" w14:textId="77777777" w:rsidR="00086516" w:rsidRPr="00A4187D" w:rsidRDefault="00086516" w:rsidP="00086516">
      <w:pPr>
        <w:jc w:val="both"/>
        <w:rPr>
          <w:rFonts w:ascii="Times New Roman" w:eastAsia="Times New Roman" w:hAnsi="Times New Roman" w:cs="Times New Roman"/>
          <w:i/>
          <w:noProof/>
          <w:sz w:val="24"/>
          <w:szCs w:val="24"/>
        </w:rPr>
      </w:pPr>
    </w:p>
    <w:p w14:paraId="2B44E849" w14:textId="77777777" w:rsidR="00086516" w:rsidRPr="00A4187D" w:rsidRDefault="00086516" w:rsidP="00C56907">
      <w:pPr>
        <w:pStyle w:val="BodyText"/>
        <w:rPr>
          <w:rFonts w:cs="Times New Roman"/>
          <w:b/>
          <w:bCs/>
          <w:i/>
          <w:iCs/>
          <w:noProof/>
          <w:szCs w:val="24"/>
        </w:rPr>
      </w:pPr>
      <w:r w:rsidRPr="00A4187D">
        <w:rPr>
          <w:rFonts w:cs="Times New Roman"/>
          <w:b/>
          <w:bCs/>
          <w:i/>
          <w:iCs/>
        </w:rPr>
        <w:t>Apgriešanās laukumu uz skrejceļa virsma</w:t>
      </w:r>
    </w:p>
    <w:p w14:paraId="0D900B9E" w14:textId="77777777" w:rsidR="00086516" w:rsidRPr="00A4187D" w:rsidRDefault="00086516" w:rsidP="00086516">
      <w:pPr>
        <w:jc w:val="both"/>
        <w:rPr>
          <w:rFonts w:ascii="Times New Roman" w:eastAsia="Times New Roman" w:hAnsi="Times New Roman" w:cs="Times New Roman"/>
          <w:b/>
          <w:bCs/>
          <w:i/>
          <w:noProof/>
          <w:sz w:val="24"/>
          <w:szCs w:val="24"/>
        </w:rPr>
      </w:pPr>
    </w:p>
    <w:p w14:paraId="6A1A70BB" w14:textId="77777777" w:rsidR="00086516" w:rsidRPr="00A4187D" w:rsidRDefault="00086516" w:rsidP="007D487F">
      <w:pPr>
        <w:pStyle w:val="BodyText"/>
        <w:rPr>
          <w:rFonts w:cs="Times New Roman"/>
          <w:noProof/>
          <w:szCs w:val="24"/>
        </w:rPr>
      </w:pPr>
      <w:r w:rsidRPr="00A4187D">
        <w:rPr>
          <w:rFonts w:cs="Times New Roman"/>
        </w:rPr>
        <w:t>3.3.9. Uz apgriešanās laukuma uz skrejceļa virsmas nedrīkst būt nelīdzenumi, kas var izraisīt bojājumus lidmašīnai, kura izmanto apgriešanās laukumu.</w:t>
      </w:r>
    </w:p>
    <w:p w14:paraId="1363A8F4" w14:textId="77777777" w:rsidR="00086516" w:rsidRPr="00A4187D" w:rsidRDefault="00086516" w:rsidP="00086516">
      <w:pPr>
        <w:jc w:val="both"/>
        <w:rPr>
          <w:rFonts w:ascii="Times New Roman" w:eastAsia="Times New Roman" w:hAnsi="Times New Roman" w:cs="Times New Roman"/>
          <w:noProof/>
          <w:sz w:val="24"/>
          <w:szCs w:val="24"/>
        </w:rPr>
      </w:pPr>
    </w:p>
    <w:p w14:paraId="71554525"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3.3.10.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virsma jāveido vai jāatjauno tā, lai nodrošinātu virsmas saķeres raksturojumus, kas ir vismaz tādi paši kā pieguļošā skrejceļa saķeres raksturojumi.</w:t>
      </w:r>
    </w:p>
    <w:p w14:paraId="6F4A9898" w14:textId="77777777" w:rsidR="00086516" w:rsidRPr="00A4187D" w:rsidRDefault="00086516" w:rsidP="00086516">
      <w:pPr>
        <w:jc w:val="both"/>
        <w:rPr>
          <w:rFonts w:ascii="Times New Roman" w:eastAsia="Times New Roman" w:hAnsi="Times New Roman" w:cs="Times New Roman"/>
          <w:i/>
          <w:noProof/>
          <w:sz w:val="24"/>
          <w:szCs w:val="24"/>
        </w:rPr>
      </w:pPr>
    </w:p>
    <w:p w14:paraId="1BCCFEAD" w14:textId="77777777" w:rsidR="00086516" w:rsidRPr="00A4187D" w:rsidRDefault="00086516" w:rsidP="00C56907">
      <w:pPr>
        <w:pStyle w:val="BodyText"/>
        <w:rPr>
          <w:rFonts w:cs="Times New Roman"/>
          <w:b/>
          <w:bCs/>
          <w:i/>
          <w:iCs/>
          <w:noProof/>
          <w:szCs w:val="24"/>
        </w:rPr>
      </w:pPr>
      <w:r w:rsidRPr="00A4187D">
        <w:rPr>
          <w:rFonts w:cs="Times New Roman"/>
          <w:b/>
          <w:bCs/>
          <w:i/>
          <w:iCs/>
        </w:rPr>
        <w:t>Apgriešanās laukumu uz skrejceļa sānu drošības joslas</w:t>
      </w:r>
    </w:p>
    <w:p w14:paraId="2252E547" w14:textId="77777777" w:rsidR="00086516" w:rsidRPr="00A4187D" w:rsidRDefault="00086516" w:rsidP="00086516">
      <w:pPr>
        <w:jc w:val="both"/>
        <w:rPr>
          <w:rFonts w:ascii="Times New Roman" w:eastAsia="Times New Roman" w:hAnsi="Times New Roman" w:cs="Times New Roman"/>
          <w:b/>
          <w:bCs/>
          <w:i/>
          <w:noProof/>
          <w:sz w:val="24"/>
          <w:szCs w:val="24"/>
        </w:rPr>
      </w:pPr>
    </w:p>
    <w:p w14:paraId="613291A2"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laukumiem uz skrejceļa ir jānodrošina tik platas sānu drošības joslas, cik nepieciešams, lai novērstu virsmas eroziju, ko rada konkrētajam apgriešanās laukumam atbilstošās vislielākās lidmašīnas reaktīvo dzinēju strūklas, un nepieļautu nekādus iespējamus svešķermeņu izraisītus bojājumus lidmašīnu dzinējiem.</w:t>
      </w:r>
    </w:p>
    <w:p w14:paraId="6C09E092" w14:textId="77777777" w:rsidR="00086516" w:rsidRPr="00A4187D" w:rsidRDefault="00086516" w:rsidP="00086516">
      <w:pPr>
        <w:jc w:val="both"/>
        <w:rPr>
          <w:rFonts w:ascii="Times New Roman" w:eastAsia="Times New Roman" w:hAnsi="Times New Roman" w:cs="Times New Roman"/>
          <w:i/>
          <w:noProof/>
          <w:sz w:val="24"/>
          <w:szCs w:val="24"/>
        </w:rPr>
      </w:pPr>
    </w:p>
    <w:p w14:paraId="51F93062" w14:textId="77777777" w:rsidR="00086516" w:rsidRPr="00A4187D" w:rsidRDefault="00086516" w:rsidP="00086516">
      <w:pPr>
        <w:jc w:val="both"/>
        <w:rPr>
          <w:rFonts w:ascii="Times New Roman" w:eastAsia="Times New Roman" w:hAnsi="Times New Roman" w:cs="Times New Roman"/>
          <w:i/>
          <w:noProof/>
          <w:sz w:val="24"/>
          <w:szCs w:val="24"/>
        </w:rPr>
      </w:pPr>
      <w:bookmarkStart w:id="83" w:name="3.4_Runway_strips"/>
      <w:bookmarkEnd w:id="83"/>
      <w:r w:rsidRPr="00A4187D">
        <w:rPr>
          <w:rFonts w:ascii="Times New Roman" w:hAnsi="Times New Roman" w:cs="Times New Roman"/>
          <w:i/>
          <w:sz w:val="24"/>
        </w:rPr>
        <w:t>Piezīme. Sānu drošības joslu platumam jābūt vismaz tādam, lai tas ietvertu vislielākās lidmašīnas ārējo dzinēju, līdz ar to tās var būt platākas par saistītā skrejceļa sānu drošības joslām.</w:t>
      </w:r>
    </w:p>
    <w:p w14:paraId="5FC1F671" w14:textId="77777777" w:rsidR="00086516" w:rsidRPr="00A4187D" w:rsidRDefault="00086516" w:rsidP="00086516">
      <w:pPr>
        <w:jc w:val="both"/>
        <w:rPr>
          <w:rFonts w:ascii="Times New Roman" w:eastAsia="Times New Roman" w:hAnsi="Times New Roman" w:cs="Times New Roman"/>
          <w:i/>
          <w:noProof/>
          <w:sz w:val="24"/>
          <w:szCs w:val="24"/>
        </w:rPr>
      </w:pPr>
    </w:p>
    <w:p w14:paraId="2F183AE6"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3.3.12.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sānu drošības joslu nestspējai ir jābūt tādai, lai izturētu slodzi, kuru rada nejauši no apgriešanās laukuma seguma nobraukusi lidmašīna, kam šāds laukums paredzēts, neradot konstrukcijas bojājumus minētajai lidmašīnai un arī zemes transportlīdzekļiem, kuri var pārvietoties pa sānu drošības joslu.</w:t>
      </w:r>
    </w:p>
    <w:p w14:paraId="4F9847F8" w14:textId="77777777" w:rsidR="00086516" w:rsidRPr="00A4187D" w:rsidRDefault="00086516" w:rsidP="00086516">
      <w:pPr>
        <w:jc w:val="both"/>
        <w:rPr>
          <w:rFonts w:ascii="Times New Roman" w:eastAsia="Times New Roman" w:hAnsi="Times New Roman" w:cs="Times New Roman"/>
          <w:i/>
          <w:noProof/>
          <w:sz w:val="24"/>
          <w:szCs w:val="24"/>
        </w:rPr>
      </w:pPr>
    </w:p>
    <w:p w14:paraId="200DDAB3" w14:textId="77777777" w:rsidR="00086516" w:rsidRPr="00A4187D" w:rsidRDefault="00086516" w:rsidP="00D41939">
      <w:pPr>
        <w:pStyle w:val="Heading2"/>
        <w:rPr>
          <w:rFonts w:cs="Times New Roman"/>
          <w:noProof/>
          <w:szCs w:val="24"/>
        </w:rPr>
      </w:pPr>
      <w:bookmarkStart w:id="84" w:name="_TOC_250007"/>
      <w:bookmarkStart w:id="85" w:name="_Toc104206225"/>
      <w:r w:rsidRPr="00A4187D">
        <w:rPr>
          <w:rFonts w:cs="Times New Roman"/>
        </w:rPr>
        <w:t>3.4. Lidjoslas</w:t>
      </w:r>
      <w:bookmarkEnd w:id="84"/>
      <w:bookmarkEnd w:id="85"/>
    </w:p>
    <w:p w14:paraId="4E8BC431" w14:textId="77777777" w:rsidR="00086516" w:rsidRPr="00A4187D" w:rsidRDefault="00086516" w:rsidP="00086516">
      <w:pPr>
        <w:jc w:val="both"/>
        <w:rPr>
          <w:rFonts w:ascii="Times New Roman" w:eastAsia="Times New Roman" w:hAnsi="Times New Roman" w:cs="Times New Roman"/>
          <w:b/>
          <w:bCs/>
          <w:noProof/>
          <w:sz w:val="24"/>
          <w:szCs w:val="24"/>
        </w:rPr>
      </w:pPr>
    </w:p>
    <w:p w14:paraId="62F26A5C"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08E72E1B" w14:textId="77777777" w:rsidR="00086516" w:rsidRPr="00A4187D" w:rsidRDefault="00086516" w:rsidP="00086516">
      <w:pPr>
        <w:jc w:val="both"/>
        <w:rPr>
          <w:rFonts w:ascii="Times New Roman" w:eastAsia="Times New Roman" w:hAnsi="Times New Roman" w:cs="Times New Roman"/>
          <w:b/>
          <w:bCs/>
          <w:i/>
          <w:noProof/>
          <w:sz w:val="24"/>
          <w:szCs w:val="24"/>
        </w:rPr>
      </w:pPr>
    </w:p>
    <w:p w14:paraId="27E07DC1" w14:textId="77777777" w:rsidR="00086516" w:rsidRPr="00A4187D" w:rsidRDefault="00086516" w:rsidP="007D487F">
      <w:pPr>
        <w:pStyle w:val="BodyText"/>
        <w:rPr>
          <w:rFonts w:cs="Times New Roman"/>
          <w:noProof/>
          <w:szCs w:val="24"/>
        </w:rPr>
      </w:pPr>
      <w:r w:rsidRPr="00A4187D">
        <w:rPr>
          <w:rFonts w:cs="Times New Roman"/>
        </w:rPr>
        <w:t>3.4.1. Lidjosla ietver skrejceļu un jebkādas ar to saistītas skrejceļa gala bremzēšanas joslas.</w:t>
      </w:r>
    </w:p>
    <w:p w14:paraId="6A451493" w14:textId="77777777" w:rsidR="00086516" w:rsidRPr="00A4187D" w:rsidRDefault="00086516" w:rsidP="00086516">
      <w:pPr>
        <w:jc w:val="both"/>
        <w:rPr>
          <w:rFonts w:ascii="Times New Roman" w:eastAsia="Times New Roman" w:hAnsi="Times New Roman" w:cs="Times New Roman"/>
          <w:noProof/>
          <w:sz w:val="24"/>
          <w:szCs w:val="24"/>
        </w:rPr>
      </w:pPr>
    </w:p>
    <w:p w14:paraId="773345D5" w14:textId="77777777" w:rsidR="00086516" w:rsidRPr="00A4187D" w:rsidRDefault="00086516" w:rsidP="00C56907">
      <w:pPr>
        <w:pStyle w:val="BodyText"/>
        <w:rPr>
          <w:rFonts w:cs="Times New Roman"/>
          <w:b/>
          <w:bCs/>
          <w:i/>
          <w:iCs/>
          <w:noProof/>
          <w:szCs w:val="24"/>
        </w:rPr>
      </w:pPr>
      <w:r w:rsidRPr="00A4187D">
        <w:rPr>
          <w:rFonts w:cs="Times New Roman"/>
          <w:b/>
          <w:bCs/>
          <w:i/>
          <w:iCs/>
        </w:rPr>
        <w:t>Lidjoslu garums</w:t>
      </w:r>
    </w:p>
    <w:p w14:paraId="050AF4F1" w14:textId="77777777" w:rsidR="00086516" w:rsidRPr="00A4187D" w:rsidRDefault="00086516" w:rsidP="00086516">
      <w:pPr>
        <w:jc w:val="both"/>
        <w:rPr>
          <w:rFonts w:ascii="Times New Roman" w:eastAsia="Times New Roman" w:hAnsi="Times New Roman" w:cs="Times New Roman"/>
          <w:b/>
          <w:bCs/>
          <w:i/>
          <w:noProof/>
          <w:sz w:val="24"/>
          <w:szCs w:val="24"/>
        </w:rPr>
      </w:pPr>
    </w:p>
    <w:p w14:paraId="10637F12" w14:textId="77777777" w:rsidR="00086516" w:rsidRPr="00A4187D" w:rsidRDefault="00086516" w:rsidP="007D487F">
      <w:pPr>
        <w:pStyle w:val="BodyText"/>
        <w:rPr>
          <w:rFonts w:cs="Times New Roman"/>
          <w:noProof/>
          <w:szCs w:val="24"/>
        </w:rPr>
      </w:pPr>
      <w:r w:rsidRPr="00A4187D">
        <w:rPr>
          <w:rFonts w:cs="Times New Roman"/>
        </w:rPr>
        <w:t>3.4.2. Lidjoslas garumam pirms skrejceļa sliekšņa un aiz skrejceļa gala vai skrejceļa gala bremzēšanas joslas gala jābūt vismaz:</w:t>
      </w:r>
    </w:p>
    <w:p w14:paraId="540E8DE2" w14:textId="77777777" w:rsidR="00086516" w:rsidRPr="00A4187D" w:rsidRDefault="00086516" w:rsidP="00086516">
      <w:pPr>
        <w:jc w:val="both"/>
        <w:rPr>
          <w:rFonts w:ascii="Times New Roman" w:eastAsia="Times New Roman" w:hAnsi="Times New Roman" w:cs="Times New Roman"/>
          <w:noProof/>
          <w:sz w:val="24"/>
          <w:szCs w:val="24"/>
        </w:rPr>
      </w:pPr>
    </w:p>
    <w:p w14:paraId="4D6607B8" w14:textId="77777777" w:rsidR="00086516" w:rsidRPr="00A4187D" w:rsidRDefault="00086516" w:rsidP="00A4187D">
      <w:pPr>
        <w:pStyle w:val="BodyText"/>
        <w:numPr>
          <w:ilvl w:val="0"/>
          <w:numId w:val="9"/>
        </w:numPr>
        <w:tabs>
          <w:tab w:val="left" w:pos="851"/>
        </w:tabs>
        <w:ind w:left="284" w:firstLine="0"/>
        <w:rPr>
          <w:rFonts w:cs="Times New Roman"/>
          <w:noProof/>
          <w:szCs w:val="24"/>
        </w:rPr>
      </w:pPr>
      <w:r w:rsidRPr="00A4187D">
        <w:rPr>
          <w:rFonts w:cs="Times New Roman"/>
        </w:rPr>
        <w:t>60 m, ja koda numurs ir 2, 3 vai 4,</w:t>
      </w:r>
    </w:p>
    <w:p w14:paraId="4A2D65DC" w14:textId="77777777" w:rsidR="00086516" w:rsidRPr="00A4187D" w:rsidRDefault="00086516" w:rsidP="00A4187D">
      <w:pPr>
        <w:pStyle w:val="BodyText"/>
        <w:numPr>
          <w:ilvl w:val="0"/>
          <w:numId w:val="9"/>
        </w:numPr>
        <w:tabs>
          <w:tab w:val="left" w:pos="851"/>
        </w:tabs>
        <w:ind w:left="284" w:firstLine="0"/>
        <w:rPr>
          <w:rFonts w:cs="Times New Roman"/>
          <w:noProof/>
          <w:szCs w:val="24"/>
        </w:rPr>
      </w:pPr>
      <w:r w:rsidRPr="00A4187D">
        <w:rPr>
          <w:rFonts w:cs="Times New Roman"/>
        </w:rPr>
        <w:t>60 m, ja koda numurs ir 1 un skrejceļš ir instrumentālais skrejceļš, un</w:t>
      </w:r>
    </w:p>
    <w:p w14:paraId="621EBAA0" w14:textId="77777777" w:rsidR="00086516" w:rsidRPr="00A4187D" w:rsidRDefault="00086516" w:rsidP="00A4187D">
      <w:pPr>
        <w:pStyle w:val="BodyText"/>
        <w:numPr>
          <w:ilvl w:val="0"/>
          <w:numId w:val="9"/>
        </w:numPr>
        <w:tabs>
          <w:tab w:val="left" w:pos="851"/>
        </w:tabs>
        <w:ind w:left="284" w:firstLine="0"/>
        <w:rPr>
          <w:rFonts w:cs="Times New Roman"/>
          <w:noProof/>
          <w:szCs w:val="24"/>
        </w:rPr>
      </w:pPr>
      <w:r w:rsidRPr="00A4187D">
        <w:rPr>
          <w:rFonts w:cs="Times New Roman"/>
        </w:rPr>
        <w:t>30 m, ja koda numurs ir 1 un skrejceļš ir neinstrumentālais skrejceļš.</w:t>
      </w:r>
    </w:p>
    <w:p w14:paraId="4FEA73AD" w14:textId="77777777" w:rsidR="00086516" w:rsidRPr="00A4187D" w:rsidRDefault="00086516" w:rsidP="00086516">
      <w:pPr>
        <w:jc w:val="both"/>
        <w:rPr>
          <w:rFonts w:ascii="Times New Roman" w:eastAsia="Times New Roman" w:hAnsi="Times New Roman" w:cs="Times New Roman"/>
          <w:noProof/>
          <w:sz w:val="24"/>
          <w:szCs w:val="24"/>
        </w:rPr>
      </w:pPr>
    </w:p>
    <w:p w14:paraId="70648EBC" w14:textId="77777777" w:rsidR="00086516" w:rsidRPr="00A4187D" w:rsidRDefault="00086516" w:rsidP="00C56907">
      <w:pPr>
        <w:pStyle w:val="BodyText"/>
        <w:rPr>
          <w:rFonts w:cs="Times New Roman"/>
          <w:b/>
          <w:bCs/>
          <w:i/>
          <w:iCs/>
          <w:noProof/>
          <w:szCs w:val="24"/>
        </w:rPr>
      </w:pPr>
      <w:r w:rsidRPr="00A4187D">
        <w:rPr>
          <w:rFonts w:cs="Times New Roman"/>
          <w:b/>
          <w:bCs/>
          <w:i/>
          <w:iCs/>
        </w:rPr>
        <w:t>Lidjoslu platums</w:t>
      </w:r>
    </w:p>
    <w:p w14:paraId="5CC4A8CC" w14:textId="77777777" w:rsidR="00086516" w:rsidRPr="00A4187D" w:rsidRDefault="00086516" w:rsidP="00086516">
      <w:pPr>
        <w:jc w:val="both"/>
        <w:rPr>
          <w:rFonts w:ascii="Times New Roman" w:eastAsia="Times New Roman" w:hAnsi="Times New Roman" w:cs="Times New Roman"/>
          <w:b/>
          <w:bCs/>
          <w:i/>
          <w:noProof/>
          <w:sz w:val="24"/>
          <w:szCs w:val="24"/>
        </w:rPr>
      </w:pPr>
    </w:p>
    <w:p w14:paraId="7F8C8687" w14:textId="77777777" w:rsidR="00086516" w:rsidRPr="00A4187D" w:rsidRDefault="00086516" w:rsidP="007D487F">
      <w:pPr>
        <w:pStyle w:val="BodyText"/>
        <w:rPr>
          <w:rFonts w:cs="Times New Roman"/>
          <w:noProof/>
          <w:szCs w:val="24"/>
        </w:rPr>
      </w:pPr>
      <w:r w:rsidRPr="00A4187D">
        <w:rPr>
          <w:rFonts w:cs="Times New Roman"/>
        </w:rPr>
        <w:t>3.4.3. Ja iespējams, lidjosla, kas ietver precīzās pieejas skrejceļu, šķērsvirzienā nedrīkst būt šaurāka par:</w:t>
      </w:r>
    </w:p>
    <w:p w14:paraId="4D11E2E0" w14:textId="77777777" w:rsidR="00086516" w:rsidRPr="00A4187D" w:rsidRDefault="00086516" w:rsidP="00086516">
      <w:pPr>
        <w:jc w:val="both"/>
        <w:rPr>
          <w:rFonts w:ascii="Times New Roman" w:eastAsia="Times New Roman" w:hAnsi="Times New Roman" w:cs="Times New Roman"/>
          <w:noProof/>
          <w:sz w:val="24"/>
          <w:szCs w:val="24"/>
        </w:rPr>
      </w:pPr>
    </w:p>
    <w:p w14:paraId="423992B4" w14:textId="77777777" w:rsidR="00086516" w:rsidRPr="00A4187D" w:rsidRDefault="00086516" w:rsidP="00A4187D">
      <w:pPr>
        <w:pStyle w:val="BodyText"/>
        <w:numPr>
          <w:ilvl w:val="0"/>
          <w:numId w:val="9"/>
        </w:numPr>
        <w:tabs>
          <w:tab w:val="left" w:pos="851"/>
        </w:tabs>
        <w:ind w:left="284" w:firstLine="0"/>
        <w:rPr>
          <w:rFonts w:cs="Times New Roman"/>
          <w:noProof/>
          <w:szCs w:val="24"/>
        </w:rPr>
      </w:pPr>
      <w:r w:rsidRPr="00A4187D">
        <w:rPr>
          <w:rFonts w:cs="Times New Roman"/>
        </w:rPr>
        <w:t>140 m, ja koda numurs ir 3 vai 4, un</w:t>
      </w:r>
    </w:p>
    <w:p w14:paraId="4CE33460" w14:textId="77777777" w:rsidR="00086516" w:rsidRPr="00A4187D" w:rsidRDefault="00086516" w:rsidP="00A4187D">
      <w:pPr>
        <w:pStyle w:val="BodyText"/>
        <w:numPr>
          <w:ilvl w:val="0"/>
          <w:numId w:val="9"/>
        </w:numPr>
        <w:tabs>
          <w:tab w:val="left" w:pos="851"/>
        </w:tabs>
        <w:ind w:left="284" w:firstLine="0"/>
        <w:rPr>
          <w:rFonts w:cs="Times New Roman"/>
          <w:noProof/>
          <w:szCs w:val="24"/>
        </w:rPr>
      </w:pPr>
      <w:r w:rsidRPr="00A4187D">
        <w:rPr>
          <w:rFonts w:cs="Times New Roman"/>
        </w:rPr>
        <w:t>70 m, ja koda numurs ir 1 vai 2,</w:t>
      </w:r>
    </w:p>
    <w:p w14:paraId="435D322C" w14:textId="77777777" w:rsidR="00086516" w:rsidRPr="00A4187D" w:rsidRDefault="00086516" w:rsidP="00086516">
      <w:pPr>
        <w:jc w:val="both"/>
        <w:rPr>
          <w:rFonts w:ascii="Times New Roman" w:eastAsia="Times New Roman" w:hAnsi="Times New Roman" w:cs="Times New Roman"/>
          <w:noProof/>
          <w:sz w:val="24"/>
          <w:szCs w:val="24"/>
        </w:rPr>
      </w:pPr>
    </w:p>
    <w:p w14:paraId="695AA004" w14:textId="77777777" w:rsidR="00086516" w:rsidRPr="00A4187D" w:rsidRDefault="00086516" w:rsidP="007D487F">
      <w:pPr>
        <w:pStyle w:val="BodyText"/>
        <w:rPr>
          <w:rFonts w:cs="Times New Roman"/>
          <w:noProof/>
          <w:szCs w:val="24"/>
        </w:rPr>
      </w:pPr>
      <w:r w:rsidRPr="00A4187D">
        <w:rPr>
          <w:rFonts w:cs="Times New Roman"/>
        </w:rPr>
        <w:t>uz abām pusēm no skrejceļa ass līnijas un tās turpinājuma visā lidjoslas garumā.</w:t>
      </w:r>
    </w:p>
    <w:p w14:paraId="54B9B815" w14:textId="77777777" w:rsidR="00086516" w:rsidRPr="00A4187D" w:rsidRDefault="00086516" w:rsidP="00086516">
      <w:pPr>
        <w:jc w:val="both"/>
        <w:rPr>
          <w:rFonts w:ascii="Times New Roman" w:eastAsia="Times New Roman" w:hAnsi="Times New Roman" w:cs="Times New Roman"/>
          <w:noProof/>
          <w:sz w:val="24"/>
          <w:szCs w:val="24"/>
        </w:rPr>
      </w:pPr>
    </w:p>
    <w:p w14:paraId="73D7D66B"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Lidjoslai, kas ietver neprecīzās pieejas skrejceļu, šķērsvirzienā jāplešas līdz attālumam, kas ir vismaz:</w:t>
      </w:r>
    </w:p>
    <w:p w14:paraId="3A49AA14" w14:textId="77777777" w:rsidR="00086516" w:rsidRPr="00A4187D" w:rsidRDefault="00086516" w:rsidP="00086516">
      <w:pPr>
        <w:jc w:val="both"/>
        <w:rPr>
          <w:rFonts w:ascii="Times New Roman" w:eastAsia="Times New Roman" w:hAnsi="Times New Roman" w:cs="Times New Roman"/>
          <w:i/>
          <w:noProof/>
          <w:sz w:val="24"/>
          <w:szCs w:val="24"/>
        </w:rPr>
      </w:pPr>
    </w:p>
    <w:p w14:paraId="370E87A0"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140 m, ja koda numurs ir 3 vai 4, un</w:t>
      </w:r>
    </w:p>
    <w:p w14:paraId="1970B881"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70 m, ja koda numurs ir 1 vai 2,</w:t>
      </w:r>
    </w:p>
    <w:p w14:paraId="1462E669" w14:textId="77777777" w:rsidR="00086516" w:rsidRPr="00A4187D" w:rsidRDefault="00086516" w:rsidP="00086516">
      <w:pPr>
        <w:jc w:val="both"/>
        <w:rPr>
          <w:rFonts w:ascii="Times New Roman" w:eastAsia="Times New Roman" w:hAnsi="Times New Roman" w:cs="Times New Roman"/>
          <w:i/>
          <w:noProof/>
          <w:sz w:val="24"/>
          <w:szCs w:val="24"/>
        </w:rPr>
      </w:pPr>
    </w:p>
    <w:p w14:paraId="312E10CE"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uz abām pusēm no skrejceļa ass līnijas un tās turpinājuma visā lidjoslas garumā.</w:t>
      </w:r>
    </w:p>
    <w:p w14:paraId="4F476D53" w14:textId="77777777" w:rsidR="00086516" w:rsidRPr="00A4187D" w:rsidRDefault="00086516" w:rsidP="00086516">
      <w:pPr>
        <w:jc w:val="both"/>
        <w:rPr>
          <w:rFonts w:ascii="Times New Roman" w:eastAsia="Times New Roman" w:hAnsi="Times New Roman" w:cs="Times New Roman"/>
          <w:i/>
          <w:noProof/>
          <w:sz w:val="24"/>
          <w:szCs w:val="24"/>
        </w:rPr>
      </w:pPr>
    </w:p>
    <w:p w14:paraId="0239F5BA"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Lidjoslai, kas ietver neinstrumentālo skrejceļu, jāplešas uz abām pusēm no skrejceļa ass līnijas un tās turpinājuma visā lidjoslas garumā līdz attālumam, kas ir vismaz:</w:t>
      </w:r>
    </w:p>
    <w:p w14:paraId="04949B9E" w14:textId="77777777" w:rsidR="00086516" w:rsidRPr="00A4187D" w:rsidRDefault="00086516" w:rsidP="00086516">
      <w:pPr>
        <w:jc w:val="both"/>
        <w:rPr>
          <w:rFonts w:ascii="Times New Roman" w:eastAsia="Times New Roman" w:hAnsi="Times New Roman" w:cs="Times New Roman"/>
          <w:i/>
          <w:noProof/>
          <w:sz w:val="24"/>
          <w:szCs w:val="24"/>
        </w:rPr>
      </w:pPr>
    </w:p>
    <w:p w14:paraId="5422B4F9"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75 m, ja koda numurs ir 3 vai 4,</w:t>
      </w:r>
    </w:p>
    <w:p w14:paraId="672F4099"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40 m, ja koda numurs ir 2, un</w:t>
      </w:r>
    </w:p>
    <w:p w14:paraId="6EE2762D"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30 m, ja koda numurs ir 1.</w:t>
      </w:r>
    </w:p>
    <w:p w14:paraId="00DC9A4E" w14:textId="77777777" w:rsidR="00086516" w:rsidRPr="00A4187D" w:rsidRDefault="00086516" w:rsidP="00086516">
      <w:pPr>
        <w:jc w:val="both"/>
        <w:rPr>
          <w:rFonts w:ascii="Times New Roman" w:eastAsia="Times New Roman" w:hAnsi="Times New Roman" w:cs="Times New Roman"/>
          <w:i/>
          <w:noProof/>
          <w:sz w:val="24"/>
          <w:szCs w:val="24"/>
        </w:rPr>
      </w:pPr>
    </w:p>
    <w:p w14:paraId="2A1862DA" w14:textId="77777777" w:rsidR="00086516" w:rsidRPr="00A4187D" w:rsidRDefault="00086516" w:rsidP="00C56907">
      <w:pPr>
        <w:pStyle w:val="BodyText"/>
        <w:rPr>
          <w:rFonts w:cs="Times New Roman"/>
          <w:b/>
          <w:bCs/>
          <w:i/>
          <w:iCs/>
          <w:noProof/>
          <w:szCs w:val="24"/>
        </w:rPr>
      </w:pPr>
      <w:r w:rsidRPr="00A4187D">
        <w:rPr>
          <w:rFonts w:cs="Times New Roman"/>
          <w:b/>
          <w:bCs/>
          <w:i/>
          <w:iCs/>
        </w:rPr>
        <w:t>Objekti uz lidjoslām</w:t>
      </w:r>
    </w:p>
    <w:p w14:paraId="049507BD" w14:textId="77777777" w:rsidR="00086516" w:rsidRPr="00A4187D" w:rsidRDefault="00086516" w:rsidP="00086516">
      <w:pPr>
        <w:jc w:val="both"/>
        <w:rPr>
          <w:rFonts w:ascii="Times New Roman" w:eastAsia="Times New Roman" w:hAnsi="Times New Roman" w:cs="Times New Roman"/>
          <w:b/>
          <w:bCs/>
          <w:i/>
          <w:noProof/>
          <w:sz w:val="24"/>
          <w:szCs w:val="24"/>
        </w:rPr>
      </w:pPr>
    </w:p>
    <w:p w14:paraId="645681A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Informācija par aprīkojuma un iekārtu novietojumu uz lidjoslām ir sniegta 9.9. punktā.</w:t>
      </w:r>
    </w:p>
    <w:p w14:paraId="65B92817" w14:textId="77777777" w:rsidR="00086516" w:rsidRPr="00A4187D" w:rsidRDefault="00086516" w:rsidP="00086516">
      <w:pPr>
        <w:jc w:val="both"/>
        <w:rPr>
          <w:rFonts w:ascii="Times New Roman" w:eastAsia="Times New Roman" w:hAnsi="Times New Roman" w:cs="Times New Roman"/>
          <w:i/>
          <w:noProof/>
          <w:sz w:val="24"/>
          <w:szCs w:val="24"/>
        </w:rPr>
      </w:pPr>
    </w:p>
    <w:p w14:paraId="0B43EDE6"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3.4.6.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Objekts, kas atrodas uz lidjoslas un var apdraudēt lidmašīnas, ir jāuzskata par šķērsli un, ja vien iespējams, jānovāc.</w:t>
      </w:r>
    </w:p>
    <w:p w14:paraId="480A477A" w14:textId="77777777" w:rsidR="00086516" w:rsidRPr="00A4187D" w:rsidRDefault="00086516" w:rsidP="00086516">
      <w:pPr>
        <w:jc w:val="both"/>
        <w:rPr>
          <w:rFonts w:ascii="Times New Roman" w:eastAsia="Times New Roman" w:hAnsi="Times New Roman" w:cs="Times New Roman"/>
          <w:i/>
          <w:noProof/>
          <w:sz w:val="24"/>
          <w:szCs w:val="24"/>
        </w:rPr>
      </w:pPr>
    </w:p>
    <w:p w14:paraId="4D64F2A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1. piezīme. Uzmanība jāpievērš lidjoslā esošo drenāžas cauruļu novietojumam un konstrukcijai, lai novērstu lidmašīnas bojājumus gadījumā, ja tā nejauši nobrauc no skrejceļa. Var būt nepieciešami atbilstoši konstruēti drenāžas sistēmas pārsegi. </w:t>
      </w:r>
      <w:r w:rsidRPr="00A4187D">
        <w:rPr>
          <w:rFonts w:ascii="Times New Roman" w:hAnsi="Times New Roman" w:cs="Times New Roman"/>
          <w:i/>
          <w:iCs/>
          <w:sz w:val="24"/>
        </w:rPr>
        <w:t>Papildu norādījumi sniegti dokumenta “Aerodrome Design Manual” (dok. Nr. 9157) 1. daļā.</w:t>
      </w:r>
    </w:p>
    <w:p w14:paraId="34BCE620" w14:textId="77777777" w:rsidR="00086516" w:rsidRPr="00A4187D" w:rsidRDefault="00086516" w:rsidP="00086516">
      <w:pPr>
        <w:jc w:val="both"/>
        <w:rPr>
          <w:rFonts w:ascii="Times New Roman" w:eastAsia="Times New Roman" w:hAnsi="Times New Roman" w:cs="Times New Roman"/>
          <w:i/>
          <w:noProof/>
          <w:sz w:val="24"/>
          <w:szCs w:val="24"/>
        </w:rPr>
      </w:pPr>
    </w:p>
    <w:p w14:paraId="4DD5391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Vietās, kur ir uzstādīti atklātie vai nosegtie lietusgāžu ūdens novadīšanas līdzekļi, būs jārūpējas par to, lai to konstrukcija nebūtu izvirzīta virs apkārtējās teritorijas un līdzekļi netiktu uzskatīti par šķērsli. Skat. arī 3.4.16. punkta 1. piezīmi.</w:t>
      </w:r>
    </w:p>
    <w:p w14:paraId="07FBC435" w14:textId="77777777" w:rsidR="00086516" w:rsidRPr="00A4187D" w:rsidRDefault="00086516" w:rsidP="00086516">
      <w:pPr>
        <w:jc w:val="both"/>
        <w:rPr>
          <w:rFonts w:ascii="Times New Roman" w:eastAsia="Times New Roman" w:hAnsi="Times New Roman" w:cs="Times New Roman"/>
          <w:i/>
          <w:noProof/>
          <w:sz w:val="24"/>
          <w:szCs w:val="24"/>
        </w:rPr>
      </w:pPr>
    </w:p>
    <w:p w14:paraId="60A2D61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3. piezīme. Īpaša uzmanība jāpievērš atklāto lietusgāžu ūdens novadīšanas līdzekļu projektēšanai un uzturēšanai, lai novērstu savvaļas dzīvnieku, īpaši putnu, pievilināšanu. Ja nepieciešams, šādus līdzekļus var pārklāt ar tīklu. Savvaļas dzīvnieku pārvaldības procedūras ir noteiktas PANS-Aerodromes (dok. Nr. 9981). </w:t>
      </w:r>
      <w:r w:rsidRPr="00A4187D">
        <w:rPr>
          <w:rFonts w:ascii="Times New Roman" w:hAnsi="Times New Roman" w:cs="Times New Roman"/>
          <w:i/>
          <w:iCs/>
          <w:sz w:val="24"/>
        </w:rPr>
        <w:t>Papildu norādījumi ir sniegti dokumenta “Airport Services Manual” (dok. Nr. 9137) 3. daļā.</w:t>
      </w:r>
    </w:p>
    <w:p w14:paraId="61FCB421" w14:textId="77777777" w:rsidR="00086516" w:rsidRPr="00A4187D" w:rsidRDefault="00086516" w:rsidP="00086516">
      <w:pPr>
        <w:jc w:val="both"/>
        <w:rPr>
          <w:rFonts w:ascii="Times New Roman" w:eastAsia="Times New Roman" w:hAnsi="Times New Roman" w:cs="Times New Roman"/>
          <w:i/>
          <w:noProof/>
          <w:sz w:val="24"/>
          <w:szCs w:val="24"/>
        </w:rPr>
      </w:pPr>
    </w:p>
    <w:p w14:paraId="36974C87" w14:textId="77777777" w:rsidR="00086516" w:rsidRPr="00A4187D" w:rsidRDefault="00086516" w:rsidP="007D487F">
      <w:pPr>
        <w:pStyle w:val="BodyText"/>
        <w:rPr>
          <w:rFonts w:cs="Times New Roman"/>
          <w:noProof/>
          <w:szCs w:val="24"/>
        </w:rPr>
      </w:pPr>
      <w:r w:rsidRPr="00A4187D">
        <w:rPr>
          <w:rFonts w:cs="Times New Roman"/>
        </w:rPr>
        <w:t>3.4.7. Uz nevienas precīzās pieejas skrejceļa lidjoslas daļas, kas norobežota ar iekšējās pārejas virsmas apakšējo malu, nedrīkst atrasties nekustīgi objekti, izņemot vizuālos līdzekļus, kas vajadzīgi aeronavigācijai vai gaisa kuģa drošībai, kam ir jābūt izvietotiem uz lidjoslas un kas atbilst attiecīgajām trausluma prasībām, kuras noteiktas 5. nodaļā. Uz šīs lidjoslas daļas netiek pieļauta kustīgu objektu atrašanās, kad skrejceļu izmanto, lai nosēstos vai paceltos.</w:t>
      </w:r>
    </w:p>
    <w:p w14:paraId="655F9827" w14:textId="77777777" w:rsidR="00086516" w:rsidRPr="00A4187D" w:rsidRDefault="00086516" w:rsidP="00086516">
      <w:pPr>
        <w:jc w:val="both"/>
        <w:rPr>
          <w:rFonts w:ascii="Times New Roman" w:eastAsia="Times New Roman" w:hAnsi="Times New Roman" w:cs="Times New Roman"/>
          <w:noProof/>
          <w:sz w:val="24"/>
          <w:szCs w:val="24"/>
        </w:rPr>
      </w:pPr>
    </w:p>
    <w:p w14:paraId="1F5D0A7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Iekšējo pārejas virsmu raksturojumi ir noteikti 4. nodaļas 4.1. punktā.</w:t>
      </w:r>
    </w:p>
    <w:p w14:paraId="4F66C866" w14:textId="77777777" w:rsidR="00086516" w:rsidRPr="00A4187D" w:rsidRDefault="00086516" w:rsidP="00086516">
      <w:pPr>
        <w:jc w:val="both"/>
        <w:rPr>
          <w:rFonts w:ascii="Times New Roman" w:eastAsia="Times New Roman" w:hAnsi="Times New Roman" w:cs="Times New Roman"/>
          <w:i/>
          <w:noProof/>
          <w:sz w:val="24"/>
          <w:szCs w:val="24"/>
        </w:rPr>
      </w:pPr>
    </w:p>
    <w:p w14:paraId="3522DD1A" w14:textId="77777777" w:rsidR="00086516" w:rsidRPr="00A4187D" w:rsidRDefault="00086516" w:rsidP="00C56907">
      <w:pPr>
        <w:pStyle w:val="BodyText"/>
        <w:rPr>
          <w:rFonts w:cs="Times New Roman"/>
          <w:b/>
          <w:bCs/>
          <w:i/>
          <w:iCs/>
          <w:noProof/>
          <w:szCs w:val="24"/>
        </w:rPr>
      </w:pPr>
      <w:r w:rsidRPr="00A4187D">
        <w:rPr>
          <w:rFonts w:cs="Times New Roman"/>
          <w:b/>
          <w:bCs/>
          <w:i/>
          <w:iCs/>
        </w:rPr>
        <w:t>Lidjoslu planēšana</w:t>
      </w:r>
    </w:p>
    <w:p w14:paraId="15890571" w14:textId="77777777" w:rsidR="00086516" w:rsidRPr="00A4187D" w:rsidRDefault="00086516" w:rsidP="00086516">
      <w:pPr>
        <w:jc w:val="both"/>
        <w:rPr>
          <w:rFonts w:ascii="Times New Roman" w:eastAsia="Times New Roman" w:hAnsi="Times New Roman" w:cs="Times New Roman"/>
          <w:b/>
          <w:bCs/>
          <w:i/>
          <w:noProof/>
          <w:sz w:val="24"/>
          <w:szCs w:val="24"/>
        </w:rPr>
      </w:pPr>
    </w:p>
    <w:p w14:paraId="44A26F1B"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Instrumentālā skrejceļa lidjoslas daļai, kas stiepjas vismaz līdz:</w:t>
      </w:r>
    </w:p>
    <w:p w14:paraId="268D3B59" w14:textId="77777777" w:rsidR="00086516" w:rsidRPr="00A4187D" w:rsidRDefault="00086516" w:rsidP="00086516">
      <w:pPr>
        <w:jc w:val="both"/>
        <w:rPr>
          <w:rFonts w:ascii="Times New Roman" w:eastAsia="Times New Roman" w:hAnsi="Times New Roman" w:cs="Times New Roman"/>
          <w:i/>
          <w:noProof/>
          <w:sz w:val="24"/>
          <w:szCs w:val="24"/>
        </w:rPr>
      </w:pPr>
    </w:p>
    <w:p w14:paraId="132A8553"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75 m, ja koda numurs ir 3 vai 4, un</w:t>
      </w:r>
    </w:p>
    <w:p w14:paraId="5ABE4E24"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40 m, ja koda numurs ir 1 vai 2,</w:t>
      </w:r>
    </w:p>
    <w:p w14:paraId="51C8A181" w14:textId="77777777" w:rsidR="00086516" w:rsidRPr="00A4187D" w:rsidRDefault="00086516" w:rsidP="00086516">
      <w:pPr>
        <w:jc w:val="both"/>
        <w:rPr>
          <w:rFonts w:ascii="Times New Roman" w:eastAsia="Times New Roman" w:hAnsi="Times New Roman" w:cs="Times New Roman"/>
          <w:i/>
          <w:noProof/>
          <w:sz w:val="24"/>
          <w:szCs w:val="24"/>
        </w:rPr>
      </w:pPr>
    </w:p>
    <w:p w14:paraId="18E8B752"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no skrejceļa ass līnijas un tās turpinājuma, ir jānodrošina noplanēta zona gadījumiem, kad lidmašīnas, kurām paredzēts skrejceļš, no tā nobrauc.</w:t>
      </w:r>
    </w:p>
    <w:p w14:paraId="32CD7605" w14:textId="77777777" w:rsidR="00086516" w:rsidRPr="00A4187D" w:rsidRDefault="00086516" w:rsidP="00086516">
      <w:pPr>
        <w:jc w:val="both"/>
        <w:rPr>
          <w:rFonts w:ascii="Times New Roman" w:eastAsia="Times New Roman" w:hAnsi="Times New Roman" w:cs="Times New Roman"/>
          <w:i/>
          <w:noProof/>
          <w:sz w:val="24"/>
          <w:szCs w:val="24"/>
        </w:rPr>
      </w:pPr>
    </w:p>
    <w:p w14:paraId="0F355E4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lielākas lidjoslas zonas, tostarp precīzās pieejas skrejceļa ar koda numuru 3 vai 4, planēšanu ir sniegti A pievienojuma 9. punktā.</w:t>
      </w:r>
    </w:p>
    <w:p w14:paraId="0D6DC58C" w14:textId="77777777" w:rsidR="00086516" w:rsidRPr="00A4187D" w:rsidRDefault="00086516" w:rsidP="00086516">
      <w:pPr>
        <w:jc w:val="both"/>
        <w:rPr>
          <w:rFonts w:ascii="Times New Roman" w:eastAsia="Times New Roman" w:hAnsi="Times New Roman" w:cs="Times New Roman"/>
          <w:i/>
          <w:noProof/>
          <w:sz w:val="24"/>
          <w:szCs w:val="24"/>
        </w:rPr>
      </w:pPr>
    </w:p>
    <w:p w14:paraId="47404ED8"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3.4.9.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Neinstrumentālā skrejceļa lidjoslas daļai, kas atrodas vismaz šādā attālumā:</w:t>
      </w:r>
    </w:p>
    <w:p w14:paraId="091D9D26" w14:textId="77777777" w:rsidR="00086516" w:rsidRPr="00A4187D" w:rsidRDefault="00086516" w:rsidP="00086516">
      <w:pPr>
        <w:jc w:val="both"/>
        <w:rPr>
          <w:rFonts w:ascii="Times New Roman" w:eastAsia="Times New Roman" w:hAnsi="Times New Roman" w:cs="Times New Roman"/>
          <w:i/>
          <w:noProof/>
          <w:sz w:val="24"/>
          <w:szCs w:val="24"/>
        </w:rPr>
      </w:pPr>
    </w:p>
    <w:p w14:paraId="502264C4"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75 m, ja koda numurs ir 3 vai 4;</w:t>
      </w:r>
    </w:p>
    <w:p w14:paraId="2711C34B"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40 m, ja koda numurs ir 2, un</w:t>
      </w:r>
    </w:p>
    <w:p w14:paraId="4A04779E"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30 m, ja koda numurs ir 1,</w:t>
      </w:r>
    </w:p>
    <w:p w14:paraId="286DBC8B" w14:textId="77777777" w:rsidR="00086516" w:rsidRPr="00A4187D" w:rsidRDefault="00086516" w:rsidP="00086516">
      <w:pPr>
        <w:jc w:val="both"/>
        <w:rPr>
          <w:rFonts w:ascii="Times New Roman" w:eastAsia="Times New Roman" w:hAnsi="Times New Roman" w:cs="Times New Roman"/>
          <w:i/>
          <w:noProof/>
          <w:sz w:val="24"/>
          <w:szCs w:val="24"/>
        </w:rPr>
      </w:pPr>
    </w:p>
    <w:p w14:paraId="14E6F9AA"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no skrejceļa ass līnijas un tās turpinājuma, ir jānodrošina noplanēta zona gadījumiem, kad lidmašīnas, kurām paredzēts skrejceļš, no tā nobrauc.</w:t>
      </w:r>
    </w:p>
    <w:p w14:paraId="7C04A813" w14:textId="77777777" w:rsidR="00086516" w:rsidRPr="00A4187D" w:rsidRDefault="00086516" w:rsidP="00086516">
      <w:pPr>
        <w:jc w:val="both"/>
        <w:rPr>
          <w:rFonts w:ascii="Times New Roman" w:eastAsia="Times New Roman" w:hAnsi="Times New Roman" w:cs="Times New Roman"/>
          <w:i/>
          <w:noProof/>
          <w:sz w:val="24"/>
          <w:szCs w:val="24"/>
        </w:rPr>
      </w:pPr>
    </w:p>
    <w:p w14:paraId="59B0DF61" w14:textId="77777777" w:rsidR="00086516" w:rsidRPr="00A4187D" w:rsidRDefault="00086516" w:rsidP="007D487F">
      <w:pPr>
        <w:pStyle w:val="BodyText"/>
        <w:rPr>
          <w:rFonts w:cs="Times New Roman"/>
          <w:noProof/>
          <w:szCs w:val="24"/>
        </w:rPr>
      </w:pPr>
      <w:r w:rsidRPr="00A4187D">
        <w:rPr>
          <w:rFonts w:cs="Times New Roman"/>
        </w:rPr>
        <w:t xml:space="preserve">3.4.10. Tās lidjoslas daļas virsma, kas piekļaujas skrejceļam, sānu drošības joslai vai skrejceļa </w:t>
      </w:r>
      <w:r w:rsidRPr="00A4187D">
        <w:rPr>
          <w:rFonts w:cs="Times New Roman"/>
        </w:rPr>
        <w:lastRenderedPageBreak/>
        <w:t>gala bremzēšanas joslai, ir vienā līmenī ar skrejceļa, sānu drošības joslas vai skrejceļa gala bremzēšanas joslas virsmu.</w:t>
      </w:r>
    </w:p>
    <w:p w14:paraId="71767D74" w14:textId="77777777" w:rsidR="00086516" w:rsidRPr="00A4187D" w:rsidRDefault="00086516" w:rsidP="00086516">
      <w:pPr>
        <w:jc w:val="both"/>
        <w:rPr>
          <w:rFonts w:ascii="Times New Roman" w:eastAsia="Times New Roman" w:hAnsi="Times New Roman" w:cs="Times New Roman"/>
          <w:noProof/>
          <w:sz w:val="24"/>
          <w:szCs w:val="24"/>
        </w:rPr>
      </w:pPr>
    </w:p>
    <w:p w14:paraId="69B7B696"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Lidjoslas daļa līdz vismaz 30 m pirms skrejceļa sākuma ir jāsagatavo tā, lai novērstu reaktīvo strūklu izraisītu eroziju, tādējādi lidmašīnu, kas nosēžas, aizsargājot no trieciena pret atklātu seguma malu.</w:t>
      </w:r>
    </w:p>
    <w:p w14:paraId="47E4849D" w14:textId="77777777" w:rsidR="00086516" w:rsidRPr="00A4187D" w:rsidRDefault="00086516" w:rsidP="00086516">
      <w:pPr>
        <w:jc w:val="both"/>
        <w:rPr>
          <w:rFonts w:ascii="Times New Roman" w:eastAsia="Times New Roman" w:hAnsi="Times New Roman" w:cs="Times New Roman"/>
          <w:i/>
          <w:noProof/>
          <w:sz w:val="24"/>
          <w:szCs w:val="24"/>
        </w:rPr>
      </w:pPr>
    </w:p>
    <w:p w14:paraId="24C058FF"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1. piezīme. Zonu, kas paredzēta reaktīvā dzinēja strūklas un propellera gaisa strāvas erozīvās iedarbības samazināšanai, var dēvēt par dzinēju strūklas laukumu.</w:t>
      </w:r>
    </w:p>
    <w:p w14:paraId="0222FFF0" w14:textId="77777777" w:rsidR="00086516" w:rsidRPr="00A4187D" w:rsidRDefault="00086516" w:rsidP="00086516">
      <w:pPr>
        <w:jc w:val="both"/>
        <w:rPr>
          <w:rFonts w:ascii="Times New Roman" w:eastAsia="Times New Roman" w:hAnsi="Times New Roman" w:cs="Times New Roman"/>
          <w:i/>
          <w:noProof/>
          <w:sz w:val="24"/>
          <w:szCs w:val="24"/>
        </w:rPr>
      </w:pPr>
    </w:p>
    <w:p w14:paraId="13C150BD"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2. piezīme. Norādījumi par aizsardzību pret lidmašīnas dzinēja strūklu ir pieejami dokumenta “Aerodrome Design Manual” (dok. Nr. 9157) 2. daļā.</w:t>
      </w:r>
    </w:p>
    <w:p w14:paraId="7A431F20" w14:textId="77777777" w:rsidR="00086516" w:rsidRPr="00A4187D" w:rsidRDefault="00086516" w:rsidP="00086516">
      <w:pPr>
        <w:jc w:val="both"/>
        <w:rPr>
          <w:rFonts w:ascii="Times New Roman" w:eastAsia="Times New Roman" w:hAnsi="Times New Roman" w:cs="Times New Roman"/>
          <w:i/>
          <w:noProof/>
          <w:sz w:val="24"/>
          <w:szCs w:val="24"/>
        </w:rPr>
      </w:pPr>
    </w:p>
    <w:p w14:paraId="7C0E15DE"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iepriekš 3.4.11. punktā minētās zonas ir pārklātas ar mākslīgo segumu, tām ir jāspēj izturēt tādas lidmašīnas neregulāru kustību, kas ir attiecīgā skrejceļa mākslīgā seguma kritiskā lidmašīna.</w:t>
      </w:r>
    </w:p>
    <w:p w14:paraId="4369E09B" w14:textId="77777777" w:rsidR="00086516" w:rsidRPr="00A4187D" w:rsidRDefault="00086516" w:rsidP="00086516">
      <w:pPr>
        <w:jc w:val="both"/>
        <w:rPr>
          <w:rFonts w:ascii="Times New Roman" w:eastAsia="Times New Roman" w:hAnsi="Times New Roman" w:cs="Times New Roman"/>
          <w:i/>
          <w:noProof/>
          <w:sz w:val="24"/>
          <w:szCs w:val="24"/>
        </w:rPr>
      </w:pPr>
    </w:p>
    <w:p w14:paraId="4FDA76FF" w14:textId="77777777" w:rsidR="00086516" w:rsidRPr="00A4187D" w:rsidRDefault="00086516" w:rsidP="00C56907">
      <w:pPr>
        <w:pStyle w:val="BodyText"/>
        <w:rPr>
          <w:rFonts w:cs="Times New Roman"/>
          <w:b/>
          <w:bCs/>
          <w:i/>
          <w:iCs/>
          <w:noProof/>
          <w:szCs w:val="24"/>
        </w:rPr>
      </w:pPr>
      <w:r w:rsidRPr="00A4187D">
        <w:rPr>
          <w:rFonts w:cs="Times New Roman"/>
          <w:b/>
          <w:bCs/>
          <w:i/>
          <w:iCs/>
        </w:rPr>
        <w:t>Slīpumi uz lidjoslām</w:t>
      </w:r>
    </w:p>
    <w:p w14:paraId="0B13E291" w14:textId="77777777" w:rsidR="00086516" w:rsidRPr="00A4187D" w:rsidRDefault="00086516" w:rsidP="00086516">
      <w:pPr>
        <w:jc w:val="both"/>
        <w:rPr>
          <w:rFonts w:ascii="Times New Roman" w:eastAsia="Times New Roman" w:hAnsi="Times New Roman" w:cs="Times New Roman"/>
          <w:b/>
          <w:bCs/>
          <w:i/>
          <w:noProof/>
          <w:sz w:val="24"/>
          <w:szCs w:val="24"/>
        </w:rPr>
      </w:pPr>
    </w:p>
    <w:p w14:paraId="14E7848F" w14:textId="77777777" w:rsidR="00086516" w:rsidRPr="00A4187D" w:rsidRDefault="00086516" w:rsidP="00481830">
      <w:pPr>
        <w:pStyle w:val="BodyText"/>
        <w:jc w:val="center"/>
        <w:rPr>
          <w:rFonts w:cs="Times New Roman"/>
          <w:noProof/>
          <w:szCs w:val="24"/>
        </w:rPr>
      </w:pPr>
      <w:r w:rsidRPr="00A4187D">
        <w:rPr>
          <w:rFonts w:cs="Times New Roman"/>
        </w:rPr>
        <w:t>3.4.13. Garenvirziena slīpumi</w:t>
      </w:r>
    </w:p>
    <w:p w14:paraId="10D5180D" w14:textId="77777777" w:rsidR="00086516" w:rsidRPr="00A4187D" w:rsidRDefault="00086516" w:rsidP="00086516">
      <w:pPr>
        <w:jc w:val="both"/>
        <w:rPr>
          <w:rFonts w:ascii="Times New Roman" w:eastAsia="Times New Roman" w:hAnsi="Times New Roman" w:cs="Times New Roman"/>
          <w:noProof/>
          <w:sz w:val="24"/>
          <w:szCs w:val="24"/>
        </w:rPr>
      </w:pPr>
    </w:p>
    <w:p w14:paraId="5A0863B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Planējamās lidjoslas daļas garenvirziena slīpums nedrīkst būt lielāks par:</w:t>
      </w:r>
    </w:p>
    <w:p w14:paraId="0EE752A2" w14:textId="77777777" w:rsidR="00086516" w:rsidRPr="00A4187D" w:rsidRDefault="00086516" w:rsidP="00086516">
      <w:pPr>
        <w:jc w:val="both"/>
        <w:rPr>
          <w:rFonts w:ascii="Times New Roman" w:eastAsia="Times New Roman" w:hAnsi="Times New Roman" w:cs="Times New Roman"/>
          <w:i/>
          <w:noProof/>
          <w:sz w:val="24"/>
          <w:szCs w:val="24"/>
        </w:rPr>
      </w:pPr>
    </w:p>
    <w:p w14:paraId="5B59C5D3"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procentiem, ja koda numurs ir 4,</w:t>
      </w:r>
    </w:p>
    <w:p w14:paraId="116DFCA5"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1,75 procentiem, ja koda numurs ir 3, un</w:t>
      </w:r>
    </w:p>
    <w:p w14:paraId="6BAC36A7"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procentiem, ja koda numurs ir 1 vai 2.</w:t>
      </w:r>
    </w:p>
    <w:p w14:paraId="48B9A0E6" w14:textId="77777777" w:rsidR="00086516" w:rsidRPr="00A4187D" w:rsidRDefault="00086516" w:rsidP="00086516">
      <w:pPr>
        <w:jc w:val="both"/>
        <w:rPr>
          <w:rFonts w:ascii="Times New Roman" w:eastAsia="Times New Roman" w:hAnsi="Times New Roman" w:cs="Times New Roman"/>
          <w:i/>
          <w:noProof/>
          <w:sz w:val="24"/>
          <w:szCs w:val="24"/>
        </w:rPr>
      </w:pPr>
    </w:p>
    <w:p w14:paraId="145E77B1" w14:textId="77777777" w:rsidR="00086516" w:rsidRPr="00A4187D" w:rsidRDefault="00086516" w:rsidP="00481830">
      <w:pPr>
        <w:pStyle w:val="BodyText"/>
        <w:jc w:val="center"/>
        <w:rPr>
          <w:rFonts w:cs="Times New Roman"/>
          <w:noProof/>
          <w:szCs w:val="24"/>
        </w:rPr>
      </w:pPr>
      <w:r w:rsidRPr="00A4187D">
        <w:rPr>
          <w:rFonts w:cs="Times New Roman"/>
        </w:rPr>
        <w:t>3.4.14. Garenvirziena slīpumu izmaiņas</w:t>
      </w:r>
    </w:p>
    <w:p w14:paraId="07227681" w14:textId="77777777" w:rsidR="00086516" w:rsidRPr="00A4187D" w:rsidRDefault="00086516" w:rsidP="00086516">
      <w:pPr>
        <w:jc w:val="both"/>
        <w:rPr>
          <w:rFonts w:ascii="Times New Roman" w:eastAsia="Times New Roman" w:hAnsi="Times New Roman" w:cs="Times New Roman"/>
          <w:noProof/>
          <w:sz w:val="24"/>
          <w:szCs w:val="24"/>
        </w:rPr>
      </w:pPr>
    </w:p>
    <w:p w14:paraId="5028E4F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Planējamās lidjoslas daļas slīpuma izmaiņām jābūt pēc iespējas pakāpeniskām, un ir jāvairās no krasām slīpumu izmaiņām vai pēkšņām slīpumu virzienu maiņām.</w:t>
      </w:r>
    </w:p>
    <w:p w14:paraId="4BE5AB9B" w14:textId="77777777" w:rsidR="00086516" w:rsidRPr="00A4187D" w:rsidRDefault="00086516" w:rsidP="00086516">
      <w:pPr>
        <w:jc w:val="both"/>
        <w:rPr>
          <w:rFonts w:ascii="Times New Roman" w:eastAsia="Times New Roman" w:hAnsi="Times New Roman" w:cs="Times New Roman"/>
          <w:i/>
          <w:noProof/>
          <w:sz w:val="24"/>
          <w:szCs w:val="24"/>
        </w:rPr>
      </w:pPr>
    </w:p>
    <w:p w14:paraId="44F53027" w14:textId="77777777" w:rsidR="00086516" w:rsidRPr="00A4187D" w:rsidRDefault="00086516" w:rsidP="00481830">
      <w:pPr>
        <w:pStyle w:val="BodyText"/>
        <w:jc w:val="center"/>
        <w:rPr>
          <w:rFonts w:cs="Times New Roman"/>
          <w:noProof/>
          <w:szCs w:val="24"/>
        </w:rPr>
      </w:pPr>
      <w:r w:rsidRPr="00A4187D">
        <w:rPr>
          <w:rFonts w:cs="Times New Roman"/>
        </w:rPr>
        <w:t>3.4.15. Šķērsslīpumi</w:t>
      </w:r>
    </w:p>
    <w:p w14:paraId="0D450FA7" w14:textId="77777777" w:rsidR="00086516" w:rsidRPr="00A4187D" w:rsidRDefault="00086516" w:rsidP="00086516">
      <w:pPr>
        <w:jc w:val="both"/>
        <w:rPr>
          <w:rFonts w:ascii="Times New Roman" w:eastAsia="Times New Roman" w:hAnsi="Times New Roman" w:cs="Times New Roman"/>
          <w:noProof/>
          <w:sz w:val="24"/>
          <w:szCs w:val="24"/>
        </w:rPr>
      </w:pPr>
    </w:p>
    <w:p w14:paraId="2D76381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Šķērsslīpumiem planējamā lidjoslas daļā jābūt tādiem, lai novērstu ūdens uzkrāšanos uz virsmas, taču tie nedrīkst būt lielāki par</w:t>
      </w:r>
      <w:r w:rsidRPr="00A4187D">
        <w:rPr>
          <w:rFonts w:ascii="Times New Roman" w:hAnsi="Times New Roman" w:cs="Times New Roman"/>
          <w:sz w:val="24"/>
        </w:rPr>
        <w:t>:</w:t>
      </w:r>
    </w:p>
    <w:p w14:paraId="2B52633C" w14:textId="77777777" w:rsidR="00086516" w:rsidRPr="00A4187D" w:rsidRDefault="00086516" w:rsidP="00086516">
      <w:pPr>
        <w:jc w:val="both"/>
        <w:rPr>
          <w:rFonts w:ascii="Times New Roman" w:eastAsia="Times New Roman" w:hAnsi="Times New Roman" w:cs="Times New Roman"/>
          <w:i/>
          <w:noProof/>
          <w:sz w:val="24"/>
          <w:szCs w:val="24"/>
        </w:rPr>
      </w:pPr>
    </w:p>
    <w:p w14:paraId="12B5B3F7"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2,5 procentiem, ja koda numurs ir 3 vai 4, un</w:t>
      </w:r>
    </w:p>
    <w:p w14:paraId="40D3E0C7"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 procentiem, ja koda numurs ir 1 vai 2,</w:t>
      </w:r>
    </w:p>
    <w:p w14:paraId="1B63149A" w14:textId="77777777" w:rsidR="00086516" w:rsidRPr="00A4187D" w:rsidRDefault="00086516" w:rsidP="00086516">
      <w:pPr>
        <w:jc w:val="both"/>
        <w:rPr>
          <w:rFonts w:ascii="Times New Roman" w:eastAsia="Times New Roman" w:hAnsi="Times New Roman" w:cs="Times New Roman"/>
          <w:i/>
          <w:noProof/>
          <w:sz w:val="24"/>
          <w:szCs w:val="24"/>
        </w:rPr>
      </w:pPr>
    </w:p>
    <w:p w14:paraId="431A1769"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izņemot to, ka, lai atvieglotu drenāžu pirmajos 3 slīpuma metros aiz skrejceļa, sānu drošības joslas vai skrejceļa gala bremzēšanas joslas, malas slīpumam jābūt negatīvam, to mērot virzienā no skrejceļa, un tā lielums var būt 5 procenti.</w:t>
      </w:r>
    </w:p>
    <w:p w14:paraId="5B00EB36" w14:textId="77777777" w:rsidR="00086516" w:rsidRPr="00A4187D" w:rsidRDefault="00086516" w:rsidP="00086516">
      <w:pPr>
        <w:jc w:val="both"/>
        <w:rPr>
          <w:rFonts w:ascii="Times New Roman" w:eastAsia="Times New Roman" w:hAnsi="Times New Roman" w:cs="Times New Roman"/>
          <w:i/>
          <w:noProof/>
          <w:sz w:val="24"/>
          <w:szCs w:val="24"/>
        </w:rPr>
      </w:pPr>
    </w:p>
    <w:p w14:paraId="4D4C6F2D"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3.4.16.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Ārpus planējamās lidjoslas daļas nevienas lidjoslas daļas šķērsslīpumi nedrīkst būt lielāki augšupejošā virzienā par 5 procentiem, mērot virzienā no skrejceļa</w:t>
      </w:r>
      <w:r w:rsidRPr="00A4187D">
        <w:rPr>
          <w:rFonts w:ascii="Times New Roman" w:hAnsi="Times New Roman" w:cs="Times New Roman"/>
          <w:sz w:val="24"/>
        </w:rPr>
        <w:t>.</w:t>
      </w:r>
    </w:p>
    <w:p w14:paraId="0851F528" w14:textId="77777777" w:rsidR="00086516" w:rsidRPr="00A4187D" w:rsidRDefault="00086516" w:rsidP="00086516">
      <w:pPr>
        <w:jc w:val="both"/>
        <w:rPr>
          <w:rFonts w:ascii="Times New Roman" w:eastAsia="Times New Roman" w:hAnsi="Times New Roman" w:cs="Times New Roman"/>
          <w:i/>
          <w:noProof/>
          <w:sz w:val="24"/>
          <w:szCs w:val="24"/>
        </w:rPr>
      </w:pPr>
    </w:p>
    <w:p w14:paraId="4B36B0E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tas nepieciešams pienācīgas drenāžas nodrošināšanai, lidjoslas neplanētajā daļā var atļaut izvietot atklātus lietusgāžu ūdens novadīšanas līdzekļus, kas ir jānovieto iespējami tālu no skrejceļa.</w:t>
      </w:r>
    </w:p>
    <w:p w14:paraId="0C2DA906" w14:textId="77777777" w:rsidR="00086516" w:rsidRPr="00A4187D" w:rsidRDefault="00086516" w:rsidP="00086516">
      <w:pPr>
        <w:jc w:val="both"/>
        <w:rPr>
          <w:rFonts w:ascii="Times New Roman" w:eastAsia="Times New Roman" w:hAnsi="Times New Roman" w:cs="Times New Roman"/>
          <w:i/>
          <w:noProof/>
          <w:sz w:val="24"/>
          <w:szCs w:val="24"/>
        </w:rPr>
      </w:pPr>
    </w:p>
    <w:p w14:paraId="4EB9FE8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Lidlauka glābšanas un ugunsdzēsības (RFF) procedūrā ir jāņem vērā atklāto lietusgāžu ūdens novadīšanas līdzekļu atrašanās vieta lidjoslas neplanētajā daļā.</w:t>
      </w:r>
    </w:p>
    <w:p w14:paraId="506584F6" w14:textId="77777777" w:rsidR="00086516" w:rsidRPr="00A4187D" w:rsidRDefault="00086516" w:rsidP="00086516">
      <w:pPr>
        <w:jc w:val="both"/>
        <w:rPr>
          <w:rFonts w:ascii="Times New Roman" w:eastAsia="Times New Roman" w:hAnsi="Times New Roman" w:cs="Times New Roman"/>
          <w:i/>
          <w:noProof/>
          <w:sz w:val="24"/>
          <w:szCs w:val="24"/>
        </w:rPr>
      </w:pPr>
    </w:p>
    <w:p w14:paraId="61AAB2FF" w14:textId="77777777" w:rsidR="00086516" w:rsidRPr="00A4187D" w:rsidRDefault="00086516" w:rsidP="00C56907">
      <w:pPr>
        <w:pStyle w:val="BodyText"/>
        <w:rPr>
          <w:rFonts w:cs="Times New Roman"/>
          <w:b/>
          <w:bCs/>
          <w:i/>
          <w:iCs/>
          <w:noProof/>
          <w:szCs w:val="24"/>
        </w:rPr>
      </w:pPr>
      <w:r w:rsidRPr="00A4187D">
        <w:rPr>
          <w:rFonts w:cs="Times New Roman"/>
          <w:b/>
          <w:bCs/>
          <w:i/>
          <w:iCs/>
        </w:rPr>
        <w:t>Lidjoslu nestspēja</w:t>
      </w:r>
    </w:p>
    <w:p w14:paraId="6CA1D479" w14:textId="77777777" w:rsidR="00086516" w:rsidRPr="00A4187D" w:rsidRDefault="00086516" w:rsidP="00086516">
      <w:pPr>
        <w:jc w:val="both"/>
        <w:rPr>
          <w:rFonts w:ascii="Times New Roman" w:eastAsia="Times New Roman" w:hAnsi="Times New Roman" w:cs="Times New Roman"/>
          <w:b/>
          <w:bCs/>
          <w:i/>
          <w:noProof/>
          <w:sz w:val="24"/>
          <w:szCs w:val="24"/>
        </w:rPr>
      </w:pPr>
    </w:p>
    <w:p w14:paraId="17611F1E"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3.4.17.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Instrumentālā skrejceļa lidjoslas daļai, kas atrodas vismaz līdz</w:t>
      </w:r>
      <w:r w:rsidRPr="00A4187D">
        <w:rPr>
          <w:rFonts w:ascii="Times New Roman" w:hAnsi="Times New Roman" w:cs="Times New Roman"/>
          <w:sz w:val="24"/>
        </w:rPr>
        <w:t>:</w:t>
      </w:r>
    </w:p>
    <w:p w14:paraId="03F390CD" w14:textId="77777777" w:rsidR="00086516" w:rsidRPr="00A4187D" w:rsidRDefault="00086516" w:rsidP="00086516">
      <w:pPr>
        <w:jc w:val="both"/>
        <w:rPr>
          <w:rFonts w:ascii="Times New Roman" w:eastAsia="Times New Roman" w:hAnsi="Times New Roman" w:cs="Times New Roman"/>
          <w:i/>
          <w:noProof/>
          <w:sz w:val="24"/>
          <w:szCs w:val="24"/>
        </w:rPr>
      </w:pPr>
    </w:p>
    <w:p w14:paraId="3206C637"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75 m, ja koda numurs ir 3 vai 4, un</w:t>
      </w:r>
    </w:p>
    <w:p w14:paraId="12DC30B1"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40 m, ja koda numurs ir 1 vai 2,</w:t>
      </w:r>
    </w:p>
    <w:p w14:paraId="2444AB21" w14:textId="77777777" w:rsidR="00086516" w:rsidRPr="00A4187D" w:rsidRDefault="00086516" w:rsidP="00086516">
      <w:pPr>
        <w:jc w:val="both"/>
        <w:rPr>
          <w:rFonts w:ascii="Times New Roman" w:eastAsia="Times New Roman" w:hAnsi="Times New Roman" w:cs="Times New Roman"/>
          <w:i/>
          <w:noProof/>
          <w:sz w:val="24"/>
          <w:szCs w:val="24"/>
        </w:rPr>
      </w:pPr>
    </w:p>
    <w:p w14:paraId="7965C6A2"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attālumā no skrejceļa ass līnijas un tās turpinājuma, jābūt sagatavotai vai konstruētai tā, lai samazinātu apdraudējumu, kas, nobraucot no šīs daļas, atšķirīgas lidlauka virsmu nestspējas dēļ rodas lidmašīnām, kurām skrejceļš paredzēts.</w:t>
      </w:r>
    </w:p>
    <w:p w14:paraId="50823727" w14:textId="77777777" w:rsidR="00086516" w:rsidRPr="00A4187D" w:rsidRDefault="00086516" w:rsidP="00086516">
      <w:pPr>
        <w:jc w:val="both"/>
        <w:rPr>
          <w:rFonts w:ascii="Times New Roman" w:eastAsia="Times New Roman" w:hAnsi="Times New Roman" w:cs="Times New Roman"/>
          <w:i/>
          <w:noProof/>
          <w:sz w:val="24"/>
          <w:szCs w:val="24"/>
        </w:rPr>
      </w:pPr>
    </w:p>
    <w:p w14:paraId="2E8AA83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skrejceļa sānu drošības joslu gatavošanu ir sniegti dokumenta “Aerodrome Design Manual” (dok. Nr. 9157) 1. daļā.</w:t>
      </w:r>
    </w:p>
    <w:p w14:paraId="1863FFAE" w14:textId="77777777" w:rsidR="00086516" w:rsidRPr="00A4187D" w:rsidRDefault="00086516" w:rsidP="00086516">
      <w:pPr>
        <w:jc w:val="both"/>
        <w:rPr>
          <w:rFonts w:ascii="Times New Roman" w:eastAsia="Times New Roman" w:hAnsi="Times New Roman" w:cs="Times New Roman"/>
          <w:i/>
          <w:noProof/>
          <w:sz w:val="24"/>
          <w:szCs w:val="24"/>
        </w:rPr>
      </w:pPr>
    </w:p>
    <w:p w14:paraId="4F546471"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3.4.18.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Lidjoslas daļai, kas ietver neinstrumentālo skrejceļu un atrodas vismaz līdz:</w:t>
      </w:r>
    </w:p>
    <w:p w14:paraId="739E1FA9" w14:textId="77777777" w:rsidR="00086516" w:rsidRPr="00A4187D" w:rsidRDefault="00086516" w:rsidP="00086516">
      <w:pPr>
        <w:jc w:val="both"/>
        <w:rPr>
          <w:rFonts w:ascii="Times New Roman" w:eastAsia="Times New Roman" w:hAnsi="Times New Roman" w:cs="Times New Roman"/>
          <w:i/>
          <w:noProof/>
          <w:sz w:val="24"/>
          <w:szCs w:val="24"/>
        </w:rPr>
      </w:pPr>
    </w:p>
    <w:p w14:paraId="143183B8"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bookmarkStart w:id="86" w:name="3.5_Runway_end_safety_areas"/>
      <w:bookmarkEnd w:id="86"/>
      <w:r w:rsidRPr="00A4187D">
        <w:rPr>
          <w:rFonts w:ascii="Times New Roman" w:hAnsi="Times New Roman" w:cs="Times New Roman"/>
          <w:i/>
          <w:sz w:val="24"/>
        </w:rPr>
        <w:t>75 m, ja koda numurs ir 3 vai 4,</w:t>
      </w:r>
    </w:p>
    <w:p w14:paraId="18CC636E"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40 m, ja koda numurs ir 2, un</w:t>
      </w:r>
    </w:p>
    <w:p w14:paraId="05001FD4" w14:textId="77777777" w:rsidR="00086516" w:rsidRPr="00A4187D" w:rsidRDefault="00086516" w:rsidP="003C39D1">
      <w:pPr>
        <w:numPr>
          <w:ilvl w:val="0"/>
          <w:numId w:val="8"/>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30 m, ja koda numurs ir 1,</w:t>
      </w:r>
    </w:p>
    <w:p w14:paraId="70D1B798" w14:textId="77777777" w:rsidR="00086516" w:rsidRPr="00A4187D" w:rsidRDefault="00086516" w:rsidP="00086516">
      <w:pPr>
        <w:jc w:val="both"/>
        <w:rPr>
          <w:rFonts w:ascii="Times New Roman" w:eastAsia="Times New Roman" w:hAnsi="Times New Roman" w:cs="Times New Roman"/>
          <w:i/>
          <w:noProof/>
          <w:sz w:val="24"/>
          <w:szCs w:val="24"/>
        </w:rPr>
      </w:pPr>
    </w:p>
    <w:p w14:paraId="387D292C"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attālumā no skrejceļa ass līnijas un tās turpinājuma, jābūt sagatavotai vai konstruētai tā, lai samazinātu apdraudējumu, kas, nobraucot no šīs daļas, atšķirīgas lidlauka virsmu nestspējas dēļ rodas lidmašīnām, kurām skrejceļš paredzēts.</w:t>
      </w:r>
    </w:p>
    <w:p w14:paraId="34A146A4" w14:textId="77777777" w:rsidR="00086516" w:rsidRPr="00A4187D" w:rsidRDefault="00086516" w:rsidP="00086516">
      <w:pPr>
        <w:jc w:val="both"/>
        <w:rPr>
          <w:rFonts w:ascii="Times New Roman" w:eastAsia="Times New Roman" w:hAnsi="Times New Roman" w:cs="Times New Roman"/>
          <w:i/>
          <w:noProof/>
          <w:sz w:val="24"/>
          <w:szCs w:val="24"/>
        </w:rPr>
      </w:pPr>
    </w:p>
    <w:p w14:paraId="2A1FCA43" w14:textId="77777777" w:rsidR="00086516" w:rsidRPr="00A4187D" w:rsidRDefault="00086516" w:rsidP="00D41939">
      <w:pPr>
        <w:pStyle w:val="Heading2"/>
        <w:rPr>
          <w:rFonts w:cs="Times New Roman"/>
          <w:noProof/>
          <w:szCs w:val="24"/>
        </w:rPr>
      </w:pPr>
      <w:bookmarkStart w:id="87" w:name="_TOC_250006"/>
      <w:bookmarkStart w:id="88" w:name="_Toc104206226"/>
      <w:r w:rsidRPr="00A4187D">
        <w:rPr>
          <w:rFonts w:cs="Times New Roman"/>
        </w:rPr>
        <w:t>3.5. Skrejceļa gala drošības zonas</w:t>
      </w:r>
      <w:bookmarkEnd w:id="87"/>
      <w:bookmarkEnd w:id="88"/>
    </w:p>
    <w:p w14:paraId="209F2729" w14:textId="77777777" w:rsidR="00086516" w:rsidRPr="00A4187D" w:rsidRDefault="00086516" w:rsidP="00086516">
      <w:pPr>
        <w:jc w:val="both"/>
        <w:rPr>
          <w:rFonts w:ascii="Times New Roman" w:eastAsia="Times New Roman" w:hAnsi="Times New Roman" w:cs="Times New Roman"/>
          <w:b/>
          <w:bCs/>
          <w:noProof/>
          <w:sz w:val="24"/>
          <w:szCs w:val="24"/>
        </w:rPr>
      </w:pPr>
    </w:p>
    <w:p w14:paraId="14AE19ED"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76255E41" w14:textId="77777777" w:rsidR="00086516" w:rsidRPr="00A4187D" w:rsidRDefault="00086516" w:rsidP="00086516">
      <w:pPr>
        <w:jc w:val="both"/>
        <w:rPr>
          <w:rFonts w:ascii="Times New Roman" w:eastAsia="Times New Roman" w:hAnsi="Times New Roman" w:cs="Times New Roman"/>
          <w:b/>
          <w:bCs/>
          <w:i/>
          <w:noProof/>
          <w:sz w:val="24"/>
          <w:szCs w:val="24"/>
        </w:rPr>
      </w:pPr>
    </w:p>
    <w:p w14:paraId="129DD68E" w14:textId="77777777" w:rsidR="00086516" w:rsidRPr="00A4187D" w:rsidRDefault="00086516" w:rsidP="007D487F">
      <w:pPr>
        <w:pStyle w:val="BodyText"/>
        <w:rPr>
          <w:rFonts w:cs="Times New Roman"/>
          <w:noProof/>
          <w:szCs w:val="24"/>
        </w:rPr>
      </w:pPr>
      <w:r w:rsidRPr="00A4187D">
        <w:rPr>
          <w:rFonts w:cs="Times New Roman"/>
        </w:rPr>
        <w:t>3.5.1. Skrejceļa gala drošības zonu nodrošina abos lidjoslas galos, ja:</w:t>
      </w:r>
    </w:p>
    <w:p w14:paraId="4C3CD1A3" w14:textId="77777777" w:rsidR="00086516" w:rsidRPr="00A4187D" w:rsidRDefault="00086516" w:rsidP="00086516">
      <w:pPr>
        <w:jc w:val="both"/>
        <w:rPr>
          <w:rFonts w:ascii="Times New Roman" w:eastAsia="Times New Roman" w:hAnsi="Times New Roman" w:cs="Times New Roman"/>
          <w:noProof/>
          <w:sz w:val="24"/>
          <w:szCs w:val="24"/>
        </w:rPr>
      </w:pPr>
    </w:p>
    <w:p w14:paraId="54434211" w14:textId="77777777" w:rsidR="00086516" w:rsidRPr="00A4187D" w:rsidRDefault="00086516" w:rsidP="00481830">
      <w:pPr>
        <w:pStyle w:val="BodyText"/>
        <w:numPr>
          <w:ilvl w:val="0"/>
          <w:numId w:val="7"/>
        </w:numPr>
        <w:tabs>
          <w:tab w:val="left" w:pos="851"/>
        </w:tabs>
        <w:ind w:left="284" w:firstLine="0"/>
        <w:rPr>
          <w:rFonts w:cs="Times New Roman"/>
          <w:noProof/>
          <w:szCs w:val="24"/>
        </w:rPr>
      </w:pPr>
      <w:r w:rsidRPr="00A4187D">
        <w:rPr>
          <w:rFonts w:cs="Times New Roman"/>
        </w:rPr>
        <w:t>koda numurs ir 3 vai 4 un</w:t>
      </w:r>
    </w:p>
    <w:p w14:paraId="45E81B6C" w14:textId="77777777" w:rsidR="00086516" w:rsidRPr="00A4187D" w:rsidRDefault="00086516" w:rsidP="00481830">
      <w:pPr>
        <w:pStyle w:val="BodyText"/>
        <w:numPr>
          <w:ilvl w:val="0"/>
          <w:numId w:val="7"/>
        </w:numPr>
        <w:tabs>
          <w:tab w:val="left" w:pos="851"/>
        </w:tabs>
        <w:ind w:left="284" w:firstLine="0"/>
        <w:rPr>
          <w:rFonts w:cs="Times New Roman"/>
          <w:noProof/>
          <w:szCs w:val="24"/>
        </w:rPr>
      </w:pPr>
      <w:r w:rsidRPr="00A4187D">
        <w:rPr>
          <w:rFonts w:cs="Times New Roman"/>
        </w:rPr>
        <w:t>koda numurs ir 1 vai 2 un skrejceļš ir instrumentālais skrejceļš.</w:t>
      </w:r>
    </w:p>
    <w:p w14:paraId="7470C5CA" w14:textId="77777777" w:rsidR="00086516" w:rsidRPr="00A4187D" w:rsidRDefault="00086516" w:rsidP="00086516">
      <w:pPr>
        <w:jc w:val="both"/>
        <w:rPr>
          <w:rFonts w:ascii="Times New Roman" w:eastAsia="Times New Roman" w:hAnsi="Times New Roman" w:cs="Times New Roman"/>
          <w:noProof/>
          <w:sz w:val="24"/>
          <w:szCs w:val="24"/>
        </w:rPr>
      </w:pPr>
    </w:p>
    <w:p w14:paraId="2560C22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skrejceļa gala drošības zonām ir sniegti A pievienojuma 10. punktā.</w:t>
      </w:r>
    </w:p>
    <w:p w14:paraId="0C044DA0" w14:textId="77777777" w:rsidR="00086516" w:rsidRPr="00A4187D" w:rsidRDefault="00086516" w:rsidP="00086516">
      <w:pPr>
        <w:jc w:val="both"/>
        <w:rPr>
          <w:rFonts w:ascii="Times New Roman" w:eastAsia="Times New Roman" w:hAnsi="Times New Roman" w:cs="Times New Roman"/>
          <w:i/>
          <w:noProof/>
          <w:sz w:val="24"/>
          <w:szCs w:val="24"/>
        </w:rPr>
      </w:pPr>
    </w:p>
    <w:p w14:paraId="1C229A3D" w14:textId="77777777" w:rsidR="00086516" w:rsidRPr="00A4187D" w:rsidRDefault="00086516" w:rsidP="00086516">
      <w:pPr>
        <w:tabs>
          <w:tab w:val="left" w:pos="10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3.5.2.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zona ir jānodrošina abos lidjoslas galos, ja koda numurs ir 1 vai 2 un ja skrejceļš ir neinstrumentālais skrejceļš.</w:t>
      </w:r>
    </w:p>
    <w:p w14:paraId="7683E8F4" w14:textId="77777777" w:rsidR="00086516" w:rsidRPr="00A4187D" w:rsidRDefault="00086516" w:rsidP="00086516">
      <w:pPr>
        <w:jc w:val="both"/>
        <w:rPr>
          <w:rFonts w:ascii="Times New Roman" w:eastAsia="Times New Roman" w:hAnsi="Times New Roman" w:cs="Times New Roman"/>
          <w:i/>
          <w:noProof/>
          <w:sz w:val="24"/>
          <w:szCs w:val="24"/>
        </w:rPr>
      </w:pPr>
    </w:p>
    <w:p w14:paraId="3D8CCDD4"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gala drošības zonu izmēri</w:t>
      </w:r>
    </w:p>
    <w:p w14:paraId="5DC11B26" w14:textId="77777777" w:rsidR="00086516" w:rsidRPr="00A4187D" w:rsidRDefault="00086516" w:rsidP="00086516">
      <w:pPr>
        <w:jc w:val="both"/>
        <w:rPr>
          <w:rFonts w:ascii="Times New Roman" w:eastAsia="Times New Roman" w:hAnsi="Times New Roman" w:cs="Times New Roman"/>
          <w:b/>
          <w:bCs/>
          <w:i/>
          <w:noProof/>
          <w:sz w:val="24"/>
          <w:szCs w:val="24"/>
        </w:rPr>
      </w:pPr>
    </w:p>
    <w:p w14:paraId="543B788A" w14:textId="77777777" w:rsidR="00086516" w:rsidRPr="00A4187D" w:rsidRDefault="00086516" w:rsidP="007D487F">
      <w:pPr>
        <w:pStyle w:val="BodyText"/>
        <w:rPr>
          <w:rFonts w:cs="Times New Roman"/>
          <w:noProof/>
          <w:szCs w:val="24"/>
        </w:rPr>
      </w:pPr>
      <w:r w:rsidRPr="00A4187D">
        <w:rPr>
          <w:rFonts w:cs="Times New Roman"/>
        </w:rPr>
        <w:t>3.5.3. Skrejceļa gala drošības zonai jāstiepjas vismaz 90 m no lidjoslas gala, ja:</w:t>
      </w:r>
    </w:p>
    <w:p w14:paraId="088C2A04" w14:textId="77777777" w:rsidR="00086516" w:rsidRPr="00A4187D" w:rsidRDefault="00086516" w:rsidP="00086516">
      <w:pPr>
        <w:jc w:val="both"/>
        <w:rPr>
          <w:rFonts w:ascii="Times New Roman" w:eastAsia="Times New Roman" w:hAnsi="Times New Roman" w:cs="Times New Roman"/>
          <w:noProof/>
          <w:sz w:val="24"/>
          <w:szCs w:val="24"/>
        </w:rPr>
      </w:pPr>
    </w:p>
    <w:p w14:paraId="043493CE" w14:textId="77777777" w:rsidR="00086516" w:rsidRPr="00A4187D" w:rsidRDefault="00086516" w:rsidP="008B3C41">
      <w:pPr>
        <w:pStyle w:val="BodyText"/>
        <w:numPr>
          <w:ilvl w:val="0"/>
          <w:numId w:val="7"/>
        </w:numPr>
        <w:tabs>
          <w:tab w:val="left" w:pos="851"/>
        </w:tabs>
        <w:ind w:left="284" w:firstLine="0"/>
        <w:rPr>
          <w:rFonts w:cs="Times New Roman"/>
        </w:rPr>
      </w:pPr>
      <w:r w:rsidRPr="00A4187D">
        <w:rPr>
          <w:rFonts w:cs="Times New Roman"/>
        </w:rPr>
        <w:t>koda numurs ir 3 vai 4 un</w:t>
      </w:r>
    </w:p>
    <w:p w14:paraId="3A115EA3" w14:textId="77777777" w:rsidR="00086516" w:rsidRPr="00A4187D" w:rsidRDefault="00086516" w:rsidP="008B3C41">
      <w:pPr>
        <w:pStyle w:val="BodyText"/>
        <w:numPr>
          <w:ilvl w:val="0"/>
          <w:numId w:val="7"/>
        </w:numPr>
        <w:tabs>
          <w:tab w:val="left" w:pos="851"/>
        </w:tabs>
        <w:ind w:left="284" w:firstLine="0"/>
        <w:rPr>
          <w:rFonts w:cs="Times New Roman"/>
        </w:rPr>
      </w:pPr>
      <w:r w:rsidRPr="00A4187D">
        <w:rPr>
          <w:rFonts w:cs="Times New Roman"/>
        </w:rPr>
        <w:t>koda numurs ir 1 vai 2 un skrejceļš ir instrumentālais skrejceļš.</w:t>
      </w:r>
    </w:p>
    <w:p w14:paraId="47685394" w14:textId="77777777" w:rsidR="00086516" w:rsidRPr="00A4187D" w:rsidRDefault="00086516" w:rsidP="00086516">
      <w:pPr>
        <w:jc w:val="both"/>
        <w:rPr>
          <w:rFonts w:ascii="Times New Roman" w:eastAsia="Times New Roman" w:hAnsi="Times New Roman" w:cs="Times New Roman"/>
          <w:noProof/>
          <w:sz w:val="24"/>
          <w:szCs w:val="24"/>
        </w:rPr>
      </w:pPr>
    </w:p>
    <w:p w14:paraId="085B2FBB" w14:textId="77777777" w:rsidR="00086516" w:rsidRPr="00A4187D" w:rsidRDefault="00086516" w:rsidP="007D487F">
      <w:pPr>
        <w:pStyle w:val="BodyText"/>
        <w:rPr>
          <w:rFonts w:cs="Times New Roman"/>
          <w:noProof/>
          <w:szCs w:val="24"/>
        </w:rPr>
      </w:pPr>
      <w:r w:rsidRPr="00A4187D">
        <w:rPr>
          <w:rFonts w:cs="Times New Roman"/>
        </w:rPr>
        <w:lastRenderedPageBreak/>
        <w:t>Ja ir uzstādīta apturēšanas sistēma, iepriekš minēto garumu var samazināt, pamatojoties uz sistēmas projekta specifikācijām, ja valsts tās ir apstiprinājusi.</w:t>
      </w:r>
    </w:p>
    <w:p w14:paraId="2D42E00B" w14:textId="77777777" w:rsidR="00086516" w:rsidRPr="00A4187D" w:rsidRDefault="00086516" w:rsidP="00086516">
      <w:pPr>
        <w:jc w:val="both"/>
        <w:rPr>
          <w:rFonts w:ascii="Times New Roman" w:eastAsia="Times New Roman" w:hAnsi="Times New Roman" w:cs="Times New Roman"/>
          <w:noProof/>
          <w:sz w:val="24"/>
          <w:szCs w:val="24"/>
        </w:rPr>
      </w:pPr>
    </w:p>
    <w:p w14:paraId="7999C7E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apturēšanas sistēmām ir sniegti A pievienojuma 10. punktā.</w:t>
      </w:r>
    </w:p>
    <w:p w14:paraId="1B97EFAC" w14:textId="77777777" w:rsidR="00086516" w:rsidRPr="00A4187D" w:rsidRDefault="00086516" w:rsidP="00086516">
      <w:pPr>
        <w:jc w:val="both"/>
        <w:rPr>
          <w:rFonts w:ascii="Times New Roman" w:eastAsia="Times New Roman" w:hAnsi="Times New Roman" w:cs="Times New Roman"/>
          <w:i/>
          <w:noProof/>
          <w:sz w:val="24"/>
          <w:szCs w:val="24"/>
        </w:rPr>
      </w:pPr>
    </w:p>
    <w:p w14:paraId="2ED256DA"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3.5.4.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skrejceļa gala drošības zonai ir jāstiepjas no lidjoslas gala vismaz šādā attālumā:</w:t>
      </w:r>
    </w:p>
    <w:p w14:paraId="565AB9F8" w14:textId="77777777" w:rsidR="00086516" w:rsidRPr="00A4187D" w:rsidRDefault="00086516" w:rsidP="00086516">
      <w:pPr>
        <w:jc w:val="both"/>
        <w:rPr>
          <w:rFonts w:ascii="Times New Roman" w:eastAsia="Times New Roman" w:hAnsi="Times New Roman" w:cs="Times New Roman"/>
          <w:i/>
          <w:noProof/>
          <w:sz w:val="24"/>
          <w:szCs w:val="24"/>
        </w:rPr>
      </w:pPr>
    </w:p>
    <w:p w14:paraId="719D3196" w14:textId="77777777" w:rsidR="00086516" w:rsidRPr="00A4187D" w:rsidRDefault="00086516" w:rsidP="003C39D1">
      <w:pPr>
        <w:numPr>
          <w:ilvl w:val="0"/>
          <w:numId w:val="6"/>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240 m, ja koda numurs ir 3 vai 4, vai mazākā attālumā, ja ir uzstādīta apturēšanas sistēma;</w:t>
      </w:r>
    </w:p>
    <w:p w14:paraId="0BAB2A3F" w14:textId="77777777" w:rsidR="00086516" w:rsidRPr="00A4187D" w:rsidRDefault="00086516" w:rsidP="003C39D1">
      <w:pPr>
        <w:numPr>
          <w:ilvl w:val="0"/>
          <w:numId w:val="6"/>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120 m, ja koda numurs ir 1 vai 2 un ja skrejceļš ir instrumentālais skrejceļš, vai mazākā attālumā, ja ir uzstādīta apturēšanas sistēma, un</w:t>
      </w:r>
    </w:p>
    <w:p w14:paraId="176580A9" w14:textId="77777777" w:rsidR="00086516" w:rsidRPr="00A4187D" w:rsidRDefault="00086516" w:rsidP="003C39D1">
      <w:pPr>
        <w:numPr>
          <w:ilvl w:val="0"/>
          <w:numId w:val="6"/>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30 m, ja koda numurs ir 1 vai 2 un skrejceļš ir neinstrumentālais skrejceļš.</w:t>
      </w:r>
    </w:p>
    <w:p w14:paraId="2C059170" w14:textId="77777777" w:rsidR="00086516" w:rsidRPr="00A4187D" w:rsidRDefault="00086516" w:rsidP="00086516">
      <w:pPr>
        <w:jc w:val="both"/>
        <w:rPr>
          <w:rFonts w:ascii="Times New Roman" w:eastAsia="Times New Roman" w:hAnsi="Times New Roman" w:cs="Times New Roman"/>
          <w:i/>
          <w:noProof/>
          <w:sz w:val="24"/>
          <w:szCs w:val="24"/>
        </w:rPr>
      </w:pPr>
    </w:p>
    <w:p w14:paraId="6CA93872" w14:textId="77777777" w:rsidR="00086516" w:rsidRPr="00A4187D" w:rsidRDefault="00086516" w:rsidP="007D487F">
      <w:pPr>
        <w:pStyle w:val="BodyText"/>
        <w:rPr>
          <w:rFonts w:cs="Times New Roman"/>
          <w:noProof/>
          <w:szCs w:val="24"/>
        </w:rPr>
      </w:pPr>
      <w:r w:rsidRPr="00A4187D">
        <w:rPr>
          <w:rFonts w:cs="Times New Roman"/>
        </w:rPr>
        <w:t>3.5.5. Skrejceļa gala drošības zonai jābūt vismaz divas reizes platākai par skrejceļu, kas saistīts ar šo zonu.</w:t>
      </w:r>
    </w:p>
    <w:p w14:paraId="32E7678C" w14:textId="77777777" w:rsidR="00086516" w:rsidRPr="00A4187D" w:rsidRDefault="00086516" w:rsidP="00086516">
      <w:pPr>
        <w:jc w:val="both"/>
        <w:rPr>
          <w:rFonts w:ascii="Times New Roman" w:eastAsia="Times New Roman" w:hAnsi="Times New Roman" w:cs="Times New Roman"/>
          <w:noProof/>
          <w:sz w:val="24"/>
          <w:szCs w:val="24"/>
        </w:rPr>
      </w:pPr>
    </w:p>
    <w:p w14:paraId="727C42B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3.5.6.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zonai, kad tas ir iespējams, jābūt tikpat platai kā saistītās lidjoslas planētajai daļai.</w:t>
      </w:r>
    </w:p>
    <w:p w14:paraId="24178287" w14:textId="77777777" w:rsidR="00086516" w:rsidRPr="00A4187D" w:rsidRDefault="00086516" w:rsidP="00086516">
      <w:pPr>
        <w:jc w:val="both"/>
        <w:rPr>
          <w:rFonts w:ascii="Times New Roman" w:eastAsia="Times New Roman" w:hAnsi="Times New Roman" w:cs="Times New Roman"/>
          <w:i/>
          <w:noProof/>
          <w:sz w:val="24"/>
          <w:szCs w:val="24"/>
        </w:rPr>
      </w:pPr>
    </w:p>
    <w:p w14:paraId="34F74332" w14:textId="77777777" w:rsidR="00086516" w:rsidRPr="00A4187D" w:rsidRDefault="00086516" w:rsidP="00C56907">
      <w:pPr>
        <w:pStyle w:val="BodyText"/>
        <w:rPr>
          <w:rFonts w:cs="Times New Roman"/>
          <w:b/>
          <w:bCs/>
          <w:i/>
          <w:iCs/>
          <w:noProof/>
          <w:szCs w:val="24"/>
        </w:rPr>
      </w:pPr>
      <w:r w:rsidRPr="00A4187D">
        <w:rPr>
          <w:rFonts w:cs="Times New Roman"/>
          <w:b/>
          <w:bCs/>
          <w:i/>
          <w:iCs/>
        </w:rPr>
        <w:t>Objekti skrejceļa gala drošības zonās</w:t>
      </w:r>
    </w:p>
    <w:p w14:paraId="0CD999F4" w14:textId="77777777" w:rsidR="00086516" w:rsidRPr="00A4187D" w:rsidRDefault="00086516" w:rsidP="00086516">
      <w:pPr>
        <w:jc w:val="both"/>
        <w:rPr>
          <w:rFonts w:ascii="Times New Roman" w:eastAsia="Times New Roman" w:hAnsi="Times New Roman" w:cs="Times New Roman"/>
          <w:b/>
          <w:bCs/>
          <w:i/>
          <w:noProof/>
          <w:sz w:val="24"/>
          <w:szCs w:val="24"/>
        </w:rPr>
      </w:pPr>
    </w:p>
    <w:p w14:paraId="12F3CF6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Informācija par aprīkojuma un iekārtu novietojumu skrejceļa gala drošības zonās ir sniegta 9.9. punktā.</w:t>
      </w:r>
    </w:p>
    <w:p w14:paraId="2E677662" w14:textId="77777777" w:rsidR="00086516" w:rsidRPr="00A4187D" w:rsidRDefault="00086516" w:rsidP="00086516">
      <w:pPr>
        <w:jc w:val="both"/>
        <w:rPr>
          <w:rFonts w:ascii="Times New Roman" w:eastAsia="Times New Roman" w:hAnsi="Times New Roman" w:cs="Times New Roman"/>
          <w:i/>
          <w:noProof/>
          <w:sz w:val="24"/>
          <w:szCs w:val="24"/>
        </w:rPr>
      </w:pPr>
    </w:p>
    <w:p w14:paraId="523565A4"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3.5.7.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Objekts, kas atrodas skrejceļa gala drošības zonā un var apdraudēt lidmašīnas, ir jāuzskata par šķērsli un, ja iespējams, jānovāc.</w:t>
      </w:r>
    </w:p>
    <w:p w14:paraId="65892ED3" w14:textId="77777777" w:rsidR="00086516" w:rsidRPr="00A4187D" w:rsidRDefault="00086516" w:rsidP="00086516">
      <w:pPr>
        <w:jc w:val="both"/>
        <w:rPr>
          <w:rFonts w:ascii="Times New Roman" w:eastAsia="Times New Roman" w:hAnsi="Times New Roman" w:cs="Times New Roman"/>
          <w:i/>
          <w:noProof/>
          <w:sz w:val="24"/>
          <w:szCs w:val="24"/>
        </w:rPr>
      </w:pPr>
    </w:p>
    <w:p w14:paraId="5AD64438"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gala drošības zonu tīrīšana un planēšana</w:t>
      </w:r>
    </w:p>
    <w:p w14:paraId="690403F0" w14:textId="77777777" w:rsidR="00086516" w:rsidRPr="00A4187D" w:rsidRDefault="00086516" w:rsidP="00086516">
      <w:pPr>
        <w:jc w:val="both"/>
        <w:rPr>
          <w:rFonts w:ascii="Times New Roman" w:eastAsia="Times New Roman" w:hAnsi="Times New Roman" w:cs="Times New Roman"/>
          <w:b/>
          <w:bCs/>
          <w:i/>
          <w:noProof/>
          <w:sz w:val="24"/>
          <w:szCs w:val="24"/>
        </w:rPr>
      </w:pPr>
    </w:p>
    <w:p w14:paraId="5A180818"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3.5.8.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zonā jānodrošina attīrīta un planēta zona lidmašīnām, kurām paredzēts skrejceļš, gadījumam, ja lidmašīna veic priekšlaicīgu zemskari vai pārskreju.</w:t>
      </w:r>
    </w:p>
    <w:p w14:paraId="66FB6EDC" w14:textId="77777777" w:rsidR="00086516" w:rsidRPr="00A4187D" w:rsidRDefault="00086516" w:rsidP="00086516">
      <w:pPr>
        <w:jc w:val="both"/>
        <w:rPr>
          <w:rFonts w:ascii="Times New Roman" w:eastAsia="Times New Roman" w:hAnsi="Times New Roman" w:cs="Times New Roman"/>
          <w:i/>
          <w:noProof/>
          <w:sz w:val="24"/>
          <w:szCs w:val="24"/>
        </w:rPr>
      </w:pPr>
    </w:p>
    <w:p w14:paraId="56D8EE9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Skrejceļa gala drošības zonas zemes virsma var nebūt sagatavota tikpat kvalitatīvi kā lidjoslas virsma. Vienlaikus skat. 3.5.12. punktu.</w:t>
      </w:r>
    </w:p>
    <w:p w14:paraId="5B455285" w14:textId="77777777" w:rsidR="00086516" w:rsidRPr="00A4187D" w:rsidRDefault="00086516" w:rsidP="00086516">
      <w:pPr>
        <w:jc w:val="both"/>
        <w:rPr>
          <w:rFonts w:ascii="Times New Roman" w:eastAsia="Times New Roman" w:hAnsi="Times New Roman" w:cs="Times New Roman"/>
          <w:i/>
          <w:noProof/>
          <w:sz w:val="24"/>
          <w:szCs w:val="24"/>
        </w:rPr>
      </w:pPr>
    </w:p>
    <w:p w14:paraId="0D7B9F59"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gala drošības zonu slīpumi</w:t>
      </w:r>
    </w:p>
    <w:p w14:paraId="5A9CC371" w14:textId="77777777" w:rsidR="00086516" w:rsidRPr="00A4187D" w:rsidRDefault="00086516" w:rsidP="00086516">
      <w:pPr>
        <w:jc w:val="both"/>
        <w:rPr>
          <w:rFonts w:ascii="Times New Roman" w:eastAsia="Times New Roman" w:hAnsi="Times New Roman" w:cs="Times New Roman"/>
          <w:b/>
          <w:bCs/>
          <w:i/>
          <w:noProof/>
          <w:sz w:val="24"/>
          <w:szCs w:val="24"/>
        </w:rPr>
      </w:pPr>
    </w:p>
    <w:p w14:paraId="4B02A309" w14:textId="77777777" w:rsidR="00086516" w:rsidRPr="00A4187D" w:rsidRDefault="00086516" w:rsidP="008B3C41">
      <w:pPr>
        <w:pStyle w:val="BodyText"/>
        <w:jc w:val="center"/>
        <w:rPr>
          <w:rFonts w:cs="Times New Roman"/>
          <w:noProof/>
          <w:szCs w:val="24"/>
        </w:rPr>
      </w:pPr>
      <w:r w:rsidRPr="00A4187D">
        <w:rPr>
          <w:rFonts w:cs="Times New Roman"/>
        </w:rPr>
        <w:t>3.5.9. Vispārīga informācija</w:t>
      </w:r>
    </w:p>
    <w:p w14:paraId="3F357A12" w14:textId="77777777" w:rsidR="00086516" w:rsidRPr="00A4187D" w:rsidRDefault="00086516" w:rsidP="00086516">
      <w:pPr>
        <w:jc w:val="both"/>
        <w:rPr>
          <w:rFonts w:ascii="Times New Roman" w:eastAsia="Times New Roman" w:hAnsi="Times New Roman" w:cs="Times New Roman"/>
          <w:noProof/>
          <w:sz w:val="24"/>
          <w:szCs w:val="24"/>
        </w:rPr>
      </w:pPr>
    </w:p>
    <w:p w14:paraId="0198CA4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zonas slīpumiem jābūt tādiem, lai neviena skrejceļa gala drošības zonas daļa nebūtu izvirzīta virs pieejas vai augstuma uzņemšanas virsmas</w:t>
      </w:r>
      <w:r w:rsidRPr="00A4187D">
        <w:rPr>
          <w:rFonts w:ascii="Times New Roman" w:hAnsi="Times New Roman" w:cs="Times New Roman"/>
          <w:sz w:val="24"/>
        </w:rPr>
        <w:t>.</w:t>
      </w:r>
    </w:p>
    <w:p w14:paraId="5D95A391" w14:textId="77777777" w:rsidR="00086516" w:rsidRPr="00A4187D" w:rsidRDefault="00086516" w:rsidP="00086516">
      <w:pPr>
        <w:jc w:val="both"/>
        <w:rPr>
          <w:rFonts w:ascii="Times New Roman" w:eastAsia="Times New Roman" w:hAnsi="Times New Roman" w:cs="Times New Roman"/>
          <w:i/>
          <w:noProof/>
          <w:sz w:val="24"/>
          <w:szCs w:val="24"/>
        </w:rPr>
      </w:pPr>
    </w:p>
    <w:p w14:paraId="50B0E956" w14:textId="77777777" w:rsidR="00086516" w:rsidRPr="00A4187D" w:rsidRDefault="00086516" w:rsidP="008B3C41">
      <w:pPr>
        <w:pStyle w:val="BodyText"/>
        <w:jc w:val="center"/>
        <w:rPr>
          <w:rFonts w:cs="Times New Roman"/>
          <w:noProof/>
          <w:szCs w:val="24"/>
        </w:rPr>
      </w:pPr>
      <w:r w:rsidRPr="00A4187D">
        <w:rPr>
          <w:rFonts w:cs="Times New Roman"/>
        </w:rPr>
        <w:t>3.5.10. Garenvirziena slīpumi</w:t>
      </w:r>
    </w:p>
    <w:p w14:paraId="2DF4709E" w14:textId="77777777" w:rsidR="00086516" w:rsidRPr="00A4187D" w:rsidRDefault="00086516" w:rsidP="00086516">
      <w:pPr>
        <w:jc w:val="both"/>
        <w:rPr>
          <w:rFonts w:ascii="Times New Roman" w:eastAsia="Times New Roman" w:hAnsi="Times New Roman" w:cs="Times New Roman"/>
          <w:noProof/>
          <w:sz w:val="24"/>
          <w:szCs w:val="24"/>
        </w:rPr>
      </w:pPr>
    </w:p>
    <w:p w14:paraId="1591383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zonas garenvirziena slīpumi lejupejošā virzienā nedrīkst būt lielāki par 5 procentiem.</w:t>
      </w:r>
      <w:r w:rsidRPr="00A4187D">
        <w:rPr>
          <w:rFonts w:ascii="Times New Roman" w:hAnsi="Times New Roman" w:cs="Times New Roman"/>
          <w:i/>
          <w:sz w:val="24"/>
        </w:rPr>
        <w:t xml:space="preserve"> Garenvirziena slīpumu maiņai jābūt, cik iespējams, pakāpeniskai, un ir jāvairās no krasas slīpumu maiņas vai pēkšņas slīpuma virziena maiņas.</w:t>
      </w:r>
    </w:p>
    <w:p w14:paraId="7F264F26" w14:textId="77777777" w:rsidR="00086516" w:rsidRPr="00A4187D" w:rsidRDefault="00086516" w:rsidP="00086516">
      <w:pPr>
        <w:jc w:val="both"/>
        <w:rPr>
          <w:rFonts w:ascii="Times New Roman" w:eastAsia="Times New Roman" w:hAnsi="Times New Roman" w:cs="Times New Roman"/>
          <w:i/>
          <w:noProof/>
          <w:sz w:val="24"/>
          <w:szCs w:val="24"/>
        </w:rPr>
      </w:pPr>
    </w:p>
    <w:p w14:paraId="7BB75558" w14:textId="77777777" w:rsidR="00086516" w:rsidRPr="00A4187D" w:rsidRDefault="00086516" w:rsidP="008B3C41">
      <w:pPr>
        <w:pStyle w:val="BodyText"/>
        <w:jc w:val="center"/>
        <w:rPr>
          <w:rFonts w:cs="Times New Roman"/>
          <w:noProof/>
          <w:szCs w:val="24"/>
        </w:rPr>
      </w:pPr>
      <w:r w:rsidRPr="00A4187D">
        <w:rPr>
          <w:rFonts w:cs="Times New Roman"/>
        </w:rPr>
        <w:lastRenderedPageBreak/>
        <w:t>3.5.11. Šķērsslīpumi</w:t>
      </w:r>
    </w:p>
    <w:p w14:paraId="43520A94" w14:textId="77777777" w:rsidR="00086516" w:rsidRPr="00A4187D" w:rsidRDefault="00086516" w:rsidP="00086516">
      <w:pPr>
        <w:jc w:val="both"/>
        <w:rPr>
          <w:rFonts w:ascii="Times New Roman" w:eastAsia="Times New Roman" w:hAnsi="Times New Roman" w:cs="Times New Roman"/>
          <w:noProof/>
          <w:sz w:val="24"/>
          <w:szCs w:val="24"/>
        </w:rPr>
      </w:pPr>
    </w:p>
    <w:p w14:paraId="3D6CA21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Ieteikumi.</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zonas šķērsslīpumi augšupejošā vai lejupejošā virzienā nedrīkst būt lielāki par 5 procentiem.</w:t>
      </w:r>
      <w:r w:rsidRPr="00A4187D">
        <w:rPr>
          <w:rFonts w:ascii="Times New Roman" w:hAnsi="Times New Roman" w:cs="Times New Roman"/>
          <w:i/>
          <w:sz w:val="24"/>
        </w:rPr>
        <w:t xml:space="preserve"> Pārejām starp dažādiem slīpumiem jābūt, cik iespējams, pakāpeniskām.</w:t>
      </w:r>
    </w:p>
    <w:p w14:paraId="0B93FDEB" w14:textId="77777777" w:rsidR="00086516" w:rsidRPr="00A4187D" w:rsidRDefault="00086516" w:rsidP="00086516">
      <w:pPr>
        <w:jc w:val="both"/>
        <w:rPr>
          <w:rFonts w:ascii="Times New Roman" w:eastAsia="Times New Roman" w:hAnsi="Times New Roman" w:cs="Times New Roman"/>
          <w:i/>
          <w:noProof/>
          <w:sz w:val="24"/>
          <w:szCs w:val="24"/>
        </w:rPr>
      </w:pPr>
    </w:p>
    <w:p w14:paraId="4780C982" w14:textId="77777777" w:rsidR="00086516" w:rsidRPr="00A4187D" w:rsidRDefault="00086516" w:rsidP="00C56907">
      <w:pPr>
        <w:pStyle w:val="BodyText"/>
        <w:rPr>
          <w:rFonts w:cs="Times New Roman"/>
          <w:b/>
          <w:bCs/>
          <w:i/>
          <w:iCs/>
          <w:noProof/>
          <w:szCs w:val="24"/>
        </w:rPr>
      </w:pPr>
      <w:bookmarkStart w:id="89" w:name="3.6_Clearways"/>
      <w:bookmarkEnd w:id="89"/>
      <w:r w:rsidRPr="00A4187D">
        <w:rPr>
          <w:rFonts w:cs="Times New Roman"/>
          <w:b/>
          <w:bCs/>
          <w:i/>
          <w:iCs/>
        </w:rPr>
        <w:t>Skrejceļa gala drošības zonu nestspēja</w:t>
      </w:r>
    </w:p>
    <w:p w14:paraId="32BF4F5A" w14:textId="77777777" w:rsidR="00086516" w:rsidRPr="00A4187D" w:rsidRDefault="00086516" w:rsidP="00086516">
      <w:pPr>
        <w:jc w:val="both"/>
        <w:rPr>
          <w:rFonts w:ascii="Times New Roman" w:eastAsia="Times New Roman" w:hAnsi="Times New Roman" w:cs="Times New Roman"/>
          <w:b/>
          <w:bCs/>
          <w:i/>
          <w:noProof/>
          <w:sz w:val="24"/>
          <w:szCs w:val="24"/>
        </w:rPr>
      </w:pPr>
    </w:p>
    <w:p w14:paraId="7054025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3.5.12.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drošības zona jāsagatavo vai jābūvē tā, lai samazinātu risku sabojāt lidmašīnu, tai veicot priekšlaicīgu zemskari vai skrejceļa pārskreju, veicinātu lidmašīnas palēnināšanu un atvieglinātu glābšanas un ugunsdzēsības transportlīdzekļu pārvietošanos, kā noteikts 9.2.34.–9.2.36. punktā.</w:t>
      </w:r>
    </w:p>
    <w:p w14:paraId="61EAAADB" w14:textId="77777777" w:rsidR="00086516" w:rsidRPr="00A4187D" w:rsidRDefault="00086516" w:rsidP="00086516">
      <w:pPr>
        <w:jc w:val="both"/>
        <w:rPr>
          <w:rFonts w:ascii="Times New Roman" w:eastAsia="Times New Roman" w:hAnsi="Times New Roman" w:cs="Times New Roman"/>
          <w:i/>
          <w:noProof/>
          <w:sz w:val="24"/>
          <w:szCs w:val="24"/>
        </w:rPr>
      </w:pPr>
    </w:p>
    <w:p w14:paraId="02A97917"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skrejceļa gala drošības zonu nestspēju ir sniegti dokumenta “Aerodrome Design Manual” (dok. Nr. 9157) 1. daļā.</w:t>
      </w:r>
    </w:p>
    <w:p w14:paraId="3A971F8D" w14:textId="77777777" w:rsidR="00086516" w:rsidRPr="00A4187D" w:rsidRDefault="00086516" w:rsidP="00086516">
      <w:pPr>
        <w:jc w:val="both"/>
        <w:rPr>
          <w:rFonts w:ascii="Times New Roman" w:eastAsia="Times New Roman" w:hAnsi="Times New Roman" w:cs="Times New Roman"/>
          <w:i/>
          <w:noProof/>
          <w:sz w:val="24"/>
          <w:szCs w:val="24"/>
        </w:rPr>
      </w:pPr>
    </w:p>
    <w:p w14:paraId="52A246E8" w14:textId="77777777" w:rsidR="00086516" w:rsidRPr="00A4187D" w:rsidRDefault="00086516" w:rsidP="00D41939">
      <w:pPr>
        <w:pStyle w:val="Heading2"/>
        <w:rPr>
          <w:rFonts w:cs="Times New Roman"/>
          <w:noProof/>
          <w:szCs w:val="24"/>
        </w:rPr>
      </w:pPr>
      <w:bookmarkStart w:id="90" w:name="_TOC_250005"/>
      <w:bookmarkStart w:id="91" w:name="_Toc104206227"/>
      <w:r w:rsidRPr="00A4187D">
        <w:rPr>
          <w:rFonts w:cs="Times New Roman"/>
        </w:rPr>
        <w:t>3.6. Šķēršļbrīvās joslas</w:t>
      </w:r>
      <w:bookmarkEnd w:id="90"/>
      <w:bookmarkEnd w:id="91"/>
    </w:p>
    <w:p w14:paraId="3687053A" w14:textId="77777777" w:rsidR="00086516" w:rsidRPr="00A4187D" w:rsidRDefault="00086516" w:rsidP="00086516">
      <w:pPr>
        <w:jc w:val="both"/>
        <w:rPr>
          <w:rFonts w:ascii="Times New Roman" w:eastAsia="Times New Roman" w:hAnsi="Times New Roman" w:cs="Times New Roman"/>
          <w:b/>
          <w:bCs/>
          <w:noProof/>
          <w:sz w:val="24"/>
          <w:szCs w:val="24"/>
        </w:rPr>
      </w:pPr>
    </w:p>
    <w:p w14:paraId="74E05ED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Tas, ka šajā punktā ir sīki izklāstītas šķēršļbrīvu joslu specifikācijas, nenozīmē, ka šķēršļbrīva josla ir obligāti jānodrošina. Informācija par šķēršļbrīvo joslu izmantošanu ir sniegta A pievienojuma 2. punktā.</w:t>
      </w:r>
    </w:p>
    <w:p w14:paraId="5EA2E645" w14:textId="77777777" w:rsidR="00086516" w:rsidRPr="00A4187D" w:rsidRDefault="00086516" w:rsidP="00086516">
      <w:pPr>
        <w:jc w:val="both"/>
        <w:rPr>
          <w:rFonts w:ascii="Times New Roman" w:eastAsia="Times New Roman" w:hAnsi="Times New Roman" w:cs="Times New Roman"/>
          <w:i/>
          <w:noProof/>
          <w:sz w:val="24"/>
          <w:szCs w:val="24"/>
        </w:rPr>
      </w:pPr>
    </w:p>
    <w:p w14:paraId="2A68DDA1" w14:textId="77777777" w:rsidR="00086516" w:rsidRPr="00A4187D" w:rsidRDefault="00086516" w:rsidP="00C56907">
      <w:pPr>
        <w:pStyle w:val="BodyText"/>
        <w:rPr>
          <w:rFonts w:cs="Times New Roman"/>
          <w:b/>
          <w:bCs/>
          <w:i/>
          <w:iCs/>
          <w:noProof/>
          <w:szCs w:val="24"/>
        </w:rPr>
      </w:pPr>
      <w:r w:rsidRPr="00A4187D">
        <w:rPr>
          <w:rFonts w:cs="Times New Roman"/>
          <w:b/>
          <w:bCs/>
          <w:i/>
          <w:iCs/>
        </w:rPr>
        <w:t>Šķēršļbrīvu joslu novietojums</w:t>
      </w:r>
    </w:p>
    <w:p w14:paraId="140B26EF" w14:textId="77777777" w:rsidR="00086516" w:rsidRPr="00A4187D" w:rsidRDefault="00086516" w:rsidP="00086516">
      <w:pPr>
        <w:jc w:val="both"/>
        <w:rPr>
          <w:rFonts w:ascii="Times New Roman" w:eastAsia="Times New Roman" w:hAnsi="Times New Roman" w:cs="Times New Roman"/>
          <w:b/>
          <w:bCs/>
          <w:i/>
          <w:noProof/>
          <w:sz w:val="24"/>
          <w:szCs w:val="24"/>
        </w:rPr>
      </w:pPr>
    </w:p>
    <w:p w14:paraId="0AE15035"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3.6.1.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Šķēršļbrīvajai joslai jāsākas pieejamās ieskrējiena distances galā.</w:t>
      </w:r>
    </w:p>
    <w:p w14:paraId="00CEA945" w14:textId="77777777" w:rsidR="00086516" w:rsidRPr="00A4187D" w:rsidRDefault="00086516" w:rsidP="00086516">
      <w:pPr>
        <w:jc w:val="both"/>
        <w:rPr>
          <w:rFonts w:ascii="Times New Roman" w:eastAsia="Times New Roman" w:hAnsi="Times New Roman" w:cs="Times New Roman"/>
          <w:i/>
          <w:noProof/>
          <w:sz w:val="24"/>
          <w:szCs w:val="24"/>
        </w:rPr>
      </w:pPr>
    </w:p>
    <w:p w14:paraId="13406F65" w14:textId="77777777" w:rsidR="00086516" w:rsidRPr="00A4187D" w:rsidRDefault="00086516" w:rsidP="00C56907">
      <w:pPr>
        <w:pStyle w:val="BodyText"/>
        <w:rPr>
          <w:rFonts w:cs="Times New Roman"/>
          <w:b/>
          <w:bCs/>
          <w:i/>
          <w:iCs/>
          <w:noProof/>
          <w:szCs w:val="24"/>
        </w:rPr>
      </w:pPr>
      <w:r w:rsidRPr="00A4187D">
        <w:rPr>
          <w:rFonts w:cs="Times New Roman"/>
          <w:b/>
          <w:bCs/>
          <w:i/>
          <w:iCs/>
        </w:rPr>
        <w:t>Šķēršļbrīvu joslu garums</w:t>
      </w:r>
    </w:p>
    <w:p w14:paraId="29FE396E" w14:textId="77777777" w:rsidR="00086516" w:rsidRPr="00A4187D" w:rsidRDefault="00086516" w:rsidP="00086516">
      <w:pPr>
        <w:jc w:val="both"/>
        <w:rPr>
          <w:rFonts w:ascii="Times New Roman" w:eastAsia="Times New Roman" w:hAnsi="Times New Roman" w:cs="Times New Roman"/>
          <w:b/>
          <w:bCs/>
          <w:i/>
          <w:noProof/>
          <w:sz w:val="24"/>
          <w:szCs w:val="24"/>
        </w:rPr>
      </w:pPr>
    </w:p>
    <w:p w14:paraId="18EDF7BC"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3.6.2.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Šķēršļbrīvā josla nedrīkst būt garāka par pusi no pieejamās ieskrējiena distances</w:t>
      </w:r>
      <w:r w:rsidRPr="00A4187D">
        <w:rPr>
          <w:rFonts w:ascii="Times New Roman" w:hAnsi="Times New Roman" w:cs="Times New Roman"/>
          <w:sz w:val="24"/>
        </w:rPr>
        <w:t>.</w:t>
      </w:r>
    </w:p>
    <w:p w14:paraId="7C459D0E" w14:textId="77777777" w:rsidR="00086516" w:rsidRPr="00A4187D" w:rsidRDefault="00086516" w:rsidP="00086516">
      <w:pPr>
        <w:jc w:val="both"/>
        <w:rPr>
          <w:rFonts w:ascii="Times New Roman" w:eastAsia="Times New Roman" w:hAnsi="Times New Roman" w:cs="Times New Roman"/>
          <w:i/>
          <w:noProof/>
          <w:sz w:val="24"/>
          <w:szCs w:val="24"/>
        </w:rPr>
      </w:pPr>
    </w:p>
    <w:p w14:paraId="15A71BA9" w14:textId="77777777" w:rsidR="00086516" w:rsidRPr="00A4187D" w:rsidRDefault="00086516" w:rsidP="00C56907">
      <w:pPr>
        <w:pStyle w:val="BodyText"/>
        <w:rPr>
          <w:rFonts w:cs="Times New Roman"/>
          <w:b/>
          <w:bCs/>
          <w:i/>
          <w:iCs/>
          <w:noProof/>
          <w:szCs w:val="24"/>
        </w:rPr>
      </w:pPr>
      <w:r w:rsidRPr="00A4187D">
        <w:rPr>
          <w:rFonts w:cs="Times New Roman"/>
          <w:b/>
          <w:bCs/>
          <w:i/>
          <w:iCs/>
        </w:rPr>
        <w:t>Šķēršļbrīvo joslu platums</w:t>
      </w:r>
    </w:p>
    <w:p w14:paraId="46DCDE1D" w14:textId="77777777" w:rsidR="00086516" w:rsidRPr="00A4187D" w:rsidRDefault="00086516" w:rsidP="00086516">
      <w:pPr>
        <w:jc w:val="both"/>
        <w:rPr>
          <w:rFonts w:ascii="Times New Roman" w:eastAsia="Times New Roman" w:hAnsi="Times New Roman" w:cs="Times New Roman"/>
          <w:b/>
          <w:bCs/>
          <w:i/>
          <w:noProof/>
          <w:sz w:val="24"/>
          <w:szCs w:val="24"/>
        </w:rPr>
      </w:pPr>
    </w:p>
    <w:p w14:paraId="2241CF76"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3.6.3.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Šķēršļbrīvajai joslai sāniski jāstiepjas uz katru pusi no skrejceļa ass līnijas turpinājuma vismaz šādā attālumā:</w:t>
      </w:r>
    </w:p>
    <w:p w14:paraId="51C09BF0" w14:textId="77777777" w:rsidR="00086516" w:rsidRPr="00A4187D" w:rsidRDefault="00086516" w:rsidP="00086516">
      <w:pPr>
        <w:jc w:val="both"/>
        <w:rPr>
          <w:rFonts w:ascii="Times New Roman" w:eastAsia="Times New Roman" w:hAnsi="Times New Roman" w:cs="Times New Roman"/>
          <w:i/>
          <w:noProof/>
          <w:sz w:val="24"/>
          <w:szCs w:val="24"/>
        </w:rPr>
      </w:pPr>
    </w:p>
    <w:p w14:paraId="652B1742"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instrumentālajiem skrejceļiem –75 m – un</w:t>
      </w:r>
    </w:p>
    <w:p w14:paraId="41282D59"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3D60782A"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neinstrumentālajiem skrejceļiem – attālumā, kas atbilst pusei no lidjoslas platuma.</w:t>
      </w:r>
    </w:p>
    <w:p w14:paraId="38EEAC04" w14:textId="77777777" w:rsidR="00086516" w:rsidRPr="00A4187D" w:rsidRDefault="00086516" w:rsidP="00086516">
      <w:pPr>
        <w:jc w:val="both"/>
        <w:rPr>
          <w:rFonts w:ascii="Times New Roman" w:eastAsia="Times New Roman" w:hAnsi="Times New Roman" w:cs="Times New Roman"/>
          <w:i/>
          <w:noProof/>
          <w:sz w:val="24"/>
          <w:szCs w:val="24"/>
        </w:rPr>
      </w:pPr>
    </w:p>
    <w:p w14:paraId="3749D73E" w14:textId="77777777" w:rsidR="00086516" w:rsidRPr="00A4187D" w:rsidRDefault="00086516" w:rsidP="00C56907">
      <w:pPr>
        <w:pStyle w:val="BodyText"/>
        <w:rPr>
          <w:rFonts w:cs="Times New Roman"/>
          <w:b/>
          <w:bCs/>
          <w:i/>
          <w:iCs/>
          <w:noProof/>
          <w:szCs w:val="24"/>
        </w:rPr>
      </w:pPr>
      <w:r w:rsidRPr="00A4187D">
        <w:rPr>
          <w:rFonts w:cs="Times New Roman"/>
          <w:b/>
          <w:bCs/>
          <w:i/>
          <w:iCs/>
        </w:rPr>
        <w:t>Šķēršļbrīvo joslu slīpumi</w:t>
      </w:r>
    </w:p>
    <w:p w14:paraId="26D32B6F" w14:textId="77777777" w:rsidR="00086516" w:rsidRPr="00A4187D" w:rsidRDefault="00086516" w:rsidP="00086516">
      <w:pPr>
        <w:jc w:val="both"/>
        <w:rPr>
          <w:rFonts w:ascii="Times New Roman" w:eastAsia="Times New Roman" w:hAnsi="Times New Roman" w:cs="Times New Roman"/>
          <w:b/>
          <w:bCs/>
          <w:i/>
          <w:noProof/>
          <w:sz w:val="24"/>
          <w:szCs w:val="24"/>
        </w:rPr>
      </w:pPr>
    </w:p>
    <w:p w14:paraId="0E3606DC" w14:textId="77777777" w:rsidR="00086516" w:rsidRPr="00A4187D" w:rsidRDefault="00086516" w:rsidP="00086516">
      <w:pPr>
        <w:tabs>
          <w:tab w:val="left" w:pos="1103"/>
        </w:tabs>
        <w:jc w:val="both"/>
        <w:rPr>
          <w:rFonts w:ascii="Times New Roman" w:hAnsi="Times New Roman" w:cs="Times New Roman"/>
          <w:i/>
          <w:noProof/>
          <w:sz w:val="24"/>
          <w:szCs w:val="24"/>
        </w:rPr>
      </w:pPr>
      <w:r w:rsidRPr="00A4187D">
        <w:rPr>
          <w:rFonts w:ascii="Times New Roman" w:hAnsi="Times New Roman" w:cs="Times New Roman"/>
          <w:sz w:val="24"/>
        </w:rPr>
        <w:t xml:space="preserve">3.6.4.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Zeme šķēršļbrīvajā joslā nedrīkst būt izvirzīta virs plaknes, kuras augšupejošais slīpums ir 1,25 procenti, šīs plaknes apakšējai robežai esot horizontālai līnijai, kas:</w:t>
      </w:r>
    </w:p>
    <w:p w14:paraId="49B1EEFA" w14:textId="77777777" w:rsidR="00086516" w:rsidRPr="00A4187D" w:rsidRDefault="00086516" w:rsidP="00086516">
      <w:pPr>
        <w:jc w:val="both"/>
        <w:rPr>
          <w:rFonts w:ascii="Times New Roman" w:hAnsi="Times New Roman" w:cs="Times New Roman"/>
          <w:i/>
          <w:noProof/>
          <w:sz w:val="24"/>
          <w:szCs w:val="24"/>
        </w:rPr>
      </w:pPr>
    </w:p>
    <w:p w14:paraId="4A29CA7B"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ir perpendikulāra vertikālajai plaknei, kura ietver skrejceļa ass līniju, un</w:t>
      </w:r>
    </w:p>
    <w:p w14:paraId="4049AC79"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656A64FD"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šķērso punktu, kurš atrodas uz skrejceļa ass līnijas pieejamās ieskrējiena distances galā.</w:t>
      </w:r>
    </w:p>
    <w:p w14:paraId="3DB11F3E" w14:textId="77777777" w:rsidR="00086516" w:rsidRPr="00A4187D" w:rsidRDefault="00086516" w:rsidP="00086516">
      <w:pPr>
        <w:jc w:val="both"/>
        <w:rPr>
          <w:rFonts w:ascii="Times New Roman" w:eastAsia="Times New Roman" w:hAnsi="Times New Roman" w:cs="Times New Roman"/>
          <w:i/>
          <w:noProof/>
          <w:sz w:val="24"/>
          <w:szCs w:val="24"/>
        </w:rPr>
      </w:pPr>
    </w:p>
    <w:p w14:paraId="4F08657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lastRenderedPageBreak/>
        <w:t>Piezīme. Atsevišķos gadījumos skrejceļa, sānu drošības joslas vai lidjoslas šķērsslīpumu vai garenvirziena slīpumu dēļ iepriekš minētās šķēršļbrīvās joslas plaknes apakšējā robeža var atrasties zemāk par atbilstošo skrejceļa, sānu drošības joslas vai lidjoslas pacēlumu. Nav paredzēta šo virsmu planēšana, lai nodrošinātu to atbilstību šķēršļbrīvās joslas plaknes apakšējai robežai, kā arī nav paredzēts, ka reljefs vai objekti, kas atrodas virs šķēršļbrīvās joslas plaknes aiz lidjoslas gala, bet zemāk par lidjoslas līmeni, būtu jānovāc, ja vien netiek uzskatīts, ka tie var apdraudēt lidmašīnas.</w:t>
      </w:r>
    </w:p>
    <w:p w14:paraId="102A4FB2" w14:textId="77777777" w:rsidR="00086516" w:rsidRPr="00A4187D" w:rsidRDefault="00086516" w:rsidP="00086516">
      <w:pPr>
        <w:jc w:val="both"/>
        <w:rPr>
          <w:rFonts w:ascii="Times New Roman" w:eastAsia="Times New Roman" w:hAnsi="Times New Roman" w:cs="Times New Roman"/>
          <w:i/>
          <w:noProof/>
          <w:sz w:val="24"/>
          <w:szCs w:val="24"/>
        </w:rPr>
      </w:pPr>
    </w:p>
    <w:p w14:paraId="424006A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bookmarkStart w:id="92" w:name="3.7_Stopways"/>
      <w:bookmarkEnd w:id="92"/>
      <w:r w:rsidRPr="00A4187D">
        <w:rPr>
          <w:rFonts w:ascii="Times New Roman" w:hAnsi="Times New Roman" w:cs="Times New Roman"/>
          <w:sz w:val="24"/>
        </w:rPr>
        <w:t xml:space="preserve">3.6.5.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šķēršļbrīvās joslas zemes slīpums ir salīdzinoši neliels vai ja vidējais slīpums ir augšupejošs, jāizvairās no straujām augšupejoša slīpuma izmaiņām.</w:t>
      </w:r>
      <w:r w:rsidRPr="00A4187D">
        <w:rPr>
          <w:rFonts w:ascii="Times New Roman" w:hAnsi="Times New Roman" w:cs="Times New Roman"/>
          <w:i/>
          <w:sz w:val="24"/>
        </w:rPr>
        <w:t xml:space="preserve"> Šādos apstākļos tajā šķēršļbrīvās joslas daļā, kas abpus ass līnijas turpinājumam plešas 22,5 m vai attālumā, kurš atbilst pusei no skrejceļa platuma, atkarībā no tā, kurš no šiem platumiem ir lielāks, slīpumiem, slīpuma maiņai un pārejai no skrejceļa uz šķēršļbrīvo joslu kopumā jāatbilst tā skrejceļa slīpumu parametriem, ar kuru šķēršļbrīvā josla ir saistīta.</w:t>
      </w:r>
    </w:p>
    <w:p w14:paraId="2D4B1359" w14:textId="77777777" w:rsidR="00086516" w:rsidRPr="00A4187D" w:rsidRDefault="00086516" w:rsidP="00086516">
      <w:pPr>
        <w:jc w:val="both"/>
        <w:rPr>
          <w:rFonts w:ascii="Times New Roman" w:eastAsia="Times New Roman" w:hAnsi="Times New Roman" w:cs="Times New Roman"/>
          <w:i/>
          <w:noProof/>
          <w:sz w:val="24"/>
          <w:szCs w:val="24"/>
        </w:rPr>
      </w:pPr>
    </w:p>
    <w:p w14:paraId="34321466" w14:textId="77777777" w:rsidR="00086516" w:rsidRPr="00A4187D" w:rsidRDefault="00086516" w:rsidP="00C56907">
      <w:pPr>
        <w:pStyle w:val="BodyText"/>
        <w:rPr>
          <w:rFonts w:cs="Times New Roman"/>
          <w:b/>
          <w:bCs/>
          <w:i/>
          <w:iCs/>
          <w:noProof/>
          <w:szCs w:val="24"/>
        </w:rPr>
      </w:pPr>
      <w:r w:rsidRPr="00A4187D">
        <w:rPr>
          <w:rFonts w:cs="Times New Roman"/>
          <w:b/>
          <w:bCs/>
          <w:i/>
          <w:iCs/>
        </w:rPr>
        <w:t>Objekti šķēršļbrīvajās joslās</w:t>
      </w:r>
    </w:p>
    <w:p w14:paraId="00456972" w14:textId="77777777" w:rsidR="00086516" w:rsidRPr="00A4187D" w:rsidRDefault="00086516" w:rsidP="00086516">
      <w:pPr>
        <w:jc w:val="both"/>
        <w:rPr>
          <w:rFonts w:ascii="Times New Roman" w:eastAsia="Times New Roman" w:hAnsi="Times New Roman" w:cs="Times New Roman"/>
          <w:b/>
          <w:bCs/>
          <w:i/>
          <w:noProof/>
          <w:sz w:val="24"/>
          <w:szCs w:val="24"/>
        </w:rPr>
      </w:pPr>
    </w:p>
    <w:p w14:paraId="01EAEC7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Informācija par aprīkojuma un iekārtu izvietojumu šķēršļbrīvajās joslās ir sniegta 9.9. punktā.</w:t>
      </w:r>
    </w:p>
    <w:p w14:paraId="2C7E77F6" w14:textId="77777777" w:rsidR="00086516" w:rsidRPr="00A4187D" w:rsidRDefault="00086516" w:rsidP="00086516">
      <w:pPr>
        <w:jc w:val="both"/>
        <w:rPr>
          <w:rFonts w:ascii="Times New Roman" w:eastAsia="Times New Roman" w:hAnsi="Times New Roman" w:cs="Times New Roman"/>
          <w:i/>
          <w:noProof/>
          <w:sz w:val="24"/>
          <w:szCs w:val="24"/>
        </w:rPr>
      </w:pPr>
    </w:p>
    <w:p w14:paraId="0ACCDB58"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3.6.6.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Šķēršļbrīvajā joslā izvietots objekts, kas var būt bīstams lidmašīnām, kuras atrodas gaisā, uzskatāms par šķērsli un ir jānovāc.</w:t>
      </w:r>
    </w:p>
    <w:p w14:paraId="70078164" w14:textId="77777777" w:rsidR="00086516" w:rsidRPr="00A4187D" w:rsidRDefault="00086516" w:rsidP="00086516">
      <w:pPr>
        <w:jc w:val="both"/>
        <w:rPr>
          <w:rFonts w:ascii="Times New Roman" w:eastAsia="Times New Roman" w:hAnsi="Times New Roman" w:cs="Times New Roman"/>
          <w:i/>
          <w:noProof/>
          <w:sz w:val="24"/>
          <w:szCs w:val="24"/>
        </w:rPr>
      </w:pPr>
    </w:p>
    <w:p w14:paraId="6AFBC748" w14:textId="77777777" w:rsidR="00086516" w:rsidRPr="00A4187D" w:rsidRDefault="00086516" w:rsidP="00D41939">
      <w:pPr>
        <w:pStyle w:val="Heading2"/>
        <w:rPr>
          <w:rFonts w:cs="Times New Roman"/>
          <w:noProof/>
          <w:szCs w:val="24"/>
        </w:rPr>
      </w:pPr>
      <w:bookmarkStart w:id="93" w:name="_TOC_250004"/>
      <w:bookmarkStart w:id="94" w:name="_Toc104206228"/>
      <w:r w:rsidRPr="00A4187D">
        <w:rPr>
          <w:rFonts w:cs="Times New Roman"/>
        </w:rPr>
        <w:t>3.7. Skrejceļa gala bremzēšanas joslas</w:t>
      </w:r>
      <w:bookmarkEnd w:id="93"/>
      <w:bookmarkEnd w:id="94"/>
    </w:p>
    <w:p w14:paraId="5819179B" w14:textId="77777777" w:rsidR="00086516" w:rsidRPr="00A4187D" w:rsidRDefault="00086516" w:rsidP="00086516">
      <w:pPr>
        <w:jc w:val="both"/>
        <w:rPr>
          <w:rFonts w:ascii="Times New Roman" w:eastAsia="Times New Roman" w:hAnsi="Times New Roman" w:cs="Times New Roman"/>
          <w:b/>
          <w:bCs/>
          <w:noProof/>
          <w:sz w:val="24"/>
          <w:szCs w:val="24"/>
        </w:rPr>
      </w:pPr>
    </w:p>
    <w:p w14:paraId="55AB784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Tas, ka turpmāk ir sīki izklāstītas skrejceļa gala bremzēšanas joslu specifikācijas, nenozīmē, ka skrejceļa gala bremzēšanas josla ir obligāti jānodrošina. A pievienojuma 2. punktā ir sniegta informācija par skrejceļa gala bremzēšanas joslu izmantošanu.</w:t>
      </w:r>
    </w:p>
    <w:p w14:paraId="2E3286B3" w14:textId="77777777" w:rsidR="00086516" w:rsidRPr="00A4187D" w:rsidRDefault="00086516" w:rsidP="00086516">
      <w:pPr>
        <w:jc w:val="both"/>
        <w:rPr>
          <w:rFonts w:ascii="Times New Roman" w:eastAsia="Times New Roman" w:hAnsi="Times New Roman" w:cs="Times New Roman"/>
          <w:i/>
          <w:noProof/>
          <w:sz w:val="24"/>
          <w:szCs w:val="24"/>
        </w:rPr>
      </w:pPr>
    </w:p>
    <w:p w14:paraId="6366565E"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gala bremzēšanas joslu platums</w:t>
      </w:r>
    </w:p>
    <w:p w14:paraId="680C5014" w14:textId="77777777" w:rsidR="00086516" w:rsidRPr="00A4187D" w:rsidRDefault="00086516" w:rsidP="00086516">
      <w:pPr>
        <w:jc w:val="both"/>
        <w:rPr>
          <w:rFonts w:ascii="Times New Roman" w:eastAsia="Times New Roman" w:hAnsi="Times New Roman" w:cs="Times New Roman"/>
          <w:b/>
          <w:bCs/>
          <w:i/>
          <w:noProof/>
          <w:sz w:val="24"/>
          <w:szCs w:val="24"/>
        </w:rPr>
      </w:pPr>
    </w:p>
    <w:p w14:paraId="3B68F9BD" w14:textId="77777777" w:rsidR="00086516" w:rsidRPr="00A4187D" w:rsidRDefault="00086516" w:rsidP="007D487F">
      <w:pPr>
        <w:pStyle w:val="BodyText"/>
        <w:rPr>
          <w:rFonts w:cs="Times New Roman"/>
          <w:noProof/>
          <w:szCs w:val="24"/>
        </w:rPr>
      </w:pPr>
      <w:r w:rsidRPr="00A4187D">
        <w:rPr>
          <w:rFonts w:cs="Times New Roman"/>
        </w:rPr>
        <w:t>3.7.1. Skrejceļa gala bremzēšanas josla ir tikpat plata kā skrejceļš, ar kuru tā saistīta.</w:t>
      </w:r>
    </w:p>
    <w:p w14:paraId="4541A5C5" w14:textId="77777777" w:rsidR="00086516" w:rsidRPr="00A4187D" w:rsidRDefault="00086516" w:rsidP="00086516">
      <w:pPr>
        <w:jc w:val="both"/>
        <w:rPr>
          <w:rFonts w:ascii="Times New Roman" w:eastAsia="Times New Roman" w:hAnsi="Times New Roman" w:cs="Times New Roman"/>
          <w:noProof/>
          <w:sz w:val="24"/>
          <w:szCs w:val="24"/>
        </w:rPr>
      </w:pPr>
    </w:p>
    <w:p w14:paraId="028155CE"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gala bremzēšanas joslu slīpumi</w:t>
      </w:r>
    </w:p>
    <w:p w14:paraId="36C56E24" w14:textId="77777777" w:rsidR="00086516" w:rsidRPr="00A4187D" w:rsidRDefault="00086516" w:rsidP="00086516">
      <w:pPr>
        <w:jc w:val="both"/>
        <w:rPr>
          <w:rFonts w:ascii="Times New Roman" w:eastAsia="Times New Roman" w:hAnsi="Times New Roman" w:cs="Times New Roman"/>
          <w:b/>
          <w:bCs/>
          <w:i/>
          <w:noProof/>
          <w:sz w:val="24"/>
          <w:szCs w:val="24"/>
        </w:rPr>
      </w:pPr>
    </w:p>
    <w:p w14:paraId="4F1F3EA9"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3.7.2.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Slīpumiem un slīpumu izmaiņām uz skrejceļa gala bremzēšanas joslas, kā arī pārejai no skrejceļa uz skrejceļa gala bremzēšanas joslu jāatbilst specifikācijām, kas noteiktas 3.1.13.–3.1.19. punktā attiecībā uz skrejceļu, ar kuru saistīta skrejceļa gala bremzēšanas josla, izņemot to, ka</w:t>
      </w:r>
      <w:r w:rsidRPr="00A4187D">
        <w:rPr>
          <w:rFonts w:ascii="Times New Roman" w:hAnsi="Times New Roman" w:cs="Times New Roman"/>
          <w:sz w:val="24"/>
        </w:rPr>
        <w:t>:</w:t>
      </w:r>
    </w:p>
    <w:p w14:paraId="7CB3B33B" w14:textId="77777777" w:rsidR="00086516" w:rsidRPr="00A4187D" w:rsidRDefault="00086516" w:rsidP="00086516">
      <w:pPr>
        <w:jc w:val="both"/>
        <w:rPr>
          <w:rFonts w:ascii="Times New Roman" w:eastAsia="Times New Roman" w:hAnsi="Times New Roman" w:cs="Times New Roman"/>
          <w:i/>
          <w:noProof/>
          <w:sz w:val="24"/>
          <w:szCs w:val="24"/>
        </w:rPr>
      </w:pPr>
    </w:p>
    <w:p w14:paraId="14EFD679"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nav vajadzības attiecībā uz skrejceļa gala bremzēšanas joslu piemērot 3.1.14. punktā noteikto ierobežojumu, proti, to, ka skrejceļa garuma pirmās un pēdējās ceturtdaļas slīpumam jāatbilst 0,8 procentiem, un</w:t>
      </w:r>
    </w:p>
    <w:p w14:paraId="50039322"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34305B84"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vietā, kur skrejceļa gala bremzēšanas josla krustojas ar skrejceļu, un garenvirziena maksimālais slīpuma izmaiņu koeficients gar skrejceļa gala bremzēšanas joslu var būt 0,3 procenti uz 30 m (minimālais izliekuma rādiuss ir 10 000 m) skrejceļam, ja koda numurs ir 3 vai 4.</w:t>
      </w:r>
    </w:p>
    <w:p w14:paraId="3E339A77" w14:textId="77777777" w:rsidR="00086516" w:rsidRPr="00A4187D" w:rsidRDefault="00086516" w:rsidP="00086516">
      <w:pPr>
        <w:jc w:val="both"/>
        <w:rPr>
          <w:rFonts w:ascii="Times New Roman" w:eastAsia="Times New Roman" w:hAnsi="Times New Roman" w:cs="Times New Roman"/>
          <w:i/>
          <w:noProof/>
          <w:sz w:val="24"/>
          <w:szCs w:val="24"/>
        </w:rPr>
      </w:pPr>
    </w:p>
    <w:p w14:paraId="5CB993F5" w14:textId="77777777" w:rsidR="00086516" w:rsidRPr="00A4187D" w:rsidRDefault="00086516" w:rsidP="00A4187D">
      <w:pPr>
        <w:pStyle w:val="BodyText"/>
        <w:keepNext/>
        <w:keepLines/>
        <w:rPr>
          <w:rFonts w:cs="Times New Roman"/>
          <w:b/>
          <w:bCs/>
          <w:i/>
          <w:iCs/>
          <w:noProof/>
          <w:szCs w:val="24"/>
        </w:rPr>
      </w:pPr>
      <w:r w:rsidRPr="00A4187D">
        <w:rPr>
          <w:rFonts w:cs="Times New Roman"/>
          <w:b/>
          <w:bCs/>
          <w:i/>
          <w:iCs/>
        </w:rPr>
        <w:lastRenderedPageBreak/>
        <w:t>Skrejceļa gala bremzēšanas joslu nestspēja</w:t>
      </w:r>
    </w:p>
    <w:p w14:paraId="566DF7D8" w14:textId="77777777" w:rsidR="00086516" w:rsidRPr="00A4187D" w:rsidRDefault="00086516" w:rsidP="00A4187D">
      <w:pPr>
        <w:keepNext/>
        <w:keepLines/>
        <w:jc w:val="both"/>
        <w:rPr>
          <w:rFonts w:ascii="Times New Roman" w:eastAsia="Times New Roman" w:hAnsi="Times New Roman" w:cs="Times New Roman"/>
          <w:b/>
          <w:bCs/>
          <w:i/>
          <w:noProof/>
          <w:sz w:val="24"/>
          <w:szCs w:val="24"/>
        </w:rPr>
      </w:pPr>
    </w:p>
    <w:p w14:paraId="53C9EB24" w14:textId="77777777" w:rsidR="00086516" w:rsidRPr="00A4187D" w:rsidRDefault="00086516" w:rsidP="00A4187D">
      <w:pPr>
        <w:keepNext/>
        <w:keepLines/>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3.7.3.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gala bremzēšanas josla jāsagatavo vai jābūvē tā, lai pārtrauktas pacelšanās gadījumā tā spētu izturēt slodzi, ko rada lidmašīna, kurai ir paredzēta šī skrejceļa gala bremzēšanas josla, neradot bojājumus lidmašīnas konstrukcijai.</w:t>
      </w:r>
    </w:p>
    <w:p w14:paraId="044E9D79" w14:textId="77777777" w:rsidR="00086516" w:rsidRPr="00A4187D" w:rsidRDefault="00086516" w:rsidP="00086516">
      <w:pPr>
        <w:jc w:val="both"/>
        <w:rPr>
          <w:rFonts w:ascii="Times New Roman" w:eastAsia="Times New Roman" w:hAnsi="Times New Roman" w:cs="Times New Roman"/>
          <w:i/>
          <w:noProof/>
          <w:sz w:val="24"/>
          <w:szCs w:val="24"/>
        </w:rPr>
      </w:pPr>
    </w:p>
    <w:p w14:paraId="56FBD2D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 pievienojuma 2. punktā ir sniegti norādījumi attiecībā uz skrejceļa gala bremzēšanas joslas nestspēju.</w:t>
      </w:r>
    </w:p>
    <w:p w14:paraId="15D38E0B" w14:textId="77777777" w:rsidR="00086516" w:rsidRPr="00A4187D" w:rsidRDefault="00086516" w:rsidP="00086516">
      <w:pPr>
        <w:jc w:val="both"/>
        <w:rPr>
          <w:rFonts w:ascii="Times New Roman" w:eastAsia="Times New Roman" w:hAnsi="Times New Roman" w:cs="Times New Roman"/>
          <w:i/>
          <w:noProof/>
          <w:sz w:val="24"/>
          <w:szCs w:val="24"/>
        </w:rPr>
      </w:pPr>
    </w:p>
    <w:p w14:paraId="6FFD07F9" w14:textId="77777777" w:rsidR="00086516" w:rsidRPr="00A4187D" w:rsidRDefault="00086516" w:rsidP="00C56907">
      <w:pPr>
        <w:pStyle w:val="BodyText"/>
        <w:rPr>
          <w:rFonts w:cs="Times New Roman"/>
          <w:b/>
          <w:bCs/>
          <w:i/>
          <w:iCs/>
          <w:noProof/>
          <w:szCs w:val="24"/>
        </w:rPr>
      </w:pPr>
      <w:r w:rsidRPr="00A4187D">
        <w:rPr>
          <w:rFonts w:cs="Times New Roman"/>
          <w:b/>
          <w:bCs/>
          <w:i/>
          <w:iCs/>
        </w:rPr>
        <w:t>Skrejceļa gala bremzēšanas joslu virsma</w:t>
      </w:r>
    </w:p>
    <w:p w14:paraId="5927BC57" w14:textId="77777777" w:rsidR="00086516" w:rsidRPr="00A4187D" w:rsidRDefault="00086516" w:rsidP="00086516">
      <w:pPr>
        <w:jc w:val="both"/>
        <w:rPr>
          <w:rFonts w:ascii="Times New Roman" w:eastAsia="Times New Roman" w:hAnsi="Times New Roman" w:cs="Times New Roman"/>
          <w:b/>
          <w:bCs/>
          <w:i/>
          <w:noProof/>
          <w:sz w:val="24"/>
          <w:szCs w:val="24"/>
        </w:rPr>
      </w:pPr>
    </w:p>
    <w:p w14:paraId="64712A33" w14:textId="77777777" w:rsidR="00086516" w:rsidRPr="00A4187D" w:rsidRDefault="00086516" w:rsidP="007D487F">
      <w:pPr>
        <w:pStyle w:val="BodyText"/>
        <w:rPr>
          <w:rFonts w:cs="Times New Roman"/>
          <w:noProof/>
          <w:szCs w:val="24"/>
        </w:rPr>
      </w:pPr>
      <w:r w:rsidRPr="00A4187D">
        <w:rPr>
          <w:rFonts w:cs="Times New Roman"/>
        </w:rPr>
        <w:t>3.7.4. Skrejceļa gala bremzēšanas joslas seguma virsmu būvē vai atjauno tā, lai nodrošinātu virsmas saķeres raksturojumus, kas atbilst saistītā skrejceļa virsmas saķeres raksturojumiem vai pārsniedz tos.</w:t>
      </w:r>
    </w:p>
    <w:p w14:paraId="646CC323" w14:textId="77777777" w:rsidR="00086516" w:rsidRPr="00A4187D" w:rsidRDefault="00086516" w:rsidP="00086516">
      <w:pPr>
        <w:jc w:val="both"/>
        <w:rPr>
          <w:rFonts w:ascii="Times New Roman" w:eastAsia="Times New Roman" w:hAnsi="Times New Roman" w:cs="Times New Roman"/>
          <w:noProof/>
          <w:sz w:val="24"/>
          <w:szCs w:val="24"/>
        </w:rPr>
      </w:pPr>
    </w:p>
    <w:p w14:paraId="3B870309" w14:textId="77777777" w:rsidR="00086516" w:rsidRPr="00A4187D" w:rsidRDefault="00086516" w:rsidP="00D41939">
      <w:pPr>
        <w:pStyle w:val="Heading2"/>
        <w:rPr>
          <w:rFonts w:cs="Times New Roman"/>
          <w:noProof/>
          <w:szCs w:val="24"/>
        </w:rPr>
      </w:pPr>
      <w:bookmarkStart w:id="95" w:name="_TOC_250003"/>
      <w:bookmarkStart w:id="96" w:name="_Toc104206229"/>
      <w:r w:rsidRPr="00A4187D">
        <w:rPr>
          <w:rFonts w:cs="Times New Roman"/>
        </w:rPr>
        <w:t>3.8. Radioaltimetra darbības zona</w:t>
      </w:r>
      <w:bookmarkEnd w:id="95"/>
      <w:bookmarkEnd w:id="96"/>
    </w:p>
    <w:p w14:paraId="458C4AA2" w14:textId="77777777" w:rsidR="00086516" w:rsidRPr="00A4187D" w:rsidRDefault="00086516" w:rsidP="00086516">
      <w:pPr>
        <w:jc w:val="both"/>
        <w:rPr>
          <w:rFonts w:ascii="Times New Roman" w:eastAsia="Times New Roman" w:hAnsi="Times New Roman" w:cs="Times New Roman"/>
          <w:b/>
          <w:bCs/>
          <w:noProof/>
          <w:sz w:val="24"/>
          <w:szCs w:val="24"/>
        </w:rPr>
      </w:pPr>
    </w:p>
    <w:p w14:paraId="321804F1"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5E824E17" w14:textId="77777777" w:rsidR="00086516" w:rsidRPr="00A4187D" w:rsidRDefault="00086516" w:rsidP="00086516">
      <w:pPr>
        <w:jc w:val="both"/>
        <w:rPr>
          <w:rFonts w:ascii="Times New Roman" w:eastAsia="Times New Roman" w:hAnsi="Times New Roman" w:cs="Times New Roman"/>
          <w:b/>
          <w:bCs/>
          <w:i/>
          <w:noProof/>
          <w:sz w:val="24"/>
          <w:szCs w:val="24"/>
        </w:rPr>
      </w:pPr>
    </w:p>
    <w:p w14:paraId="47FABF9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3.8.1.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Zonā pirms precīzas pieejas skrejceļa sliekšņa jābūt izveidotai radioaltimetra darbības zonai.</w:t>
      </w:r>
    </w:p>
    <w:p w14:paraId="7993F723" w14:textId="77777777" w:rsidR="00086516" w:rsidRPr="00A4187D" w:rsidRDefault="00086516" w:rsidP="00086516">
      <w:pPr>
        <w:jc w:val="both"/>
        <w:rPr>
          <w:rFonts w:ascii="Times New Roman" w:eastAsia="Times New Roman" w:hAnsi="Times New Roman" w:cs="Times New Roman"/>
          <w:i/>
          <w:noProof/>
          <w:sz w:val="24"/>
          <w:szCs w:val="24"/>
        </w:rPr>
      </w:pPr>
    </w:p>
    <w:p w14:paraId="3C7CF546" w14:textId="77777777" w:rsidR="00086516" w:rsidRPr="00A4187D" w:rsidRDefault="00086516" w:rsidP="00C56907">
      <w:pPr>
        <w:pStyle w:val="BodyText"/>
        <w:rPr>
          <w:rFonts w:cs="Times New Roman"/>
          <w:b/>
          <w:bCs/>
          <w:i/>
          <w:iCs/>
          <w:noProof/>
          <w:szCs w:val="24"/>
        </w:rPr>
      </w:pPr>
      <w:r w:rsidRPr="00A4187D">
        <w:rPr>
          <w:rFonts w:cs="Times New Roman"/>
          <w:b/>
          <w:bCs/>
          <w:i/>
          <w:iCs/>
        </w:rPr>
        <w:t>Zonas garums</w:t>
      </w:r>
    </w:p>
    <w:p w14:paraId="20DA4623" w14:textId="77777777" w:rsidR="00086516" w:rsidRPr="00A4187D" w:rsidRDefault="00086516" w:rsidP="00086516">
      <w:pPr>
        <w:jc w:val="both"/>
        <w:rPr>
          <w:rFonts w:ascii="Times New Roman" w:eastAsia="Times New Roman" w:hAnsi="Times New Roman" w:cs="Times New Roman"/>
          <w:b/>
          <w:bCs/>
          <w:i/>
          <w:noProof/>
          <w:sz w:val="24"/>
          <w:szCs w:val="24"/>
        </w:rPr>
      </w:pPr>
    </w:p>
    <w:p w14:paraId="70C18008"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3.8.2.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Radioaltimetra darbības zonai jāsniedzas vismaz 300 metru attālumā pirms skrejceļa sliekšņa.</w:t>
      </w:r>
    </w:p>
    <w:p w14:paraId="4A59B282" w14:textId="77777777" w:rsidR="00086516" w:rsidRPr="00A4187D" w:rsidRDefault="00086516" w:rsidP="00086516">
      <w:pPr>
        <w:jc w:val="both"/>
        <w:rPr>
          <w:rFonts w:ascii="Times New Roman" w:eastAsia="Times New Roman" w:hAnsi="Times New Roman" w:cs="Times New Roman"/>
          <w:i/>
          <w:noProof/>
          <w:sz w:val="24"/>
          <w:szCs w:val="24"/>
        </w:rPr>
      </w:pPr>
    </w:p>
    <w:p w14:paraId="6E220BF3" w14:textId="77777777" w:rsidR="00086516" w:rsidRPr="00A4187D" w:rsidRDefault="00086516" w:rsidP="00C56907">
      <w:pPr>
        <w:pStyle w:val="BodyText"/>
        <w:rPr>
          <w:rFonts w:cs="Times New Roman"/>
          <w:b/>
          <w:bCs/>
          <w:i/>
          <w:iCs/>
          <w:noProof/>
          <w:szCs w:val="24"/>
        </w:rPr>
      </w:pPr>
      <w:bookmarkStart w:id="97" w:name="3.9_Taxiways"/>
      <w:bookmarkEnd w:id="97"/>
      <w:r w:rsidRPr="00A4187D">
        <w:rPr>
          <w:rFonts w:cs="Times New Roman"/>
          <w:b/>
          <w:bCs/>
          <w:i/>
          <w:iCs/>
        </w:rPr>
        <w:t>Zonas platums</w:t>
      </w:r>
    </w:p>
    <w:p w14:paraId="2B316A9B" w14:textId="77777777" w:rsidR="00086516" w:rsidRPr="00A4187D" w:rsidRDefault="00086516" w:rsidP="00086516">
      <w:pPr>
        <w:jc w:val="both"/>
        <w:rPr>
          <w:rFonts w:ascii="Times New Roman" w:eastAsia="Times New Roman" w:hAnsi="Times New Roman" w:cs="Times New Roman"/>
          <w:b/>
          <w:bCs/>
          <w:i/>
          <w:noProof/>
          <w:sz w:val="24"/>
          <w:szCs w:val="24"/>
        </w:rPr>
      </w:pPr>
    </w:p>
    <w:p w14:paraId="21D3839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3.8.3.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Radioaltimetra darbības zonai jāstiepjas 60 m uz abām pusēm no skrejceļa ass līnijas turpinājuma, izņemot gadījumus, kad īpašu apstākļu dēļ minēto attālumu var samazināt līdz ne mazāk kā 30 m, ja aeronavigācijas pētījumā noskaidrots, ka šādai samazināšanai nav nelabvēlīgas ietekmes uz gaisa kuģu ekspluatācijas drošību.</w:t>
      </w:r>
    </w:p>
    <w:p w14:paraId="4A6B218D" w14:textId="77777777" w:rsidR="00086516" w:rsidRPr="00A4187D" w:rsidRDefault="00086516" w:rsidP="00086516">
      <w:pPr>
        <w:jc w:val="both"/>
        <w:rPr>
          <w:rFonts w:ascii="Times New Roman" w:eastAsia="Times New Roman" w:hAnsi="Times New Roman" w:cs="Times New Roman"/>
          <w:i/>
          <w:noProof/>
          <w:sz w:val="24"/>
          <w:szCs w:val="24"/>
        </w:rPr>
      </w:pPr>
    </w:p>
    <w:p w14:paraId="0AF2E9D4" w14:textId="77777777" w:rsidR="00086516" w:rsidRPr="00A4187D" w:rsidRDefault="00086516" w:rsidP="00C56907">
      <w:pPr>
        <w:pStyle w:val="BodyText"/>
        <w:rPr>
          <w:rFonts w:cs="Times New Roman"/>
          <w:b/>
          <w:bCs/>
          <w:i/>
          <w:iCs/>
          <w:noProof/>
          <w:szCs w:val="24"/>
        </w:rPr>
      </w:pPr>
      <w:r w:rsidRPr="00A4187D">
        <w:rPr>
          <w:rFonts w:cs="Times New Roman"/>
          <w:b/>
          <w:bCs/>
          <w:i/>
          <w:iCs/>
        </w:rPr>
        <w:t>Garenvirziena slīpumu izmaiņas</w:t>
      </w:r>
    </w:p>
    <w:p w14:paraId="2401280F" w14:textId="77777777" w:rsidR="00086516" w:rsidRPr="00A4187D" w:rsidRDefault="00086516" w:rsidP="00086516">
      <w:pPr>
        <w:jc w:val="both"/>
        <w:rPr>
          <w:rFonts w:ascii="Times New Roman" w:eastAsia="Times New Roman" w:hAnsi="Times New Roman" w:cs="Times New Roman"/>
          <w:b/>
          <w:bCs/>
          <w:i/>
          <w:noProof/>
          <w:sz w:val="24"/>
          <w:szCs w:val="24"/>
        </w:rPr>
      </w:pPr>
    </w:p>
    <w:p w14:paraId="5B6A8A35"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3.8.4.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Radioaltimetra darbības zonā slīpuma izmaiņas ir jānovērš vai jāsamazina līdz minimumam.</w:t>
      </w:r>
      <w:r w:rsidRPr="00A4187D">
        <w:rPr>
          <w:rFonts w:ascii="Times New Roman" w:hAnsi="Times New Roman" w:cs="Times New Roman"/>
          <w:i/>
          <w:sz w:val="24"/>
        </w:rPr>
        <w:t xml:space="preserve"> Ja slīpuma izmaiņas nav iespējams novērst, tām jābūt iespējami pakāpeniskām, un jānovērš krasas slīpuma izmaiņas vai pēkšņi apgriezti slīpumi. Izmaiņu koeficients starp diviem secīgiem slīpumiem nedrīkst būt lielāks par 2 procentiem uz 30 m.</w:t>
      </w:r>
    </w:p>
    <w:p w14:paraId="21450D64" w14:textId="77777777" w:rsidR="00086516" w:rsidRPr="00A4187D" w:rsidRDefault="00086516" w:rsidP="00086516">
      <w:pPr>
        <w:jc w:val="both"/>
        <w:rPr>
          <w:rFonts w:ascii="Times New Roman" w:eastAsia="Times New Roman" w:hAnsi="Times New Roman" w:cs="Times New Roman"/>
          <w:i/>
          <w:noProof/>
          <w:sz w:val="24"/>
          <w:szCs w:val="24"/>
        </w:rPr>
      </w:pPr>
    </w:p>
    <w:p w14:paraId="711F6BA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Norādījumi par radioaltimetra darbības zonu ir sniegti A pievienojuma 4.3. punktā un dokumenta “Manual of All-Weather Operations” (dok. Nr. 9365) 5.2. punktā. Norādījumi par radioaltimetra lietošanu ir sniegti </w:t>
      </w:r>
      <w:r w:rsidRPr="00A4187D">
        <w:rPr>
          <w:rFonts w:ascii="Times New Roman" w:hAnsi="Times New Roman" w:cs="Times New Roman"/>
          <w:i/>
          <w:iCs/>
          <w:sz w:val="24"/>
        </w:rPr>
        <w:t>PANS-OPS</w:t>
      </w:r>
      <w:r w:rsidRPr="00A4187D">
        <w:rPr>
          <w:rFonts w:ascii="Times New Roman" w:hAnsi="Times New Roman" w:cs="Times New Roman"/>
          <w:i/>
          <w:sz w:val="24"/>
        </w:rPr>
        <w:t xml:space="preserve"> II sējuma II daļas 1. punktā.</w:t>
      </w:r>
    </w:p>
    <w:p w14:paraId="5D71B398" w14:textId="77777777" w:rsidR="00086516" w:rsidRPr="00A4187D" w:rsidRDefault="00086516" w:rsidP="00086516">
      <w:pPr>
        <w:jc w:val="both"/>
        <w:rPr>
          <w:rFonts w:ascii="Times New Roman" w:eastAsia="Times New Roman" w:hAnsi="Times New Roman" w:cs="Times New Roman"/>
          <w:i/>
          <w:noProof/>
          <w:sz w:val="24"/>
          <w:szCs w:val="24"/>
        </w:rPr>
      </w:pPr>
    </w:p>
    <w:p w14:paraId="6E03A475" w14:textId="77777777" w:rsidR="00086516" w:rsidRPr="00A4187D" w:rsidRDefault="00086516" w:rsidP="00D41939">
      <w:pPr>
        <w:pStyle w:val="Heading2"/>
        <w:rPr>
          <w:rFonts w:cs="Times New Roman"/>
          <w:noProof/>
          <w:szCs w:val="24"/>
        </w:rPr>
      </w:pPr>
      <w:bookmarkStart w:id="98" w:name="_TOC_250002"/>
      <w:bookmarkStart w:id="99" w:name="_Toc104206230"/>
      <w:r w:rsidRPr="00A4187D">
        <w:rPr>
          <w:rFonts w:cs="Times New Roman"/>
        </w:rPr>
        <w:t>3.9. Manevrēšanas ceļi</w:t>
      </w:r>
      <w:bookmarkEnd w:id="98"/>
      <w:bookmarkEnd w:id="99"/>
    </w:p>
    <w:p w14:paraId="1CC91F55" w14:textId="77777777" w:rsidR="00086516" w:rsidRPr="00A4187D" w:rsidRDefault="00086516" w:rsidP="00086516">
      <w:pPr>
        <w:jc w:val="both"/>
        <w:rPr>
          <w:rFonts w:ascii="Times New Roman" w:eastAsia="Times New Roman" w:hAnsi="Times New Roman" w:cs="Times New Roman"/>
          <w:b/>
          <w:bCs/>
          <w:noProof/>
          <w:sz w:val="24"/>
          <w:szCs w:val="24"/>
        </w:rPr>
      </w:pPr>
    </w:p>
    <w:p w14:paraId="6AC3B90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vien nav norādīts citādi, šajā punktā noteiktās prasības ir piemērojamas attiecībā uz visu tipu manevrēšanas ceļiem.</w:t>
      </w:r>
    </w:p>
    <w:p w14:paraId="719EF1E6" w14:textId="77777777" w:rsidR="00086516" w:rsidRPr="00A4187D" w:rsidRDefault="00086516" w:rsidP="00086516">
      <w:pPr>
        <w:jc w:val="both"/>
        <w:rPr>
          <w:rFonts w:ascii="Times New Roman" w:eastAsia="Times New Roman" w:hAnsi="Times New Roman" w:cs="Times New Roman"/>
          <w:i/>
          <w:noProof/>
          <w:sz w:val="24"/>
          <w:szCs w:val="24"/>
        </w:rPr>
      </w:pPr>
    </w:p>
    <w:p w14:paraId="79B2FE0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lastRenderedPageBreak/>
        <w:t>2. piezīme. Skat. 5.4.3. punktu par standartizētu shēmu manevrēšanas ceļu nomenklatūrai, ko var izmantot, lai uzlabotu situācijas apzināšanos, un efektīva nesankcionētas nokļūšanas uz skrejceļa novēršanas pasākuma ietvaros.</w:t>
      </w:r>
    </w:p>
    <w:p w14:paraId="62C7A3DC" w14:textId="77777777" w:rsidR="00086516" w:rsidRPr="00A4187D" w:rsidRDefault="00086516" w:rsidP="00086516">
      <w:pPr>
        <w:jc w:val="both"/>
        <w:rPr>
          <w:rFonts w:ascii="Times New Roman" w:eastAsia="Times New Roman" w:hAnsi="Times New Roman" w:cs="Times New Roman"/>
          <w:i/>
          <w:noProof/>
          <w:sz w:val="24"/>
          <w:szCs w:val="24"/>
        </w:rPr>
      </w:pPr>
    </w:p>
    <w:p w14:paraId="1FE628F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Skat. A pievienojuma 22. punktā īpašus manevrēšanas ceļa projektēšanas norādījumus, kas var palīdzēt novērst nesankcionētu nokļūšanu uz skrejceļa, kad tiek veidots jauns manevrēšanas ceļš vai uzlaboti esošie manevrēšanas ceļi ar zināmiem nesankcionētas nokļūšanas uz skrejceļa riskiem.</w:t>
      </w:r>
    </w:p>
    <w:p w14:paraId="5BBEFAE6" w14:textId="77777777" w:rsidR="00086516" w:rsidRPr="00A4187D" w:rsidRDefault="00086516" w:rsidP="00086516">
      <w:pPr>
        <w:jc w:val="both"/>
        <w:rPr>
          <w:rFonts w:ascii="Times New Roman" w:eastAsia="Times New Roman" w:hAnsi="Times New Roman" w:cs="Times New Roman"/>
          <w:i/>
          <w:noProof/>
          <w:sz w:val="24"/>
          <w:szCs w:val="24"/>
        </w:rPr>
      </w:pPr>
    </w:p>
    <w:p w14:paraId="48AC41F7"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136B769A" w14:textId="77777777" w:rsidR="00086516" w:rsidRPr="00A4187D" w:rsidRDefault="00086516" w:rsidP="00086516">
      <w:pPr>
        <w:jc w:val="both"/>
        <w:rPr>
          <w:rFonts w:ascii="Times New Roman" w:eastAsia="Times New Roman" w:hAnsi="Times New Roman" w:cs="Times New Roman"/>
          <w:b/>
          <w:bCs/>
          <w:i/>
          <w:noProof/>
          <w:sz w:val="24"/>
          <w:szCs w:val="24"/>
        </w:rPr>
      </w:pPr>
    </w:p>
    <w:p w14:paraId="1CB1AB9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ceļi jānodrošina, lai gaisa kuģi varētu droši un ātri pārvietoties pa zemes virsmu.</w:t>
      </w:r>
    </w:p>
    <w:p w14:paraId="670FA74D" w14:textId="77777777" w:rsidR="00086516" w:rsidRPr="00A4187D" w:rsidRDefault="00086516" w:rsidP="00086516">
      <w:pPr>
        <w:jc w:val="both"/>
        <w:rPr>
          <w:rFonts w:ascii="Times New Roman" w:eastAsia="Times New Roman" w:hAnsi="Times New Roman" w:cs="Times New Roman"/>
          <w:i/>
          <w:noProof/>
          <w:sz w:val="24"/>
          <w:szCs w:val="24"/>
        </w:rPr>
      </w:pPr>
    </w:p>
    <w:p w14:paraId="5E9215B4"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manevrēšanas ceļu shēmu un standartizēto nomenklatūru ir sniegti dokumenta “Aerodrome Design Manual” (dok. Nr. 9157) 2. daļā.</w:t>
      </w:r>
    </w:p>
    <w:p w14:paraId="25578757" w14:textId="77777777" w:rsidR="00086516" w:rsidRPr="00A4187D" w:rsidRDefault="00086516" w:rsidP="00086516">
      <w:pPr>
        <w:jc w:val="both"/>
        <w:rPr>
          <w:rFonts w:ascii="Times New Roman" w:hAnsi="Times New Roman" w:cs="Times New Roman"/>
          <w:i/>
          <w:noProof/>
          <w:sz w:val="24"/>
          <w:szCs w:val="24"/>
        </w:rPr>
      </w:pPr>
    </w:p>
    <w:p w14:paraId="6F76D851"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Lai paātrinātu lidmašīnu uzbraukšanu uz skrejceļa un nobraukšanu no tā, jāparedz pietiekams skaits pieejas un nobraukšanas manevrēšanas ceļu, bet augstas satiksmes intensitātes gadījumā jāapsver ātras nobraukšanas manevrēšanas ceļu ierīkošana.</w:t>
      </w:r>
    </w:p>
    <w:p w14:paraId="3D557C75" w14:textId="77777777" w:rsidR="00086516" w:rsidRPr="00A4187D" w:rsidRDefault="00086516" w:rsidP="00086516">
      <w:pPr>
        <w:jc w:val="both"/>
        <w:rPr>
          <w:rFonts w:ascii="Times New Roman" w:eastAsia="Times New Roman" w:hAnsi="Times New Roman" w:cs="Times New Roman"/>
          <w:i/>
          <w:noProof/>
          <w:sz w:val="24"/>
          <w:szCs w:val="24"/>
        </w:rPr>
      </w:pPr>
    </w:p>
    <w:p w14:paraId="1394770A" w14:textId="77777777" w:rsidR="00086516" w:rsidRPr="00A4187D" w:rsidRDefault="00086516" w:rsidP="007D487F">
      <w:pPr>
        <w:pStyle w:val="BodyText"/>
        <w:rPr>
          <w:rFonts w:cs="Times New Roman"/>
          <w:noProof/>
          <w:szCs w:val="24"/>
        </w:rPr>
      </w:pPr>
      <w:r w:rsidRPr="00A4187D">
        <w:rPr>
          <w:rFonts w:cs="Times New Roman"/>
        </w:rPr>
        <w:t>3.9.3. Manevrēšanas ceļu projektē tā, lai brīdī, kad tādas lidmašīnas pilotu kabīne, kurai manevrēšanas ceļš paredzēts, atrodas virs manevrēšanas ceļa ass līnijas marķējuma, galvenās šasijas ārējais ritenis atrastos tādā attālumā no manevrēšanas ceļa malas, kas nav mazāks par turpmāk tabulā norādīto attālumu.</w:t>
      </w:r>
    </w:p>
    <w:p w14:paraId="41A768A4" w14:textId="77777777" w:rsidR="00086516" w:rsidRPr="00A4187D" w:rsidRDefault="00086516" w:rsidP="0008651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36"/>
        <w:gridCol w:w="1815"/>
        <w:gridCol w:w="2165"/>
        <w:gridCol w:w="2076"/>
        <w:gridCol w:w="2136"/>
      </w:tblGrid>
      <w:tr w:rsidR="00086516" w:rsidRPr="00A4187D" w14:paraId="3F647AD7" w14:textId="77777777" w:rsidTr="00B94A09">
        <w:tc>
          <w:tcPr>
            <w:tcW w:w="5000" w:type="pct"/>
            <w:gridSpan w:val="5"/>
            <w:tcBorders>
              <w:top w:val="single" w:sz="5" w:space="0" w:color="000000"/>
              <w:left w:val="nil"/>
              <w:bottom w:val="single" w:sz="5" w:space="0" w:color="000000"/>
              <w:right w:val="nil"/>
            </w:tcBorders>
            <w:vAlign w:val="center"/>
          </w:tcPr>
          <w:p w14:paraId="4E662349"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i/>
                <w:iCs/>
                <w:sz w:val="24"/>
              </w:rPr>
              <w:t>OMGWS</w:t>
            </w:r>
          </w:p>
        </w:tc>
      </w:tr>
      <w:tr w:rsidR="00086516" w:rsidRPr="00A4187D" w14:paraId="367D1CCB" w14:textId="77777777" w:rsidTr="00B94A09">
        <w:tc>
          <w:tcPr>
            <w:tcW w:w="513" w:type="pct"/>
            <w:tcBorders>
              <w:top w:val="single" w:sz="5" w:space="0" w:color="000000"/>
              <w:left w:val="nil"/>
              <w:bottom w:val="nil"/>
              <w:right w:val="nil"/>
            </w:tcBorders>
            <w:vAlign w:val="center"/>
          </w:tcPr>
          <w:p w14:paraId="0CC96359" w14:textId="77777777" w:rsidR="00086516" w:rsidRPr="00A4187D" w:rsidRDefault="00086516" w:rsidP="00455B37">
            <w:pPr>
              <w:jc w:val="center"/>
              <w:rPr>
                <w:rFonts w:ascii="Times New Roman" w:hAnsi="Times New Roman" w:cs="Times New Roman"/>
                <w:noProof/>
                <w:sz w:val="24"/>
                <w:szCs w:val="24"/>
              </w:rPr>
            </w:pPr>
          </w:p>
        </w:tc>
        <w:tc>
          <w:tcPr>
            <w:tcW w:w="994" w:type="pct"/>
            <w:tcBorders>
              <w:top w:val="single" w:sz="5" w:space="0" w:color="000000"/>
              <w:left w:val="nil"/>
              <w:bottom w:val="nil"/>
              <w:right w:val="nil"/>
            </w:tcBorders>
            <w:vAlign w:val="center"/>
          </w:tcPr>
          <w:p w14:paraId="24F50D9F"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Līdz 4,5 m (neieskaitot)</w:t>
            </w:r>
          </w:p>
        </w:tc>
        <w:tc>
          <w:tcPr>
            <w:tcW w:w="1186" w:type="pct"/>
            <w:tcBorders>
              <w:top w:val="single" w:sz="5" w:space="0" w:color="000000"/>
              <w:left w:val="nil"/>
              <w:bottom w:val="nil"/>
              <w:right w:val="nil"/>
            </w:tcBorders>
            <w:vAlign w:val="center"/>
          </w:tcPr>
          <w:p w14:paraId="681860C1"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4,5 m līdz 6 m (neieskaitot)</w:t>
            </w:r>
          </w:p>
        </w:tc>
        <w:tc>
          <w:tcPr>
            <w:tcW w:w="1137" w:type="pct"/>
            <w:tcBorders>
              <w:top w:val="single" w:sz="5" w:space="0" w:color="000000"/>
              <w:left w:val="nil"/>
              <w:bottom w:val="nil"/>
              <w:right w:val="nil"/>
            </w:tcBorders>
            <w:vAlign w:val="center"/>
          </w:tcPr>
          <w:p w14:paraId="0A44BDB5"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6 m līdz 9 m (neieskaitot)</w:t>
            </w:r>
          </w:p>
        </w:tc>
        <w:tc>
          <w:tcPr>
            <w:tcW w:w="1170" w:type="pct"/>
            <w:tcBorders>
              <w:top w:val="single" w:sz="5" w:space="0" w:color="000000"/>
              <w:left w:val="nil"/>
              <w:bottom w:val="nil"/>
              <w:right w:val="nil"/>
            </w:tcBorders>
            <w:vAlign w:val="center"/>
          </w:tcPr>
          <w:p w14:paraId="0A2E8A52"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9 m līdz 15 m (neieskaitot)</w:t>
            </w:r>
          </w:p>
        </w:tc>
      </w:tr>
      <w:tr w:rsidR="00086516" w:rsidRPr="00A4187D" w14:paraId="265FFAAF" w14:textId="77777777" w:rsidTr="00B94A09">
        <w:tc>
          <w:tcPr>
            <w:tcW w:w="513" w:type="pct"/>
            <w:tcBorders>
              <w:top w:val="nil"/>
              <w:left w:val="nil"/>
              <w:bottom w:val="single" w:sz="5" w:space="0" w:color="000000"/>
              <w:right w:val="nil"/>
            </w:tcBorders>
            <w:vAlign w:val="center"/>
          </w:tcPr>
          <w:p w14:paraId="78C669A4"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Attālums</w:t>
            </w:r>
          </w:p>
        </w:tc>
        <w:tc>
          <w:tcPr>
            <w:tcW w:w="994" w:type="pct"/>
            <w:tcBorders>
              <w:top w:val="nil"/>
              <w:left w:val="nil"/>
              <w:bottom w:val="single" w:sz="5" w:space="0" w:color="000000"/>
              <w:right w:val="nil"/>
            </w:tcBorders>
            <w:vAlign w:val="center"/>
          </w:tcPr>
          <w:p w14:paraId="6ECFA6DF"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1,50 m</w:t>
            </w:r>
          </w:p>
        </w:tc>
        <w:tc>
          <w:tcPr>
            <w:tcW w:w="1186" w:type="pct"/>
            <w:tcBorders>
              <w:top w:val="nil"/>
              <w:left w:val="nil"/>
              <w:bottom w:val="single" w:sz="5" w:space="0" w:color="000000"/>
              <w:right w:val="nil"/>
            </w:tcBorders>
            <w:vAlign w:val="center"/>
          </w:tcPr>
          <w:p w14:paraId="2F41A13D"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2,25 m</w:t>
            </w:r>
          </w:p>
        </w:tc>
        <w:tc>
          <w:tcPr>
            <w:tcW w:w="1137" w:type="pct"/>
            <w:tcBorders>
              <w:top w:val="nil"/>
              <w:left w:val="nil"/>
              <w:bottom w:val="single" w:sz="5" w:space="0" w:color="000000"/>
              <w:right w:val="nil"/>
            </w:tcBorders>
            <w:vAlign w:val="center"/>
          </w:tcPr>
          <w:p w14:paraId="03D36E1E" w14:textId="77777777" w:rsidR="00086516" w:rsidRPr="00A4187D" w:rsidRDefault="00086516" w:rsidP="00455B37">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3 m</w:t>
            </w:r>
            <w:r w:rsidRPr="00A4187D">
              <w:rPr>
                <w:rFonts w:ascii="Times New Roman" w:hAnsi="Times New Roman" w:cs="Times New Roman"/>
                <w:sz w:val="24"/>
                <w:vertAlign w:val="superscript"/>
              </w:rPr>
              <w:t>a, b</w:t>
            </w:r>
            <w:r w:rsidRPr="00A4187D">
              <w:rPr>
                <w:rFonts w:ascii="Times New Roman" w:hAnsi="Times New Roman" w:cs="Times New Roman"/>
                <w:sz w:val="24"/>
              </w:rPr>
              <w:t xml:space="preserve"> vai 4 m</w:t>
            </w:r>
            <w:r w:rsidRPr="00A4187D">
              <w:rPr>
                <w:rFonts w:ascii="Times New Roman" w:hAnsi="Times New Roman" w:cs="Times New Roman"/>
                <w:sz w:val="24"/>
                <w:vertAlign w:val="superscript"/>
              </w:rPr>
              <w:t>c</w:t>
            </w:r>
          </w:p>
        </w:tc>
        <w:tc>
          <w:tcPr>
            <w:tcW w:w="1170" w:type="pct"/>
            <w:tcBorders>
              <w:top w:val="nil"/>
              <w:left w:val="nil"/>
              <w:bottom w:val="single" w:sz="5" w:space="0" w:color="000000"/>
              <w:right w:val="nil"/>
            </w:tcBorders>
            <w:vAlign w:val="center"/>
          </w:tcPr>
          <w:p w14:paraId="613416EA"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 m</w:t>
            </w:r>
          </w:p>
        </w:tc>
      </w:tr>
      <w:tr w:rsidR="00086516" w:rsidRPr="00A4187D" w14:paraId="1478F0AF" w14:textId="77777777" w:rsidTr="00B94A09">
        <w:tc>
          <w:tcPr>
            <w:tcW w:w="5000" w:type="pct"/>
            <w:gridSpan w:val="5"/>
            <w:tcBorders>
              <w:top w:val="single" w:sz="5" w:space="0" w:color="000000"/>
              <w:left w:val="nil"/>
              <w:bottom w:val="single" w:sz="5" w:space="0" w:color="000000"/>
              <w:right w:val="nil"/>
            </w:tcBorders>
            <w:vAlign w:val="center"/>
          </w:tcPr>
          <w:p w14:paraId="4B20BFB9" w14:textId="77777777" w:rsidR="00086516" w:rsidRPr="00A4187D" w:rsidRDefault="00086516" w:rsidP="00455B37">
            <w:pPr>
              <w:pStyle w:val="TableParagraph"/>
              <w:tabs>
                <w:tab w:val="left" w:pos="359"/>
              </w:tabs>
              <w:jc w:val="both"/>
              <w:rPr>
                <w:rFonts w:ascii="Times New Roman" w:hAnsi="Times New Roman" w:cs="Times New Roman"/>
                <w:i/>
                <w:noProof/>
                <w:sz w:val="24"/>
                <w:szCs w:val="24"/>
              </w:rPr>
            </w:pPr>
            <w:r w:rsidRPr="00A4187D">
              <w:rPr>
                <w:rFonts w:ascii="Times New Roman" w:hAnsi="Times New Roman" w:cs="Times New Roman"/>
                <w:i/>
                <w:sz w:val="24"/>
                <w:vertAlign w:val="superscript"/>
              </w:rPr>
              <w:t>a</w:t>
            </w:r>
            <w:r w:rsidRPr="00A4187D">
              <w:rPr>
                <w:rFonts w:ascii="Times New Roman" w:hAnsi="Times New Roman" w:cs="Times New Roman"/>
                <w:i/>
                <w:sz w:val="24"/>
              </w:rPr>
              <w:t xml:space="preserve"> Taisnvirziena daļās.</w:t>
            </w:r>
          </w:p>
          <w:p w14:paraId="4268063B" w14:textId="77777777" w:rsidR="00086516" w:rsidRPr="00A4187D" w:rsidRDefault="00086516" w:rsidP="00455B37">
            <w:pPr>
              <w:pStyle w:val="TableParagraph"/>
              <w:tabs>
                <w:tab w:val="left" w:pos="359"/>
              </w:tabs>
              <w:jc w:val="both"/>
              <w:rPr>
                <w:rFonts w:ascii="Times New Roman" w:hAnsi="Times New Roman" w:cs="Times New Roman"/>
                <w:i/>
                <w:noProof/>
                <w:sz w:val="24"/>
                <w:szCs w:val="24"/>
              </w:rPr>
            </w:pPr>
            <w:r w:rsidRPr="00A4187D">
              <w:rPr>
                <w:rFonts w:ascii="Times New Roman" w:hAnsi="Times New Roman" w:cs="Times New Roman"/>
                <w:i/>
                <w:sz w:val="24"/>
                <w:vertAlign w:val="superscript"/>
              </w:rPr>
              <w:t>b</w:t>
            </w:r>
            <w:r w:rsidRPr="00A4187D">
              <w:rPr>
                <w:rFonts w:ascii="Times New Roman" w:hAnsi="Times New Roman" w:cs="Times New Roman"/>
                <w:i/>
                <w:sz w:val="24"/>
              </w:rPr>
              <w:t xml:space="preserve"> Liektās daļās, ja ir paredzēts, ka manevrēšanas ceļu izmanto lidmašīnas, kuru riteņu bāze ir mazāka par 18 m.</w:t>
            </w:r>
          </w:p>
          <w:p w14:paraId="2BC3E019" w14:textId="77777777" w:rsidR="00086516" w:rsidRPr="00A4187D" w:rsidRDefault="00086516" w:rsidP="00455B37">
            <w:pPr>
              <w:pStyle w:val="TableParagraph"/>
              <w:tabs>
                <w:tab w:val="left" w:pos="359"/>
              </w:tabs>
              <w:jc w:val="both"/>
              <w:rPr>
                <w:rFonts w:ascii="Times New Roman" w:hAnsi="Times New Roman" w:cs="Times New Roman"/>
                <w:i/>
                <w:noProof/>
                <w:sz w:val="24"/>
                <w:szCs w:val="24"/>
              </w:rPr>
            </w:pPr>
            <w:r w:rsidRPr="00A4187D">
              <w:rPr>
                <w:rFonts w:ascii="Times New Roman" w:hAnsi="Times New Roman" w:cs="Times New Roman"/>
                <w:i/>
                <w:sz w:val="24"/>
                <w:vertAlign w:val="superscript"/>
              </w:rPr>
              <w:t>c</w:t>
            </w:r>
            <w:r w:rsidRPr="00A4187D">
              <w:rPr>
                <w:rFonts w:ascii="Times New Roman" w:hAnsi="Times New Roman" w:cs="Times New Roman"/>
                <w:i/>
                <w:sz w:val="24"/>
              </w:rPr>
              <w:t xml:space="preserve"> Liektās daļās, ja ir paredzēts, ka manevrēšanas ceļu izmanto lidmašīnas, kuru riteņu bāze ir vienāda ar vai lielāka par 18 m.</w:t>
            </w:r>
          </w:p>
        </w:tc>
      </w:tr>
    </w:tbl>
    <w:p w14:paraId="7EB615A1" w14:textId="77777777" w:rsidR="00086516" w:rsidRPr="00A4187D" w:rsidRDefault="00086516" w:rsidP="00086516">
      <w:pPr>
        <w:jc w:val="both"/>
        <w:rPr>
          <w:rFonts w:ascii="Times New Roman" w:eastAsia="Times New Roman" w:hAnsi="Times New Roman" w:cs="Times New Roman"/>
          <w:noProof/>
          <w:sz w:val="24"/>
          <w:szCs w:val="24"/>
        </w:rPr>
      </w:pPr>
    </w:p>
    <w:p w14:paraId="2A68BA3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Riteņu bāze ir attālums no priekšējās šasijas līdz galvenās šasijas ģeometriskajam centram.</w:t>
      </w:r>
    </w:p>
    <w:p w14:paraId="0EBC01FC" w14:textId="77777777" w:rsidR="00086516" w:rsidRPr="00A4187D" w:rsidRDefault="00086516" w:rsidP="00086516">
      <w:pPr>
        <w:jc w:val="both"/>
        <w:rPr>
          <w:rFonts w:ascii="Times New Roman" w:eastAsia="Times New Roman" w:hAnsi="Times New Roman" w:cs="Times New Roman"/>
          <w:i/>
          <w:noProof/>
          <w:sz w:val="24"/>
          <w:szCs w:val="24"/>
        </w:rPr>
      </w:pPr>
    </w:p>
    <w:p w14:paraId="5DA4D0A6"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ceļu platums</w:t>
      </w:r>
    </w:p>
    <w:p w14:paraId="16E561AD" w14:textId="77777777" w:rsidR="00086516" w:rsidRPr="00A4187D" w:rsidRDefault="00086516" w:rsidP="00086516">
      <w:pPr>
        <w:jc w:val="both"/>
        <w:rPr>
          <w:rFonts w:ascii="Times New Roman" w:eastAsia="Times New Roman" w:hAnsi="Times New Roman" w:cs="Times New Roman"/>
          <w:b/>
          <w:bCs/>
          <w:i/>
          <w:noProof/>
          <w:sz w:val="24"/>
          <w:szCs w:val="24"/>
        </w:rPr>
      </w:pPr>
    </w:p>
    <w:p w14:paraId="78E0D680"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taisnvirziena daļas platums nedrīkst būt mazāks par turpmāk tabulā norādīto platumu</w:t>
      </w:r>
      <w:r w:rsidRPr="00A4187D">
        <w:rPr>
          <w:rFonts w:ascii="Times New Roman" w:hAnsi="Times New Roman" w:cs="Times New Roman"/>
          <w:sz w:val="24"/>
        </w:rPr>
        <w:t>.</w:t>
      </w:r>
    </w:p>
    <w:p w14:paraId="6491F697" w14:textId="77777777" w:rsidR="00086516" w:rsidRPr="00A4187D" w:rsidRDefault="00086516" w:rsidP="00086516">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76"/>
        <w:gridCol w:w="1649"/>
        <w:gridCol w:w="1897"/>
        <w:gridCol w:w="1833"/>
        <w:gridCol w:w="1873"/>
      </w:tblGrid>
      <w:tr w:rsidR="00086516" w:rsidRPr="00A4187D" w14:paraId="02C5C3A5" w14:textId="77777777" w:rsidTr="00B94A09">
        <w:tc>
          <w:tcPr>
            <w:tcW w:w="5000" w:type="pct"/>
            <w:gridSpan w:val="5"/>
            <w:tcBorders>
              <w:top w:val="single" w:sz="5" w:space="0" w:color="000000"/>
              <w:left w:val="nil"/>
              <w:bottom w:val="single" w:sz="5" w:space="0" w:color="000000"/>
              <w:right w:val="nil"/>
            </w:tcBorders>
            <w:vAlign w:val="center"/>
          </w:tcPr>
          <w:p w14:paraId="4EADF611"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i/>
                <w:iCs/>
                <w:sz w:val="24"/>
              </w:rPr>
              <w:t>OMGWS</w:t>
            </w:r>
          </w:p>
        </w:tc>
      </w:tr>
      <w:tr w:rsidR="00086516" w:rsidRPr="00A4187D" w14:paraId="36E32A51" w14:textId="77777777" w:rsidTr="00B94A09">
        <w:tc>
          <w:tcPr>
            <w:tcW w:w="1028" w:type="pct"/>
            <w:tcBorders>
              <w:top w:val="single" w:sz="5" w:space="0" w:color="000000"/>
              <w:left w:val="nil"/>
              <w:bottom w:val="single" w:sz="5" w:space="0" w:color="000000"/>
              <w:right w:val="nil"/>
            </w:tcBorders>
            <w:vAlign w:val="center"/>
          </w:tcPr>
          <w:p w14:paraId="77EF3FC5" w14:textId="77777777" w:rsidR="00086516" w:rsidRPr="00A4187D" w:rsidRDefault="00086516" w:rsidP="00455B37">
            <w:pPr>
              <w:jc w:val="center"/>
              <w:rPr>
                <w:rFonts w:ascii="Times New Roman" w:hAnsi="Times New Roman" w:cs="Times New Roman"/>
                <w:noProof/>
                <w:sz w:val="24"/>
                <w:szCs w:val="24"/>
              </w:rPr>
            </w:pPr>
          </w:p>
        </w:tc>
        <w:tc>
          <w:tcPr>
            <w:tcW w:w="903" w:type="pct"/>
            <w:tcBorders>
              <w:top w:val="single" w:sz="5" w:space="0" w:color="000000"/>
              <w:left w:val="nil"/>
              <w:bottom w:val="single" w:sz="5" w:space="0" w:color="000000"/>
              <w:right w:val="nil"/>
            </w:tcBorders>
            <w:vAlign w:val="center"/>
          </w:tcPr>
          <w:p w14:paraId="306E5691"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Līdz 4,5 m (neieskaitot)</w:t>
            </w:r>
          </w:p>
        </w:tc>
        <w:tc>
          <w:tcPr>
            <w:tcW w:w="1039" w:type="pct"/>
            <w:tcBorders>
              <w:top w:val="single" w:sz="5" w:space="0" w:color="000000"/>
              <w:left w:val="nil"/>
              <w:bottom w:val="single" w:sz="5" w:space="0" w:color="000000"/>
              <w:right w:val="nil"/>
            </w:tcBorders>
            <w:vAlign w:val="center"/>
          </w:tcPr>
          <w:p w14:paraId="13FBB5BF"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4,5 m līdz 6 m (neieskaitot)</w:t>
            </w:r>
          </w:p>
        </w:tc>
        <w:tc>
          <w:tcPr>
            <w:tcW w:w="1004" w:type="pct"/>
            <w:tcBorders>
              <w:top w:val="single" w:sz="5" w:space="0" w:color="000000"/>
              <w:left w:val="nil"/>
              <w:bottom w:val="single" w:sz="5" w:space="0" w:color="000000"/>
              <w:right w:val="nil"/>
            </w:tcBorders>
            <w:vAlign w:val="center"/>
          </w:tcPr>
          <w:p w14:paraId="3A781549"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6 m līdz 9 m (neieskaitot)</w:t>
            </w:r>
          </w:p>
        </w:tc>
        <w:tc>
          <w:tcPr>
            <w:tcW w:w="1027" w:type="pct"/>
            <w:tcBorders>
              <w:top w:val="single" w:sz="5" w:space="0" w:color="000000"/>
              <w:left w:val="nil"/>
              <w:bottom w:val="single" w:sz="5" w:space="0" w:color="000000"/>
              <w:right w:val="nil"/>
            </w:tcBorders>
            <w:vAlign w:val="center"/>
          </w:tcPr>
          <w:p w14:paraId="2BD57480"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No 9 m līdz 15 m (neieskaitot)</w:t>
            </w:r>
          </w:p>
        </w:tc>
      </w:tr>
      <w:tr w:rsidR="00086516" w:rsidRPr="00A4187D" w14:paraId="7E0BC892" w14:textId="77777777" w:rsidTr="00B94A09">
        <w:tc>
          <w:tcPr>
            <w:tcW w:w="1028" w:type="pct"/>
            <w:tcBorders>
              <w:top w:val="single" w:sz="5" w:space="0" w:color="000000"/>
              <w:left w:val="nil"/>
              <w:bottom w:val="single" w:sz="5" w:space="0" w:color="000000"/>
              <w:right w:val="nil"/>
            </w:tcBorders>
            <w:vAlign w:val="center"/>
          </w:tcPr>
          <w:p w14:paraId="43DB3AC5"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Manevrēšanas ceļa platums</w:t>
            </w:r>
          </w:p>
        </w:tc>
        <w:tc>
          <w:tcPr>
            <w:tcW w:w="903" w:type="pct"/>
            <w:tcBorders>
              <w:top w:val="single" w:sz="5" w:space="0" w:color="000000"/>
              <w:left w:val="nil"/>
              <w:bottom w:val="single" w:sz="5" w:space="0" w:color="000000"/>
              <w:right w:val="nil"/>
            </w:tcBorders>
            <w:vAlign w:val="center"/>
          </w:tcPr>
          <w:p w14:paraId="4C6A6D22"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7,5 m</w:t>
            </w:r>
          </w:p>
        </w:tc>
        <w:tc>
          <w:tcPr>
            <w:tcW w:w="1039" w:type="pct"/>
            <w:tcBorders>
              <w:top w:val="single" w:sz="5" w:space="0" w:color="000000"/>
              <w:left w:val="nil"/>
              <w:bottom w:val="single" w:sz="5" w:space="0" w:color="000000"/>
              <w:right w:val="nil"/>
            </w:tcBorders>
            <w:vAlign w:val="center"/>
          </w:tcPr>
          <w:p w14:paraId="29E99BD4"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10,5 m</w:t>
            </w:r>
          </w:p>
        </w:tc>
        <w:tc>
          <w:tcPr>
            <w:tcW w:w="1004" w:type="pct"/>
            <w:tcBorders>
              <w:top w:val="single" w:sz="5" w:space="0" w:color="000000"/>
              <w:left w:val="nil"/>
              <w:bottom w:val="single" w:sz="5" w:space="0" w:color="000000"/>
              <w:right w:val="nil"/>
            </w:tcBorders>
            <w:vAlign w:val="center"/>
          </w:tcPr>
          <w:p w14:paraId="020BCBC4"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15 m</w:t>
            </w:r>
          </w:p>
        </w:tc>
        <w:tc>
          <w:tcPr>
            <w:tcW w:w="1027" w:type="pct"/>
            <w:tcBorders>
              <w:top w:val="single" w:sz="5" w:space="0" w:color="000000"/>
              <w:left w:val="nil"/>
              <w:bottom w:val="single" w:sz="5" w:space="0" w:color="000000"/>
              <w:right w:val="nil"/>
            </w:tcBorders>
            <w:vAlign w:val="center"/>
          </w:tcPr>
          <w:p w14:paraId="1994D714"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23 m</w:t>
            </w:r>
          </w:p>
        </w:tc>
      </w:tr>
    </w:tbl>
    <w:p w14:paraId="251A83A0" w14:textId="77777777" w:rsidR="00086516" w:rsidRPr="00A4187D" w:rsidRDefault="00086516" w:rsidP="00086516">
      <w:pPr>
        <w:jc w:val="both"/>
        <w:rPr>
          <w:rFonts w:ascii="Times New Roman" w:eastAsia="Times New Roman" w:hAnsi="Times New Roman" w:cs="Times New Roman"/>
          <w:i/>
          <w:noProof/>
          <w:sz w:val="24"/>
          <w:szCs w:val="24"/>
        </w:rPr>
      </w:pPr>
    </w:p>
    <w:p w14:paraId="05384AE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manevrēšanas ceļu platumu ir sniegti dokumenta “Aerodrome Design Manual” (dok. Nr. 9157) 2. daļā.</w:t>
      </w:r>
    </w:p>
    <w:p w14:paraId="5B9E0EC1" w14:textId="77777777" w:rsidR="00086516" w:rsidRPr="00A4187D" w:rsidRDefault="00086516" w:rsidP="00086516">
      <w:pPr>
        <w:jc w:val="both"/>
        <w:rPr>
          <w:rFonts w:ascii="Times New Roman" w:eastAsia="Times New Roman" w:hAnsi="Times New Roman" w:cs="Times New Roman"/>
          <w:i/>
          <w:noProof/>
          <w:sz w:val="24"/>
          <w:szCs w:val="24"/>
        </w:rPr>
      </w:pPr>
    </w:p>
    <w:p w14:paraId="59A8DA9A"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ceļa pagriezieni</w:t>
      </w:r>
    </w:p>
    <w:p w14:paraId="3DD733A4" w14:textId="77777777" w:rsidR="00086516" w:rsidRPr="00A4187D" w:rsidRDefault="00086516" w:rsidP="00086516">
      <w:pPr>
        <w:jc w:val="both"/>
        <w:rPr>
          <w:rFonts w:ascii="Times New Roman" w:eastAsia="Times New Roman" w:hAnsi="Times New Roman" w:cs="Times New Roman"/>
          <w:b/>
          <w:bCs/>
          <w:i/>
          <w:noProof/>
          <w:sz w:val="24"/>
          <w:szCs w:val="24"/>
        </w:rPr>
      </w:pPr>
    </w:p>
    <w:p w14:paraId="03E4F16D"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ceļu virziena maiņai jābūt iespējami retai un nelielai.</w:t>
      </w:r>
      <w:r w:rsidRPr="00A4187D">
        <w:rPr>
          <w:rFonts w:ascii="Times New Roman" w:hAnsi="Times New Roman" w:cs="Times New Roman"/>
          <w:i/>
          <w:sz w:val="24"/>
        </w:rPr>
        <w:t xml:space="preserve"> Pagriezienu rādiusiem jāatbilst manevrēšanas ceļam paredzēto lidmašīnu manevrēšanas spējām un parastajiem manevrēšanas ātrumiem. Pagrieziens jāprojektē tā, lai brīdī, kad lidmašīnas pilotu kabīne atrodas virs manevrēšanas ceļa ass līnijas marķējuma, lidmašīnas galvenās šasijas ārējais ritenis atrastos tādā attālumā no manevrēšanas ceļa malas, kas nav mazāks par 3.9.3. punktā norādīto attālumu.</w:t>
      </w:r>
    </w:p>
    <w:p w14:paraId="010E83B8" w14:textId="77777777" w:rsidR="00086516" w:rsidRPr="00A4187D" w:rsidRDefault="00086516" w:rsidP="00086516">
      <w:pPr>
        <w:jc w:val="both"/>
        <w:rPr>
          <w:rFonts w:ascii="Times New Roman" w:eastAsia="Times New Roman" w:hAnsi="Times New Roman" w:cs="Times New Roman"/>
          <w:i/>
          <w:noProof/>
          <w:sz w:val="24"/>
          <w:szCs w:val="24"/>
        </w:rPr>
      </w:pPr>
    </w:p>
    <w:p w14:paraId="24DFE84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Piemērs manevrēšanas ceļu paplašināšanai, lai nodrošinātu norādīto riteņa attālumu no malas, ir atspoguļots 3-2. attēlā.</w:t>
      </w:r>
    </w:p>
    <w:p w14:paraId="3CDE119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Norādījumi par piemērotiem izmēriem ir sniegti dokumenta “Aerodrome Design Manual” (dok. Nr. 9157) 2. daļā.</w:t>
      </w:r>
    </w:p>
    <w:p w14:paraId="2E554BCC" w14:textId="77777777" w:rsidR="00086516" w:rsidRPr="00A4187D" w:rsidRDefault="00086516" w:rsidP="00086516">
      <w:pPr>
        <w:jc w:val="both"/>
        <w:rPr>
          <w:rFonts w:ascii="Times New Roman" w:eastAsia="Times New Roman" w:hAnsi="Times New Roman" w:cs="Times New Roman"/>
          <w:i/>
          <w:noProof/>
          <w:sz w:val="24"/>
          <w:szCs w:val="24"/>
        </w:rPr>
      </w:pPr>
    </w:p>
    <w:p w14:paraId="194997F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Manevrēšanas ceļa ass līnijas marķējumu un uguņu novietojums ir norādīts 5.2.8.6. un 5.3.17.12. punktā.</w:t>
      </w:r>
      <w:r w:rsidRPr="00A4187D">
        <w:rPr>
          <w:rFonts w:ascii="Times New Roman" w:hAnsi="Times New Roman" w:cs="Times New Roman"/>
          <w:i/>
          <w:sz w:val="24"/>
        </w:rPr>
        <w:br/>
        <w:t xml:space="preserve"> 3. piezīme. Pagriezieni pa saliktu līkni var samazināt vai novērst vajadzību papildus paplašināt manevrēšanas ceļu.</w:t>
      </w:r>
    </w:p>
    <w:p w14:paraId="3758BEAB" w14:textId="77777777" w:rsidR="00086516" w:rsidRPr="00A4187D" w:rsidRDefault="00086516" w:rsidP="00086516">
      <w:pPr>
        <w:jc w:val="both"/>
        <w:rPr>
          <w:rFonts w:ascii="Times New Roman" w:eastAsia="Times New Roman" w:hAnsi="Times New Roman" w:cs="Times New Roman"/>
          <w:i/>
          <w:noProof/>
          <w:sz w:val="24"/>
          <w:szCs w:val="24"/>
        </w:rPr>
      </w:pPr>
    </w:p>
    <w:p w14:paraId="62978654" w14:textId="02E7AC24" w:rsidR="00086516" w:rsidRPr="00A4187D" w:rsidRDefault="00B510C6" w:rsidP="00086516">
      <w:pPr>
        <w:jc w:val="center"/>
        <w:rPr>
          <w:rFonts w:ascii="Times New Roman" w:eastAsia="Times New Roman" w:hAnsi="Times New Roman" w:cs="Times New Roman"/>
          <w:i/>
          <w:noProof/>
          <w:sz w:val="24"/>
          <w:szCs w:val="24"/>
        </w:rPr>
      </w:pPr>
      <w:r w:rsidRPr="00A4187D">
        <w:rPr>
          <w:rFonts w:ascii="Times New Roman" w:eastAsia="Times New Roman" w:hAnsi="Times New Roman" w:cs="Times New Roman"/>
          <w:i/>
          <w:noProof/>
          <w:sz w:val="24"/>
          <w:szCs w:val="24"/>
        </w:rPr>
        <w:drawing>
          <wp:inline distT="0" distB="0" distL="0" distR="0" wp14:anchorId="0CC39FB9" wp14:editId="71CA2DDA">
            <wp:extent cx="5509737" cy="3840813"/>
            <wp:effectExtent l="0" t="0" r="0" b="0"/>
            <wp:docPr id="227" name="Picture 2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509737" cy="3840813"/>
                    </a:xfrm>
                    <a:prstGeom prst="rect">
                      <a:avLst/>
                    </a:prstGeom>
                  </pic:spPr>
                </pic:pic>
              </a:graphicData>
            </a:graphic>
          </wp:inline>
        </w:drawing>
      </w:r>
    </w:p>
    <w:p w14:paraId="2B152067" w14:textId="77777777" w:rsidR="00086516" w:rsidRPr="00A4187D" w:rsidRDefault="00086516" w:rsidP="00086516">
      <w:pPr>
        <w:jc w:val="both"/>
        <w:rPr>
          <w:rFonts w:ascii="Times New Roman" w:eastAsia="Times New Roman" w:hAnsi="Times New Roman" w:cs="Times New Roman"/>
          <w:i/>
          <w:noProof/>
          <w:sz w:val="24"/>
          <w:szCs w:val="24"/>
        </w:rPr>
      </w:pPr>
    </w:p>
    <w:p w14:paraId="6488E4C2"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3-2. attēls. Manevrēšanas ceļa pagrieziens</w:t>
      </w:r>
    </w:p>
    <w:p w14:paraId="72BCE268" w14:textId="77777777" w:rsidR="00086516" w:rsidRPr="00A4187D" w:rsidRDefault="00086516" w:rsidP="00086516">
      <w:pPr>
        <w:jc w:val="both"/>
        <w:rPr>
          <w:rFonts w:ascii="Times New Roman" w:eastAsia="Times New Roman" w:hAnsi="Times New Roman" w:cs="Times New Roman"/>
          <w:b/>
          <w:bCs/>
          <w:noProof/>
          <w:sz w:val="24"/>
          <w:szCs w:val="24"/>
        </w:rPr>
      </w:pPr>
    </w:p>
    <w:p w14:paraId="53469A41" w14:textId="77777777" w:rsidR="00086516" w:rsidRPr="00A4187D" w:rsidRDefault="00086516" w:rsidP="00C56907">
      <w:pPr>
        <w:pStyle w:val="BodyText"/>
        <w:rPr>
          <w:rFonts w:cs="Times New Roman"/>
          <w:b/>
          <w:bCs/>
          <w:i/>
          <w:iCs/>
          <w:noProof/>
          <w:szCs w:val="24"/>
        </w:rPr>
      </w:pPr>
      <w:r w:rsidRPr="00A4187D">
        <w:rPr>
          <w:rFonts w:cs="Times New Roman"/>
          <w:b/>
          <w:bCs/>
          <w:i/>
          <w:iCs/>
        </w:rPr>
        <w:t>Savienojumi un krustojumi</w:t>
      </w:r>
    </w:p>
    <w:p w14:paraId="56988DCC" w14:textId="77777777" w:rsidR="00086516" w:rsidRPr="00A4187D" w:rsidRDefault="00086516" w:rsidP="00086516">
      <w:pPr>
        <w:jc w:val="both"/>
        <w:rPr>
          <w:rFonts w:ascii="Times New Roman" w:eastAsia="Times New Roman" w:hAnsi="Times New Roman" w:cs="Times New Roman"/>
          <w:b/>
          <w:bCs/>
          <w:i/>
          <w:noProof/>
          <w:sz w:val="24"/>
          <w:szCs w:val="24"/>
        </w:rPr>
      </w:pPr>
    </w:p>
    <w:p w14:paraId="3584B150"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 xml:space="preserve">Lai atvieglotu lidmašīnu kustību, manevrēšanas ceļu savienojumos un </w:t>
      </w:r>
      <w:r w:rsidRPr="00A4187D">
        <w:rPr>
          <w:rFonts w:ascii="Times New Roman" w:hAnsi="Times New Roman" w:cs="Times New Roman"/>
          <w:i/>
          <w:iCs/>
          <w:sz w:val="24"/>
        </w:rPr>
        <w:lastRenderedPageBreak/>
        <w:t>krustojumos ar skrejceļiem, peroniem un citiem manevrēšanas ceļiem jāveido paplašinājumi.</w:t>
      </w:r>
      <w:r w:rsidRPr="00A4187D">
        <w:rPr>
          <w:rFonts w:ascii="Times New Roman" w:hAnsi="Times New Roman" w:cs="Times New Roman"/>
          <w:i/>
          <w:sz w:val="24"/>
        </w:rPr>
        <w:t xml:space="preserve"> Paplašinājumi jāprojektē tā, lai nodrošinātu, ka, lidmašīnai manevrējot pa savienojumiem vai krustojumiem, saglabājas riteņu minimālais attālums no malas, kas noteikts 3.9.3. punktā.</w:t>
      </w:r>
    </w:p>
    <w:p w14:paraId="3E931A9C" w14:textId="77777777" w:rsidR="00086516" w:rsidRPr="00A4187D" w:rsidRDefault="00086516" w:rsidP="00086516">
      <w:pPr>
        <w:jc w:val="both"/>
        <w:rPr>
          <w:rFonts w:ascii="Times New Roman" w:eastAsia="Times New Roman" w:hAnsi="Times New Roman" w:cs="Times New Roman"/>
          <w:i/>
          <w:noProof/>
          <w:sz w:val="24"/>
          <w:szCs w:val="24"/>
        </w:rPr>
      </w:pPr>
    </w:p>
    <w:p w14:paraId="2C70B6A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Kad tiek projektēti paplašinājumi, jāņem vērā lidmašīnas bāzes garums. </w:t>
      </w:r>
      <w:r w:rsidRPr="00A4187D">
        <w:rPr>
          <w:rFonts w:ascii="Times New Roman" w:hAnsi="Times New Roman" w:cs="Times New Roman"/>
          <w:i/>
          <w:iCs/>
          <w:sz w:val="24"/>
        </w:rPr>
        <w:t>Norādījumi par paplašinājumu projektēšanu un termina “lidmašīnas bāzes garums” definīciju ir sniegti dokumenta “Aerodrome Design Manual” (dok. Nr. 9157) 2. daļā.</w:t>
      </w:r>
    </w:p>
    <w:p w14:paraId="7B1AFDCD" w14:textId="77777777" w:rsidR="00086516" w:rsidRPr="00A4187D" w:rsidRDefault="00086516" w:rsidP="00086516">
      <w:pPr>
        <w:jc w:val="both"/>
        <w:rPr>
          <w:rFonts w:ascii="Times New Roman" w:eastAsia="Times New Roman" w:hAnsi="Times New Roman" w:cs="Times New Roman"/>
          <w:i/>
          <w:noProof/>
          <w:sz w:val="24"/>
          <w:szCs w:val="24"/>
        </w:rPr>
      </w:pPr>
    </w:p>
    <w:p w14:paraId="55878DF8"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ceļa minimālais atdalošais attālums</w:t>
      </w:r>
    </w:p>
    <w:p w14:paraId="4C5E3D88" w14:textId="77777777" w:rsidR="00086516" w:rsidRPr="00A4187D" w:rsidRDefault="00086516" w:rsidP="00086516">
      <w:pPr>
        <w:jc w:val="both"/>
        <w:rPr>
          <w:rFonts w:ascii="Times New Roman" w:eastAsia="Times New Roman" w:hAnsi="Times New Roman" w:cs="Times New Roman"/>
          <w:b/>
          <w:bCs/>
          <w:i/>
          <w:noProof/>
          <w:sz w:val="24"/>
          <w:szCs w:val="24"/>
        </w:rPr>
      </w:pPr>
    </w:p>
    <w:p w14:paraId="566B6D76"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Atdalošais attālums starp manevrēšanas ceļa ass līniju un skrejceļa ass līniju, paralēla manevrēšanas ceļa ass līniju vai objektu nedrīkst būt mazāks par atbilstošu izmēru, kas noteikts 3-1. tabulā, izņemot to, ka var būt atļauts darboties ar mazākiem atdalošajiem attālumiem esošā lidlaukā, ja aeronavigācijas pētījumā ir norādīts, ka šādiem mazākiem atdalošajiem attālumiem nebūs nelabvēlīgas ietekmes uz drošību vai ievērojamas ietekmes uz lidmašīnu ekspluatācijas regularitāti.</w:t>
      </w:r>
    </w:p>
    <w:p w14:paraId="725326A6" w14:textId="77777777" w:rsidR="00086516" w:rsidRPr="00A4187D" w:rsidRDefault="00086516" w:rsidP="00086516">
      <w:pPr>
        <w:jc w:val="both"/>
        <w:rPr>
          <w:rFonts w:ascii="Times New Roman" w:eastAsia="Times New Roman" w:hAnsi="Times New Roman" w:cs="Times New Roman"/>
          <w:i/>
          <w:noProof/>
          <w:sz w:val="24"/>
          <w:szCs w:val="24"/>
        </w:rPr>
      </w:pPr>
    </w:p>
    <w:p w14:paraId="7AFEA5E3"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1. piezīme. Norādījumi par faktoriem, kurus var izskatīt aeronavigācijas pētījumā, ir sniegti dokumenta “Aerodrome Design Manual” (dok. Nr. 9157) 2. daļā.</w:t>
      </w:r>
    </w:p>
    <w:p w14:paraId="162EF1C6" w14:textId="77777777" w:rsidR="00086516" w:rsidRPr="00A4187D" w:rsidRDefault="00086516" w:rsidP="00086516">
      <w:pPr>
        <w:jc w:val="both"/>
        <w:rPr>
          <w:rFonts w:ascii="Times New Roman" w:eastAsia="Times New Roman" w:hAnsi="Times New Roman" w:cs="Times New Roman"/>
          <w:i/>
          <w:noProof/>
          <w:sz w:val="24"/>
          <w:szCs w:val="24"/>
        </w:rPr>
      </w:pPr>
    </w:p>
    <w:p w14:paraId="21FDF99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2. piezīme. Manevrēšanas ceļu novietojumu var ietekmēt arī </w:t>
      </w:r>
      <w:r w:rsidRPr="00A4187D">
        <w:rPr>
          <w:rFonts w:ascii="Times New Roman" w:hAnsi="Times New Roman" w:cs="Times New Roman"/>
          <w:i/>
          <w:iCs/>
          <w:sz w:val="24"/>
        </w:rPr>
        <w:t>ILS</w:t>
      </w:r>
      <w:r w:rsidRPr="00A4187D">
        <w:rPr>
          <w:rFonts w:ascii="Times New Roman" w:hAnsi="Times New Roman" w:cs="Times New Roman"/>
          <w:i/>
          <w:sz w:val="24"/>
        </w:rPr>
        <w:t xml:space="preserve"> un </w:t>
      </w:r>
      <w:r w:rsidRPr="00A4187D">
        <w:rPr>
          <w:rFonts w:ascii="Times New Roman" w:hAnsi="Times New Roman" w:cs="Times New Roman"/>
          <w:i/>
          <w:iCs/>
          <w:sz w:val="24"/>
        </w:rPr>
        <w:t>MLS</w:t>
      </w:r>
      <w:r w:rsidRPr="00A4187D">
        <w:rPr>
          <w:rFonts w:ascii="Times New Roman" w:hAnsi="Times New Roman" w:cs="Times New Roman"/>
          <w:i/>
          <w:sz w:val="24"/>
        </w:rPr>
        <w:t xml:space="preserve"> iekārtas, jo gaisa kuģi, kas manevrē pa manevrēšanas ceļu vai stāv uz tā, var izraisīt </w:t>
      </w:r>
      <w:r w:rsidRPr="00A4187D">
        <w:rPr>
          <w:rFonts w:ascii="Times New Roman" w:hAnsi="Times New Roman" w:cs="Times New Roman"/>
          <w:i/>
          <w:iCs/>
          <w:sz w:val="24"/>
        </w:rPr>
        <w:t>ILS</w:t>
      </w:r>
      <w:r w:rsidRPr="00A4187D">
        <w:rPr>
          <w:rFonts w:ascii="Times New Roman" w:hAnsi="Times New Roman" w:cs="Times New Roman"/>
          <w:i/>
          <w:sz w:val="24"/>
        </w:rPr>
        <w:t xml:space="preserve"> un </w:t>
      </w:r>
      <w:r w:rsidRPr="00A4187D">
        <w:rPr>
          <w:rFonts w:ascii="Times New Roman" w:hAnsi="Times New Roman" w:cs="Times New Roman"/>
          <w:i/>
          <w:iCs/>
          <w:sz w:val="24"/>
        </w:rPr>
        <w:t>MLS</w:t>
      </w:r>
      <w:r w:rsidRPr="00A4187D">
        <w:rPr>
          <w:rFonts w:ascii="Times New Roman" w:hAnsi="Times New Roman" w:cs="Times New Roman"/>
          <w:i/>
          <w:sz w:val="24"/>
        </w:rPr>
        <w:t xml:space="preserve"> signālu traucējumus. </w:t>
      </w:r>
      <w:r w:rsidRPr="00A4187D">
        <w:rPr>
          <w:rFonts w:ascii="Times New Roman" w:hAnsi="Times New Roman" w:cs="Times New Roman"/>
          <w:i/>
          <w:iCs/>
          <w:sz w:val="24"/>
        </w:rPr>
        <w:t>Informācija par kritiskajām un jutīgajām zonām ap ILS un MLS iekārtām ir sniegta attiecīgi 10. pielikuma “Aeronavigācijas telekomunikācijas” I sējuma “Radionavigācijas līdzekļi” C un G pievienojumā.</w:t>
      </w:r>
    </w:p>
    <w:p w14:paraId="275D0CB2" w14:textId="77777777" w:rsidR="00086516" w:rsidRPr="00A4187D" w:rsidRDefault="00086516" w:rsidP="00086516">
      <w:pPr>
        <w:jc w:val="both"/>
        <w:rPr>
          <w:rFonts w:ascii="Times New Roman" w:eastAsia="Times New Roman" w:hAnsi="Times New Roman" w:cs="Times New Roman"/>
          <w:i/>
          <w:noProof/>
          <w:sz w:val="24"/>
          <w:szCs w:val="24"/>
        </w:rPr>
      </w:pPr>
    </w:p>
    <w:p w14:paraId="37BCBF4A"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Atdalījuma distances, kas norādītas 3-1. tabulas 10. ailē, ne vienmēr nodrošina spēju vienkārši nogriezties no viena manevrēšanas ceļa uz otru paralēlu manevrēšanas ceļu. Norādījumi par šādu gadījumu ir sniegti dokumenta “Aerodrome Design Manual” (dok. Nr. 9157) 2. daļā.</w:t>
      </w:r>
    </w:p>
    <w:p w14:paraId="5F033D51" w14:textId="77777777" w:rsidR="00086516" w:rsidRPr="00A4187D" w:rsidRDefault="00086516" w:rsidP="00086516">
      <w:pPr>
        <w:jc w:val="both"/>
        <w:rPr>
          <w:rFonts w:ascii="Times New Roman" w:eastAsia="Times New Roman" w:hAnsi="Times New Roman" w:cs="Times New Roman"/>
          <w:i/>
          <w:noProof/>
          <w:sz w:val="24"/>
          <w:szCs w:val="24"/>
        </w:rPr>
      </w:pPr>
    </w:p>
    <w:p w14:paraId="1A54388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4. piezīme. Kad reaktīvās izplūdes strūklas ātrums var radīt bīstamus apstākļus apkalpošanai uz zemes, var nākties palielināt 3-1. tabulas 13. ailē norādītās atdalījuma distances starp gaisa kuģa stāvvietas manevrēšanas joslas ass līniju un objektu.</w:t>
      </w:r>
    </w:p>
    <w:p w14:paraId="2C0A30D2" w14:textId="77777777" w:rsidR="00086516" w:rsidRPr="00A4187D" w:rsidRDefault="00086516" w:rsidP="00086516">
      <w:pPr>
        <w:jc w:val="both"/>
        <w:rPr>
          <w:rFonts w:ascii="Times New Roman" w:eastAsia="Times New Roman" w:hAnsi="Times New Roman" w:cs="Times New Roman"/>
          <w:i/>
          <w:noProof/>
          <w:sz w:val="24"/>
          <w:szCs w:val="24"/>
        </w:rPr>
      </w:pPr>
    </w:p>
    <w:p w14:paraId="1DFFB997" w14:textId="77777777" w:rsidR="00086516" w:rsidRPr="00A4187D" w:rsidRDefault="00086516" w:rsidP="00C56907">
      <w:pPr>
        <w:pStyle w:val="BodyText"/>
        <w:rPr>
          <w:rFonts w:cs="Times New Roman"/>
          <w:b/>
          <w:bCs/>
          <w:i/>
          <w:iCs/>
          <w:noProof/>
          <w:szCs w:val="24"/>
        </w:rPr>
      </w:pPr>
      <w:r w:rsidRPr="00A4187D">
        <w:rPr>
          <w:rFonts w:cs="Times New Roman"/>
          <w:b/>
          <w:bCs/>
          <w:i/>
          <w:iCs/>
        </w:rPr>
        <w:t>Slīpumi uz manevrēšanas ceļiem</w:t>
      </w:r>
    </w:p>
    <w:p w14:paraId="767F8C66" w14:textId="77777777" w:rsidR="00086516" w:rsidRPr="00A4187D" w:rsidRDefault="00086516" w:rsidP="00086516">
      <w:pPr>
        <w:jc w:val="both"/>
        <w:rPr>
          <w:rFonts w:ascii="Times New Roman" w:eastAsia="Times New Roman" w:hAnsi="Times New Roman" w:cs="Times New Roman"/>
          <w:b/>
          <w:bCs/>
          <w:i/>
          <w:noProof/>
          <w:sz w:val="24"/>
          <w:szCs w:val="24"/>
        </w:rPr>
      </w:pPr>
    </w:p>
    <w:p w14:paraId="163A2E40" w14:textId="77777777" w:rsidR="00086516" w:rsidRPr="00A4187D" w:rsidRDefault="00086516" w:rsidP="00B510C6">
      <w:pPr>
        <w:pStyle w:val="BodyText"/>
        <w:jc w:val="center"/>
        <w:rPr>
          <w:rFonts w:cs="Times New Roman"/>
          <w:noProof/>
          <w:szCs w:val="24"/>
        </w:rPr>
      </w:pPr>
      <w:r w:rsidRPr="00A4187D">
        <w:rPr>
          <w:rFonts w:cs="Times New Roman"/>
        </w:rPr>
        <w:t>3.9.8. Gareniskais slīpums</w:t>
      </w:r>
    </w:p>
    <w:p w14:paraId="510D1734" w14:textId="77777777" w:rsidR="00086516" w:rsidRPr="00A4187D" w:rsidRDefault="00086516" w:rsidP="00086516">
      <w:pPr>
        <w:jc w:val="both"/>
        <w:rPr>
          <w:rFonts w:ascii="Times New Roman" w:eastAsia="Times New Roman" w:hAnsi="Times New Roman" w:cs="Times New Roman"/>
          <w:noProof/>
          <w:sz w:val="24"/>
          <w:szCs w:val="24"/>
        </w:rPr>
      </w:pPr>
    </w:p>
    <w:p w14:paraId="7E400A7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garenvirziena slīpums nedrīkst pārsniegt:</w:t>
      </w:r>
    </w:p>
    <w:p w14:paraId="79DD881C" w14:textId="77777777" w:rsidR="00086516" w:rsidRPr="00A4187D" w:rsidRDefault="00086516" w:rsidP="00086516">
      <w:pPr>
        <w:jc w:val="both"/>
        <w:rPr>
          <w:rFonts w:ascii="Times New Roman" w:eastAsia="Times New Roman" w:hAnsi="Times New Roman" w:cs="Times New Roman"/>
          <w:i/>
          <w:noProof/>
          <w:sz w:val="24"/>
          <w:szCs w:val="24"/>
        </w:rPr>
      </w:pPr>
    </w:p>
    <w:p w14:paraId="42BB8C23"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procentus, ja koda burts ir C, D, E vai F, un</w:t>
      </w:r>
    </w:p>
    <w:p w14:paraId="7179EAE4"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 procentus, ja koda burts ir A vai B.</w:t>
      </w:r>
    </w:p>
    <w:p w14:paraId="6D3522D6" w14:textId="77777777" w:rsidR="00086516" w:rsidRPr="00A4187D" w:rsidRDefault="00086516" w:rsidP="00086516">
      <w:pPr>
        <w:jc w:val="both"/>
        <w:rPr>
          <w:rFonts w:ascii="Times New Roman" w:eastAsia="Times New Roman" w:hAnsi="Times New Roman" w:cs="Times New Roman"/>
          <w:i/>
          <w:noProof/>
          <w:sz w:val="24"/>
          <w:szCs w:val="24"/>
        </w:rPr>
      </w:pPr>
    </w:p>
    <w:p w14:paraId="2A866F3E" w14:textId="77777777" w:rsidR="00086516" w:rsidRPr="00A4187D" w:rsidRDefault="00086516" w:rsidP="00B510C6">
      <w:pPr>
        <w:pStyle w:val="BodyText"/>
        <w:jc w:val="center"/>
        <w:rPr>
          <w:rFonts w:cs="Times New Roman"/>
          <w:noProof/>
          <w:szCs w:val="24"/>
        </w:rPr>
      </w:pPr>
      <w:r w:rsidRPr="00A4187D">
        <w:rPr>
          <w:rFonts w:cs="Times New Roman"/>
        </w:rPr>
        <w:t>3.9.9. Gareniskā slīpuma izmaiņas</w:t>
      </w:r>
    </w:p>
    <w:p w14:paraId="02666EF9" w14:textId="77777777" w:rsidR="00086516" w:rsidRPr="00A4187D" w:rsidRDefault="00086516" w:rsidP="00086516">
      <w:pPr>
        <w:jc w:val="both"/>
        <w:rPr>
          <w:rFonts w:ascii="Times New Roman" w:eastAsia="Times New Roman" w:hAnsi="Times New Roman" w:cs="Times New Roman"/>
          <w:noProof/>
          <w:sz w:val="24"/>
          <w:szCs w:val="24"/>
        </w:rPr>
      </w:pPr>
    </w:p>
    <w:p w14:paraId="2EBC0AF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Kad manevrēšanas ceļa garenvirziena slīpuma maiņa ir nenovēršama, pārejai no viena slīpuma uz citu jānotiek pa izliektu virsmu ar slīpuma maiņas rādītāju, kas nav lielāks par:</w:t>
      </w:r>
    </w:p>
    <w:p w14:paraId="7EFC9A23" w14:textId="77777777" w:rsidR="00086516" w:rsidRPr="00A4187D" w:rsidRDefault="00086516" w:rsidP="00086516">
      <w:pPr>
        <w:jc w:val="both"/>
        <w:rPr>
          <w:rFonts w:ascii="Times New Roman" w:eastAsia="Times New Roman" w:hAnsi="Times New Roman" w:cs="Times New Roman"/>
          <w:i/>
          <w:noProof/>
          <w:sz w:val="24"/>
          <w:szCs w:val="24"/>
        </w:rPr>
      </w:pPr>
    </w:p>
    <w:p w14:paraId="3BB238B6"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lastRenderedPageBreak/>
        <w:t>1 procentu uz 30 m (minimālais liekuma rādiuss 3000 m), ja koda burts ir C, D, E vai F, un</w:t>
      </w:r>
    </w:p>
    <w:p w14:paraId="25CD58E3"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 procentu uz 25 m (minimālais liekuma rādiuss 2500 m), ja koda burts ir A vai B.</w:t>
      </w:r>
    </w:p>
    <w:p w14:paraId="51D7C72B" w14:textId="77777777" w:rsidR="00086516" w:rsidRPr="00A4187D" w:rsidRDefault="00086516" w:rsidP="00086516">
      <w:pPr>
        <w:jc w:val="both"/>
        <w:rPr>
          <w:rFonts w:ascii="Times New Roman" w:eastAsia="Times New Roman" w:hAnsi="Times New Roman" w:cs="Times New Roman"/>
          <w:i/>
          <w:noProof/>
          <w:sz w:val="24"/>
          <w:szCs w:val="24"/>
        </w:rPr>
      </w:pPr>
    </w:p>
    <w:p w14:paraId="5E009A21" w14:textId="77777777" w:rsidR="00086516" w:rsidRPr="00A4187D" w:rsidRDefault="00086516" w:rsidP="00086516">
      <w:pPr>
        <w:tabs>
          <w:tab w:val="left" w:pos="4012"/>
        </w:tabs>
        <w:jc w:val="center"/>
        <w:rPr>
          <w:rFonts w:ascii="Times New Roman" w:hAnsi="Times New Roman" w:cs="Times New Roman"/>
          <w:b/>
          <w:noProof/>
          <w:sz w:val="24"/>
          <w:szCs w:val="24"/>
        </w:rPr>
      </w:pPr>
      <w:r w:rsidRPr="00A4187D">
        <w:rPr>
          <w:rFonts w:ascii="Times New Roman" w:hAnsi="Times New Roman" w:cs="Times New Roman"/>
          <w:b/>
          <w:sz w:val="24"/>
        </w:rPr>
        <w:t>3-1. tabula. Manevrēšanas ceļa minimālais atdalošais attālums</w:t>
      </w:r>
    </w:p>
    <w:p w14:paraId="5825D833" w14:textId="77777777" w:rsidR="00086516" w:rsidRPr="00A4187D" w:rsidRDefault="00086516" w:rsidP="00086516">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90"/>
        <w:gridCol w:w="406"/>
        <w:gridCol w:w="406"/>
        <w:gridCol w:w="506"/>
        <w:gridCol w:w="697"/>
        <w:gridCol w:w="406"/>
        <w:gridCol w:w="406"/>
        <w:gridCol w:w="506"/>
        <w:gridCol w:w="506"/>
        <w:gridCol w:w="1196"/>
        <w:gridCol w:w="1201"/>
        <w:gridCol w:w="1201"/>
        <w:gridCol w:w="1201"/>
      </w:tblGrid>
      <w:tr w:rsidR="00086516" w:rsidRPr="00A4187D" w14:paraId="4F4D4ED3" w14:textId="77777777" w:rsidTr="00B510C6">
        <w:tc>
          <w:tcPr>
            <w:tcW w:w="277" w:type="pct"/>
            <w:tcBorders>
              <w:top w:val="single" w:sz="4" w:space="0" w:color="auto"/>
            </w:tcBorders>
            <w:vAlign w:val="center"/>
          </w:tcPr>
          <w:p w14:paraId="3EE4122A" w14:textId="77777777" w:rsidR="00086516" w:rsidRPr="00A4187D" w:rsidRDefault="00086516" w:rsidP="00455B37">
            <w:pPr>
              <w:pStyle w:val="TableParagraph"/>
              <w:jc w:val="center"/>
              <w:rPr>
                <w:rFonts w:ascii="Times New Roman" w:hAnsi="Times New Roman" w:cs="Times New Roman"/>
                <w:noProof/>
                <w:sz w:val="20"/>
                <w:szCs w:val="20"/>
              </w:rPr>
            </w:pPr>
          </w:p>
        </w:tc>
        <w:tc>
          <w:tcPr>
            <w:tcW w:w="2059" w:type="pct"/>
            <w:gridSpan w:val="8"/>
            <w:tcBorders>
              <w:top w:val="single" w:sz="4" w:space="0" w:color="auto"/>
              <w:bottom w:val="single" w:sz="4" w:space="0" w:color="auto"/>
            </w:tcBorders>
            <w:vAlign w:val="center"/>
          </w:tcPr>
          <w:p w14:paraId="4E99B5D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Attālums starp manevrēšanas ceļa ass līniju un skrejceļa ass līniju (metros)</w:t>
            </w:r>
          </w:p>
        </w:tc>
        <w:tc>
          <w:tcPr>
            <w:tcW w:w="666" w:type="pct"/>
            <w:vMerge w:val="restart"/>
            <w:tcBorders>
              <w:top w:val="single" w:sz="4" w:space="0" w:color="auto"/>
            </w:tcBorders>
            <w:vAlign w:val="center"/>
          </w:tcPr>
          <w:p w14:paraId="79E1D81D"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No manevrēšanas ceļa ass līnijas līdz manevrēšanas ceļa ass līnijai</w:t>
            </w:r>
          </w:p>
          <w:p w14:paraId="682CB6A9"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(metros)</w:t>
            </w:r>
          </w:p>
        </w:tc>
        <w:tc>
          <w:tcPr>
            <w:tcW w:w="666" w:type="pct"/>
            <w:vMerge w:val="restart"/>
            <w:tcBorders>
              <w:top w:val="single" w:sz="4" w:space="0" w:color="auto"/>
            </w:tcBorders>
            <w:vAlign w:val="center"/>
          </w:tcPr>
          <w:p w14:paraId="1668616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No tāda manevrēšanas ceļa ass līnijas, kas nav gaisa kuģa manevrēšanas josla stāvvietā, līdz objektam</w:t>
            </w:r>
          </w:p>
          <w:p w14:paraId="3D6DE830"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(metros)</w:t>
            </w:r>
          </w:p>
        </w:tc>
        <w:tc>
          <w:tcPr>
            <w:tcW w:w="666" w:type="pct"/>
            <w:vMerge w:val="restart"/>
            <w:tcBorders>
              <w:top w:val="single" w:sz="4" w:space="0" w:color="auto"/>
            </w:tcBorders>
            <w:vAlign w:val="center"/>
          </w:tcPr>
          <w:p w14:paraId="3C715A9F"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No gaisa kuģa manevrēšanas joslas stāvvietā ass līnijas līdz gaisa kuģa manevrēšanas joslas stāvvietā ass līnijai</w:t>
            </w:r>
          </w:p>
          <w:p w14:paraId="63AE4FC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(metros)</w:t>
            </w:r>
          </w:p>
        </w:tc>
        <w:tc>
          <w:tcPr>
            <w:tcW w:w="666" w:type="pct"/>
            <w:vMerge w:val="restart"/>
            <w:tcBorders>
              <w:top w:val="single" w:sz="4" w:space="0" w:color="auto"/>
            </w:tcBorders>
            <w:vAlign w:val="center"/>
          </w:tcPr>
          <w:p w14:paraId="3137E3E8"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No gaisa kuģa manevrēšanas joslas stāvvietā ass līnijas līdz objektam</w:t>
            </w:r>
          </w:p>
          <w:p w14:paraId="482F07D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(metros)</w:t>
            </w:r>
          </w:p>
        </w:tc>
      </w:tr>
      <w:tr w:rsidR="00086516" w:rsidRPr="00A4187D" w14:paraId="2C719875" w14:textId="77777777" w:rsidTr="00B510C6">
        <w:tc>
          <w:tcPr>
            <w:tcW w:w="277" w:type="pct"/>
            <w:vAlign w:val="center"/>
          </w:tcPr>
          <w:p w14:paraId="63D5CE90" w14:textId="77777777" w:rsidR="00086516" w:rsidRPr="00A4187D" w:rsidRDefault="00086516" w:rsidP="00455B37">
            <w:pPr>
              <w:jc w:val="center"/>
              <w:rPr>
                <w:rFonts w:ascii="Times New Roman" w:hAnsi="Times New Roman" w:cs="Times New Roman"/>
                <w:noProof/>
                <w:sz w:val="20"/>
                <w:szCs w:val="20"/>
              </w:rPr>
            </w:pPr>
          </w:p>
        </w:tc>
        <w:tc>
          <w:tcPr>
            <w:tcW w:w="1136" w:type="pct"/>
            <w:gridSpan w:val="4"/>
            <w:vMerge w:val="restart"/>
            <w:tcBorders>
              <w:top w:val="single" w:sz="4" w:space="0" w:color="auto"/>
            </w:tcBorders>
            <w:vAlign w:val="center"/>
          </w:tcPr>
          <w:p w14:paraId="1C626952"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Instrumentālie skrejceļi</w:t>
            </w:r>
          </w:p>
          <w:p w14:paraId="066F1DB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Koda numurs</w:t>
            </w:r>
          </w:p>
        </w:tc>
        <w:tc>
          <w:tcPr>
            <w:tcW w:w="922" w:type="pct"/>
            <w:gridSpan w:val="4"/>
            <w:vMerge w:val="restart"/>
            <w:tcBorders>
              <w:top w:val="single" w:sz="4" w:space="0" w:color="auto"/>
            </w:tcBorders>
            <w:vAlign w:val="center"/>
          </w:tcPr>
          <w:p w14:paraId="6FD3044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Neinstrumentālie skrejceļi</w:t>
            </w:r>
          </w:p>
          <w:p w14:paraId="0D576CF0"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Koda numurs</w:t>
            </w:r>
          </w:p>
        </w:tc>
        <w:tc>
          <w:tcPr>
            <w:tcW w:w="666" w:type="pct"/>
            <w:vMerge/>
            <w:vAlign w:val="center"/>
          </w:tcPr>
          <w:p w14:paraId="6DFAEA8F"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4E0552B4"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3D42ACD1"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41EC9735" w14:textId="77777777" w:rsidR="00086516" w:rsidRPr="00A4187D" w:rsidRDefault="00086516" w:rsidP="00455B37">
            <w:pPr>
              <w:pStyle w:val="TableParagraph"/>
              <w:jc w:val="center"/>
              <w:rPr>
                <w:rFonts w:ascii="Times New Roman" w:hAnsi="Times New Roman" w:cs="Times New Roman"/>
                <w:noProof/>
                <w:sz w:val="20"/>
                <w:szCs w:val="20"/>
              </w:rPr>
            </w:pPr>
          </w:p>
        </w:tc>
      </w:tr>
      <w:tr w:rsidR="00086516" w:rsidRPr="00A4187D" w14:paraId="19F7FA30" w14:textId="77777777" w:rsidTr="00B510C6">
        <w:trPr>
          <w:trHeight w:val="253"/>
        </w:trPr>
        <w:tc>
          <w:tcPr>
            <w:tcW w:w="277" w:type="pct"/>
            <w:vMerge w:val="restart"/>
            <w:vAlign w:val="center"/>
          </w:tcPr>
          <w:p w14:paraId="1CF28FEE"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Koda burts</w:t>
            </w:r>
          </w:p>
        </w:tc>
        <w:tc>
          <w:tcPr>
            <w:tcW w:w="1136" w:type="pct"/>
            <w:gridSpan w:val="4"/>
            <w:vMerge/>
            <w:vAlign w:val="center"/>
          </w:tcPr>
          <w:p w14:paraId="2088659E" w14:textId="77777777" w:rsidR="00086516" w:rsidRPr="00A4187D" w:rsidRDefault="00086516" w:rsidP="00455B37">
            <w:pPr>
              <w:pStyle w:val="TableParagraph"/>
              <w:jc w:val="center"/>
              <w:rPr>
                <w:rFonts w:ascii="Times New Roman" w:hAnsi="Times New Roman" w:cs="Times New Roman"/>
                <w:noProof/>
                <w:sz w:val="20"/>
                <w:szCs w:val="20"/>
              </w:rPr>
            </w:pPr>
          </w:p>
        </w:tc>
        <w:tc>
          <w:tcPr>
            <w:tcW w:w="922" w:type="pct"/>
            <w:gridSpan w:val="4"/>
            <w:vMerge/>
            <w:vAlign w:val="center"/>
          </w:tcPr>
          <w:p w14:paraId="2BAF352B"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7B977322"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7C28C83F"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4397247A" w14:textId="77777777" w:rsidR="00086516" w:rsidRPr="00A4187D" w:rsidRDefault="00086516" w:rsidP="00455B37">
            <w:pPr>
              <w:pStyle w:val="TableParagraph"/>
              <w:jc w:val="center"/>
              <w:rPr>
                <w:rFonts w:ascii="Times New Roman" w:hAnsi="Times New Roman" w:cs="Times New Roman"/>
                <w:noProof/>
                <w:sz w:val="20"/>
                <w:szCs w:val="20"/>
              </w:rPr>
            </w:pPr>
          </w:p>
        </w:tc>
        <w:tc>
          <w:tcPr>
            <w:tcW w:w="666" w:type="pct"/>
            <w:vMerge/>
            <w:vAlign w:val="center"/>
          </w:tcPr>
          <w:p w14:paraId="185F4573" w14:textId="77777777" w:rsidR="00086516" w:rsidRPr="00A4187D" w:rsidRDefault="00086516" w:rsidP="00455B37">
            <w:pPr>
              <w:pStyle w:val="TableParagraph"/>
              <w:jc w:val="center"/>
              <w:rPr>
                <w:rFonts w:ascii="Times New Roman" w:hAnsi="Times New Roman" w:cs="Times New Roman"/>
                <w:noProof/>
                <w:sz w:val="20"/>
                <w:szCs w:val="20"/>
              </w:rPr>
            </w:pPr>
          </w:p>
        </w:tc>
      </w:tr>
      <w:tr w:rsidR="00B510C6" w:rsidRPr="00A4187D" w14:paraId="1E7EFECA" w14:textId="77777777" w:rsidTr="00B510C6">
        <w:tc>
          <w:tcPr>
            <w:tcW w:w="277" w:type="pct"/>
            <w:vMerge/>
            <w:vAlign w:val="center"/>
          </w:tcPr>
          <w:p w14:paraId="5945B9C2" w14:textId="77777777" w:rsidR="00086516" w:rsidRPr="00A4187D" w:rsidRDefault="00086516" w:rsidP="00455B37">
            <w:pPr>
              <w:pStyle w:val="TableParagraph"/>
              <w:jc w:val="center"/>
              <w:rPr>
                <w:rFonts w:ascii="Times New Roman" w:hAnsi="Times New Roman" w:cs="Times New Roman"/>
                <w:noProof/>
                <w:sz w:val="20"/>
                <w:szCs w:val="20"/>
              </w:rPr>
            </w:pPr>
          </w:p>
        </w:tc>
        <w:tc>
          <w:tcPr>
            <w:tcW w:w="230" w:type="pct"/>
            <w:vAlign w:val="center"/>
          </w:tcPr>
          <w:p w14:paraId="62F43BC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w:t>
            </w:r>
          </w:p>
        </w:tc>
        <w:tc>
          <w:tcPr>
            <w:tcW w:w="230" w:type="pct"/>
            <w:vAlign w:val="center"/>
          </w:tcPr>
          <w:p w14:paraId="4EA5A472"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w:t>
            </w:r>
          </w:p>
        </w:tc>
        <w:tc>
          <w:tcPr>
            <w:tcW w:w="285" w:type="pct"/>
            <w:vAlign w:val="center"/>
          </w:tcPr>
          <w:p w14:paraId="43A285E0"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w:t>
            </w:r>
          </w:p>
        </w:tc>
        <w:tc>
          <w:tcPr>
            <w:tcW w:w="392" w:type="pct"/>
            <w:vAlign w:val="center"/>
          </w:tcPr>
          <w:p w14:paraId="4CF6C1C2"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w:t>
            </w:r>
          </w:p>
        </w:tc>
        <w:tc>
          <w:tcPr>
            <w:tcW w:w="123" w:type="pct"/>
            <w:vAlign w:val="center"/>
          </w:tcPr>
          <w:p w14:paraId="3174121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w:t>
            </w:r>
          </w:p>
        </w:tc>
        <w:tc>
          <w:tcPr>
            <w:tcW w:w="229" w:type="pct"/>
            <w:vAlign w:val="center"/>
          </w:tcPr>
          <w:p w14:paraId="4CE68AF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w:t>
            </w:r>
          </w:p>
        </w:tc>
        <w:tc>
          <w:tcPr>
            <w:tcW w:w="285" w:type="pct"/>
            <w:vAlign w:val="center"/>
          </w:tcPr>
          <w:p w14:paraId="436E0FAE"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w:t>
            </w:r>
          </w:p>
        </w:tc>
        <w:tc>
          <w:tcPr>
            <w:tcW w:w="285" w:type="pct"/>
            <w:vAlign w:val="center"/>
          </w:tcPr>
          <w:p w14:paraId="705C59E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w:t>
            </w:r>
          </w:p>
        </w:tc>
        <w:tc>
          <w:tcPr>
            <w:tcW w:w="666" w:type="pct"/>
            <w:vAlign w:val="center"/>
          </w:tcPr>
          <w:p w14:paraId="21F1EF00" w14:textId="77777777" w:rsidR="00086516" w:rsidRPr="00A4187D" w:rsidRDefault="00086516" w:rsidP="00455B37">
            <w:pPr>
              <w:jc w:val="center"/>
              <w:rPr>
                <w:rFonts w:ascii="Times New Roman" w:hAnsi="Times New Roman" w:cs="Times New Roman"/>
                <w:noProof/>
                <w:sz w:val="20"/>
                <w:szCs w:val="20"/>
              </w:rPr>
            </w:pPr>
          </w:p>
        </w:tc>
        <w:tc>
          <w:tcPr>
            <w:tcW w:w="666" w:type="pct"/>
            <w:vAlign w:val="center"/>
          </w:tcPr>
          <w:p w14:paraId="596AA50C" w14:textId="77777777" w:rsidR="00086516" w:rsidRPr="00A4187D" w:rsidRDefault="00086516" w:rsidP="00455B37">
            <w:pPr>
              <w:jc w:val="center"/>
              <w:rPr>
                <w:rFonts w:ascii="Times New Roman" w:hAnsi="Times New Roman" w:cs="Times New Roman"/>
                <w:noProof/>
                <w:sz w:val="20"/>
                <w:szCs w:val="20"/>
              </w:rPr>
            </w:pPr>
          </w:p>
        </w:tc>
        <w:tc>
          <w:tcPr>
            <w:tcW w:w="666" w:type="pct"/>
            <w:vAlign w:val="center"/>
          </w:tcPr>
          <w:p w14:paraId="6B4A933A" w14:textId="77777777" w:rsidR="00086516" w:rsidRPr="00A4187D" w:rsidRDefault="00086516" w:rsidP="00455B37">
            <w:pPr>
              <w:jc w:val="center"/>
              <w:rPr>
                <w:rFonts w:ascii="Times New Roman" w:hAnsi="Times New Roman" w:cs="Times New Roman"/>
                <w:noProof/>
                <w:sz w:val="20"/>
                <w:szCs w:val="20"/>
              </w:rPr>
            </w:pPr>
          </w:p>
        </w:tc>
        <w:tc>
          <w:tcPr>
            <w:tcW w:w="666" w:type="pct"/>
            <w:vAlign w:val="center"/>
          </w:tcPr>
          <w:p w14:paraId="26FEF80E" w14:textId="77777777" w:rsidR="00086516" w:rsidRPr="00A4187D" w:rsidRDefault="00086516" w:rsidP="00455B37">
            <w:pPr>
              <w:jc w:val="center"/>
              <w:rPr>
                <w:rFonts w:ascii="Times New Roman" w:hAnsi="Times New Roman" w:cs="Times New Roman"/>
                <w:noProof/>
                <w:sz w:val="20"/>
                <w:szCs w:val="20"/>
              </w:rPr>
            </w:pPr>
          </w:p>
        </w:tc>
      </w:tr>
      <w:tr w:rsidR="00B510C6" w:rsidRPr="00A4187D" w14:paraId="566C3D88" w14:textId="77777777" w:rsidTr="00B510C6">
        <w:tc>
          <w:tcPr>
            <w:tcW w:w="277" w:type="pct"/>
            <w:tcBorders>
              <w:bottom w:val="single" w:sz="4" w:space="0" w:color="auto"/>
            </w:tcBorders>
            <w:vAlign w:val="center"/>
          </w:tcPr>
          <w:p w14:paraId="09014CB9"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w:t>
            </w:r>
          </w:p>
        </w:tc>
        <w:tc>
          <w:tcPr>
            <w:tcW w:w="230" w:type="pct"/>
            <w:tcBorders>
              <w:bottom w:val="single" w:sz="4" w:space="0" w:color="auto"/>
            </w:tcBorders>
            <w:vAlign w:val="center"/>
          </w:tcPr>
          <w:p w14:paraId="11E917A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w:t>
            </w:r>
          </w:p>
        </w:tc>
        <w:tc>
          <w:tcPr>
            <w:tcW w:w="230" w:type="pct"/>
            <w:tcBorders>
              <w:bottom w:val="single" w:sz="4" w:space="0" w:color="auto"/>
            </w:tcBorders>
            <w:vAlign w:val="center"/>
          </w:tcPr>
          <w:p w14:paraId="363DD962"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w:t>
            </w:r>
          </w:p>
        </w:tc>
        <w:tc>
          <w:tcPr>
            <w:tcW w:w="285" w:type="pct"/>
            <w:tcBorders>
              <w:bottom w:val="single" w:sz="4" w:space="0" w:color="auto"/>
            </w:tcBorders>
            <w:vAlign w:val="center"/>
          </w:tcPr>
          <w:p w14:paraId="7DC94B68"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w:t>
            </w:r>
          </w:p>
        </w:tc>
        <w:tc>
          <w:tcPr>
            <w:tcW w:w="392" w:type="pct"/>
            <w:tcBorders>
              <w:bottom w:val="single" w:sz="4" w:space="0" w:color="auto"/>
            </w:tcBorders>
            <w:vAlign w:val="center"/>
          </w:tcPr>
          <w:p w14:paraId="2E5EC79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5)</w:t>
            </w:r>
          </w:p>
        </w:tc>
        <w:tc>
          <w:tcPr>
            <w:tcW w:w="123" w:type="pct"/>
            <w:tcBorders>
              <w:bottom w:val="single" w:sz="4" w:space="0" w:color="auto"/>
            </w:tcBorders>
            <w:vAlign w:val="center"/>
          </w:tcPr>
          <w:p w14:paraId="051B105F"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6)</w:t>
            </w:r>
          </w:p>
        </w:tc>
        <w:tc>
          <w:tcPr>
            <w:tcW w:w="229" w:type="pct"/>
            <w:tcBorders>
              <w:bottom w:val="single" w:sz="4" w:space="0" w:color="auto"/>
            </w:tcBorders>
            <w:vAlign w:val="center"/>
          </w:tcPr>
          <w:p w14:paraId="7A4FC84D"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7)</w:t>
            </w:r>
          </w:p>
        </w:tc>
        <w:tc>
          <w:tcPr>
            <w:tcW w:w="285" w:type="pct"/>
            <w:tcBorders>
              <w:bottom w:val="single" w:sz="4" w:space="0" w:color="auto"/>
            </w:tcBorders>
            <w:vAlign w:val="center"/>
          </w:tcPr>
          <w:p w14:paraId="61C4303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w:t>
            </w:r>
          </w:p>
        </w:tc>
        <w:tc>
          <w:tcPr>
            <w:tcW w:w="285" w:type="pct"/>
            <w:tcBorders>
              <w:bottom w:val="single" w:sz="4" w:space="0" w:color="auto"/>
            </w:tcBorders>
            <w:vAlign w:val="center"/>
          </w:tcPr>
          <w:p w14:paraId="3E7AFD7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9)</w:t>
            </w:r>
          </w:p>
        </w:tc>
        <w:tc>
          <w:tcPr>
            <w:tcW w:w="666" w:type="pct"/>
            <w:tcBorders>
              <w:bottom w:val="single" w:sz="4" w:space="0" w:color="auto"/>
            </w:tcBorders>
            <w:vAlign w:val="center"/>
          </w:tcPr>
          <w:p w14:paraId="0F5A49E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10)</w:t>
            </w:r>
          </w:p>
        </w:tc>
        <w:tc>
          <w:tcPr>
            <w:tcW w:w="666" w:type="pct"/>
            <w:tcBorders>
              <w:bottom w:val="single" w:sz="4" w:space="0" w:color="auto"/>
            </w:tcBorders>
            <w:vAlign w:val="center"/>
          </w:tcPr>
          <w:p w14:paraId="15D2A31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11)</w:t>
            </w:r>
          </w:p>
        </w:tc>
        <w:tc>
          <w:tcPr>
            <w:tcW w:w="666" w:type="pct"/>
            <w:tcBorders>
              <w:bottom w:val="single" w:sz="4" w:space="0" w:color="auto"/>
            </w:tcBorders>
            <w:vAlign w:val="center"/>
          </w:tcPr>
          <w:p w14:paraId="4CC7D10B"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12)</w:t>
            </w:r>
          </w:p>
        </w:tc>
        <w:tc>
          <w:tcPr>
            <w:tcW w:w="666" w:type="pct"/>
            <w:tcBorders>
              <w:bottom w:val="single" w:sz="4" w:space="0" w:color="auto"/>
            </w:tcBorders>
            <w:vAlign w:val="center"/>
          </w:tcPr>
          <w:p w14:paraId="28AB8078"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13)</w:t>
            </w:r>
          </w:p>
        </w:tc>
      </w:tr>
      <w:tr w:rsidR="00B510C6" w:rsidRPr="00A4187D" w14:paraId="19CD6227" w14:textId="77777777" w:rsidTr="00B510C6">
        <w:tc>
          <w:tcPr>
            <w:tcW w:w="277" w:type="pct"/>
            <w:tcBorders>
              <w:top w:val="single" w:sz="4" w:space="0" w:color="auto"/>
            </w:tcBorders>
            <w:vAlign w:val="center"/>
          </w:tcPr>
          <w:p w14:paraId="11815E4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A</w:t>
            </w:r>
          </w:p>
        </w:tc>
        <w:tc>
          <w:tcPr>
            <w:tcW w:w="230" w:type="pct"/>
            <w:tcBorders>
              <w:top w:val="single" w:sz="4" w:space="0" w:color="auto"/>
            </w:tcBorders>
            <w:vAlign w:val="center"/>
          </w:tcPr>
          <w:p w14:paraId="2B09A0E8"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77,5</w:t>
            </w:r>
          </w:p>
        </w:tc>
        <w:tc>
          <w:tcPr>
            <w:tcW w:w="230" w:type="pct"/>
            <w:tcBorders>
              <w:top w:val="single" w:sz="4" w:space="0" w:color="auto"/>
            </w:tcBorders>
            <w:vAlign w:val="center"/>
          </w:tcPr>
          <w:p w14:paraId="2B6EAE16"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77,5</w:t>
            </w:r>
          </w:p>
        </w:tc>
        <w:tc>
          <w:tcPr>
            <w:tcW w:w="285" w:type="pct"/>
            <w:tcBorders>
              <w:top w:val="single" w:sz="4" w:space="0" w:color="auto"/>
            </w:tcBorders>
            <w:vAlign w:val="center"/>
          </w:tcPr>
          <w:p w14:paraId="5019589C"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392" w:type="pct"/>
            <w:tcBorders>
              <w:top w:val="single" w:sz="4" w:space="0" w:color="auto"/>
            </w:tcBorders>
            <w:vAlign w:val="center"/>
          </w:tcPr>
          <w:p w14:paraId="7769319C"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123" w:type="pct"/>
            <w:tcBorders>
              <w:top w:val="single" w:sz="4" w:space="0" w:color="auto"/>
            </w:tcBorders>
            <w:vAlign w:val="center"/>
          </w:tcPr>
          <w:p w14:paraId="19A11ED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37,5</w:t>
            </w:r>
          </w:p>
        </w:tc>
        <w:tc>
          <w:tcPr>
            <w:tcW w:w="229" w:type="pct"/>
            <w:tcBorders>
              <w:top w:val="single" w:sz="4" w:space="0" w:color="auto"/>
            </w:tcBorders>
            <w:vAlign w:val="center"/>
          </w:tcPr>
          <w:p w14:paraId="5527F63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47,5</w:t>
            </w:r>
          </w:p>
        </w:tc>
        <w:tc>
          <w:tcPr>
            <w:tcW w:w="285" w:type="pct"/>
            <w:tcBorders>
              <w:top w:val="single" w:sz="4" w:space="0" w:color="auto"/>
            </w:tcBorders>
            <w:vAlign w:val="center"/>
          </w:tcPr>
          <w:p w14:paraId="791C8D77"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tcBorders>
              <w:top w:val="single" w:sz="4" w:space="0" w:color="auto"/>
            </w:tcBorders>
            <w:vAlign w:val="center"/>
          </w:tcPr>
          <w:p w14:paraId="576BFC00"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666" w:type="pct"/>
            <w:tcBorders>
              <w:top w:val="single" w:sz="4" w:space="0" w:color="auto"/>
            </w:tcBorders>
            <w:vAlign w:val="center"/>
          </w:tcPr>
          <w:p w14:paraId="64AF69E2"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23</w:t>
            </w:r>
          </w:p>
        </w:tc>
        <w:tc>
          <w:tcPr>
            <w:tcW w:w="666" w:type="pct"/>
            <w:tcBorders>
              <w:top w:val="single" w:sz="4" w:space="0" w:color="auto"/>
            </w:tcBorders>
            <w:vAlign w:val="center"/>
          </w:tcPr>
          <w:p w14:paraId="387DF3CB"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15,5</w:t>
            </w:r>
          </w:p>
        </w:tc>
        <w:tc>
          <w:tcPr>
            <w:tcW w:w="666" w:type="pct"/>
            <w:tcBorders>
              <w:top w:val="single" w:sz="4" w:space="0" w:color="auto"/>
            </w:tcBorders>
            <w:vAlign w:val="center"/>
          </w:tcPr>
          <w:p w14:paraId="52FE93C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19,5</w:t>
            </w:r>
          </w:p>
        </w:tc>
        <w:tc>
          <w:tcPr>
            <w:tcW w:w="666" w:type="pct"/>
            <w:tcBorders>
              <w:top w:val="single" w:sz="4" w:space="0" w:color="auto"/>
            </w:tcBorders>
            <w:vAlign w:val="center"/>
          </w:tcPr>
          <w:p w14:paraId="0B781BC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12</w:t>
            </w:r>
          </w:p>
        </w:tc>
      </w:tr>
      <w:tr w:rsidR="00B510C6" w:rsidRPr="00A4187D" w14:paraId="114729BB" w14:textId="77777777" w:rsidTr="00B510C6">
        <w:tc>
          <w:tcPr>
            <w:tcW w:w="277" w:type="pct"/>
            <w:vAlign w:val="center"/>
          </w:tcPr>
          <w:p w14:paraId="773B3DFE"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B</w:t>
            </w:r>
          </w:p>
        </w:tc>
        <w:tc>
          <w:tcPr>
            <w:tcW w:w="230" w:type="pct"/>
            <w:vAlign w:val="center"/>
          </w:tcPr>
          <w:p w14:paraId="36C6329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82</w:t>
            </w:r>
          </w:p>
        </w:tc>
        <w:tc>
          <w:tcPr>
            <w:tcW w:w="230" w:type="pct"/>
            <w:vAlign w:val="center"/>
          </w:tcPr>
          <w:p w14:paraId="6C8F5AF6"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82</w:t>
            </w:r>
          </w:p>
        </w:tc>
        <w:tc>
          <w:tcPr>
            <w:tcW w:w="285" w:type="pct"/>
            <w:vAlign w:val="center"/>
          </w:tcPr>
          <w:p w14:paraId="52A1919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152</w:t>
            </w:r>
          </w:p>
        </w:tc>
        <w:tc>
          <w:tcPr>
            <w:tcW w:w="392" w:type="pct"/>
            <w:vAlign w:val="center"/>
          </w:tcPr>
          <w:p w14:paraId="1B5B425F"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123" w:type="pct"/>
            <w:vAlign w:val="center"/>
          </w:tcPr>
          <w:p w14:paraId="170DFB4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42</w:t>
            </w:r>
          </w:p>
        </w:tc>
        <w:tc>
          <w:tcPr>
            <w:tcW w:w="229" w:type="pct"/>
            <w:vAlign w:val="center"/>
          </w:tcPr>
          <w:p w14:paraId="0E6E62B6"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52</w:t>
            </w:r>
          </w:p>
        </w:tc>
        <w:tc>
          <w:tcPr>
            <w:tcW w:w="285" w:type="pct"/>
            <w:vAlign w:val="center"/>
          </w:tcPr>
          <w:p w14:paraId="3BCD9A4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87</w:t>
            </w:r>
          </w:p>
        </w:tc>
        <w:tc>
          <w:tcPr>
            <w:tcW w:w="285" w:type="pct"/>
            <w:vAlign w:val="center"/>
          </w:tcPr>
          <w:p w14:paraId="59A3D461"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666" w:type="pct"/>
            <w:vAlign w:val="center"/>
          </w:tcPr>
          <w:p w14:paraId="7D17777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32</w:t>
            </w:r>
          </w:p>
        </w:tc>
        <w:tc>
          <w:tcPr>
            <w:tcW w:w="666" w:type="pct"/>
            <w:vAlign w:val="center"/>
          </w:tcPr>
          <w:p w14:paraId="084FBF9E"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20</w:t>
            </w:r>
          </w:p>
        </w:tc>
        <w:tc>
          <w:tcPr>
            <w:tcW w:w="666" w:type="pct"/>
            <w:vAlign w:val="center"/>
          </w:tcPr>
          <w:p w14:paraId="7676D5B4"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28,5</w:t>
            </w:r>
          </w:p>
        </w:tc>
        <w:tc>
          <w:tcPr>
            <w:tcW w:w="666" w:type="pct"/>
            <w:vAlign w:val="center"/>
          </w:tcPr>
          <w:p w14:paraId="47F15B44"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16,5</w:t>
            </w:r>
          </w:p>
        </w:tc>
      </w:tr>
      <w:tr w:rsidR="00B510C6" w:rsidRPr="00A4187D" w14:paraId="5F4CA1B6" w14:textId="77777777" w:rsidTr="00B510C6">
        <w:tc>
          <w:tcPr>
            <w:tcW w:w="277" w:type="pct"/>
            <w:vAlign w:val="center"/>
          </w:tcPr>
          <w:p w14:paraId="72189F3B"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C</w:t>
            </w:r>
          </w:p>
        </w:tc>
        <w:tc>
          <w:tcPr>
            <w:tcW w:w="230" w:type="pct"/>
            <w:vAlign w:val="center"/>
          </w:tcPr>
          <w:p w14:paraId="35A1926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88</w:t>
            </w:r>
          </w:p>
        </w:tc>
        <w:tc>
          <w:tcPr>
            <w:tcW w:w="230" w:type="pct"/>
            <w:vAlign w:val="center"/>
          </w:tcPr>
          <w:p w14:paraId="1279FF3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88</w:t>
            </w:r>
          </w:p>
        </w:tc>
        <w:tc>
          <w:tcPr>
            <w:tcW w:w="285" w:type="pct"/>
            <w:vAlign w:val="center"/>
          </w:tcPr>
          <w:p w14:paraId="6D3FADC0"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158</w:t>
            </w:r>
          </w:p>
        </w:tc>
        <w:tc>
          <w:tcPr>
            <w:tcW w:w="392" w:type="pct"/>
            <w:vAlign w:val="center"/>
          </w:tcPr>
          <w:p w14:paraId="3EF98C5F"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158</w:t>
            </w:r>
          </w:p>
        </w:tc>
        <w:tc>
          <w:tcPr>
            <w:tcW w:w="123" w:type="pct"/>
            <w:vAlign w:val="center"/>
          </w:tcPr>
          <w:p w14:paraId="068AE87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48</w:t>
            </w:r>
          </w:p>
        </w:tc>
        <w:tc>
          <w:tcPr>
            <w:tcW w:w="229" w:type="pct"/>
            <w:vAlign w:val="center"/>
          </w:tcPr>
          <w:p w14:paraId="1A04C97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58</w:t>
            </w:r>
          </w:p>
        </w:tc>
        <w:tc>
          <w:tcPr>
            <w:tcW w:w="285" w:type="pct"/>
            <w:vAlign w:val="center"/>
          </w:tcPr>
          <w:p w14:paraId="44B0ADF8"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93</w:t>
            </w:r>
          </w:p>
        </w:tc>
        <w:tc>
          <w:tcPr>
            <w:tcW w:w="285" w:type="pct"/>
            <w:vAlign w:val="center"/>
          </w:tcPr>
          <w:p w14:paraId="490EEC98"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93</w:t>
            </w:r>
          </w:p>
        </w:tc>
        <w:tc>
          <w:tcPr>
            <w:tcW w:w="666" w:type="pct"/>
            <w:vAlign w:val="center"/>
          </w:tcPr>
          <w:p w14:paraId="5C97537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44</w:t>
            </w:r>
          </w:p>
        </w:tc>
        <w:tc>
          <w:tcPr>
            <w:tcW w:w="666" w:type="pct"/>
            <w:vAlign w:val="center"/>
          </w:tcPr>
          <w:p w14:paraId="3469EAAD"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26</w:t>
            </w:r>
          </w:p>
        </w:tc>
        <w:tc>
          <w:tcPr>
            <w:tcW w:w="666" w:type="pct"/>
            <w:vAlign w:val="center"/>
          </w:tcPr>
          <w:p w14:paraId="5E5CBEA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40,5</w:t>
            </w:r>
          </w:p>
        </w:tc>
        <w:tc>
          <w:tcPr>
            <w:tcW w:w="666" w:type="pct"/>
            <w:vAlign w:val="center"/>
          </w:tcPr>
          <w:p w14:paraId="270AAAF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22,5</w:t>
            </w:r>
          </w:p>
        </w:tc>
      </w:tr>
      <w:tr w:rsidR="00B510C6" w:rsidRPr="00A4187D" w14:paraId="3D667B7B" w14:textId="77777777" w:rsidTr="00B510C6">
        <w:tc>
          <w:tcPr>
            <w:tcW w:w="277" w:type="pct"/>
            <w:vAlign w:val="center"/>
          </w:tcPr>
          <w:p w14:paraId="19E4ABDF"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D</w:t>
            </w:r>
          </w:p>
        </w:tc>
        <w:tc>
          <w:tcPr>
            <w:tcW w:w="230" w:type="pct"/>
            <w:vAlign w:val="center"/>
          </w:tcPr>
          <w:p w14:paraId="74A23AF0"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30" w:type="pct"/>
            <w:vAlign w:val="center"/>
          </w:tcPr>
          <w:p w14:paraId="0EBBFA7B"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vAlign w:val="center"/>
          </w:tcPr>
          <w:p w14:paraId="5C850CB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166</w:t>
            </w:r>
          </w:p>
        </w:tc>
        <w:tc>
          <w:tcPr>
            <w:tcW w:w="392" w:type="pct"/>
            <w:vAlign w:val="center"/>
          </w:tcPr>
          <w:p w14:paraId="7746702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166</w:t>
            </w:r>
          </w:p>
        </w:tc>
        <w:tc>
          <w:tcPr>
            <w:tcW w:w="123" w:type="pct"/>
            <w:vAlign w:val="center"/>
          </w:tcPr>
          <w:p w14:paraId="64493233"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29" w:type="pct"/>
            <w:vAlign w:val="center"/>
          </w:tcPr>
          <w:p w14:paraId="6717CAFB"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vAlign w:val="center"/>
          </w:tcPr>
          <w:p w14:paraId="16D2F41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101</w:t>
            </w:r>
          </w:p>
        </w:tc>
        <w:tc>
          <w:tcPr>
            <w:tcW w:w="285" w:type="pct"/>
            <w:vAlign w:val="center"/>
          </w:tcPr>
          <w:p w14:paraId="35EA3E2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101</w:t>
            </w:r>
          </w:p>
        </w:tc>
        <w:tc>
          <w:tcPr>
            <w:tcW w:w="666" w:type="pct"/>
            <w:vAlign w:val="center"/>
          </w:tcPr>
          <w:p w14:paraId="765FB31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63</w:t>
            </w:r>
          </w:p>
        </w:tc>
        <w:tc>
          <w:tcPr>
            <w:tcW w:w="666" w:type="pct"/>
            <w:vAlign w:val="center"/>
          </w:tcPr>
          <w:p w14:paraId="506741E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37</w:t>
            </w:r>
          </w:p>
        </w:tc>
        <w:tc>
          <w:tcPr>
            <w:tcW w:w="666" w:type="pct"/>
            <w:vAlign w:val="center"/>
          </w:tcPr>
          <w:p w14:paraId="24589AE1"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59,5</w:t>
            </w:r>
          </w:p>
        </w:tc>
        <w:tc>
          <w:tcPr>
            <w:tcW w:w="666" w:type="pct"/>
            <w:vAlign w:val="center"/>
          </w:tcPr>
          <w:p w14:paraId="763A80A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33,5</w:t>
            </w:r>
          </w:p>
        </w:tc>
      </w:tr>
      <w:tr w:rsidR="00B510C6" w:rsidRPr="00A4187D" w14:paraId="75406C1D" w14:textId="77777777" w:rsidTr="00B510C6">
        <w:tc>
          <w:tcPr>
            <w:tcW w:w="277" w:type="pct"/>
            <w:vAlign w:val="center"/>
          </w:tcPr>
          <w:p w14:paraId="1F9BFE6B"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E</w:t>
            </w:r>
          </w:p>
        </w:tc>
        <w:tc>
          <w:tcPr>
            <w:tcW w:w="230" w:type="pct"/>
            <w:vAlign w:val="center"/>
          </w:tcPr>
          <w:p w14:paraId="3E7C1574"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30" w:type="pct"/>
            <w:vAlign w:val="center"/>
          </w:tcPr>
          <w:p w14:paraId="394FE107"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vAlign w:val="center"/>
          </w:tcPr>
          <w:p w14:paraId="487893DF"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172,5</w:t>
            </w:r>
          </w:p>
        </w:tc>
        <w:tc>
          <w:tcPr>
            <w:tcW w:w="392" w:type="pct"/>
            <w:vAlign w:val="center"/>
          </w:tcPr>
          <w:p w14:paraId="54CDB30B"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172,5</w:t>
            </w:r>
          </w:p>
        </w:tc>
        <w:tc>
          <w:tcPr>
            <w:tcW w:w="123" w:type="pct"/>
            <w:vAlign w:val="center"/>
          </w:tcPr>
          <w:p w14:paraId="725A8F73"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29" w:type="pct"/>
            <w:vAlign w:val="center"/>
          </w:tcPr>
          <w:p w14:paraId="173E228B"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vAlign w:val="center"/>
          </w:tcPr>
          <w:p w14:paraId="45BFFA66"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107,5</w:t>
            </w:r>
          </w:p>
        </w:tc>
        <w:tc>
          <w:tcPr>
            <w:tcW w:w="285" w:type="pct"/>
            <w:vAlign w:val="center"/>
          </w:tcPr>
          <w:p w14:paraId="70F5F4F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107,5</w:t>
            </w:r>
          </w:p>
        </w:tc>
        <w:tc>
          <w:tcPr>
            <w:tcW w:w="666" w:type="pct"/>
            <w:vAlign w:val="center"/>
          </w:tcPr>
          <w:p w14:paraId="26C3A6BC"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76</w:t>
            </w:r>
          </w:p>
        </w:tc>
        <w:tc>
          <w:tcPr>
            <w:tcW w:w="666" w:type="pct"/>
            <w:vAlign w:val="center"/>
          </w:tcPr>
          <w:p w14:paraId="3AE04FA4"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43,5</w:t>
            </w:r>
          </w:p>
        </w:tc>
        <w:tc>
          <w:tcPr>
            <w:tcW w:w="666" w:type="pct"/>
            <w:vAlign w:val="center"/>
          </w:tcPr>
          <w:p w14:paraId="4A5C1C2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72,5</w:t>
            </w:r>
          </w:p>
        </w:tc>
        <w:tc>
          <w:tcPr>
            <w:tcW w:w="666" w:type="pct"/>
            <w:vAlign w:val="center"/>
          </w:tcPr>
          <w:p w14:paraId="4AB0A1EA"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40</w:t>
            </w:r>
          </w:p>
        </w:tc>
      </w:tr>
      <w:tr w:rsidR="00B510C6" w:rsidRPr="00A4187D" w14:paraId="4CBEF01E" w14:textId="77777777" w:rsidTr="00B510C6">
        <w:tc>
          <w:tcPr>
            <w:tcW w:w="277" w:type="pct"/>
            <w:vAlign w:val="center"/>
          </w:tcPr>
          <w:p w14:paraId="43809A22"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F</w:t>
            </w:r>
          </w:p>
        </w:tc>
        <w:tc>
          <w:tcPr>
            <w:tcW w:w="230" w:type="pct"/>
            <w:vAlign w:val="center"/>
          </w:tcPr>
          <w:p w14:paraId="37A5DF19"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30" w:type="pct"/>
            <w:vAlign w:val="center"/>
          </w:tcPr>
          <w:p w14:paraId="716C8644"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vAlign w:val="center"/>
          </w:tcPr>
          <w:p w14:paraId="6B67C3C7"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180</w:t>
            </w:r>
          </w:p>
        </w:tc>
        <w:tc>
          <w:tcPr>
            <w:tcW w:w="392" w:type="pct"/>
            <w:vAlign w:val="center"/>
          </w:tcPr>
          <w:p w14:paraId="06CEAAD9"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180</w:t>
            </w:r>
          </w:p>
        </w:tc>
        <w:tc>
          <w:tcPr>
            <w:tcW w:w="123" w:type="pct"/>
            <w:vAlign w:val="center"/>
          </w:tcPr>
          <w:p w14:paraId="417CFC8E"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29" w:type="pct"/>
            <w:vAlign w:val="center"/>
          </w:tcPr>
          <w:p w14:paraId="72F1B67D" w14:textId="77777777" w:rsidR="00086516" w:rsidRPr="00A4187D" w:rsidRDefault="00086516" w:rsidP="00455B37">
            <w:pPr>
              <w:pStyle w:val="TableParagraph"/>
              <w:jc w:val="center"/>
              <w:rPr>
                <w:rFonts w:ascii="Times New Roman" w:eastAsia="Times New Roman" w:hAnsi="Times New Roman" w:cs="Times New Roman"/>
                <w:noProof/>
                <w:sz w:val="20"/>
                <w:szCs w:val="20"/>
              </w:rPr>
            </w:pPr>
            <w:r w:rsidRPr="00A4187D">
              <w:rPr>
                <w:rFonts w:ascii="Times New Roman" w:hAnsi="Times New Roman" w:cs="Times New Roman"/>
                <w:sz w:val="20"/>
                <w:szCs w:val="20"/>
              </w:rPr>
              <w:t>–</w:t>
            </w:r>
          </w:p>
        </w:tc>
        <w:tc>
          <w:tcPr>
            <w:tcW w:w="285" w:type="pct"/>
            <w:vAlign w:val="center"/>
          </w:tcPr>
          <w:p w14:paraId="3DF2D09F"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115</w:t>
            </w:r>
          </w:p>
        </w:tc>
        <w:tc>
          <w:tcPr>
            <w:tcW w:w="285" w:type="pct"/>
            <w:vAlign w:val="center"/>
          </w:tcPr>
          <w:p w14:paraId="273A3D4E"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115</w:t>
            </w:r>
          </w:p>
        </w:tc>
        <w:tc>
          <w:tcPr>
            <w:tcW w:w="666" w:type="pct"/>
            <w:vAlign w:val="center"/>
          </w:tcPr>
          <w:p w14:paraId="004E8F23"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91</w:t>
            </w:r>
          </w:p>
        </w:tc>
        <w:tc>
          <w:tcPr>
            <w:tcW w:w="666" w:type="pct"/>
            <w:vAlign w:val="center"/>
          </w:tcPr>
          <w:p w14:paraId="60D5F539"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51</w:t>
            </w:r>
          </w:p>
        </w:tc>
        <w:tc>
          <w:tcPr>
            <w:tcW w:w="666" w:type="pct"/>
            <w:vAlign w:val="center"/>
          </w:tcPr>
          <w:p w14:paraId="0B2D7ECD"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87,5</w:t>
            </w:r>
          </w:p>
        </w:tc>
        <w:tc>
          <w:tcPr>
            <w:tcW w:w="666" w:type="pct"/>
            <w:vAlign w:val="center"/>
          </w:tcPr>
          <w:p w14:paraId="6B664055" w14:textId="77777777" w:rsidR="00086516" w:rsidRPr="00A4187D" w:rsidRDefault="00086516" w:rsidP="00455B37">
            <w:pPr>
              <w:pStyle w:val="TableParagraph"/>
              <w:jc w:val="center"/>
              <w:rPr>
                <w:rFonts w:ascii="Times New Roman" w:hAnsi="Times New Roman" w:cs="Times New Roman"/>
                <w:noProof/>
                <w:sz w:val="20"/>
                <w:szCs w:val="20"/>
              </w:rPr>
            </w:pPr>
            <w:r w:rsidRPr="00A4187D">
              <w:rPr>
                <w:rFonts w:ascii="Times New Roman" w:hAnsi="Times New Roman" w:cs="Times New Roman"/>
                <w:sz w:val="20"/>
                <w:szCs w:val="20"/>
              </w:rPr>
              <w:t>47,5</w:t>
            </w:r>
          </w:p>
        </w:tc>
      </w:tr>
      <w:tr w:rsidR="00086516" w:rsidRPr="00A4187D" w14:paraId="2574255F" w14:textId="77777777" w:rsidTr="00B510C6">
        <w:tc>
          <w:tcPr>
            <w:tcW w:w="5000" w:type="pct"/>
            <w:gridSpan w:val="13"/>
            <w:tcBorders>
              <w:bottom w:val="single" w:sz="4" w:space="0" w:color="auto"/>
            </w:tcBorders>
            <w:vAlign w:val="center"/>
          </w:tcPr>
          <w:p w14:paraId="540E96D3" w14:textId="77777777" w:rsidR="00086516" w:rsidRPr="00A4187D" w:rsidRDefault="00086516" w:rsidP="00455B37">
            <w:pPr>
              <w:jc w:val="both"/>
              <w:rPr>
                <w:rFonts w:ascii="Times New Roman" w:eastAsia="Times New Roman" w:hAnsi="Times New Roman" w:cs="Times New Roman"/>
                <w:i/>
                <w:noProof/>
                <w:sz w:val="20"/>
                <w:szCs w:val="20"/>
              </w:rPr>
            </w:pPr>
          </w:p>
          <w:p w14:paraId="4EBCF405" w14:textId="77777777" w:rsidR="00086516" w:rsidRPr="00A4187D" w:rsidRDefault="00086516" w:rsidP="00455B37">
            <w:pPr>
              <w:jc w:val="both"/>
              <w:rPr>
                <w:rFonts w:ascii="Times New Roman" w:eastAsia="Times New Roman" w:hAnsi="Times New Roman" w:cs="Times New Roman"/>
                <w:noProof/>
                <w:sz w:val="20"/>
                <w:szCs w:val="20"/>
              </w:rPr>
            </w:pPr>
            <w:r w:rsidRPr="00A4187D">
              <w:rPr>
                <w:rFonts w:ascii="Times New Roman" w:hAnsi="Times New Roman" w:cs="Times New Roman"/>
                <w:i/>
                <w:sz w:val="20"/>
                <w:szCs w:val="20"/>
              </w:rPr>
              <w:t xml:space="preserve">1. piezīme. Atdalošie attālumi, kas norādīti 2.–9. ailē, attiecas uz parastajām skrejceļu un manevrēšanas ceļu kombinācijām. </w:t>
            </w:r>
            <w:r w:rsidRPr="00A4187D">
              <w:rPr>
                <w:rFonts w:ascii="Times New Roman" w:hAnsi="Times New Roman" w:cs="Times New Roman"/>
                <w:i/>
                <w:iCs/>
                <w:sz w:val="20"/>
                <w:szCs w:val="20"/>
              </w:rPr>
              <w:t>Šādu attālumu noteikšanas pamats ir izklāstīts dokumenta “Aerodrome Design Manual” (dok. Nr. 9157) 2. daļā.</w:t>
            </w:r>
          </w:p>
          <w:p w14:paraId="41EA35B7" w14:textId="77777777" w:rsidR="00086516" w:rsidRPr="00A4187D" w:rsidRDefault="00086516" w:rsidP="00455B37">
            <w:pPr>
              <w:jc w:val="both"/>
              <w:rPr>
                <w:rFonts w:ascii="Times New Roman" w:eastAsia="Times New Roman" w:hAnsi="Times New Roman" w:cs="Times New Roman"/>
                <w:noProof/>
                <w:sz w:val="20"/>
                <w:szCs w:val="20"/>
              </w:rPr>
            </w:pPr>
          </w:p>
          <w:p w14:paraId="511B7569" w14:textId="77777777" w:rsidR="00086516" w:rsidRPr="00A4187D" w:rsidRDefault="00086516" w:rsidP="00455B37">
            <w:pPr>
              <w:jc w:val="both"/>
              <w:rPr>
                <w:rFonts w:ascii="Times New Roman" w:hAnsi="Times New Roman" w:cs="Times New Roman"/>
                <w:noProof/>
                <w:sz w:val="20"/>
                <w:szCs w:val="20"/>
              </w:rPr>
            </w:pPr>
            <w:r w:rsidRPr="00A4187D">
              <w:rPr>
                <w:rFonts w:ascii="Times New Roman" w:hAnsi="Times New Roman" w:cs="Times New Roman"/>
                <w:i/>
                <w:sz w:val="20"/>
                <w:szCs w:val="20"/>
              </w:rPr>
              <w:t xml:space="preserve">2. piezīme. Attālumi, kas norādīti 2.–9. ailē, negarantē pietiekamu attālumu aiz gaidīšanas vietā esošas lidmašīnas, lai cita lidmašīna varētu pabraukt tai garām pa paralēlu manevrēšanas ceļu. </w:t>
            </w:r>
            <w:r w:rsidRPr="00A4187D">
              <w:rPr>
                <w:rFonts w:ascii="Times New Roman" w:hAnsi="Times New Roman" w:cs="Times New Roman"/>
                <w:i/>
                <w:iCs/>
                <w:sz w:val="20"/>
                <w:szCs w:val="20"/>
              </w:rPr>
              <w:t>Skat. dokumenta “Aerodrome Design Manual” (dok. Nr. 9157) 2. daļu.</w:t>
            </w:r>
          </w:p>
        </w:tc>
      </w:tr>
    </w:tbl>
    <w:p w14:paraId="73CA7A63" w14:textId="77777777" w:rsidR="00086516" w:rsidRPr="00A4187D" w:rsidRDefault="00086516" w:rsidP="00086516">
      <w:pPr>
        <w:jc w:val="both"/>
        <w:rPr>
          <w:rFonts w:ascii="Times New Roman" w:eastAsia="Times New Roman" w:hAnsi="Times New Roman" w:cs="Times New Roman"/>
          <w:i/>
          <w:noProof/>
          <w:sz w:val="24"/>
          <w:szCs w:val="24"/>
        </w:rPr>
      </w:pPr>
    </w:p>
    <w:p w14:paraId="39C60FBE" w14:textId="77777777" w:rsidR="00086516" w:rsidRPr="00A4187D" w:rsidRDefault="00086516" w:rsidP="00B510C6">
      <w:pPr>
        <w:pStyle w:val="BodyText"/>
        <w:jc w:val="center"/>
        <w:rPr>
          <w:rFonts w:cs="Times New Roman"/>
          <w:noProof/>
          <w:szCs w:val="24"/>
        </w:rPr>
      </w:pPr>
      <w:r w:rsidRPr="00A4187D">
        <w:rPr>
          <w:rFonts w:cs="Times New Roman"/>
        </w:rPr>
        <w:t>3.9.10. Redzamības attālums</w:t>
      </w:r>
    </w:p>
    <w:p w14:paraId="7E56B586" w14:textId="77777777" w:rsidR="00086516" w:rsidRPr="00A4187D" w:rsidRDefault="00086516" w:rsidP="00086516">
      <w:pPr>
        <w:jc w:val="both"/>
        <w:rPr>
          <w:rFonts w:ascii="Times New Roman" w:eastAsia="Times New Roman" w:hAnsi="Times New Roman" w:cs="Times New Roman"/>
          <w:noProof/>
          <w:sz w:val="24"/>
          <w:szCs w:val="24"/>
        </w:rPr>
      </w:pPr>
    </w:p>
    <w:p w14:paraId="5F7EDD2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Kad manevrēšanas ceļa slīpuma maiņa ir nenovēršama, tai ir jābūt tādai, lai no jebkura punkta, kas atrodas:</w:t>
      </w:r>
    </w:p>
    <w:p w14:paraId="20F6E43B" w14:textId="77777777" w:rsidR="00086516" w:rsidRPr="00A4187D" w:rsidRDefault="00086516" w:rsidP="00086516">
      <w:pPr>
        <w:jc w:val="both"/>
        <w:rPr>
          <w:rFonts w:ascii="Times New Roman" w:eastAsia="Times New Roman" w:hAnsi="Times New Roman" w:cs="Times New Roman"/>
          <w:i/>
          <w:noProof/>
          <w:sz w:val="24"/>
          <w:szCs w:val="24"/>
        </w:rPr>
      </w:pPr>
    </w:p>
    <w:p w14:paraId="3A9E74B7"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 m augstumā virs manevrēšanas ceļa, varētu pārredzēt visu manevrēšanas ceļa virsmu vismaz 300 m attālumā no šī punkta, ja koda burts ir C, D, E vai F;</w:t>
      </w:r>
    </w:p>
    <w:p w14:paraId="7F2074FF"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m augstumā virs manevrēšanas ceļa, varētu pārredzēt visu manevrēšanas ceļa virsmu vismaz 200 m attālumā no šī punkta, ja koda burts ir B, un</w:t>
      </w:r>
    </w:p>
    <w:p w14:paraId="66445A5F"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m augstumā virs manevrēšanas ceļa, varētu pārredzēt visu manevrēšanas ceļa virsmu vismaz 150 m attālumā no šī punkta, ja koda burts ir A.</w:t>
      </w:r>
    </w:p>
    <w:p w14:paraId="674BDC5B" w14:textId="77777777" w:rsidR="00086516" w:rsidRPr="00A4187D" w:rsidRDefault="00086516" w:rsidP="00086516">
      <w:pPr>
        <w:jc w:val="both"/>
        <w:rPr>
          <w:rFonts w:ascii="Times New Roman" w:eastAsia="Times New Roman" w:hAnsi="Times New Roman" w:cs="Times New Roman"/>
          <w:i/>
          <w:noProof/>
          <w:sz w:val="24"/>
          <w:szCs w:val="24"/>
        </w:rPr>
      </w:pPr>
    </w:p>
    <w:p w14:paraId="645173D6" w14:textId="77777777" w:rsidR="00086516" w:rsidRPr="00A4187D" w:rsidRDefault="00086516" w:rsidP="00B510C6">
      <w:pPr>
        <w:pStyle w:val="BodyText"/>
        <w:jc w:val="center"/>
        <w:rPr>
          <w:rFonts w:cs="Times New Roman"/>
          <w:noProof/>
          <w:szCs w:val="24"/>
        </w:rPr>
      </w:pPr>
      <w:r w:rsidRPr="00A4187D">
        <w:rPr>
          <w:rFonts w:cs="Times New Roman"/>
        </w:rPr>
        <w:t>3.9.11. Šķērsslīpumi</w:t>
      </w:r>
    </w:p>
    <w:p w14:paraId="23D5BE59" w14:textId="77777777" w:rsidR="00086516" w:rsidRPr="00A4187D" w:rsidRDefault="00086516" w:rsidP="00086516">
      <w:pPr>
        <w:jc w:val="both"/>
        <w:rPr>
          <w:rFonts w:ascii="Times New Roman" w:eastAsia="Times New Roman" w:hAnsi="Times New Roman" w:cs="Times New Roman"/>
          <w:noProof/>
          <w:sz w:val="24"/>
          <w:szCs w:val="24"/>
        </w:rPr>
      </w:pPr>
    </w:p>
    <w:p w14:paraId="59F41B7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šķērsslīpumiem jābūt pietiekamiem, lai novērstu ūdens uzkrāšanos uz manevrēšanas ceļa virsmas, bet tie nedrīkst pārsniegt:</w:t>
      </w:r>
    </w:p>
    <w:p w14:paraId="04CFB5B3" w14:textId="77777777" w:rsidR="00086516" w:rsidRPr="00A4187D" w:rsidRDefault="00086516" w:rsidP="00086516">
      <w:pPr>
        <w:jc w:val="both"/>
        <w:rPr>
          <w:rFonts w:ascii="Times New Roman" w:eastAsia="Times New Roman" w:hAnsi="Times New Roman" w:cs="Times New Roman"/>
          <w:i/>
          <w:noProof/>
          <w:sz w:val="24"/>
          <w:szCs w:val="24"/>
        </w:rPr>
      </w:pPr>
    </w:p>
    <w:p w14:paraId="2F7A5059"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1,5 procentus, ja koda burts ir C, D, E vai F, un</w:t>
      </w:r>
    </w:p>
    <w:p w14:paraId="1654BD43"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 procentus, ja koda burts ir A vai B.</w:t>
      </w:r>
    </w:p>
    <w:p w14:paraId="4BED610C" w14:textId="77777777" w:rsidR="00086516" w:rsidRPr="00A4187D" w:rsidRDefault="00086516" w:rsidP="00086516">
      <w:pPr>
        <w:jc w:val="both"/>
        <w:rPr>
          <w:rFonts w:ascii="Times New Roman" w:eastAsia="Times New Roman" w:hAnsi="Times New Roman" w:cs="Times New Roman"/>
          <w:i/>
          <w:noProof/>
          <w:sz w:val="24"/>
          <w:szCs w:val="24"/>
        </w:rPr>
      </w:pPr>
    </w:p>
    <w:p w14:paraId="6CB0F28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3.13.4. punktu par šķērsslīpumiem uz gaisa kuģa manevrēšanas joslas stāvvietā.</w:t>
      </w:r>
    </w:p>
    <w:p w14:paraId="5B5632B0" w14:textId="77777777" w:rsidR="00086516" w:rsidRPr="00A4187D" w:rsidRDefault="00086516" w:rsidP="00086516">
      <w:pPr>
        <w:jc w:val="both"/>
        <w:rPr>
          <w:rFonts w:ascii="Times New Roman" w:eastAsia="Times New Roman" w:hAnsi="Times New Roman" w:cs="Times New Roman"/>
          <w:i/>
          <w:noProof/>
          <w:sz w:val="24"/>
          <w:szCs w:val="24"/>
        </w:rPr>
      </w:pPr>
    </w:p>
    <w:p w14:paraId="14E36295"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ceļu nestspēja</w:t>
      </w:r>
    </w:p>
    <w:p w14:paraId="72499D08" w14:textId="77777777" w:rsidR="00086516" w:rsidRPr="00A4187D" w:rsidRDefault="00086516" w:rsidP="00086516">
      <w:pPr>
        <w:jc w:val="both"/>
        <w:rPr>
          <w:rFonts w:ascii="Times New Roman" w:eastAsia="Times New Roman" w:hAnsi="Times New Roman" w:cs="Times New Roman"/>
          <w:b/>
          <w:bCs/>
          <w:i/>
          <w:noProof/>
          <w:sz w:val="24"/>
          <w:szCs w:val="24"/>
        </w:rPr>
      </w:pPr>
    </w:p>
    <w:p w14:paraId="0D1A30DF"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nestspējai jābūt vismaz vienādai ar tā skrejceļa nestspēju, kuru tas apkalpo, pienācīgi ņemot vērā arī to, ka manevrēšanas ceļš tiek pakļauts lielākai satiksmes intensitātei un lidmašīnu lēnās kustības un stāvēšanas dēļ arī augstākām slodzēm nekā ar to saistītais skrejceļš.</w:t>
      </w:r>
    </w:p>
    <w:p w14:paraId="40D1A351" w14:textId="77777777" w:rsidR="00086516" w:rsidRPr="00A4187D" w:rsidRDefault="00086516" w:rsidP="00086516">
      <w:pPr>
        <w:jc w:val="both"/>
        <w:rPr>
          <w:rFonts w:ascii="Times New Roman" w:eastAsia="Times New Roman" w:hAnsi="Times New Roman" w:cs="Times New Roman"/>
          <w:i/>
          <w:noProof/>
          <w:sz w:val="24"/>
          <w:szCs w:val="24"/>
        </w:rPr>
      </w:pPr>
    </w:p>
    <w:p w14:paraId="45733F2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manevrēšanas ceļu nestspējas attiecību pret skrejceļu nestspēju ir sniegti dokumenta “Aerodrome Design Manual” (dok. Nr. 9157) 3. daļā.</w:t>
      </w:r>
    </w:p>
    <w:p w14:paraId="7149B39F" w14:textId="77777777" w:rsidR="00086516" w:rsidRPr="00A4187D" w:rsidRDefault="00086516" w:rsidP="00086516">
      <w:pPr>
        <w:jc w:val="both"/>
        <w:rPr>
          <w:rFonts w:ascii="Times New Roman" w:eastAsia="Times New Roman" w:hAnsi="Times New Roman" w:cs="Times New Roman"/>
          <w:i/>
          <w:noProof/>
          <w:sz w:val="24"/>
          <w:szCs w:val="24"/>
        </w:rPr>
      </w:pPr>
    </w:p>
    <w:p w14:paraId="337CC469"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ceļu virsma</w:t>
      </w:r>
    </w:p>
    <w:p w14:paraId="5487CE7A" w14:textId="77777777" w:rsidR="00086516" w:rsidRPr="00A4187D" w:rsidRDefault="00086516" w:rsidP="00086516">
      <w:pPr>
        <w:jc w:val="both"/>
        <w:rPr>
          <w:rFonts w:ascii="Times New Roman" w:eastAsia="Times New Roman" w:hAnsi="Times New Roman" w:cs="Times New Roman"/>
          <w:b/>
          <w:bCs/>
          <w:i/>
          <w:noProof/>
          <w:sz w:val="24"/>
          <w:szCs w:val="24"/>
        </w:rPr>
      </w:pPr>
    </w:p>
    <w:p w14:paraId="79091275"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virsma nedrīkst būt ar tādiem nelīdzenumiem, kas lidmašīnai rada konstrukcijas bojājumus.</w:t>
      </w:r>
    </w:p>
    <w:p w14:paraId="6C16012C" w14:textId="77777777" w:rsidR="00086516" w:rsidRPr="00A4187D" w:rsidRDefault="00086516" w:rsidP="00086516">
      <w:pPr>
        <w:jc w:val="both"/>
        <w:rPr>
          <w:rFonts w:ascii="Times New Roman" w:eastAsia="Times New Roman" w:hAnsi="Times New Roman" w:cs="Times New Roman"/>
          <w:i/>
          <w:noProof/>
          <w:sz w:val="24"/>
          <w:szCs w:val="24"/>
        </w:rPr>
      </w:pPr>
    </w:p>
    <w:p w14:paraId="2337D9C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ar mākslīgo segumu virsmai ir jābūt būvētai vai atjaunotai tā, lai nodrošinātu atbilstošus virsmas saķeres raksturojumus.</w:t>
      </w:r>
    </w:p>
    <w:p w14:paraId="30A9F385" w14:textId="77777777" w:rsidR="00086516" w:rsidRPr="00A4187D" w:rsidRDefault="00086516" w:rsidP="00086516">
      <w:pPr>
        <w:jc w:val="both"/>
        <w:rPr>
          <w:rFonts w:ascii="Times New Roman" w:eastAsia="Times New Roman" w:hAnsi="Times New Roman" w:cs="Times New Roman"/>
          <w:i/>
          <w:noProof/>
          <w:sz w:val="24"/>
          <w:szCs w:val="24"/>
        </w:rPr>
      </w:pPr>
    </w:p>
    <w:p w14:paraId="02EFFB7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Atbilstoši virsmas saķeres raksturojumi ir manevrēšanas ceļu virsmas īpašības, kas ir nepieciešamas, lai nodrošinātu lidmašīnu drošu ekspluatāciju.</w:t>
      </w:r>
    </w:p>
    <w:p w14:paraId="4B8E4537" w14:textId="77777777" w:rsidR="00086516" w:rsidRPr="00A4187D" w:rsidRDefault="00086516" w:rsidP="00086516">
      <w:pPr>
        <w:jc w:val="both"/>
        <w:rPr>
          <w:rFonts w:ascii="Times New Roman" w:eastAsia="Times New Roman" w:hAnsi="Times New Roman" w:cs="Times New Roman"/>
          <w:i/>
          <w:noProof/>
          <w:sz w:val="24"/>
          <w:szCs w:val="24"/>
        </w:rPr>
      </w:pPr>
    </w:p>
    <w:p w14:paraId="2C02320A" w14:textId="77777777" w:rsidR="00086516" w:rsidRPr="00A4187D" w:rsidRDefault="00086516" w:rsidP="00C56907">
      <w:pPr>
        <w:pStyle w:val="BodyText"/>
        <w:rPr>
          <w:rFonts w:cs="Times New Roman"/>
          <w:b/>
          <w:bCs/>
          <w:i/>
          <w:iCs/>
          <w:noProof/>
          <w:szCs w:val="24"/>
        </w:rPr>
      </w:pPr>
      <w:r w:rsidRPr="00A4187D">
        <w:rPr>
          <w:rFonts w:cs="Times New Roman"/>
          <w:b/>
          <w:bCs/>
          <w:i/>
          <w:iCs/>
        </w:rPr>
        <w:t>Ātras nobraukšanas manevrēšanas ceļi</w:t>
      </w:r>
    </w:p>
    <w:p w14:paraId="6B46790E" w14:textId="77777777" w:rsidR="00086516" w:rsidRPr="00A4187D" w:rsidRDefault="00086516" w:rsidP="00086516">
      <w:pPr>
        <w:jc w:val="both"/>
        <w:rPr>
          <w:rFonts w:ascii="Times New Roman" w:eastAsia="Times New Roman" w:hAnsi="Times New Roman" w:cs="Times New Roman"/>
          <w:b/>
          <w:bCs/>
          <w:i/>
          <w:noProof/>
          <w:sz w:val="24"/>
          <w:szCs w:val="24"/>
        </w:rPr>
      </w:pPr>
    </w:p>
    <w:p w14:paraId="099EFC9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Turpmākajās specifikācijās izklāstītas prasības attiecībā uz ātrās nobraukšanas manevrēšanas ceļiem. Skat. 3-3. attēlu. Attiecībā uz šādu manevrēšanas ceļu tipu ir piemērojamas arī vispārīgās prasības manevrēšanas ceļiem. </w:t>
      </w:r>
      <w:r w:rsidRPr="00A4187D">
        <w:rPr>
          <w:rFonts w:ascii="Times New Roman" w:hAnsi="Times New Roman" w:cs="Times New Roman"/>
          <w:i/>
          <w:iCs/>
          <w:sz w:val="24"/>
        </w:rPr>
        <w:t>Norādījumi par ātras nobraukšanas manevrēšanas ceļu izveidošanu, novietojumu un projektēšanu ir sniegti dokumenta “Aerodrome Design Manual” (dok. Nr. 9157) 2. daļā.</w:t>
      </w:r>
    </w:p>
    <w:p w14:paraId="334D9D27" w14:textId="77777777" w:rsidR="00086516" w:rsidRPr="00A4187D" w:rsidRDefault="00086516" w:rsidP="00086516">
      <w:pPr>
        <w:jc w:val="both"/>
        <w:rPr>
          <w:rFonts w:ascii="Times New Roman" w:eastAsia="Times New Roman" w:hAnsi="Times New Roman" w:cs="Times New Roman"/>
          <w:i/>
          <w:noProof/>
          <w:sz w:val="24"/>
          <w:szCs w:val="24"/>
        </w:rPr>
      </w:pPr>
    </w:p>
    <w:p w14:paraId="4392A8A6"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Ātras nobraukšanas manevrēšanas ceļš jāprojektē ar pagrieziena līknes rādiusu, kas ir vismaz:</w:t>
      </w:r>
    </w:p>
    <w:p w14:paraId="6C5CCD15" w14:textId="77777777" w:rsidR="00086516" w:rsidRPr="00A4187D" w:rsidRDefault="00086516" w:rsidP="00086516">
      <w:pPr>
        <w:jc w:val="both"/>
        <w:rPr>
          <w:rFonts w:ascii="Times New Roman" w:eastAsia="Times New Roman" w:hAnsi="Times New Roman" w:cs="Times New Roman"/>
          <w:i/>
          <w:noProof/>
          <w:sz w:val="24"/>
          <w:szCs w:val="24"/>
        </w:rPr>
      </w:pPr>
    </w:p>
    <w:p w14:paraId="3F34843B"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550 m, ja koda numurs ir 3 vai 4, un</w:t>
      </w:r>
    </w:p>
    <w:p w14:paraId="0DAEABEE"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275 m, ja koda numurs ir 1 vai 2,</w:t>
      </w:r>
    </w:p>
    <w:p w14:paraId="010685C8" w14:textId="77777777" w:rsidR="00086516" w:rsidRPr="00A4187D" w:rsidRDefault="00086516" w:rsidP="00086516">
      <w:pPr>
        <w:tabs>
          <w:tab w:val="left" w:pos="861"/>
        </w:tabs>
        <w:jc w:val="both"/>
        <w:rPr>
          <w:rFonts w:ascii="Times New Roman" w:hAnsi="Times New Roman" w:cs="Times New Roman"/>
          <w:i/>
          <w:noProof/>
          <w:sz w:val="24"/>
          <w:szCs w:val="24"/>
        </w:rPr>
      </w:pPr>
    </w:p>
    <w:p w14:paraId="72470599" w14:textId="77777777" w:rsidR="00086516" w:rsidRPr="00A4187D" w:rsidRDefault="00086516" w:rsidP="00086516">
      <w:pPr>
        <w:tabs>
          <w:tab w:val="left" w:pos="861"/>
        </w:tabs>
        <w:jc w:val="both"/>
        <w:rPr>
          <w:rFonts w:ascii="Times New Roman" w:hAnsi="Times New Roman" w:cs="Times New Roman"/>
          <w:i/>
          <w:noProof/>
          <w:sz w:val="24"/>
          <w:szCs w:val="24"/>
        </w:rPr>
      </w:pPr>
      <w:r w:rsidRPr="00A4187D">
        <w:rPr>
          <w:rFonts w:ascii="Times New Roman" w:hAnsi="Times New Roman" w:cs="Times New Roman"/>
          <w:i/>
          <w:sz w:val="24"/>
        </w:rPr>
        <w:t>lai nodrošinātu šādus nobraukšanas ātrumus slapjos apstākļos:</w:t>
      </w:r>
    </w:p>
    <w:p w14:paraId="29AEA46A" w14:textId="77777777" w:rsidR="00086516" w:rsidRPr="00A4187D" w:rsidRDefault="00086516" w:rsidP="00086516">
      <w:pPr>
        <w:tabs>
          <w:tab w:val="left" w:pos="861"/>
        </w:tabs>
        <w:jc w:val="both"/>
        <w:rPr>
          <w:rFonts w:ascii="Times New Roman" w:hAnsi="Times New Roman" w:cs="Times New Roman"/>
          <w:i/>
          <w:noProof/>
          <w:sz w:val="24"/>
          <w:szCs w:val="24"/>
        </w:rPr>
      </w:pPr>
    </w:p>
    <w:p w14:paraId="2BE62FD4"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93 km/h, ja koda numurs ir 3 vai 4, un</w:t>
      </w:r>
    </w:p>
    <w:p w14:paraId="1302D335"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65 km/h, ja koda numurs ir 1 vai 2.</w:t>
      </w:r>
    </w:p>
    <w:p w14:paraId="6E6D5D56" w14:textId="77777777" w:rsidR="00086516" w:rsidRPr="00A4187D" w:rsidRDefault="00086516" w:rsidP="00086516">
      <w:pPr>
        <w:jc w:val="both"/>
        <w:rPr>
          <w:rFonts w:ascii="Times New Roman" w:eastAsia="Times New Roman" w:hAnsi="Times New Roman" w:cs="Times New Roman"/>
          <w:i/>
          <w:noProof/>
          <w:sz w:val="24"/>
          <w:szCs w:val="24"/>
        </w:rPr>
      </w:pPr>
    </w:p>
    <w:p w14:paraId="74A2983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Ātras nobraukšanas manevrēšanas ceļu novietojumu gar skrejceļu nosaka, pamatojoties uz vairākiem kritērijiem, kas izklāstīti dokumenta “Aerodrome Design Manual” (dok. Nr. 9157) 2. daļā, papildus dažādiem ātruma kritērijiem.</w:t>
      </w:r>
    </w:p>
    <w:p w14:paraId="1CB64615" w14:textId="77777777" w:rsidR="00086516" w:rsidRPr="00A4187D" w:rsidRDefault="00086516" w:rsidP="00086516">
      <w:pPr>
        <w:jc w:val="both"/>
        <w:rPr>
          <w:rFonts w:ascii="Times New Roman" w:eastAsia="Times New Roman" w:hAnsi="Times New Roman" w:cs="Times New Roman"/>
          <w:i/>
          <w:noProof/>
          <w:sz w:val="24"/>
          <w:szCs w:val="24"/>
        </w:rPr>
      </w:pPr>
    </w:p>
    <w:p w14:paraId="17AB4DDA"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3.9.16.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 xml:space="preserve">Paplašinājuma rādiusam ātras nobraukšanas manevrēšanas ceļa pagrieziena iekšpusē jābūt pietiekamam, lai veidotu paplašinātu savienojuma vietu ar </w:t>
      </w:r>
      <w:r w:rsidRPr="00A4187D">
        <w:rPr>
          <w:rFonts w:ascii="Times New Roman" w:hAnsi="Times New Roman" w:cs="Times New Roman"/>
          <w:i/>
          <w:iCs/>
          <w:sz w:val="24"/>
        </w:rPr>
        <w:lastRenderedPageBreak/>
        <w:t>manevrēšanas ceļu, atvieglojot nobraukšanas vietas laicīgu pamanīšanu un nogriešanos uz manevrēšanas ceļa.</w:t>
      </w:r>
    </w:p>
    <w:p w14:paraId="21D65CD8" w14:textId="77777777" w:rsidR="00086516" w:rsidRPr="00A4187D" w:rsidRDefault="00086516" w:rsidP="00086516">
      <w:pPr>
        <w:jc w:val="both"/>
        <w:rPr>
          <w:rFonts w:ascii="Times New Roman" w:eastAsia="Times New Roman" w:hAnsi="Times New Roman" w:cs="Times New Roman"/>
          <w:noProof/>
          <w:sz w:val="24"/>
          <w:szCs w:val="24"/>
        </w:rPr>
      </w:pPr>
    </w:p>
    <w:p w14:paraId="37B48A3C"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Ātras nobraukšanas manevrēšanas ceļam pēc pagrieziena no skrejceļa jābūt taisnvirziena posmam, kas būtu pietiekams, lai nobraucošais gaisa kuģis veiktu pilnīgu apstāšanos, nenokļūstot ne uz viena krustojoša manevrēšanas ceļa.</w:t>
      </w:r>
    </w:p>
    <w:p w14:paraId="2427E961" w14:textId="77777777" w:rsidR="00086516" w:rsidRPr="00A4187D" w:rsidRDefault="00086516" w:rsidP="00086516">
      <w:pPr>
        <w:jc w:val="both"/>
        <w:rPr>
          <w:rFonts w:ascii="Times New Roman" w:eastAsia="Times New Roman" w:hAnsi="Times New Roman" w:cs="Times New Roman"/>
          <w:i/>
          <w:noProof/>
          <w:sz w:val="24"/>
          <w:szCs w:val="24"/>
        </w:rPr>
      </w:pPr>
    </w:p>
    <w:p w14:paraId="2A30EFF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3.9.18.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Ātras nobraukšanas manevrēšanas ceļa un skrejceļa krustojuma leņķis nedrīkst būt lielāks par 45° un mazāks par 25°; vēlamais leņķis ir 30°.</w:t>
      </w:r>
    </w:p>
    <w:p w14:paraId="32722295" w14:textId="77777777" w:rsidR="00086516" w:rsidRPr="00A4187D" w:rsidRDefault="00086516" w:rsidP="00086516">
      <w:pPr>
        <w:jc w:val="both"/>
        <w:rPr>
          <w:rFonts w:ascii="Times New Roman" w:eastAsia="Times New Roman" w:hAnsi="Times New Roman" w:cs="Times New Roman"/>
          <w:i/>
          <w:noProof/>
          <w:sz w:val="24"/>
          <w:szCs w:val="24"/>
        </w:rPr>
      </w:pPr>
    </w:p>
    <w:p w14:paraId="5FA577C8" w14:textId="346FA20B" w:rsidR="00086516" w:rsidRPr="00A4187D" w:rsidRDefault="00633104" w:rsidP="00086516">
      <w:pPr>
        <w:jc w:val="center"/>
        <w:rPr>
          <w:rFonts w:ascii="Times New Roman" w:eastAsia="Times New Roman" w:hAnsi="Times New Roman" w:cs="Times New Roman"/>
          <w:b/>
          <w:bCs/>
          <w:noProof/>
          <w:sz w:val="24"/>
          <w:szCs w:val="24"/>
        </w:rPr>
      </w:pPr>
      <w:r w:rsidRPr="00A4187D">
        <w:rPr>
          <w:rFonts w:ascii="Times New Roman" w:hAnsi="Times New Roman" w:cs="Times New Roman"/>
          <w:noProof/>
          <w:sz w:val="24"/>
        </w:rPr>
        <w:drawing>
          <wp:inline distT="0" distB="0" distL="0" distR="0" wp14:anchorId="39A83EC9" wp14:editId="067D871B">
            <wp:extent cx="5433060" cy="277368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3060" cy="2773680"/>
                    </a:xfrm>
                    <a:prstGeom prst="rect">
                      <a:avLst/>
                    </a:prstGeom>
                    <a:noFill/>
                    <a:ln>
                      <a:noFill/>
                    </a:ln>
                  </pic:spPr>
                </pic:pic>
              </a:graphicData>
            </a:graphic>
          </wp:inline>
        </w:drawing>
      </w:r>
    </w:p>
    <w:p w14:paraId="5076BBD4" w14:textId="77777777" w:rsidR="00086516" w:rsidRPr="00A4187D" w:rsidRDefault="00086516" w:rsidP="00086516">
      <w:pPr>
        <w:jc w:val="both"/>
        <w:rPr>
          <w:rFonts w:ascii="Times New Roman" w:eastAsia="Times New Roman" w:hAnsi="Times New Roman" w:cs="Times New Roman"/>
          <w:b/>
          <w:bCs/>
          <w:noProof/>
          <w:sz w:val="24"/>
          <w:szCs w:val="24"/>
        </w:rPr>
      </w:pPr>
    </w:p>
    <w:p w14:paraId="7610A05C"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3-3. attēls. Ātras nobraukšanas manevrēšanas ceļš</w:t>
      </w:r>
    </w:p>
    <w:p w14:paraId="76E4DC49" w14:textId="77777777" w:rsidR="00086516" w:rsidRPr="00A4187D" w:rsidRDefault="00086516" w:rsidP="00086516">
      <w:pPr>
        <w:jc w:val="both"/>
        <w:rPr>
          <w:rFonts w:ascii="Times New Roman" w:eastAsia="Times New Roman" w:hAnsi="Times New Roman" w:cs="Times New Roman"/>
          <w:b/>
          <w:bCs/>
          <w:noProof/>
          <w:sz w:val="24"/>
          <w:szCs w:val="24"/>
        </w:rPr>
      </w:pPr>
    </w:p>
    <w:p w14:paraId="44E3C7E4" w14:textId="77777777" w:rsidR="00086516" w:rsidRPr="00A4187D" w:rsidRDefault="00086516" w:rsidP="00C56907">
      <w:pPr>
        <w:pStyle w:val="BodyText"/>
        <w:rPr>
          <w:rFonts w:cs="Times New Roman"/>
          <w:b/>
          <w:bCs/>
          <w:i/>
          <w:iCs/>
          <w:noProof/>
          <w:szCs w:val="24"/>
        </w:rPr>
      </w:pPr>
      <w:bookmarkStart w:id="100" w:name="3.10_Taxiway_shoulders"/>
      <w:bookmarkEnd w:id="100"/>
      <w:r w:rsidRPr="00A4187D">
        <w:rPr>
          <w:rFonts w:cs="Times New Roman"/>
          <w:b/>
          <w:bCs/>
          <w:i/>
          <w:iCs/>
        </w:rPr>
        <w:t>Manevrēšanas ceļi uz tiltiem</w:t>
      </w:r>
    </w:p>
    <w:p w14:paraId="71785AE7" w14:textId="77777777" w:rsidR="00086516" w:rsidRPr="00A4187D" w:rsidRDefault="00086516" w:rsidP="00086516">
      <w:pPr>
        <w:jc w:val="both"/>
        <w:rPr>
          <w:rFonts w:ascii="Times New Roman" w:eastAsia="Times New Roman" w:hAnsi="Times New Roman" w:cs="Times New Roman"/>
          <w:b/>
          <w:bCs/>
          <w:i/>
          <w:noProof/>
          <w:sz w:val="24"/>
          <w:szCs w:val="24"/>
        </w:rPr>
      </w:pPr>
    </w:p>
    <w:p w14:paraId="31445165" w14:textId="77777777" w:rsidR="00086516" w:rsidRPr="00A4187D" w:rsidRDefault="00086516" w:rsidP="007D487F">
      <w:pPr>
        <w:pStyle w:val="BodyText"/>
        <w:rPr>
          <w:rFonts w:cs="Times New Roman"/>
          <w:noProof/>
          <w:szCs w:val="24"/>
        </w:rPr>
      </w:pPr>
      <w:r w:rsidRPr="00A4187D">
        <w:rPr>
          <w:rFonts w:cs="Times New Roman"/>
        </w:rPr>
        <w:t>3.9.19. Manevrēšanas ceļa tilta daļas, kas spēj izturēt lidmašīnas svaru, platums, ko mēra perpendikulāri manevrēšanas ceļa ass līnijai, nedrīkst būt mazāks par manevrēšanas ceļa joslas planētās daļas platumu, kāda nodrošināta šim manevrēšanas ceļam, izņemot gadījumus, kad tiek izmantota pārbaudīta malu norobežošanas metode, kas neapdraud lidmašīnas, kurām manevrēšanas ceļš paredzēts.</w:t>
      </w:r>
    </w:p>
    <w:p w14:paraId="24F364BD" w14:textId="77777777" w:rsidR="00086516" w:rsidRPr="00A4187D" w:rsidRDefault="00086516" w:rsidP="00086516">
      <w:pPr>
        <w:jc w:val="both"/>
        <w:rPr>
          <w:rFonts w:ascii="Times New Roman" w:eastAsia="Times New Roman" w:hAnsi="Times New Roman" w:cs="Times New Roman"/>
          <w:noProof/>
          <w:sz w:val="24"/>
          <w:szCs w:val="24"/>
        </w:rPr>
      </w:pPr>
    </w:p>
    <w:p w14:paraId="286C605B"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3.9.20.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Jānodrošina glābšanas un ugunsdzēsības transportlīdzekļu piekļūšana vislielākajai lidmašīnai, kādai paredzēts manevrēšanas ceļa tilts, no abām pusēm noteiktajā gatavības laikā.</w:t>
      </w:r>
    </w:p>
    <w:p w14:paraId="60B957A7" w14:textId="77777777" w:rsidR="00086516" w:rsidRPr="00A4187D" w:rsidRDefault="00086516" w:rsidP="00086516">
      <w:pPr>
        <w:jc w:val="both"/>
        <w:rPr>
          <w:rFonts w:ascii="Times New Roman" w:eastAsia="Times New Roman" w:hAnsi="Times New Roman" w:cs="Times New Roman"/>
          <w:i/>
          <w:noProof/>
          <w:sz w:val="24"/>
          <w:szCs w:val="24"/>
        </w:rPr>
      </w:pPr>
    </w:p>
    <w:p w14:paraId="41647E4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Kad lidmašīnas dzinēji ir izvirzīti pāri tilta konstrukcijām, pieguļošās zonas zem tilta līmeņa var būt jāaizsargā pret reaktīvā dzinēja strūklu iedarbību.</w:t>
      </w:r>
    </w:p>
    <w:p w14:paraId="474D571D" w14:textId="77777777" w:rsidR="00086516" w:rsidRPr="00A4187D" w:rsidRDefault="00086516" w:rsidP="00086516">
      <w:pPr>
        <w:jc w:val="both"/>
        <w:rPr>
          <w:rFonts w:ascii="Times New Roman" w:eastAsia="Times New Roman" w:hAnsi="Times New Roman" w:cs="Times New Roman"/>
          <w:i/>
          <w:noProof/>
          <w:sz w:val="24"/>
          <w:szCs w:val="24"/>
        </w:rPr>
      </w:pPr>
    </w:p>
    <w:p w14:paraId="7D13CDE5"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3.9.21.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Tilts jābūvē taisnā manevrēšanas ceļa posmā ar taisnu posmu abos tilta galos, lai atvieglotu to lidmašīnu izlīdzināšanu, kuras tuvojas tiltam.</w:t>
      </w:r>
    </w:p>
    <w:p w14:paraId="7BCECCA3" w14:textId="77777777" w:rsidR="00086516" w:rsidRPr="00A4187D" w:rsidRDefault="00086516" w:rsidP="00086516">
      <w:pPr>
        <w:jc w:val="both"/>
        <w:rPr>
          <w:rFonts w:ascii="Times New Roman" w:eastAsia="Times New Roman" w:hAnsi="Times New Roman" w:cs="Times New Roman"/>
          <w:i/>
          <w:noProof/>
          <w:sz w:val="24"/>
          <w:szCs w:val="24"/>
        </w:rPr>
      </w:pPr>
    </w:p>
    <w:p w14:paraId="478D928F" w14:textId="77777777" w:rsidR="00086516" w:rsidRPr="00A4187D" w:rsidRDefault="00086516" w:rsidP="00D41939">
      <w:pPr>
        <w:pStyle w:val="Heading2"/>
        <w:rPr>
          <w:rFonts w:cs="Times New Roman"/>
          <w:noProof/>
          <w:szCs w:val="24"/>
        </w:rPr>
      </w:pPr>
      <w:bookmarkStart w:id="101" w:name="_TOC_250001"/>
      <w:bookmarkStart w:id="102" w:name="_Toc104206231"/>
      <w:r w:rsidRPr="00A4187D">
        <w:rPr>
          <w:rFonts w:cs="Times New Roman"/>
        </w:rPr>
        <w:t>3.10. Manevrēšanas ceļa sānu drošības joslas</w:t>
      </w:r>
      <w:bookmarkEnd w:id="101"/>
      <w:bookmarkEnd w:id="102"/>
    </w:p>
    <w:p w14:paraId="1D3C4FD8" w14:textId="77777777" w:rsidR="00086516" w:rsidRPr="00A4187D" w:rsidRDefault="00086516" w:rsidP="00086516">
      <w:pPr>
        <w:jc w:val="both"/>
        <w:rPr>
          <w:rFonts w:ascii="Times New Roman" w:eastAsia="Times New Roman" w:hAnsi="Times New Roman" w:cs="Times New Roman"/>
          <w:b/>
          <w:bCs/>
          <w:noProof/>
          <w:sz w:val="24"/>
          <w:szCs w:val="24"/>
        </w:rPr>
      </w:pPr>
    </w:p>
    <w:p w14:paraId="2DCFC76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manevrēšanas ceļa sānu drošības joslu raksturojumiem un apstrādi ir sniegti dokumenta “Aerodrome Design Manual” (dok. Nr. 9157) 2. daļā.</w:t>
      </w:r>
    </w:p>
    <w:p w14:paraId="17222552" w14:textId="77777777" w:rsidR="00086516" w:rsidRPr="00A4187D" w:rsidRDefault="00086516" w:rsidP="00086516">
      <w:pPr>
        <w:jc w:val="both"/>
        <w:rPr>
          <w:rFonts w:ascii="Times New Roman" w:eastAsia="Times New Roman" w:hAnsi="Times New Roman" w:cs="Times New Roman"/>
          <w:i/>
          <w:noProof/>
          <w:sz w:val="24"/>
          <w:szCs w:val="24"/>
        </w:rPr>
      </w:pPr>
    </w:p>
    <w:p w14:paraId="13FE7F4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3.10.1.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Kad koda burts ir C, D, E vai F, manevrēšanas ceļa taisnvirziena daļās jāparedz sānu drošības joslas, kas izvietotas simetriski abās manevrēšanas ceļa pusēs tā, lai manevrēšanas ceļa un tā sānu drošības joslu kopējais platums taisnvirziena daļās būtu vismaz</w:t>
      </w:r>
      <w:r w:rsidRPr="00A4187D">
        <w:rPr>
          <w:rFonts w:ascii="Times New Roman" w:hAnsi="Times New Roman" w:cs="Times New Roman"/>
          <w:sz w:val="24"/>
        </w:rPr>
        <w:t>:</w:t>
      </w:r>
    </w:p>
    <w:p w14:paraId="25657B05" w14:textId="77777777" w:rsidR="00086516" w:rsidRPr="00A4187D" w:rsidRDefault="00086516" w:rsidP="00086516">
      <w:pPr>
        <w:jc w:val="both"/>
        <w:rPr>
          <w:rFonts w:ascii="Times New Roman" w:eastAsia="Times New Roman" w:hAnsi="Times New Roman" w:cs="Times New Roman"/>
          <w:i/>
          <w:noProof/>
          <w:sz w:val="24"/>
          <w:szCs w:val="24"/>
        </w:rPr>
      </w:pPr>
    </w:p>
    <w:p w14:paraId="412D3972"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44 m, ja koda burts ir F;</w:t>
      </w:r>
    </w:p>
    <w:p w14:paraId="7C88A8F9" w14:textId="77777777" w:rsidR="00086516" w:rsidRPr="00A4187D" w:rsidRDefault="00086516" w:rsidP="003C39D1">
      <w:pPr>
        <w:numPr>
          <w:ilvl w:val="0"/>
          <w:numId w:val="5"/>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38 m, ja koda burts ir E;</w:t>
      </w:r>
    </w:p>
    <w:p w14:paraId="76032FC3"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bookmarkStart w:id="103" w:name="3.11_Taxiway_strips"/>
      <w:bookmarkEnd w:id="103"/>
      <w:r w:rsidRPr="00A4187D">
        <w:rPr>
          <w:rFonts w:ascii="Times New Roman" w:hAnsi="Times New Roman" w:cs="Times New Roman"/>
          <w:i/>
          <w:sz w:val="24"/>
        </w:rPr>
        <w:t>34 m, ja koda burts ir D, un</w:t>
      </w:r>
    </w:p>
    <w:p w14:paraId="4EFA4BBE"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25 m, ja koda burts ir C.</w:t>
      </w:r>
    </w:p>
    <w:p w14:paraId="73389A8D" w14:textId="77777777" w:rsidR="00086516" w:rsidRPr="00A4187D" w:rsidRDefault="00086516" w:rsidP="00086516">
      <w:pPr>
        <w:jc w:val="both"/>
        <w:rPr>
          <w:rFonts w:ascii="Times New Roman" w:eastAsia="Times New Roman" w:hAnsi="Times New Roman" w:cs="Times New Roman"/>
          <w:i/>
          <w:noProof/>
          <w:sz w:val="24"/>
          <w:szCs w:val="24"/>
        </w:rPr>
      </w:pPr>
    </w:p>
    <w:p w14:paraId="5D8E0DF4"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Manevrēšanas ceļa pagriezienos, savienojumos vai krustojumos, kur ir paplašināts ceļa segums, sānu drošības joslu platums nedrīkst būt mazāks kā blakus esošajos manevrēšanas ceļa taisnvirziena iecirkņos.</w:t>
      </w:r>
    </w:p>
    <w:p w14:paraId="2DBA37DD" w14:textId="77777777" w:rsidR="00086516" w:rsidRPr="00A4187D" w:rsidRDefault="00086516" w:rsidP="00086516">
      <w:pPr>
        <w:jc w:val="both"/>
        <w:rPr>
          <w:rFonts w:ascii="Times New Roman" w:eastAsia="Times New Roman" w:hAnsi="Times New Roman" w:cs="Times New Roman"/>
          <w:i/>
          <w:noProof/>
          <w:sz w:val="24"/>
          <w:szCs w:val="24"/>
        </w:rPr>
      </w:pPr>
    </w:p>
    <w:p w14:paraId="5BFDD42D"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3.10.2.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Kad manevrēšanas ceļš paredzēts lidmašīnām ar turbīndzinējiem, manevrēšanas ceļa sānu drošības joslu virsma jāsagatavo tā, lai novērstu eroziju un virsmas materiāla ieraušanu lidmašīnu dzinējos.</w:t>
      </w:r>
    </w:p>
    <w:p w14:paraId="33C1B9B6" w14:textId="77777777" w:rsidR="00086516" w:rsidRPr="00A4187D" w:rsidRDefault="00086516" w:rsidP="00086516">
      <w:pPr>
        <w:jc w:val="both"/>
        <w:rPr>
          <w:rFonts w:ascii="Times New Roman" w:eastAsia="Times New Roman" w:hAnsi="Times New Roman" w:cs="Times New Roman"/>
          <w:i/>
          <w:noProof/>
          <w:sz w:val="24"/>
          <w:szCs w:val="24"/>
        </w:rPr>
      </w:pPr>
    </w:p>
    <w:p w14:paraId="29FE3C28" w14:textId="77777777" w:rsidR="00086516" w:rsidRPr="00A4187D" w:rsidRDefault="00086516" w:rsidP="00D41939">
      <w:pPr>
        <w:pStyle w:val="Heading2"/>
        <w:rPr>
          <w:rFonts w:cs="Times New Roman"/>
          <w:noProof/>
          <w:szCs w:val="24"/>
        </w:rPr>
      </w:pPr>
      <w:bookmarkStart w:id="104" w:name="_TOC_250000"/>
      <w:bookmarkStart w:id="105" w:name="_Toc104206232"/>
      <w:r w:rsidRPr="00A4187D">
        <w:rPr>
          <w:rFonts w:cs="Times New Roman"/>
        </w:rPr>
        <w:t>3.11. Manevrēšanas ceļa joslas</w:t>
      </w:r>
      <w:bookmarkEnd w:id="104"/>
      <w:bookmarkEnd w:id="105"/>
    </w:p>
    <w:p w14:paraId="1956977C" w14:textId="77777777" w:rsidR="00086516" w:rsidRPr="00A4187D" w:rsidRDefault="00086516" w:rsidP="00086516">
      <w:pPr>
        <w:jc w:val="both"/>
        <w:rPr>
          <w:rFonts w:ascii="Times New Roman" w:eastAsia="Times New Roman" w:hAnsi="Times New Roman" w:cs="Times New Roman"/>
          <w:b/>
          <w:bCs/>
          <w:noProof/>
          <w:sz w:val="24"/>
          <w:szCs w:val="24"/>
        </w:rPr>
      </w:pPr>
    </w:p>
    <w:p w14:paraId="29FE386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manevrēšanas ceļa joslu raksturojumiem ir sniegti dokumenta “Aerodrome Design Manual” (dok. Nr. 9157) 2. daļā.</w:t>
      </w:r>
    </w:p>
    <w:p w14:paraId="18C79946" w14:textId="77777777" w:rsidR="00086516" w:rsidRPr="00A4187D" w:rsidRDefault="00086516" w:rsidP="00086516">
      <w:pPr>
        <w:jc w:val="both"/>
        <w:rPr>
          <w:rFonts w:ascii="Times New Roman" w:eastAsia="Times New Roman" w:hAnsi="Times New Roman" w:cs="Times New Roman"/>
          <w:i/>
          <w:noProof/>
          <w:sz w:val="24"/>
          <w:szCs w:val="24"/>
        </w:rPr>
      </w:pPr>
    </w:p>
    <w:p w14:paraId="3C4FC695"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5B8205CA" w14:textId="77777777" w:rsidR="00086516" w:rsidRPr="00A4187D" w:rsidRDefault="00086516" w:rsidP="00086516">
      <w:pPr>
        <w:jc w:val="both"/>
        <w:rPr>
          <w:rFonts w:ascii="Times New Roman" w:eastAsia="Times New Roman" w:hAnsi="Times New Roman" w:cs="Times New Roman"/>
          <w:b/>
          <w:bCs/>
          <w:i/>
          <w:noProof/>
          <w:sz w:val="24"/>
          <w:szCs w:val="24"/>
        </w:rPr>
      </w:pPr>
    </w:p>
    <w:p w14:paraId="2624F10C" w14:textId="77777777" w:rsidR="00086516" w:rsidRPr="00A4187D" w:rsidRDefault="00086516" w:rsidP="007D487F">
      <w:pPr>
        <w:pStyle w:val="BodyText"/>
        <w:rPr>
          <w:rFonts w:cs="Times New Roman"/>
          <w:noProof/>
          <w:szCs w:val="24"/>
        </w:rPr>
      </w:pPr>
      <w:r w:rsidRPr="00A4187D">
        <w:rPr>
          <w:rFonts w:cs="Times New Roman"/>
        </w:rPr>
        <w:t>3.11.1. Joslā jāietver manevrēšanas ceļš, kas nav gaisa kuģa manevrēšanas josla stāvvietā.</w:t>
      </w:r>
    </w:p>
    <w:p w14:paraId="72402AF4" w14:textId="77777777" w:rsidR="00086516" w:rsidRPr="00A4187D" w:rsidRDefault="00086516" w:rsidP="00086516">
      <w:pPr>
        <w:jc w:val="both"/>
        <w:rPr>
          <w:rFonts w:ascii="Times New Roman" w:eastAsia="Times New Roman" w:hAnsi="Times New Roman" w:cs="Times New Roman"/>
          <w:noProof/>
          <w:sz w:val="24"/>
          <w:szCs w:val="24"/>
        </w:rPr>
      </w:pPr>
    </w:p>
    <w:p w14:paraId="22BCCB6D"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joslu platums</w:t>
      </w:r>
    </w:p>
    <w:p w14:paraId="3FD4E6F2" w14:textId="77777777" w:rsidR="00086516" w:rsidRPr="00A4187D" w:rsidRDefault="00086516" w:rsidP="00086516">
      <w:pPr>
        <w:jc w:val="both"/>
        <w:rPr>
          <w:rFonts w:ascii="Times New Roman" w:eastAsia="Times New Roman" w:hAnsi="Times New Roman" w:cs="Times New Roman"/>
          <w:b/>
          <w:bCs/>
          <w:i/>
          <w:noProof/>
          <w:sz w:val="24"/>
          <w:szCs w:val="24"/>
        </w:rPr>
      </w:pPr>
    </w:p>
    <w:p w14:paraId="65AC9D4A"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joslām jābūt novietotām simetriski abpus manevrēšanas ceļa ass līnijai visā tā garumā, plešoties vismaz tādā attālumā no ass līnijas, kāds norādīts 3-1. tabulas 11. ailē.</w:t>
      </w:r>
    </w:p>
    <w:p w14:paraId="2A1B15BF" w14:textId="77777777" w:rsidR="00086516" w:rsidRPr="00A4187D" w:rsidRDefault="00086516" w:rsidP="00086516">
      <w:pPr>
        <w:jc w:val="both"/>
        <w:rPr>
          <w:rFonts w:ascii="Times New Roman" w:eastAsia="Times New Roman" w:hAnsi="Times New Roman" w:cs="Times New Roman"/>
          <w:i/>
          <w:noProof/>
          <w:sz w:val="24"/>
          <w:szCs w:val="24"/>
        </w:rPr>
      </w:pPr>
    </w:p>
    <w:p w14:paraId="6C1E0F82" w14:textId="77777777" w:rsidR="00086516" w:rsidRPr="00A4187D" w:rsidRDefault="00086516" w:rsidP="00C56907">
      <w:pPr>
        <w:pStyle w:val="BodyText"/>
        <w:rPr>
          <w:rFonts w:cs="Times New Roman"/>
          <w:b/>
          <w:bCs/>
          <w:i/>
          <w:iCs/>
          <w:noProof/>
          <w:szCs w:val="24"/>
        </w:rPr>
      </w:pPr>
      <w:r w:rsidRPr="00A4187D">
        <w:rPr>
          <w:rFonts w:cs="Times New Roman"/>
          <w:b/>
          <w:bCs/>
          <w:i/>
          <w:iCs/>
        </w:rPr>
        <w:t>Objekti uz manevrēšanas joslām</w:t>
      </w:r>
    </w:p>
    <w:p w14:paraId="5845E73C" w14:textId="77777777" w:rsidR="00086516" w:rsidRPr="00A4187D" w:rsidRDefault="00086516" w:rsidP="00086516">
      <w:pPr>
        <w:jc w:val="both"/>
        <w:rPr>
          <w:rFonts w:ascii="Times New Roman" w:eastAsia="Times New Roman" w:hAnsi="Times New Roman" w:cs="Times New Roman"/>
          <w:b/>
          <w:bCs/>
          <w:i/>
          <w:noProof/>
          <w:sz w:val="24"/>
          <w:szCs w:val="24"/>
        </w:rPr>
      </w:pPr>
    </w:p>
    <w:p w14:paraId="0CC4D02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9.9. punktā informāciju par aprīkojuma un iekārtu novietojumu manevrēšanas ceļa joslās.</w:t>
      </w:r>
    </w:p>
    <w:p w14:paraId="7571219B" w14:textId="77777777" w:rsidR="00086516" w:rsidRPr="00A4187D" w:rsidRDefault="00086516" w:rsidP="00086516">
      <w:pPr>
        <w:jc w:val="both"/>
        <w:rPr>
          <w:rFonts w:ascii="Times New Roman" w:eastAsia="Times New Roman" w:hAnsi="Times New Roman" w:cs="Times New Roman"/>
          <w:i/>
          <w:noProof/>
          <w:sz w:val="24"/>
          <w:szCs w:val="24"/>
        </w:rPr>
      </w:pPr>
    </w:p>
    <w:p w14:paraId="10232A2D"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Manevrēšanas ceļa joslai ir jānodrošina zona, kurā nav objektu, kas var apdraudēt manevrējošas lidmašīnas.</w:t>
      </w:r>
    </w:p>
    <w:p w14:paraId="3015C55C" w14:textId="77777777" w:rsidR="00086516" w:rsidRPr="00A4187D" w:rsidRDefault="00086516" w:rsidP="00086516">
      <w:pPr>
        <w:jc w:val="both"/>
        <w:rPr>
          <w:rFonts w:ascii="Times New Roman" w:eastAsia="Times New Roman" w:hAnsi="Times New Roman" w:cs="Times New Roman"/>
          <w:i/>
          <w:noProof/>
          <w:sz w:val="24"/>
          <w:szCs w:val="24"/>
        </w:rPr>
      </w:pPr>
    </w:p>
    <w:p w14:paraId="4E41191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1. piezīme. Jāapsver manevrēšanas ceļa joslā esošo drenāžas cauruļu novietojums un konstrukcija, lai novērstu lidmašīnas bojāšanu gadījumā, ja tā nejauši nobrauc no manevrēšanas ceļa. Var būt nepieciešami atbilstoši konstruēti drenāžas sistēmas pārsegi. </w:t>
      </w:r>
      <w:r w:rsidRPr="00A4187D">
        <w:rPr>
          <w:rFonts w:ascii="Times New Roman" w:hAnsi="Times New Roman" w:cs="Times New Roman"/>
          <w:i/>
          <w:iCs/>
          <w:sz w:val="24"/>
        </w:rPr>
        <w:t>Papildu norādījumi sniegti dokumenta “Aerodrome Design Manual” (dok. Nr. 9157) 2. daļā.</w:t>
      </w:r>
    </w:p>
    <w:p w14:paraId="326B4EF5" w14:textId="77777777" w:rsidR="00086516" w:rsidRPr="00A4187D" w:rsidRDefault="00086516" w:rsidP="00086516">
      <w:pPr>
        <w:jc w:val="both"/>
        <w:rPr>
          <w:rFonts w:ascii="Times New Roman" w:eastAsia="Times New Roman" w:hAnsi="Times New Roman" w:cs="Times New Roman"/>
          <w:i/>
          <w:noProof/>
          <w:sz w:val="24"/>
          <w:szCs w:val="24"/>
        </w:rPr>
      </w:pPr>
    </w:p>
    <w:p w14:paraId="59C0E62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Vietās, kur ir uzstādīti atklātie vai nosegtie lietusgāžu ūdens novadīšanas līdzekļi, būs jārūpējas par to, lai to konstrukcija nebūtu izvirzīta virs apkārtējās teritorijas un līdzekļi netiktu uzskatīti par šķērsli. Skat. arī 3.11.6. punkta 1. piezīmi.</w:t>
      </w:r>
    </w:p>
    <w:p w14:paraId="584ADF4E" w14:textId="77777777" w:rsidR="00086516" w:rsidRPr="00A4187D" w:rsidRDefault="00086516" w:rsidP="00086516">
      <w:pPr>
        <w:jc w:val="both"/>
        <w:rPr>
          <w:rFonts w:ascii="Times New Roman" w:eastAsia="Times New Roman" w:hAnsi="Times New Roman" w:cs="Times New Roman"/>
          <w:i/>
          <w:noProof/>
          <w:sz w:val="24"/>
          <w:szCs w:val="24"/>
        </w:rPr>
      </w:pPr>
    </w:p>
    <w:p w14:paraId="4B658B74"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3. piezīme. Īpaša uzmanība jāpievērš atklāto lietusgāžu ūdens novadīšanas līdzekļu projektēšanai un uzturēšanai, lai novērstu savvaļas dzīvnieku, īpaši putnu, pievilināšanu. Ja nepieciešams, to var pārklāt ar tīklu. </w:t>
      </w:r>
      <w:r w:rsidRPr="00A4187D">
        <w:rPr>
          <w:rFonts w:ascii="Times New Roman" w:hAnsi="Times New Roman" w:cs="Times New Roman"/>
          <w:i/>
          <w:iCs/>
          <w:sz w:val="24"/>
        </w:rPr>
        <w:t>Norādījumi par savvaļas dzīvnieku kontroli un skaita samazināšanu ir sniegti dokumenta “Airport Services Manual” (dok. Nr. 9137) 3. daļā.</w:t>
      </w:r>
    </w:p>
    <w:p w14:paraId="11A3ABFF" w14:textId="77777777" w:rsidR="00086516" w:rsidRPr="00A4187D" w:rsidRDefault="00086516" w:rsidP="00086516">
      <w:pPr>
        <w:jc w:val="both"/>
        <w:rPr>
          <w:rFonts w:ascii="Times New Roman" w:eastAsia="Times New Roman" w:hAnsi="Times New Roman" w:cs="Times New Roman"/>
          <w:i/>
          <w:noProof/>
          <w:sz w:val="24"/>
          <w:szCs w:val="24"/>
        </w:rPr>
      </w:pPr>
    </w:p>
    <w:p w14:paraId="4F0A1AB8" w14:textId="77777777" w:rsidR="00086516" w:rsidRPr="00A4187D" w:rsidRDefault="00086516" w:rsidP="00C56907">
      <w:pPr>
        <w:pStyle w:val="BodyText"/>
        <w:rPr>
          <w:rFonts w:cs="Times New Roman"/>
          <w:b/>
          <w:bCs/>
          <w:i/>
          <w:iCs/>
          <w:noProof/>
          <w:szCs w:val="24"/>
        </w:rPr>
      </w:pPr>
      <w:r w:rsidRPr="00A4187D">
        <w:rPr>
          <w:rFonts w:cs="Times New Roman"/>
          <w:b/>
          <w:bCs/>
          <w:i/>
          <w:iCs/>
        </w:rPr>
        <w:t>Manevrēšanas joslu planēšana</w:t>
      </w:r>
    </w:p>
    <w:p w14:paraId="51AFF0D1" w14:textId="77777777" w:rsidR="00086516" w:rsidRPr="00A4187D" w:rsidRDefault="00086516" w:rsidP="00086516">
      <w:pPr>
        <w:jc w:val="both"/>
        <w:rPr>
          <w:rFonts w:ascii="Times New Roman" w:eastAsia="Times New Roman" w:hAnsi="Times New Roman" w:cs="Times New Roman"/>
          <w:b/>
          <w:bCs/>
          <w:i/>
          <w:noProof/>
          <w:sz w:val="24"/>
          <w:szCs w:val="24"/>
        </w:rPr>
      </w:pPr>
    </w:p>
    <w:p w14:paraId="65B651F2"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Jānodrošina, ka manevrēšanas ceļa joslas centrālā daļa ir planēta zona, kas sniedzas vismaz šādā attālumā no manevrēšanas ceļa ass līnijas:</w:t>
      </w:r>
    </w:p>
    <w:p w14:paraId="1E72B0D2" w14:textId="77777777" w:rsidR="00086516" w:rsidRPr="00A4187D" w:rsidRDefault="00086516" w:rsidP="00086516">
      <w:pPr>
        <w:jc w:val="both"/>
        <w:rPr>
          <w:rFonts w:ascii="Times New Roman" w:eastAsia="Times New Roman" w:hAnsi="Times New Roman" w:cs="Times New Roman"/>
          <w:i/>
          <w:noProof/>
          <w:sz w:val="24"/>
          <w:szCs w:val="24"/>
        </w:rPr>
      </w:pPr>
    </w:p>
    <w:p w14:paraId="30F61E17"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10,25 m, ja </w:t>
      </w:r>
      <w:r w:rsidRPr="00A4187D">
        <w:rPr>
          <w:rFonts w:ascii="Times New Roman" w:hAnsi="Times New Roman" w:cs="Times New Roman"/>
          <w:i/>
          <w:iCs/>
          <w:sz w:val="24"/>
        </w:rPr>
        <w:t>OMGWS</w:t>
      </w:r>
      <w:r w:rsidRPr="00A4187D">
        <w:rPr>
          <w:rFonts w:ascii="Times New Roman" w:hAnsi="Times New Roman" w:cs="Times New Roman"/>
          <w:i/>
          <w:sz w:val="24"/>
        </w:rPr>
        <w:t xml:space="preserve"> ir līdz 4,5 m (neieskaitot);</w:t>
      </w:r>
    </w:p>
    <w:p w14:paraId="5F52E060"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11 m, ja </w:t>
      </w:r>
      <w:r w:rsidRPr="00A4187D">
        <w:rPr>
          <w:rFonts w:ascii="Times New Roman" w:hAnsi="Times New Roman" w:cs="Times New Roman"/>
          <w:i/>
          <w:iCs/>
          <w:sz w:val="24"/>
        </w:rPr>
        <w:t>OMGWS</w:t>
      </w:r>
      <w:r w:rsidRPr="00A4187D">
        <w:rPr>
          <w:rFonts w:ascii="Times New Roman" w:hAnsi="Times New Roman" w:cs="Times New Roman"/>
          <w:i/>
          <w:sz w:val="24"/>
        </w:rPr>
        <w:t xml:space="preserve"> ir no 4,5 m līdz 6 m (neieskaitot);</w:t>
      </w:r>
    </w:p>
    <w:p w14:paraId="2666EA27"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12,50 m, ja </w:t>
      </w:r>
      <w:r w:rsidRPr="00A4187D">
        <w:rPr>
          <w:rFonts w:ascii="Times New Roman" w:hAnsi="Times New Roman" w:cs="Times New Roman"/>
          <w:i/>
          <w:iCs/>
          <w:sz w:val="24"/>
        </w:rPr>
        <w:t>OMGWS</w:t>
      </w:r>
      <w:r w:rsidRPr="00A4187D">
        <w:rPr>
          <w:rFonts w:ascii="Times New Roman" w:hAnsi="Times New Roman" w:cs="Times New Roman"/>
          <w:i/>
          <w:sz w:val="24"/>
        </w:rPr>
        <w:t xml:space="preserve"> ir no 6 m līdz 9 m (neieskaitot);</w:t>
      </w:r>
    </w:p>
    <w:p w14:paraId="6EC2432C"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18,5 m, ja </w:t>
      </w:r>
      <w:r w:rsidRPr="00A4187D">
        <w:rPr>
          <w:rFonts w:ascii="Times New Roman" w:hAnsi="Times New Roman" w:cs="Times New Roman"/>
          <w:i/>
          <w:iCs/>
          <w:sz w:val="24"/>
        </w:rPr>
        <w:t>OMGWS</w:t>
      </w:r>
      <w:r w:rsidRPr="00A4187D">
        <w:rPr>
          <w:rFonts w:ascii="Times New Roman" w:hAnsi="Times New Roman" w:cs="Times New Roman"/>
          <w:i/>
          <w:sz w:val="24"/>
        </w:rPr>
        <w:t xml:space="preserve"> ir no 9 m līdz 15 m (neieskaitot) un ja koda burts ir D;</w:t>
      </w:r>
    </w:p>
    <w:p w14:paraId="36A36E80"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19 m, ja </w:t>
      </w:r>
      <w:r w:rsidRPr="00A4187D">
        <w:rPr>
          <w:rFonts w:ascii="Times New Roman" w:hAnsi="Times New Roman" w:cs="Times New Roman"/>
          <w:i/>
          <w:iCs/>
          <w:sz w:val="24"/>
        </w:rPr>
        <w:t>OMGWS</w:t>
      </w:r>
      <w:r w:rsidRPr="00A4187D">
        <w:rPr>
          <w:rFonts w:ascii="Times New Roman" w:hAnsi="Times New Roman" w:cs="Times New Roman"/>
          <w:i/>
          <w:sz w:val="24"/>
        </w:rPr>
        <w:t xml:space="preserve"> ir no 9 m līdz 15 m (neieskaitot) un ja koda burts ir E;</w:t>
      </w:r>
    </w:p>
    <w:p w14:paraId="53CDEB4F"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22 m, ja </w:t>
      </w:r>
      <w:r w:rsidRPr="00A4187D">
        <w:rPr>
          <w:rFonts w:ascii="Times New Roman" w:hAnsi="Times New Roman" w:cs="Times New Roman"/>
          <w:i/>
          <w:iCs/>
          <w:sz w:val="24"/>
        </w:rPr>
        <w:t>OMGWS</w:t>
      </w:r>
      <w:r w:rsidRPr="00A4187D">
        <w:rPr>
          <w:rFonts w:ascii="Times New Roman" w:hAnsi="Times New Roman" w:cs="Times New Roman"/>
          <w:i/>
          <w:sz w:val="24"/>
        </w:rPr>
        <w:t xml:space="preserve"> ir no 9 m līdz 15 m (neieskaitot) un ja koda burts ir F.</w:t>
      </w:r>
    </w:p>
    <w:p w14:paraId="1DC90BB8" w14:textId="77777777" w:rsidR="00086516" w:rsidRPr="00A4187D" w:rsidRDefault="00086516" w:rsidP="00086516">
      <w:pPr>
        <w:jc w:val="both"/>
        <w:rPr>
          <w:rFonts w:ascii="Times New Roman" w:eastAsia="Times New Roman" w:hAnsi="Times New Roman" w:cs="Times New Roman"/>
          <w:i/>
          <w:noProof/>
          <w:sz w:val="24"/>
          <w:szCs w:val="24"/>
        </w:rPr>
      </w:pPr>
    </w:p>
    <w:p w14:paraId="44D3596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manevrēšanas ceļa planētās daļas platumu ir sniegti dokumenta “Aerodrome Design Manual” (dok. Nr. 9157) 2. daļā.</w:t>
      </w:r>
    </w:p>
    <w:p w14:paraId="7B1989CC" w14:textId="77777777" w:rsidR="00086516" w:rsidRPr="00A4187D" w:rsidRDefault="00086516" w:rsidP="00086516">
      <w:pPr>
        <w:jc w:val="both"/>
        <w:rPr>
          <w:rFonts w:ascii="Times New Roman" w:eastAsia="Times New Roman" w:hAnsi="Times New Roman" w:cs="Times New Roman"/>
          <w:i/>
          <w:noProof/>
          <w:sz w:val="24"/>
          <w:szCs w:val="24"/>
        </w:rPr>
      </w:pPr>
    </w:p>
    <w:p w14:paraId="1DC85EF5" w14:textId="77777777" w:rsidR="00086516" w:rsidRPr="00A4187D" w:rsidRDefault="00086516" w:rsidP="00C56907">
      <w:pPr>
        <w:pStyle w:val="BodyText"/>
        <w:rPr>
          <w:rFonts w:cs="Times New Roman"/>
          <w:b/>
          <w:bCs/>
          <w:i/>
          <w:iCs/>
          <w:noProof/>
          <w:szCs w:val="24"/>
        </w:rPr>
      </w:pPr>
      <w:r w:rsidRPr="00A4187D">
        <w:rPr>
          <w:rFonts w:cs="Times New Roman"/>
          <w:b/>
          <w:bCs/>
          <w:i/>
          <w:iCs/>
        </w:rPr>
        <w:t>Slīpumi uz manevrēšanas joslām</w:t>
      </w:r>
    </w:p>
    <w:p w14:paraId="2AEF9C9F" w14:textId="77777777" w:rsidR="00086516" w:rsidRPr="00A4187D" w:rsidRDefault="00086516" w:rsidP="00086516">
      <w:pPr>
        <w:jc w:val="both"/>
        <w:rPr>
          <w:rFonts w:ascii="Times New Roman" w:eastAsia="Times New Roman" w:hAnsi="Times New Roman" w:cs="Times New Roman"/>
          <w:b/>
          <w:bCs/>
          <w:i/>
          <w:noProof/>
          <w:sz w:val="24"/>
          <w:szCs w:val="24"/>
        </w:rPr>
      </w:pPr>
    </w:p>
    <w:p w14:paraId="45583B68"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Joslas virsmai jābūt vienā līmenī ar manevrēšanas ceļa malu vai sānu drošības joslas malu, ja tāda ir, un tās planētās daļas augšupejošais šķērsslīpums nedrīkst pārsniegt:</w:t>
      </w:r>
    </w:p>
    <w:p w14:paraId="64EBCEBC" w14:textId="77777777" w:rsidR="00086516" w:rsidRPr="00A4187D" w:rsidRDefault="00086516" w:rsidP="00086516">
      <w:pPr>
        <w:jc w:val="both"/>
        <w:rPr>
          <w:rFonts w:ascii="Times New Roman" w:eastAsia="Times New Roman" w:hAnsi="Times New Roman" w:cs="Times New Roman"/>
          <w:i/>
          <w:noProof/>
          <w:sz w:val="24"/>
          <w:szCs w:val="24"/>
        </w:rPr>
      </w:pPr>
    </w:p>
    <w:p w14:paraId="4566E6DA"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2,5 procentus joslām, ja koda burts ir C, D, E vai F, un</w:t>
      </w:r>
    </w:p>
    <w:p w14:paraId="4A8F61B8" w14:textId="77777777" w:rsidR="00086516" w:rsidRPr="00A4187D" w:rsidRDefault="00086516" w:rsidP="003C39D1">
      <w:pPr>
        <w:numPr>
          <w:ilvl w:val="0"/>
          <w:numId w:val="4"/>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3 procentus manevrēšanas ceļa joslām, ja koda burts ir A vai B;</w:t>
      </w:r>
    </w:p>
    <w:p w14:paraId="79A4AD47" w14:textId="77777777" w:rsidR="00086516" w:rsidRPr="00A4187D" w:rsidRDefault="00086516" w:rsidP="00086516">
      <w:pPr>
        <w:jc w:val="both"/>
        <w:rPr>
          <w:rFonts w:ascii="Times New Roman" w:eastAsia="Times New Roman" w:hAnsi="Times New Roman" w:cs="Times New Roman"/>
          <w:i/>
          <w:noProof/>
          <w:sz w:val="24"/>
          <w:szCs w:val="24"/>
        </w:rPr>
      </w:pPr>
    </w:p>
    <w:p w14:paraId="3D986A0A"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augšupejošo slīpumu mērot attiecībā pret piegulošā manevrēšanas ceļa virsmas šķērsslīpumu, nevis pret</w:t>
      </w:r>
      <w:bookmarkStart w:id="106" w:name="3.12_Holding_bays,_runway-holding_positi"/>
      <w:bookmarkEnd w:id="106"/>
      <w:r w:rsidRPr="00A4187D">
        <w:rPr>
          <w:rFonts w:ascii="Times New Roman" w:hAnsi="Times New Roman" w:cs="Times New Roman"/>
          <w:i/>
          <w:sz w:val="24"/>
        </w:rPr>
        <w:t xml:space="preserve"> horizontālo plakni. Lejupejošais šķērsslīpums, ko mēra attiecībā pret horizontālo plakni, nedrīkst pārsniegt 5 procentus.</w:t>
      </w:r>
    </w:p>
    <w:p w14:paraId="1B28D52E" w14:textId="77777777" w:rsidR="00086516" w:rsidRPr="00A4187D" w:rsidRDefault="00086516" w:rsidP="00086516">
      <w:pPr>
        <w:jc w:val="both"/>
        <w:rPr>
          <w:rFonts w:ascii="Times New Roman" w:eastAsia="Times New Roman" w:hAnsi="Times New Roman" w:cs="Times New Roman"/>
          <w:i/>
          <w:noProof/>
          <w:sz w:val="24"/>
          <w:szCs w:val="24"/>
        </w:rPr>
      </w:pPr>
    </w:p>
    <w:p w14:paraId="08870D7F"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3.11.6.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Ārpus planējamās manevrēšanas ceļa joslas daļas nevienas manevrēšanas ceļa joslas daļas šķērsslīpumi nedrīkst pārsniegt 5 procentus augšupejošā vai lejupejošā virzienā, mērot virzienā no manevrēšanas ceļa.</w:t>
      </w:r>
    </w:p>
    <w:p w14:paraId="401D7510" w14:textId="77777777" w:rsidR="00086516" w:rsidRPr="00A4187D" w:rsidRDefault="00086516" w:rsidP="00086516">
      <w:pPr>
        <w:jc w:val="both"/>
        <w:rPr>
          <w:rFonts w:ascii="Times New Roman" w:eastAsia="Times New Roman" w:hAnsi="Times New Roman" w:cs="Times New Roman"/>
          <w:i/>
          <w:noProof/>
          <w:sz w:val="24"/>
          <w:szCs w:val="24"/>
        </w:rPr>
      </w:pPr>
    </w:p>
    <w:p w14:paraId="4520BBEE"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tas nepieciešams pienācīgas drenāžas nodrošināšanai, manevrēšanas ceļa joslas neplanētajā daļā var atļaut izvietot atklātus lietusgāžu ūdens novadīšanas līdzekļus, kas ir jānovieto iespējami tālu no manevrēšanas ceļa.</w:t>
      </w:r>
    </w:p>
    <w:p w14:paraId="13D6807E" w14:textId="77777777" w:rsidR="00086516" w:rsidRPr="00A4187D" w:rsidRDefault="00086516" w:rsidP="00086516">
      <w:pPr>
        <w:jc w:val="both"/>
        <w:rPr>
          <w:rFonts w:ascii="Times New Roman" w:eastAsia="Times New Roman" w:hAnsi="Times New Roman" w:cs="Times New Roman"/>
          <w:i/>
          <w:noProof/>
          <w:sz w:val="24"/>
          <w:szCs w:val="24"/>
        </w:rPr>
      </w:pPr>
    </w:p>
    <w:p w14:paraId="270C0BE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Lidlauka RFF procedūrā ir jāņem vērā atklāto lietusgāžu ūdens novadīšanas līdzekļu atrašanās vieta manevrēšanas ceļa joslas neplanētajā daļā.</w:t>
      </w:r>
    </w:p>
    <w:p w14:paraId="1430BA17" w14:textId="77777777" w:rsidR="00086516" w:rsidRPr="00A4187D" w:rsidRDefault="00086516" w:rsidP="00086516">
      <w:pPr>
        <w:jc w:val="both"/>
        <w:rPr>
          <w:rFonts w:ascii="Times New Roman" w:eastAsia="Times New Roman" w:hAnsi="Times New Roman" w:cs="Times New Roman"/>
          <w:i/>
          <w:noProof/>
          <w:sz w:val="24"/>
          <w:szCs w:val="24"/>
        </w:rPr>
      </w:pPr>
    </w:p>
    <w:p w14:paraId="2C5FC7CB" w14:textId="77777777" w:rsidR="00086516" w:rsidRPr="00A4187D" w:rsidRDefault="00086516" w:rsidP="00462362">
      <w:pPr>
        <w:pStyle w:val="Heading2"/>
        <w:keepNext/>
        <w:keepLines/>
        <w:rPr>
          <w:rFonts w:cs="Times New Roman"/>
          <w:noProof/>
          <w:szCs w:val="24"/>
        </w:rPr>
      </w:pPr>
      <w:bookmarkStart w:id="107" w:name="_Toc104206233"/>
      <w:r w:rsidRPr="00A4187D">
        <w:rPr>
          <w:rFonts w:cs="Times New Roman"/>
        </w:rPr>
        <w:lastRenderedPageBreak/>
        <w:t>3.12. Gaidīšanas laukumi, skrejceļa gaidīšanas vietas, gaidīšanas vietas manevrēšanas starpposmā un gaidīšanas vietas uz ceļa</w:t>
      </w:r>
      <w:bookmarkEnd w:id="107"/>
    </w:p>
    <w:p w14:paraId="71807C80" w14:textId="77777777" w:rsidR="00086516" w:rsidRPr="00A4187D" w:rsidRDefault="00086516" w:rsidP="00462362">
      <w:pPr>
        <w:keepNext/>
        <w:keepLines/>
        <w:jc w:val="both"/>
        <w:rPr>
          <w:rFonts w:ascii="Times New Roman" w:eastAsia="Times New Roman" w:hAnsi="Times New Roman" w:cs="Times New Roman"/>
          <w:b/>
          <w:bCs/>
          <w:noProof/>
          <w:sz w:val="24"/>
          <w:szCs w:val="24"/>
        </w:rPr>
      </w:pPr>
    </w:p>
    <w:p w14:paraId="69353ED2" w14:textId="77777777" w:rsidR="00086516" w:rsidRPr="00A4187D" w:rsidRDefault="00086516" w:rsidP="00462362">
      <w:pPr>
        <w:pStyle w:val="BodyText"/>
        <w:keepNext/>
        <w:keepLines/>
        <w:rPr>
          <w:rFonts w:cs="Times New Roman"/>
          <w:b/>
          <w:bCs/>
          <w:i/>
          <w:iCs/>
          <w:noProof/>
          <w:szCs w:val="24"/>
        </w:rPr>
      </w:pPr>
      <w:r w:rsidRPr="00A4187D">
        <w:rPr>
          <w:rFonts w:cs="Times New Roman"/>
          <w:b/>
          <w:bCs/>
          <w:i/>
          <w:iCs/>
        </w:rPr>
        <w:t>Vispārīgas prasības</w:t>
      </w:r>
    </w:p>
    <w:p w14:paraId="3AB7F61A" w14:textId="77777777" w:rsidR="00086516" w:rsidRPr="00A4187D" w:rsidRDefault="00086516" w:rsidP="00462362">
      <w:pPr>
        <w:keepNext/>
        <w:keepLines/>
        <w:jc w:val="both"/>
        <w:rPr>
          <w:rFonts w:ascii="Times New Roman" w:eastAsia="Times New Roman" w:hAnsi="Times New Roman" w:cs="Times New Roman"/>
          <w:b/>
          <w:bCs/>
          <w:i/>
          <w:noProof/>
          <w:sz w:val="24"/>
          <w:szCs w:val="24"/>
        </w:rPr>
      </w:pPr>
    </w:p>
    <w:p w14:paraId="3E6907EE" w14:textId="77777777" w:rsidR="00086516" w:rsidRPr="00A4187D" w:rsidRDefault="00086516" w:rsidP="00462362">
      <w:pPr>
        <w:keepNext/>
        <w:keepLines/>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Gaidīšanas laukums(-i) jānodrošina, ja pastāv vidējs vai augsts satiksmes blīvums.</w:t>
      </w:r>
    </w:p>
    <w:p w14:paraId="5E62100C" w14:textId="77777777" w:rsidR="00086516" w:rsidRPr="00A4187D" w:rsidRDefault="00086516" w:rsidP="00086516">
      <w:pPr>
        <w:jc w:val="both"/>
        <w:rPr>
          <w:rFonts w:ascii="Times New Roman" w:eastAsia="Times New Roman" w:hAnsi="Times New Roman" w:cs="Times New Roman"/>
          <w:i/>
          <w:noProof/>
          <w:sz w:val="24"/>
          <w:szCs w:val="24"/>
        </w:rPr>
      </w:pPr>
    </w:p>
    <w:p w14:paraId="730E8D59" w14:textId="77777777" w:rsidR="00086516" w:rsidRPr="00A4187D" w:rsidRDefault="00086516" w:rsidP="007D487F">
      <w:pPr>
        <w:pStyle w:val="BodyText"/>
        <w:rPr>
          <w:rFonts w:cs="Times New Roman"/>
          <w:noProof/>
          <w:szCs w:val="24"/>
        </w:rPr>
      </w:pPr>
      <w:r w:rsidRPr="00A4187D">
        <w:rPr>
          <w:rFonts w:cs="Times New Roman"/>
        </w:rPr>
        <w:t>3.12.2. Skrejceļa gaidīšanas vieta vai vietas jāveido:</w:t>
      </w:r>
    </w:p>
    <w:p w14:paraId="10518C3E" w14:textId="77777777" w:rsidR="00086516" w:rsidRPr="00A4187D" w:rsidRDefault="00086516" w:rsidP="00086516">
      <w:pPr>
        <w:jc w:val="both"/>
        <w:rPr>
          <w:rFonts w:ascii="Times New Roman" w:eastAsia="Times New Roman" w:hAnsi="Times New Roman" w:cs="Times New Roman"/>
          <w:noProof/>
          <w:sz w:val="24"/>
          <w:szCs w:val="24"/>
        </w:rPr>
      </w:pPr>
    </w:p>
    <w:p w14:paraId="237DD235" w14:textId="77777777" w:rsidR="00086516" w:rsidRPr="00A4187D" w:rsidRDefault="00086516" w:rsidP="00062B5C">
      <w:pPr>
        <w:pStyle w:val="BodyText"/>
        <w:ind w:left="284"/>
        <w:rPr>
          <w:rFonts w:cs="Times New Roman"/>
          <w:noProof/>
          <w:szCs w:val="24"/>
        </w:rPr>
      </w:pPr>
      <w:r w:rsidRPr="00A4187D">
        <w:rPr>
          <w:rFonts w:cs="Times New Roman"/>
        </w:rPr>
        <w:t>a) uz manevrēšanas ceļa, pie tā krustojuma ar skrejceļu, un</w:t>
      </w:r>
    </w:p>
    <w:p w14:paraId="2CF61120" w14:textId="77777777" w:rsidR="00086516" w:rsidRPr="00A4187D" w:rsidRDefault="00086516" w:rsidP="00062B5C">
      <w:pPr>
        <w:ind w:left="284"/>
        <w:jc w:val="both"/>
        <w:rPr>
          <w:rFonts w:ascii="Times New Roman" w:eastAsia="Times New Roman" w:hAnsi="Times New Roman" w:cs="Times New Roman"/>
          <w:noProof/>
          <w:sz w:val="24"/>
          <w:szCs w:val="24"/>
        </w:rPr>
      </w:pPr>
    </w:p>
    <w:p w14:paraId="76FBB23E" w14:textId="77777777" w:rsidR="00086516" w:rsidRPr="00A4187D" w:rsidRDefault="00086516" w:rsidP="00062B5C">
      <w:pPr>
        <w:pStyle w:val="BodyText"/>
        <w:ind w:left="284"/>
        <w:rPr>
          <w:rFonts w:cs="Times New Roman"/>
          <w:noProof/>
          <w:szCs w:val="24"/>
        </w:rPr>
      </w:pPr>
      <w:r w:rsidRPr="00A4187D">
        <w:rPr>
          <w:rFonts w:cs="Times New Roman"/>
        </w:rPr>
        <w:t>b) pie skrejceļa krustojuma ar citu skrejceļu, ja pirmais skrejceļš ir standarta manevrēšanas maršruta daļa.</w:t>
      </w:r>
    </w:p>
    <w:p w14:paraId="30F1E884" w14:textId="77777777" w:rsidR="00086516" w:rsidRPr="00A4187D" w:rsidRDefault="00086516" w:rsidP="00086516">
      <w:pPr>
        <w:jc w:val="both"/>
        <w:rPr>
          <w:rFonts w:ascii="Times New Roman" w:eastAsia="Times New Roman" w:hAnsi="Times New Roman" w:cs="Times New Roman"/>
          <w:b/>
          <w:bCs/>
          <w:noProof/>
          <w:sz w:val="24"/>
          <w:szCs w:val="24"/>
        </w:rPr>
      </w:pPr>
    </w:p>
    <w:p w14:paraId="4B71CA52" w14:textId="77777777" w:rsidR="00086516" w:rsidRPr="00A4187D" w:rsidRDefault="00086516" w:rsidP="007D487F">
      <w:pPr>
        <w:pStyle w:val="BodyText"/>
        <w:rPr>
          <w:rFonts w:cs="Times New Roman"/>
          <w:noProof/>
          <w:szCs w:val="24"/>
        </w:rPr>
      </w:pPr>
      <w:r w:rsidRPr="00A4187D">
        <w:rPr>
          <w:rFonts w:cs="Times New Roman"/>
        </w:rPr>
        <w:t>3.12.3. Skrejceļa gaidīšanas vietu izvieto uz manevrēšanas ceļa, ja manevrēšanas ceļa novietojums vai virziens ir tādi, ka manevrējošs gaisa kuģis vai transportlīdzeklis var pārkāpt šķēršļu ierobežošanas virsmu vai traucēt radionavigācijas līdzekļu darbību.</w:t>
      </w:r>
    </w:p>
    <w:p w14:paraId="676B98BC" w14:textId="77777777" w:rsidR="00086516" w:rsidRPr="00A4187D" w:rsidRDefault="00086516" w:rsidP="00086516">
      <w:pPr>
        <w:jc w:val="both"/>
        <w:rPr>
          <w:rFonts w:ascii="Times New Roman" w:eastAsia="Times New Roman" w:hAnsi="Times New Roman" w:cs="Times New Roman"/>
          <w:noProof/>
          <w:sz w:val="24"/>
          <w:szCs w:val="24"/>
        </w:rPr>
      </w:pPr>
    </w:p>
    <w:p w14:paraId="25CF422F"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Gaidīšanas vieta manevrēšanas starpposmā jāierīko jebkurā manevrēšanas ceļa punktā, kas nav skrejceļa gaidīšanas vieta un kur ir vēlams noteikt konkrētas gaidīšanas vietas robežas.</w:t>
      </w:r>
    </w:p>
    <w:p w14:paraId="1B2ACF68" w14:textId="77777777" w:rsidR="00086516" w:rsidRPr="00A4187D" w:rsidRDefault="00086516" w:rsidP="00086516">
      <w:pPr>
        <w:jc w:val="both"/>
        <w:rPr>
          <w:rFonts w:ascii="Times New Roman" w:eastAsia="Times New Roman" w:hAnsi="Times New Roman" w:cs="Times New Roman"/>
          <w:i/>
          <w:noProof/>
          <w:sz w:val="24"/>
          <w:szCs w:val="24"/>
        </w:rPr>
      </w:pPr>
    </w:p>
    <w:p w14:paraId="54638373" w14:textId="77777777" w:rsidR="00086516" w:rsidRPr="00A4187D" w:rsidRDefault="00086516" w:rsidP="007D487F">
      <w:pPr>
        <w:pStyle w:val="BodyText"/>
        <w:rPr>
          <w:rFonts w:cs="Times New Roman"/>
          <w:noProof/>
          <w:szCs w:val="24"/>
        </w:rPr>
      </w:pPr>
      <w:r w:rsidRPr="00A4187D">
        <w:rPr>
          <w:rFonts w:cs="Times New Roman"/>
        </w:rPr>
        <w:t>3.12.5. Gaidīšanas vietu uz ceļa ierīko pie katra ceļa krustojuma ar skrejceļu.</w:t>
      </w:r>
    </w:p>
    <w:p w14:paraId="08B6B53D" w14:textId="77777777" w:rsidR="00086516" w:rsidRPr="00A4187D" w:rsidRDefault="00086516" w:rsidP="00086516">
      <w:pPr>
        <w:jc w:val="both"/>
        <w:rPr>
          <w:rFonts w:ascii="Times New Roman" w:eastAsia="Times New Roman" w:hAnsi="Times New Roman" w:cs="Times New Roman"/>
          <w:noProof/>
          <w:sz w:val="24"/>
          <w:szCs w:val="24"/>
        </w:rPr>
      </w:pPr>
    </w:p>
    <w:p w14:paraId="64538C32" w14:textId="77777777" w:rsidR="00086516" w:rsidRPr="00A4187D" w:rsidRDefault="00086516" w:rsidP="00C56907">
      <w:pPr>
        <w:pStyle w:val="BodyText"/>
        <w:rPr>
          <w:rFonts w:cs="Times New Roman"/>
          <w:b/>
          <w:bCs/>
          <w:i/>
          <w:iCs/>
          <w:noProof/>
          <w:szCs w:val="24"/>
        </w:rPr>
      </w:pPr>
      <w:r w:rsidRPr="00A4187D">
        <w:rPr>
          <w:rFonts w:cs="Times New Roman"/>
          <w:b/>
          <w:bCs/>
          <w:i/>
          <w:iCs/>
        </w:rPr>
        <w:t>Novietojums</w:t>
      </w:r>
    </w:p>
    <w:p w14:paraId="74364C5A" w14:textId="77777777" w:rsidR="00086516" w:rsidRPr="00A4187D" w:rsidRDefault="00086516" w:rsidP="00086516">
      <w:pPr>
        <w:jc w:val="both"/>
        <w:rPr>
          <w:rFonts w:ascii="Times New Roman" w:eastAsia="Times New Roman" w:hAnsi="Times New Roman" w:cs="Times New Roman"/>
          <w:b/>
          <w:bCs/>
          <w:i/>
          <w:noProof/>
          <w:sz w:val="24"/>
          <w:szCs w:val="24"/>
        </w:rPr>
      </w:pPr>
    </w:p>
    <w:p w14:paraId="621C1201" w14:textId="77777777" w:rsidR="00086516" w:rsidRPr="00A4187D" w:rsidRDefault="00086516" w:rsidP="007D487F">
      <w:pPr>
        <w:pStyle w:val="BodyText"/>
        <w:rPr>
          <w:rFonts w:cs="Times New Roman"/>
          <w:noProof/>
          <w:szCs w:val="24"/>
        </w:rPr>
      </w:pPr>
      <w:r w:rsidRPr="00A4187D">
        <w:rPr>
          <w:rFonts w:cs="Times New Roman"/>
        </w:rPr>
        <w:t>3.12.6. Attālumam starp gaidīšanas laukumu, skrejceļa gaidīšanas vietu, kura ierīkota pie manevrēšanas ceļa / skrejceļa krustojuma, vai gaidīšanas vietu uz ceļa un skrejceļa ass līniju jāatbilst 3-2. tabulā norādītajam un precīzās pieejas skrejceļa gadījumā jābūt tādam, lai gaidošais gaisa kuģis vai transportlīdzeklis netraucētu radionavigācijas līdzekļu darbību vai neievirzītos iekšējā pārejas virsmā.</w:t>
      </w:r>
    </w:p>
    <w:p w14:paraId="69EB8D32" w14:textId="77777777" w:rsidR="00086516" w:rsidRPr="00A4187D" w:rsidRDefault="00086516" w:rsidP="00086516">
      <w:pPr>
        <w:jc w:val="both"/>
        <w:rPr>
          <w:rFonts w:ascii="Times New Roman" w:eastAsia="Times New Roman" w:hAnsi="Times New Roman" w:cs="Times New Roman"/>
          <w:noProof/>
          <w:sz w:val="24"/>
          <w:szCs w:val="24"/>
        </w:rPr>
      </w:pPr>
    </w:p>
    <w:p w14:paraId="0C94B965"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skrejceļa gaidīšanas vietas novietojumu ir sniegti dokumenta “Aerodrome Design Manual” (dok. Nr. 9157) 2. daļā.</w:t>
      </w:r>
    </w:p>
    <w:p w14:paraId="4098FF54" w14:textId="77777777" w:rsidR="00086516" w:rsidRPr="00A4187D" w:rsidRDefault="00086516" w:rsidP="00086516">
      <w:pPr>
        <w:jc w:val="both"/>
        <w:rPr>
          <w:rFonts w:ascii="Times New Roman" w:eastAsia="Times New Roman" w:hAnsi="Times New Roman" w:cs="Times New Roman"/>
          <w:i/>
          <w:noProof/>
          <w:sz w:val="24"/>
          <w:szCs w:val="24"/>
        </w:rPr>
      </w:pPr>
    </w:p>
    <w:p w14:paraId="488816BA"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3.12.7.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pacēlums pārsniedz 700 m (2300 ft), 90 m attālums, kas 3-2. tabulā noteikts attiecībā uz precīzas pieejas skrejceļu, kura koda numurs ir 4, ir jāpalielina šādi:</w:t>
      </w:r>
    </w:p>
    <w:p w14:paraId="27DCB5EA" w14:textId="77777777" w:rsidR="00086516" w:rsidRPr="00A4187D" w:rsidRDefault="00086516" w:rsidP="00086516">
      <w:pPr>
        <w:jc w:val="both"/>
        <w:rPr>
          <w:rFonts w:ascii="Times New Roman" w:eastAsia="Times New Roman" w:hAnsi="Times New Roman" w:cs="Times New Roman"/>
          <w:i/>
          <w:noProof/>
          <w:sz w:val="24"/>
          <w:szCs w:val="24"/>
        </w:rPr>
      </w:pPr>
    </w:p>
    <w:p w14:paraId="593B8B67"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ja pacēlums nepārsniedz 2000 m (6600 ft), attālums jāpalielina par 1 m uz katriem 100 m (330 ft), kas pārsniedz 700 m (2300 ft) robežu;</w:t>
      </w:r>
    </w:p>
    <w:p w14:paraId="5C5FCD80"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625B9498"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ja pacēlums pārsniedz 2000 m (6600 ft), bet nepārsniedz 4000 m (13 320 ft), attālums jāpalielina par 13 m plus 1,5 m uz katriem 100 m (330 ft), kas pārsniedz 2000 m (6600 ft) robežu, un</w:t>
      </w:r>
    </w:p>
    <w:p w14:paraId="6E60770A"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05C3A316"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ja pacēlums pārsniedz 4000 m (13 320 ft), bet nepārsniedz 5000 m (16 650 ft), attālums jāpalielina par 43 m plus 2 m uz katriem 100 m (330 pēdām), kas pārsniedz 4000 m (13 320 ft) robežu.</w:t>
      </w:r>
    </w:p>
    <w:p w14:paraId="3D543E90" w14:textId="77777777" w:rsidR="00086516" w:rsidRPr="00A4187D" w:rsidRDefault="00086516" w:rsidP="00086516">
      <w:pPr>
        <w:jc w:val="both"/>
        <w:rPr>
          <w:rFonts w:ascii="Times New Roman" w:eastAsia="Times New Roman" w:hAnsi="Times New Roman" w:cs="Times New Roman"/>
          <w:i/>
          <w:noProof/>
          <w:sz w:val="24"/>
          <w:szCs w:val="24"/>
        </w:rPr>
      </w:pPr>
    </w:p>
    <w:p w14:paraId="63F0DD4C"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3.12.8.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precīzas pieejas skrejceļa ar koda numuru 4 gaidīšanas laukuma, skrejceļa gaidīšanas vietas vai gaidīšanas vietas uz ceļa pacēlums pārsniedz skrejceļa sliekšņa pacēlumu, tad 3-2. tabulā norādīto attālumu var palielināt par 5 m uz katru pacēluma starpības metru.</w:t>
      </w:r>
    </w:p>
    <w:p w14:paraId="2A669549" w14:textId="77777777" w:rsidR="00086516" w:rsidRPr="00A4187D" w:rsidRDefault="00086516" w:rsidP="00086516">
      <w:pPr>
        <w:jc w:val="both"/>
        <w:rPr>
          <w:rFonts w:ascii="Times New Roman" w:eastAsia="Times New Roman" w:hAnsi="Times New Roman" w:cs="Times New Roman"/>
          <w:i/>
          <w:noProof/>
          <w:sz w:val="24"/>
          <w:szCs w:val="24"/>
        </w:rPr>
      </w:pPr>
    </w:p>
    <w:p w14:paraId="3C79E1D8" w14:textId="77777777" w:rsidR="00086516" w:rsidRPr="00A4187D" w:rsidRDefault="00086516" w:rsidP="007D487F">
      <w:pPr>
        <w:pStyle w:val="BodyText"/>
        <w:rPr>
          <w:rFonts w:cs="Times New Roman"/>
          <w:noProof/>
          <w:szCs w:val="24"/>
        </w:rPr>
      </w:pPr>
      <w:r w:rsidRPr="00A4187D">
        <w:rPr>
          <w:rFonts w:cs="Times New Roman"/>
        </w:rPr>
        <w:t xml:space="preserve">3.12.9. Skrejceļa gaidīšanas vietai, kas ir izveidota saskaņā ar 3.12.3. punktu, jābūt novietotai tā, lai gaidošais gaisa kuģis vai transportlīdzeklis nepārkāptu šķēršļbrīvo zonu, pieejas virsmu, augstuma uzņemšanas virsmu vai </w:t>
      </w:r>
      <w:r w:rsidRPr="00A4187D">
        <w:rPr>
          <w:rFonts w:cs="Times New Roman"/>
          <w:i/>
          <w:iCs/>
        </w:rPr>
        <w:t>ILS/MLS</w:t>
      </w:r>
      <w:r w:rsidRPr="00A4187D">
        <w:rPr>
          <w:rFonts w:cs="Times New Roman"/>
        </w:rPr>
        <w:t xml:space="preserve"> kritisko/jutīgo zonu vai netraucētu radionavigācijas līdzekļu darbību.</w:t>
      </w:r>
    </w:p>
    <w:p w14:paraId="2AD9EA85" w14:textId="77777777" w:rsidR="00086516" w:rsidRPr="00A4187D" w:rsidRDefault="00086516" w:rsidP="00086516">
      <w:pPr>
        <w:jc w:val="both"/>
        <w:rPr>
          <w:rFonts w:ascii="Times New Roman" w:eastAsia="Times New Roman" w:hAnsi="Times New Roman" w:cs="Times New Roman"/>
          <w:noProof/>
          <w:sz w:val="24"/>
          <w:szCs w:val="24"/>
        </w:rPr>
      </w:pPr>
    </w:p>
    <w:p w14:paraId="0506BBFF"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3-2. tabula. Minimālais attālums starp skrejceļa ass līniju un gaidīšanas laukumu, skrejceļa gaidīšanas vietu vai gaidīšanas vietu uz ceļa</w:t>
      </w:r>
    </w:p>
    <w:p w14:paraId="6E66EAA5" w14:textId="77777777" w:rsidR="00086516" w:rsidRPr="00A4187D" w:rsidRDefault="00086516" w:rsidP="00086516">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832"/>
        <w:gridCol w:w="962"/>
        <w:gridCol w:w="962"/>
        <w:gridCol w:w="1185"/>
        <w:gridCol w:w="1187"/>
      </w:tblGrid>
      <w:tr w:rsidR="00086516" w:rsidRPr="00A4187D" w14:paraId="2A7670B1" w14:textId="77777777" w:rsidTr="00062B5C">
        <w:tc>
          <w:tcPr>
            <w:tcW w:w="2647" w:type="pct"/>
            <w:tcBorders>
              <w:top w:val="single" w:sz="4" w:space="0" w:color="auto"/>
            </w:tcBorders>
            <w:vAlign w:val="center"/>
          </w:tcPr>
          <w:p w14:paraId="7D44A0F1" w14:textId="77777777" w:rsidR="00086516" w:rsidRPr="00A4187D" w:rsidRDefault="00086516" w:rsidP="00455B37">
            <w:pPr>
              <w:pStyle w:val="TableParagraph"/>
              <w:jc w:val="center"/>
              <w:rPr>
                <w:rFonts w:ascii="Times New Roman" w:hAnsi="Times New Roman" w:cs="Times New Roman"/>
                <w:noProof/>
              </w:rPr>
            </w:pPr>
          </w:p>
        </w:tc>
        <w:tc>
          <w:tcPr>
            <w:tcW w:w="2353" w:type="pct"/>
            <w:gridSpan w:val="4"/>
            <w:tcBorders>
              <w:top w:val="single" w:sz="4" w:space="0" w:color="auto"/>
            </w:tcBorders>
            <w:vAlign w:val="center"/>
          </w:tcPr>
          <w:p w14:paraId="4CDF380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r>
      <w:tr w:rsidR="00086516" w:rsidRPr="00A4187D" w14:paraId="083F1730" w14:textId="77777777" w:rsidTr="00062B5C">
        <w:tc>
          <w:tcPr>
            <w:tcW w:w="2647" w:type="pct"/>
            <w:tcBorders>
              <w:bottom w:val="single" w:sz="4" w:space="0" w:color="auto"/>
            </w:tcBorders>
            <w:vAlign w:val="center"/>
          </w:tcPr>
          <w:p w14:paraId="1CCDF69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Skrejceļa tips</w:t>
            </w:r>
          </w:p>
        </w:tc>
        <w:tc>
          <w:tcPr>
            <w:tcW w:w="527" w:type="pct"/>
            <w:tcBorders>
              <w:bottom w:val="single" w:sz="4" w:space="0" w:color="auto"/>
            </w:tcBorders>
            <w:vAlign w:val="center"/>
          </w:tcPr>
          <w:p w14:paraId="2479D2D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527" w:type="pct"/>
            <w:tcBorders>
              <w:bottom w:val="single" w:sz="4" w:space="0" w:color="auto"/>
            </w:tcBorders>
            <w:vAlign w:val="center"/>
          </w:tcPr>
          <w:p w14:paraId="709AC06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649" w:type="pct"/>
            <w:tcBorders>
              <w:bottom w:val="single" w:sz="4" w:space="0" w:color="auto"/>
            </w:tcBorders>
            <w:vAlign w:val="center"/>
          </w:tcPr>
          <w:p w14:paraId="7BD4D72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tc>
        <w:tc>
          <w:tcPr>
            <w:tcW w:w="649" w:type="pct"/>
            <w:tcBorders>
              <w:bottom w:val="single" w:sz="4" w:space="0" w:color="auto"/>
            </w:tcBorders>
            <w:vAlign w:val="center"/>
          </w:tcPr>
          <w:p w14:paraId="2F4F175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r>
      <w:tr w:rsidR="00086516" w:rsidRPr="00A4187D" w14:paraId="3AC9C0B9" w14:textId="77777777" w:rsidTr="00062B5C">
        <w:tc>
          <w:tcPr>
            <w:tcW w:w="2647" w:type="pct"/>
            <w:tcBorders>
              <w:top w:val="single" w:sz="4" w:space="0" w:color="auto"/>
            </w:tcBorders>
            <w:vAlign w:val="center"/>
          </w:tcPr>
          <w:p w14:paraId="776930D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Neinstrumentālais skrejceļš</w:t>
            </w:r>
          </w:p>
        </w:tc>
        <w:tc>
          <w:tcPr>
            <w:tcW w:w="527" w:type="pct"/>
            <w:tcBorders>
              <w:top w:val="single" w:sz="4" w:space="0" w:color="auto"/>
            </w:tcBorders>
            <w:vAlign w:val="center"/>
          </w:tcPr>
          <w:p w14:paraId="1983FFA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 m</w:t>
            </w:r>
          </w:p>
        </w:tc>
        <w:tc>
          <w:tcPr>
            <w:tcW w:w="527" w:type="pct"/>
            <w:tcBorders>
              <w:top w:val="single" w:sz="4" w:space="0" w:color="auto"/>
            </w:tcBorders>
            <w:vAlign w:val="center"/>
          </w:tcPr>
          <w:p w14:paraId="77F459A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 m</w:t>
            </w:r>
          </w:p>
        </w:tc>
        <w:tc>
          <w:tcPr>
            <w:tcW w:w="649" w:type="pct"/>
            <w:tcBorders>
              <w:top w:val="single" w:sz="4" w:space="0" w:color="auto"/>
            </w:tcBorders>
            <w:vAlign w:val="center"/>
          </w:tcPr>
          <w:p w14:paraId="7420324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c>
          <w:tcPr>
            <w:tcW w:w="649" w:type="pct"/>
            <w:tcBorders>
              <w:top w:val="single" w:sz="4" w:space="0" w:color="auto"/>
            </w:tcBorders>
            <w:vAlign w:val="center"/>
          </w:tcPr>
          <w:p w14:paraId="1235F37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r>
      <w:tr w:rsidR="00086516" w:rsidRPr="00A4187D" w14:paraId="5F1E422E" w14:textId="77777777" w:rsidTr="00062B5C">
        <w:tc>
          <w:tcPr>
            <w:tcW w:w="2647" w:type="pct"/>
            <w:vAlign w:val="center"/>
          </w:tcPr>
          <w:p w14:paraId="68F33E4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Neprecīzas pieejas skrejceļš</w:t>
            </w:r>
          </w:p>
        </w:tc>
        <w:tc>
          <w:tcPr>
            <w:tcW w:w="527" w:type="pct"/>
            <w:vAlign w:val="center"/>
          </w:tcPr>
          <w:p w14:paraId="56A988D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 m</w:t>
            </w:r>
          </w:p>
        </w:tc>
        <w:tc>
          <w:tcPr>
            <w:tcW w:w="527" w:type="pct"/>
            <w:vAlign w:val="center"/>
          </w:tcPr>
          <w:p w14:paraId="40F4099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 m</w:t>
            </w:r>
          </w:p>
        </w:tc>
        <w:tc>
          <w:tcPr>
            <w:tcW w:w="649" w:type="pct"/>
            <w:vAlign w:val="center"/>
          </w:tcPr>
          <w:p w14:paraId="6D2072A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c>
          <w:tcPr>
            <w:tcW w:w="649" w:type="pct"/>
            <w:vAlign w:val="center"/>
          </w:tcPr>
          <w:p w14:paraId="10DBE64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r>
      <w:tr w:rsidR="00086516" w:rsidRPr="00A4187D" w14:paraId="05623B84" w14:textId="77777777" w:rsidTr="00062B5C">
        <w:tc>
          <w:tcPr>
            <w:tcW w:w="2647" w:type="pct"/>
            <w:vAlign w:val="center"/>
          </w:tcPr>
          <w:p w14:paraId="26DDB96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 kategorijas precīzas pieejas skrejceļš</w:t>
            </w:r>
          </w:p>
        </w:tc>
        <w:tc>
          <w:tcPr>
            <w:tcW w:w="527" w:type="pct"/>
            <w:vAlign w:val="center"/>
          </w:tcPr>
          <w:p w14:paraId="231D697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60 m</w:t>
            </w:r>
            <w:r w:rsidRPr="00A4187D">
              <w:rPr>
                <w:rFonts w:ascii="Times New Roman" w:hAnsi="Times New Roman" w:cs="Times New Roman"/>
                <w:vertAlign w:val="superscript"/>
              </w:rPr>
              <w:t>b</w:t>
            </w:r>
          </w:p>
        </w:tc>
        <w:tc>
          <w:tcPr>
            <w:tcW w:w="527" w:type="pct"/>
            <w:vAlign w:val="center"/>
          </w:tcPr>
          <w:p w14:paraId="3A64196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60 m</w:t>
            </w:r>
            <w:r w:rsidRPr="00A4187D">
              <w:rPr>
                <w:rFonts w:ascii="Times New Roman" w:hAnsi="Times New Roman" w:cs="Times New Roman"/>
                <w:vertAlign w:val="superscript"/>
              </w:rPr>
              <w:t>b</w:t>
            </w:r>
          </w:p>
        </w:tc>
        <w:tc>
          <w:tcPr>
            <w:tcW w:w="649" w:type="pct"/>
            <w:vAlign w:val="center"/>
          </w:tcPr>
          <w:p w14:paraId="2D2E709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90 m</w:t>
            </w:r>
            <w:r w:rsidRPr="00A4187D">
              <w:rPr>
                <w:rFonts w:ascii="Times New Roman" w:hAnsi="Times New Roman" w:cs="Times New Roman"/>
                <w:vertAlign w:val="superscript"/>
              </w:rPr>
              <w:t>a, b</w:t>
            </w:r>
          </w:p>
        </w:tc>
        <w:tc>
          <w:tcPr>
            <w:tcW w:w="649" w:type="pct"/>
            <w:vAlign w:val="center"/>
          </w:tcPr>
          <w:p w14:paraId="69A1F5D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90 m</w:t>
            </w:r>
            <w:r w:rsidRPr="00A4187D">
              <w:rPr>
                <w:rFonts w:ascii="Times New Roman" w:hAnsi="Times New Roman" w:cs="Times New Roman"/>
                <w:vertAlign w:val="superscript"/>
              </w:rPr>
              <w:t>a, b</w:t>
            </w:r>
          </w:p>
        </w:tc>
      </w:tr>
      <w:tr w:rsidR="00086516" w:rsidRPr="00A4187D" w14:paraId="343F6538" w14:textId="77777777" w:rsidTr="00062B5C">
        <w:tc>
          <w:tcPr>
            <w:tcW w:w="2647" w:type="pct"/>
            <w:vAlign w:val="center"/>
          </w:tcPr>
          <w:p w14:paraId="2491DFB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II un III kategorijas precīzas pieejas skrejceļš</w:t>
            </w:r>
          </w:p>
        </w:tc>
        <w:tc>
          <w:tcPr>
            <w:tcW w:w="527" w:type="pct"/>
            <w:vAlign w:val="center"/>
          </w:tcPr>
          <w:p w14:paraId="0B40422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527" w:type="pct"/>
            <w:vAlign w:val="center"/>
          </w:tcPr>
          <w:p w14:paraId="3B35ACE0"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649" w:type="pct"/>
            <w:vAlign w:val="center"/>
          </w:tcPr>
          <w:p w14:paraId="1535F2C2"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90 m</w:t>
            </w:r>
            <w:r w:rsidRPr="00A4187D">
              <w:rPr>
                <w:rFonts w:ascii="Times New Roman" w:hAnsi="Times New Roman" w:cs="Times New Roman"/>
                <w:vertAlign w:val="superscript"/>
              </w:rPr>
              <w:t>a, b</w:t>
            </w:r>
          </w:p>
        </w:tc>
        <w:tc>
          <w:tcPr>
            <w:tcW w:w="649" w:type="pct"/>
            <w:vAlign w:val="center"/>
          </w:tcPr>
          <w:p w14:paraId="51AEA6B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90 m</w:t>
            </w:r>
            <w:r w:rsidRPr="00A4187D">
              <w:rPr>
                <w:rFonts w:ascii="Times New Roman" w:hAnsi="Times New Roman" w:cs="Times New Roman"/>
                <w:vertAlign w:val="superscript"/>
              </w:rPr>
              <w:t>a, b</w:t>
            </w:r>
          </w:p>
        </w:tc>
      </w:tr>
      <w:tr w:rsidR="00086516" w:rsidRPr="00A4187D" w14:paraId="76552314" w14:textId="77777777" w:rsidTr="00062B5C">
        <w:tc>
          <w:tcPr>
            <w:tcW w:w="2647" w:type="pct"/>
            <w:vAlign w:val="center"/>
          </w:tcPr>
          <w:p w14:paraId="7F1AF6E6"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Pacelšanās skrejceļš</w:t>
            </w:r>
          </w:p>
        </w:tc>
        <w:tc>
          <w:tcPr>
            <w:tcW w:w="527" w:type="pct"/>
            <w:vAlign w:val="center"/>
          </w:tcPr>
          <w:p w14:paraId="487EC26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 m</w:t>
            </w:r>
          </w:p>
        </w:tc>
        <w:tc>
          <w:tcPr>
            <w:tcW w:w="527" w:type="pct"/>
            <w:vAlign w:val="center"/>
          </w:tcPr>
          <w:p w14:paraId="41F5A69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 m</w:t>
            </w:r>
          </w:p>
        </w:tc>
        <w:tc>
          <w:tcPr>
            <w:tcW w:w="649" w:type="pct"/>
            <w:vAlign w:val="center"/>
          </w:tcPr>
          <w:p w14:paraId="0804C44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c>
          <w:tcPr>
            <w:tcW w:w="649" w:type="pct"/>
            <w:vAlign w:val="center"/>
          </w:tcPr>
          <w:p w14:paraId="39EA8DF8" w14:textId="77777777" w:rsidR="00086516" w:rsidRPr="00A4187D" w:rsidRDefault="00086516" w:rsidP="003C39D1">
            <w:pPr>
              <w:pStyle w:val="TableParagraph"/>
              <w:numPr>
                <w:ilvl w:val="0"/>
                <w:numId w:val="13"/>
              </w:numPr>
              <w:jc w:val="center"/>
              <w:rPr>
                <w:rFonts w:ascii="Times New Roman" w:hAnsi="Times New Roman" w:cs="Times New Roman"/>
                <w:noProof/>
              </w:rPr>
            </w:pPr>
          </w:p>
        </w:tc>
      </w:tr>
      <w:tr w:rsidR="00086516" w:rsidRPr="00A4187D" w14:paraId="1982188C" w14:textId="77777777" w:rsidTr="00062B5C">
        <w:tc>
          <w:tcPr>
            <w:tcW w:w="5000" w:type="pct"/>
            <w:gridSpan w:val="5"/>
            <w:tcBorders>
              <w:bottom w:val="single" w:sz="4" w:space="0" w:color="auto"/>
            </w:tcBorders>
            <w:vAlign w:val="center"/>
          </w:tcPr>
          <w:p w14:paraId="3B2FBB1D"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vertAlign w:val="superscript"/>
              </w:rPr>
              <w:t>a</w:t>
            </w:r>
            <w:r w:rsidRPr="00A4187D">
              <w:rPr>
                <w:rFonts w:ascii="Times New Roman" w:hAnsi="Times New Roman" w:cs="Times New Roman"/>
              </w:rPr>
              <w:t xml:space="preserve"> Ja gaidīšanas laukuma, skrejceļa gaidīšanas vietas vai gaidīšanas vietas uz ceļa pacēlums ir mazāks par skrejceļa sliekšņa pacēlumu, attālumu var samazināt par 5 m uz katru šādas augstuma starpības metru ar noteikumu, ka netiek pārkāpta iekšējā pārejas virsma.</w:t>
            </w:r>
          </w:p>
          <w:p w14:paraId="312A2353" w14:textId="77777777" w:rsidR="00086516" w:rsidRPr="00A4187D" w:rsidRDefault="00086516" w:rsidP="00455B37">
            <w:pPr>
              <w:pStyle w:val="TableParagraph"/>
              <w:jc w:val="both"/>
              <w:rPr>
                <w:rFonts w:ascii="Times New Roman" w:eastAsia="Times New Roman" w:hAnsi="Times New Roman" w:cs="Times New Roman"/>
                <w:b/>
                <w:bCs/>
                <w:noProof/>
              </w:rPr>
            </w:pPr>
          </w:p>
          <w:p w14:paraId="3899EE2F"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vertAlign w:val="superscript"/>
              </w:rPr>
              <w:t>b</w:t>
            </w:r>
            <w:r w:rsidRPr="00A4187D">
              <w:rPr>
                <w:rFonts w:ascii="Times New Roman" w:hAnsi="Times New Roman" w:cs="Times New Roman"/>
              </w:rPr>
              <w:t xml:space="preserve"> Šo attālumu var nākties palielināt, lai netraucētu radionavigācijas līdzekļu darbību, īpaši glisādes un kursa radiobāku darbību. Informācija par kritiskajām un jutīgajām </w:t>
            </w:r>
            <w:r w:rsidRPr="00A4187D">
              <w:rPr>
                <w:rFonts w:ascii="Times New Roman" w:hAnsi="Times New Roman" w:cs="Times New Roman"/>
                <w:i/>
                <w:iCs/>
              </w:rPr>
              <w:t>ILS</w:t>
            </w:r>
            <w:r w:rsidRPr="00A4187D">
              <w:rPr>
                <w:rFonts w:ascii="Times New Roman" w:hAnsi="Times New Roman" w:cs="Times New Roman"/>
              </w:rPr>
              <w:t xml:space="preserve"> un </w:t>
            </w:r>
            <w:r w:rsidRPr="00A4187D">
              <w:rPr>
                <w:rFonts w:ascii="Times New Roman" w:hAnsi="Times New Roman" w:cs="Times New Roman"/>
                <w:i/>
                <w:iCs/>
              </w:rPr>
              <w:t>MLS</w:t>
            </w:r>
            <w:r w:rsidRPr="00A4187D">
              <w:rPr>
                <w:rFonts w:ascii="Times New Roman" w:hAnsi="Times New Roman" w:cs="Times New Roman"/>
              </w:rPr>
              <w:t xml:space="preserve"> zonām ir sniegta attiecīgi 10. pielikuma I sējuma C un G pievienojumā (skat. arī 3.12.6. punktu).</w:t>
            </w:r>
          </w:p>
          <w:p w14:paraId="04536269" w14:textId="77777777" w:rsidR="00086516" w:rsidRPr="00A4187D" w:rsidRDefault="00086516" w:rsidP="00455B37">
            <w:pPr>
              <w:pStyle w:val="TableParagraph"/>
              <w:jc w:val="center"/>
              <w:rPr>
                <w:rFonts w:ascii="Times New Roman" w:eastAsia="Times New Roman" w:hAnsi="Times New Roman" w:cs="Times New Roman"/>
                <w:b/>
                <w:bCs/>
                <w:noProof/>
              </w:rPr>
            </w:pPr>
          </w:p>
          <w:p w14:paraId="0DF307C0" w14:textId="77777777" w:rsidR="00086516" w:rsidRPr="00A4187D" w:rsidRDefault="00086516" w:rsidP="00455B37">
            <w:pPr>
              <w:pStyle w:val="TableParagraph"/>
              <w:jc w:val="both"/>
              <w:rPr>
                <w:rFonts w:ascii="Times New Roman" w:eastAsia="Times New Roman" w:hAnsi="Times New Roman" w:cs="Times New Roman"/>
                <w:i/>
                <w:noProof/>
              </w:rPr>
            </w:pPr>
            <w:r w:rsidRPr="00A4187D">
              <w:rPr>
                <w:rFonts w:ascii="Times New Roman" w:hAnsi="Times New Roman" w:cs="Times New Roman"/>
                <w:i/>
              </w:rPr>
              <w:t>1. piezīme. 90 m attālums koda numuram 3 vai 4 ir noteikts, pamatojoties uz gaisa kuģi ar astes daļas augstumu 20 m, attālumu no priekšgala līdz astes daļas augstākajam punktam 52,7 m un priekšdaļas augstumu 10 m, kura gaidīšanas vieta atrodas 45° vai lielākā leņķī attiecībā pret skrejceļa ass līniju ārpus šķēršļbrīvās zonas, un šo attālumu neņem vērā, aprēķinot OCA/H.</w:t>
            </w:r>
          </w:p>
          <w:p w14:paraId="3F7D0DAB" w14:textId="77777777" w:rsidR="00086516" w:rsidRPr="00A4187D" w:rsidRDefault="00086516" w:rsidP="00455B37">
            <w:pPr>
              <w:pStyle w:val="TableParagraph"/>
              <w:jc w:val="both"/>
              <w:rPr>
                <w:rFonts w:ascii="Times New Roman" w:eastAsia="Times New Roman" w:hAnsi="Times New Roman" w:cs="Times New Roman"/>
                <w:b/>
                <w:bCs/>
                <w:noProof/>
              </w:rPr>
            </w:pPr>
          </w:p>
          <w:p w14:paraId="3B822673" w14:textId="77777777" w:rsidR="00086516" w:rsidRPr="00A4187D" w:rsidRDefault="00086516" w:rsidP="00455B37">
            <w:pPr>
              <w:pStyle w:val="TableParagraph"/>
              <w:jc w:val="both"/>
              <w:rPr>
                <w:rFonts w:ascii="Times New Roman" w:eastAsia="Times New Roman" w:hAnsi="Times New Roman" w:cs="Times New Roman"/>
                <w:i/>
                <w:noProof/>
              </w:rPr>
            </w:pPr>
            <w:r w:rsidRPr="00A4187D">
              <w:rPr>
                <w:rFonts w:ascii="Times New Roman" w:hAnsi="Times New Roman" w:cs="Times New Roman"/>
                <w:i/>
              </w:rPr>
              <w:t>2. piezīme. 60 m attālums koda numuram 2 ir noteikts, pamatojoties uz gaisa kuģi ar astes daļas augstumu 8 m, attālumu no priekšgala līdz astes augstākajam punktam 24,6 m un priekšgala augstumu 5,2 m, kura gaidīšanas vieta atrodas 45° vai lielākā leņķī attiecībā pret skrejceļa ass līniju ārpus šķēršļbrīvās zonas.</w:t>
            </w:r>
          </w:p>
          <w:p w14:paraId="0B09CEA4" w14:textId="77777777" w:rsidR="00086516" w:rsidRPr="00A4187D" w:rsidRDefault="00086516" w:rsidP="00455B37">
            <w:pPr>
              <w:pStyle w:val="TableParagraph"/>
              <w:jc w:val="both"/>
              <w:rPr>
                <w:rFonts w:ascii="Times New Roman" w:eastAsia="Times New Roman" w:hAnsi="Times New Roman" w:cs="Times New Roman"/>
                <w:b/>
                <w:bCs/>
                <w:noProof/>
              </w:rPr>
            </w:pPr>
          </w:p>
          <w:p w14:paraId="12491A49" w14:textId="77777777" w:rsidR="00086516" w:rsidRPr="00A4187D" w:rsidRDefault="00086516" w:rsidP="00455B37">
            <w:pPr>
              <w:pStyle w:val="TableParagraph"/>
              <w:jc w:val="both"/>
              <w:rPr>
                <w:rFonts w:ascii="Times New Roman" w:eastAsia="Times New Roman" w:hAnsi="Times New Roman" w:cs="Times New Roman"/>
                <w:i/>
                <w:noProof/>
              </w:rPr>
            </w:pPr>
            <w:r w:rsidRPr="00A4187D">
              <w:rPr>
                <w:rFonts w:ascii="Times New Roman" w:hAnsi="Times New Roman" w:cs="Times New Roman"/>
                <w:i/>
              </w:rPr>
              <w:t>3. piezīme. Ja pieejas iekšējās virsmas iekšējās malas platums pārsniedz 120 m, koda numuram 4 var būt nepieciešams attālums, kas pārsniedz 90 m, lai nodrošinātu, ka gaidošais gaisa kuģis atrodas ārpus šķēršļbrīvās zonas. Piemēram, 100 m attālums ir noteikts, pamatojoties uz gaisa kuģi ar astes daļas augstumu 24 m, attālumu no priekšgala līdz astes augstākajam punktam 62,2 m un priekšgala augstumu 10 m, kura gaidīšanas vieta atrodas 45° vai lielākā leņķī attiecībā pret skrejceļa ass līniju ārpus šķēršļbrīvās zonas.</w:t>
            </w:r>
          </w:p>
        </w:tc>
      </w:tr>
    </w:tbl>
    <w:p w14:paraId="2EF464EA" w14:textId="77777777" w:rsidR="00086516" w:rsidRPr="00A4187D" w:rsidRDefault="00086516" w:rsidP="00086516">
      <w:pPr>
        <w:jc w:val="both"/>
        <w:rPr>
          <w:rFonts w:ascii="Times New Roman" w:eastAsia="Times New Roman" w:hAnsi="Times New Roman" w:cs="Times New Roman"/>
          <w:b/>
          <w:bCs/>
          <w:noProof/>
          <w:sz w:val="24"/>
          <w:szCs w:val="24"/>
        </w:rPr>
      </w:pPr>
    </w:p>
    <w:p w14:paraId="70D0255E" w14:textId="77777777" w:rsidR="00086516" w:rsidRPr="00A4187D" w:rsidRDefault="00086516" w:rsidP="000743CA">
      <w:pPr>
        <w:pStyle w:val="Heading2"/>
        <w:rPr>
          <w:rFonts w:cs="Times New Roman"/>
          <w:noProof/>
          <w:szCs w:val="24"/>
        </w:rPr>
      </w:pPr>
      <w:bookmarkStart w:id="108" w:name="3.13_Aprons"/>
      <w:bookmarkStart w:id="109" w:name="_Toc104206234"/>
      <w:bookmarkEnd w:id="108"/>
      <w:r w:rsidRPr="00A4187D">
        <w:rPr>
          <w:rFonts w:cs="Times New Roman"/>
        </w:rPr>
        <w:t>3.13. Peroni</w:t>
      </w:r>
      <w:bookmarkEnd w:id="109"/>
    </w:p>
    <w:p w14:paraId="7C368879" w14:textId="77777777" w:rsidR="00086516" w:rsidRPr="00A4187D" w:rsidRDefault="00086516" w:rsidP="00086516">
      <w:pPr>
        <w:jc w:val="both"/>
        <w:rPr>
          <w:rFonts w:ascii="Times New Roman" w:eastAsia="Times New Roman" w:hAnsi="Times New Roman" w:cs="Times New Roman"/>
          <w:b/>
          <w:bCs/>
          <w:noProof/>
          <w:sz w:val="24"/>
          <w:szCs w:val="24"/>
        </w:rPr>
      </w:pPr>
    </w:p>
    <w:p w14:paraId="531E7794"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52DE38B7" w14:textId="77777777" w:rsidR="00086516" w:rsidRPr="00A4187D" w:rsidRDefault="00086516" w:rsidP="00086516">
      <w:pPr>
        <w:jc w:val="both"/>
        <w:rPr>
          <w:rFonts w:ascii="Times New Roman" w:eastAsia="Times New Roman" w:hAnsi="Times New Roman" w:cs="Times New Roman"/>
          <w:b/>
          <w:bCs/>
          <w:i/>
          <w:noProof/>
          <w:sz w:val="24"/>
          <w:szCs w:val="24"/>
        </w:rPr>
      </w:pPr>
    </w:p>
    <w:p w14:paraId="3232970D"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3.13.1.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 xml:space="preserve">Peroni jānodrošina, kad tie ir nepieciešami pasažieru iekāpšanai un izkāpšanai, kravu, tostarp pasta, iekraušanai un izkraušanai, kā arī gaisa kuģu apkopei, </w:t>
      </w:r>
      <w:r w:rsidRPr="00A4187D">
        <w:rPr>
          <w:rFonts w:ascii="Times New Roman" w:hAnsi="Times New Roman" w:cs="Times New Roman"/>
          <w:i/>
          <w:iCs/>
          <w:sz w:val="24"/>
        </w:rPr>
        <w:lastRenderedPageBreak/>
        <w:t>netraucējot lidlauka satiksmi.</w:t>
      </w:r>
    </w:p>
    <w:p w14:paraId="59D9AE01" w14:textId="77777777" w:rsidR="00086516" w:rsidRPr="00A4187D" w:rsidRDefault="00086516" w:rsidP="00086516">
      <w:pPr>
        <w:jc w:val="both"/>
        <w:rPr>
          <w:rFonts w:ascii="Times New Roman" w:eastAsia="Times New Roman" w:hAnsi="Times New Roman" w:cs="Times New Roman"/>
          <w:i/>
          <w:noProof/>
          <w:sz w:val="24"/>
          <w:szCs w:val="24"/>
        </w:rPr>
      </w:pPr>
    </w:p>
    <w:p w14:paraId="0EF545DE" w14:textId="77777777" w:rsidR="00086516" w:rsidRPr="00A4187D" w:rsidRDefault="00086516" w:rsidP="00C56907">
      <w:pPr>
        <w:pStyle w:val="BodyText"/>
        <w:rPr>
          <w:rFonts w:cs="Times New Roman"/>
          <w:b/>
          <w:bCs/>
          <w:i/>
          <w:iCs/>
          <w:noProof/>
          <w:szCs w:val="24"/>
        </w:rPr>
      </w:pPr>
      <w:r w:rsidRPr="00A4187D">
        <w:rPr>
          <w:rFonts w:cs="Times New Roman"/>
          <w:b/>
          <w:bCs/>
          <w:i/>
          <w:iCs/>
        </w:rPr>
        <w:t>Peronu izmēri</w:t>
      </w:r>
    </w:p>
    <w:p w14:paraId="7285FF88" w14:textId="77777777" w:rsidR="00086516" w:rsidRPr="00A4187D" w:rsidRDefault="00086516" w:rsidP="00086516">
      <w:pPr>
        <w:jc w:val="both"/>
        <w:rPr>
          <w:rFonts w:ascii="Times New Roman" w:eastAsia="Times New Roman" w:hAnsi="Times New Roman" w:cs="Times New Roman"/>
          <w:b/>
          <w:bCs/>
          <w:i/>
          <w:noProof/>
          <w:sz w:val="24"/>
          <w:szCs w:val="24"/>
        </w:rPr>
      </w:pPr>
    </w:p>
    <w:p w14:paraId="19A8F2DA"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Perona kopējai platībai jābūt pietiekamai, lai varētu ātri apkalpot lidlauka satiksmi tās maksimālajā paredzētajā intensitātē.</w:t>
      </w:r>
    </w:p>
    <w:p w14:paraId="01796526" w14:textId="77777777" w:rsidR="00086516" w:rsidRPr="00A4187D" w:rsidRDefault="00086516" w:rsidP="00086516">
      <w:pPr>
        <w:jc w:val="both"/>
        <w:rPr>
          <w:rFonts w:ascii="Times New Roman" w:eastAsia="Times New Roman" w:hAnsi="Times New Roman" w:cs="Times New Roman"/>
          <w:i/>
          <w:noProof/>
          <w:sz w:val="24"/>
          <w:szCs w:val="24"/>
        </w:rPr>
      </w:pPr>
    </w:p>
    <w:p w14:paraId="292A0F04" w14:textId="77777777" w:rsidR="00086516" w:rsidRPr="00A4187D" w:rsidRDefault="00086516" w:rsidP="00C56907">
      <w:pPr>
        <w:pStyle w:val="BodyText"/>
        <w:rPr>
          <w:rFonts w:cs="Times New Roman"/>
          <w:b/>
          <w:bCs/>
          <w:i/>
          <w:iCs/>
          <w:noProof/>
          <w:szCs w:val="24"/>
        </w:rPr>
      </w:pPr>
      <w:r w:rsidRPr="00A4187D">
        <w:rPr>
          <w:rFonts w:cs="Times New Roman"/>
          <w:b/>
          <w:bCs/>
          <w:i/>
          <w:iCs/>
        </w:rPr>
        <w:t>Peronu nestspēja</w:t>
      </w:r>
    </w:p>
    <w:p w14:paraId="4D8EC660" w14:textId="77777777" w:rsidR="00086516" w:rsidRPr="00A4187D" w:rsidRDefault="00086516" w:rsidP="00086516">
      <w:pPr>
        <w:jc w:val="both"/>
        <w:rPr>
          <w:rFonts w:ascii="Times New Roman" w:eastAsia="Times New Roman" w:hAnsi="Times New Roman" w:cs="Times New Roman"/>
          <w:b/>
          <w:bCs/>
          <w:i/>
          <w:noProof/>
          <w:sz w:val="24"/>
          <w:szCs w:val="24"/>
        </w:rPr>
      </w:pPr>
    </w:p>
    <w:p w14:paraId="795D1F82"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3.13.3.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Jebkurai perona daļai jāspēj izturēt slodzes, ko rada tam paredzēto gaisa kuģu satiksme, un pienācīga uzmanība jāpievērš tam, ka dažās perona daļās satiksmes blīvums ir lielāks un gaisa kuģu lēnas kustības vai apstāšanās dēļ šīs daļas ir pakļautas lielākām slodzēm nekā skrejceļš.</w:t>
      </w:r>
    </w:p>
    <w:p w14:paraId="048EC374" w14:textId="77777777" w:rsidR="00086516" w:rsidRPr="00A4187D" w:rsidRDefault="00086516" w:rsidP="00086516">
      <w:pPr>
        <w:jc w:val="both"/>
        <w:rPr>
          <w:rFonts w:ascii="Times New Roman" w:eastAsia="Times New Roman" w:hAnsi="Times New Roman" w:cs="Times New Roman"/>
          <w:i/>
          <w:noProof/>
          <w:sz w:val="24"/>
          <w:szCs w:val="24"/>
        </w:rPr>
      </w:pPr>
    </w:p>
    <w:p w14:paraId="73ECEB1D" w14:textId="77777777" w:rsidR="00086516" w:rsidRPr="00A4187D" w:rsidRDefault="00086516" w:rsidP="00C56907">
      <w:pPr>
        <w:pStyle w:val="BodyText"/>
        <w:rPr>
          <w:rFonts w:cs="Times New Roman"/>
          <w:b/>
          <w:bCs/>
          <w:i/>
          <w:iCs/>
          <w:noProof/>
          <w:szCs w:val="24"/>
        </w:rPr>
      </w:pPr>
      <w:r w:rsidRPr="00A4187D">
        <w:rPr>
          <w:rFonts w:cs="Times New Roman"/>
          <w:b/>
          <w:bCs/>
          <w:i/>
          <w:iCs/>
        </w:rPr>
        <w:t>Peronu slīpumi</w:t>
      </w:r>
    </w:p>
    <w:p w14:paraId="6304BDA8" w14:textId="77777777" w:rsidR="00086516" w:rsidRPr="00A4187D" w:rsidRDefault="00086516" w:rsidP="00086516">
      <w:pPr>
        <w:jc w:val="both"/>
        <w:rPr>
          <w:rFonts w:ascii="Times New Roman" w:eastAsia="Times New Roman" w:hAnsi="Times New Roman" w:cs="Times New Roman"/>
          <w:b/>
          <w:bCs/>
          <w:i/>
          <w:noProof/>
          <w:sz w:val="24"/>
          <w:szCs w:val="24"/>
        </w:rPr>
      </w:pPr>
    </w:p>
    <w:p w14:paraId="47ECB54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3.13.4.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Uz perona, tostarp uz peroniem uz gaisa kuģa manevrēšanas joslas stāvvietā, jābūt atbilstošiem slīpumiem, lai novērstu ūdens uzkrāšanos uz perona virsmas, bet tiem jābūt tik lēzeniem, cik pieļaujams, lai nodrošinātu efektīvu drenāžu.</w:t>
      </w:r>
    </w:p>
    <w:p w14:paraId="5EF2C65F" w14:textId="77777777" w:rsidR="00086516" w:rsidRPr="00A4187D" w:rsidRDefault="00086516" w:rsidP="00086516">
      <w:pPr>
        <w:jc w:val="both"/>
        <w:rPr>
          <w:rFonts w:ascii="Times New Roman" w:eastAsia="Times New Roman" w:hAnsi="Times New Roman" w:cs="Times New Roman"/>
          <w:i/>
          <w:noProof/>
          <w:sz w:val="24"/>
          <w:szCs w:val="24"/>
        </w:rPr>
      </w:pPr>
    </w:p>
    <w:p w14:paraId="22B10E18"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3.13.5.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Gaisa kuģa stāvvietā maksimālais slīpums nedrīkst pārsniegt 1 procentu.</w:t>
      </w:r>
    </w:p>
    <w:p w14:paraId="7D76718D" w14:textId="77777777" w:rsidR="00086516" w:rsidRPr="00A4187D" w:rsidRDefault="00086516" w:rsidP="00086516">
      <w:pPr>
        <w:jc w:val="both"/>
        <w:rPr>
          <w:rFonts w:ascii="Times New Roman" w:eastAsia="Times New Roman" w:hAnsi="Times New Roman" w:cs="Times New Roman"/>
          <w:i/>
          <w:noProof/>
          <w:sz w:val="24"/>
          <w:szCs w:val="24"/>
        </w:rPr>
      </w:pPr>
    </w:p>
    <w:p w14:paraId="43EF2F53" w14:textId="77777777" w:rsidR="00086516" w:rsidRPr="00A4187D" w:rsidRDefault="00086516" w:rsidP="00C56907">
      <w:pPr>
        <w:pStyle w:val="BodyText"/>
        <w:rPr>
          <w:rFonts w:cs="Times New Roman"/>
          <w:b/>
          <w:bCs/>
          <w:i/>
          <w:iCs/>
          <w:noProof/>
          <w:szCs w:val="24"/>
        </w:rPr>
      </w:pPr>
      <w:r w:rsidRPr="00A4187D">
        <w:rPr>
          <w:rFonts w:cs="Times New Roman"/>
          <w:b/>
          <w:bCs/>
          <w:i/>
          <w:iCs/>
        </w:rPr>
        <w:t>Attālumi gaisa kuģu stāvvietās</w:t>
      </w:r>
    </w:p>
    <w:p w14:paraId="49F75BCB" w14:textId="77777777" w:rsidR="00086516" w:rsidRPr="00A4187D" w:rsidRDefault="00086516" w:rsidP="00086516">
      <w:pPr>
        <w:jc w:val="both"/>
        <w:rPr>
          <w:rFonts w:ascii="Times New Roman" w:eastAsia="Times New Roman" w:hAnsi="Times New Roman" w:cs="Times New Roman"/>
          <w:b/>
          <w:bCs/>
          <w:i/>
          <w:noProof/>
          <w:sz w:val="24"/>
          <w:szCs w:val="24"/>
        </w:rPr>
      </w:pPr>
    </w:p>
    <w:p w14:paraId="3189500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3.13.6.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Gaisa kuģa stāvvietā jānodrošina turpmāk norādītie minimālie attālumi starp gaisa kuģi, kas iebrauc stāvvietā vai izbrauc no tās, un jebkuru blakus esošu būvi, citā stāvvietā esošu gaisa kuģi vai citiem objektiem.</w:t>
      </w:r>
    </w:p>
    <w:p w14:paraId="7BCF780D" w14:textId="77777777" w:rsidR="00086516" w:rsidRPr="00A4187D" w:rsidRDefault="00086516" w:rsidP="00086516">
      <w:pPr>
        <w:jc w:val="both"/>
        <w:rPr>
          <w:rFonts w:ascii="Times New Roman" w:eastAsia="Times New Roman" w:hAnsi="Times New Roman" w:cs="Times New Roman"/>
          <w:i/>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4"/>
        <w:gridCol w:w="4164"/>
      </w:tblGrid>
      <w:tr w:rsidR="00086516" w:rsidRPr="00A4187D" w14:paraId="2BE765A7" w14:textId="77777777" w:rsidTr="00062B5C">
        <w:trPr>
          <w:jc w:val="center"/>
        </w:trPr>
        <w:tc>
          <w:tcPr>
            <w:tcW w:w="2719" w:type="pct"/>
          </w:tcPr>
          <w:p w14:paraId="613D7951" w14:textId="77777777" w:rsidR="00086516" w:rsidRPr="00A4187D" w:rsidRDefault="00086516" w:rsidP="00455B37">
            <w:pPr>
              <w:jc w:val="center"/>
              <w:rPr>
                <w:rFonts w:ascii="Times New Roman" w:eastAsia="Times New Roman" w:hAnsi="Times New Roman" w:cs="Times New Roman"/>
                <w:iCs/>
                <w:noProof/>
                <w:sz w:val="24"/>
                <w:szCs w:val="24"/>
              </w:rPr>
            </w:pPr>
            <w:r w:rsidRPr="00A4187D">
              <w:rPr>
                <w:rFonts w:ascii="Times New Roman" w:hAnsi="Times New Roman" w:cs="Times New Roman"/>
                <w:sz w:val="24"/>
              </w:rPr>
              <w:t>Koda burts</w:t>
            </w:r>
          </w:p>
        </w:tc>
        <w:tc>
          <w:tcPr>
            <w:tcW w:w="2281" w:type="pct"/>
          </w:tcPr>
          <w:p w14:paraId="0E63F62A" w14:textId="77777777" w:rsidR="00086516" w:rsidRPr="00A4187D" w:rsidRDefault="00086516" w:rsidP="00455B37">
            <w:pPr>
              <w:jc w:val="center"/>
              <w:rPr>
                <w:rFonts w:ascii="Times New Roman" w:eastAsia="Times New Roman" w:hAnsi="Times New Roman" w:cs="Times New Roman"/>
                <w:iCs/>
                <w:noProof/>
                <w:sz w:val="24"/>
                <w:szCs w:val="24"/>
              </w:rPr>
            </w:pPr>
            <w:r w:rsidRPr="00A4187D">
              <w:rPr>
                <w:rFonts w:ascii="Times New Roman" w:hAnsi="Times New Roman" w:cs="Times New Roman"/>
                <w:sz w:val="24"/>
              </w:rPr>
              <w:t>Attālums</w:t>
            </w:r>
          </w:p>
        </w:tc>
      </w:tr>
      <w:tr w:rsidR="00086516" w:rsidRPr="00A4187D" w14:paraId="39923367" w14:textId="77777777" w:rsidTr="00062B5C">
        <w:trPr>
          <w:jc w:val="center"/>
        </w:trPr>
        <w:tc>
          <w:tcPr>
            <w:tcW w:w="2719" w:type="pct"/>
          </w:tcPr>
          <w:p w14:paraId="67337A94" w14:textId="77777777" w:rsidR="00086516" w:rsidRPr="00A4187D" w:rsidRDefault="00086516" w:rsidP="00455B37">
            <w:pPr>
              <w:jc w:val="center"/>
              <w:rPr>
                <w:rFonts w:ascii="Times New Roman" w:eastAsia="Times New Roman" w:hAnsi="Times New Roman" w:cs="Times New Roman"/>
                <w:iCs/>
                <w:noProof/>
                <w:sz w:val="24"/>
                <w:szCs w:val="24"/>
              </w:rPr>
            </w:pPr>
          </w:p>
        </w:tc>
        <w:tc>
          <w:tcPr>
            <w:tcW w:w="2281" w:type="pct"/>
          </w:tcPr>
          <w:p w14:paraId="3CF26179" w14:textId="77777777" w:rsidR="00086516" w:rsidRPr="00A4187D" w:rsidRDefault="00086516" w:rsidP="00455B37">
            <w:pPr>
              <w:jc w:val="center"/>
              <w:rPr>
                <w:rFonts w:ascii="Times New Roman" w:eastAsia="Times New Roman" w:hAnsi="Times New Roman" w:cs="Times New Roman"/>
                <w:iCs/>
                <w:noProof/>
                <w:sz w:val="24"/>
                <w:szCs w:val="24"/>
              </w:rPr>
            </w:pPr>
          </w:p>
        </w:tc>
      </w:tr>
      <w:tr w:rsidR="00086516" w:rsidRPr="00A4187D" w14:paraId="251528FD" w14:textId="77777777" w:rsidTr="00062B5C">
        <w:trPr>
          <w:jc w:val="center"/>
        </w:trPr>
        <w:tc>
          <w:tcPr>
            <w:tcW w:w="2719" w:type="pct"/>
          </w:tcPr>
          <w:p w14:paraId="38CAC518"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A</w:t>
            </w:r>
          </w:p>
        </w:tc>
        <w:tc>
          <w:tcPr>
            <w:tcW w:w="2281" w:type="pct"/>
          </w:tcPr>
          <w:p w14:paraId="55F7F8EB"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3 m</w:t>
            </w:r>
          </w:p>
        </w:tc>
      </w:tr>
      <w:tr w:rsidR="00086516" w:rsidRPr="00A4187D" w14:paraId="0D66490D" w14:textId="77777777" w:rsidTr="00062B5C">
        <w:trPr>
          <w:jc w:val="center"/>
        </w:trPr>
        <w:tc>
          <w:tcPr>
            <w:tcW w:w="2719" w:type="pct"/>
          </w:tcPr>
          <w:p w14:paraId="37D22EAE"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B</w:t>
            </w:r>
          </w:p>
        </w:tc>
        <w:tc>
          <w:tcPr>
            <w:tcW w:w="2281" w:type="pct"/>
          </w:tcPr>
          <w:p w14:paraId="1555889A"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3 m</w:t>
            </w:r>
          </w:p>
        </w:tc>
      </w:tr>
      <w:tr w:rsidR="00086516" w:rsidRPr="00A4187D" w14:paraId="7C2FAE0D" w14:textId="77777777" w:rsidTr="00062B5C">
        <w:trPr>
          <w:jc w:val="center"/>
        </w:trPr>
        <w:tc>
          <w:tcPr>
            <w:tcW w:w="2719" w:type="pct"/>
          </w:tcPr>
          <w:p w14:paraId="280D27AE"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C</w:t>
            </w:r>
          </w:p>
        </w:tc>
        <w:tc>
          <w:tcPr>
            <w:tcW w:w="2281" w:type="pct"/>
          </w:tcPr>
          <w:p w14:paraId="1BB7FB48"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4,5 m</w:t>
            </w:r>
          </w:p>
        </w:tc>
      </w:tr>
      <w:tr w:rsidR="00086516" w:rsidRPr="00A4187D" w14:paraId="222CFE7D" w14:textId="77777777" w:rsidTr="00062B5C">
        <w:trPr>
          <w:jc w:val="center"/>
        </w:trPr>
        <w:tc>
          <w:tcPr>
            <w:tcW w:w="2719" w:type="pct"/>
          </w:tcPr>
          <w:p w14:paraId="4C353211"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D</w:t>
            </w:r>
          </w:p>
        </w:tc>
        <w:tc>
          <w:tcPr>
            <w:tcW w:w="2281" w:type="pct"/>
          </w:tcPr>
          <w:p w14:paraId="2FCE8E11"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7,5 m</w:t>
            </w:r>
          </w:p>
        </w:tc>
      </w:tr>
      <w:tr w:rsidR="00086516" w:rsidRPr="00A4187D" w14:paraId="7A139E5E" w14:textId="77777777" w:rsidTr="00062B5C">
        <w:trPr>
          <w:jc w:val="center"/>
        </w:trPr>
        <w:tc>
          <w:tcPr>
            <w:tcW w:w="2719" w:type="pct"/>
          </w:tcPr>
          <w:p w14:paraId="332BD2DC"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E</w:t>
            </w:r>
          </w:p>
        </w:tc>
        <w:tc>
          <w:tcPr>
            <w:tcW w:w="2281" w:type="pct"/>
          </w:tcPr>
          <w:p w14:paraId="33450668"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7,5 m</w:t>
            </w:r>
          </w:p>
        </w:tc>
      </w:tr>
      <w:tr w:rsidR="00086516" w:rsidRPr="00A4187D" w14:paraId="0ABBA9BD" w14:textId="77777777" w:rsidTr="00062B5C">
        <w:trPr>
          <w:jc w:val="center"/>
        </w:trPr>
        <w:tc>
          <w:tcPr>
            <w:tcW w:w="2719" w:type="pct"/>
          </w:tcPr>
          <w:p w14:paraId="5DAF6D24"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F</w:t>
            </w:r>
          </w:p>
        </w:tc>
        <w:tc>
          <w:tcPr>
            <w:tcW w:w="2281" w:type="pct"/>
          </w:tcPr>
          <w:p w14:paraId="2DFAD49F" w14:textId="77777777" w:rsidR="00086516" w:rsidRPr="00A4187D" w:rsidRDefault="00086516" w:rsidP="00455B37">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7,5 m</w:t>
            </w:r>
          </w:p>
        </w:tc>
      </w:tr>
    </w:tbl>
    <w:p w14:paraId="5C6B6032" w14:textId="77777777" w:rsidR="00086516" w:rsidRPr="00A4187D" w:rsidRDefault="00086516" w:rsidP="00086516">
      <w:pPr>
        <w:jc w:val="both"/>
        <w:rPr>
          <w:rFonts w:ascii="Times New Roman" w:eastAsia="Times New Roman" w:hAnsi="Times New Roman" w:cs="Times New Roman"/>
          <w:i/>
          <w:noProof/>
          <w:sz w:val="24"/>
          <w:szCs w:val="24"/>
        </w:rPr>
      </w:pPr>
    </w:p>
    <w:p w14:paraId="1E564245" w14:textId="77777777" w:rsidR="00086516" w:rsidRPr="00A4187D" w:rsidRDefault="00086516" w:rsidP="00086516">
      <w:pPr>
        <w:jc w:val="both"/>
        <w:rPr>
          <w:rFonts w:ascii="Times New Roman" w:hAnsi="Times New Roman" w:cs="Times New Roman"/>
          <w:i/>
          <w:noProof/>
          <w:sz w:val="24"/>
          <w:szCs w:val="24"/>
        </w:rPr>
      </w:pPr>
      <w:bookmarkStart w:id="110" w:name="3.14_Isolated_aircraft_parking_position"/>
      <w:bookmarkStart w:id="111" w:name="3.15_De-icing/anti-icing_facilities"/>
      <w:bookmarkEnd w:id="110"/>
      <w:bookmarkEnd w:id="111"/>
      <w:r w:rsidRPr="00A4187D">
        <w:rPr>
          <w:rFonts w:ascii="Times New Roman" w:hAnsi="Times New Roman" w:cs="Times New Roman"/>
          <w:i/>
          <w:sz w:val="24"/>
        </w:rPr>
        <w:t>Īpašos apstākļos šos attālumus var samazināt stāvvietā, kurā gaisa kuģis novietojams ar priekšgalu pret termināli, ja koda numurs ir D, E vai F:</w:t>
      </w:r>
    </w:p>
    <w:p w14:paraId="6E391E51" w14:textId="77777777" w:rsidR="00086516" w:rsidRPr="00A4187D" w:rsidRDefault="00086516" w:rsidP="00086516">
      <w:pPr>
        <w:jc w:val="both"/>
        <w:rPr>
          <w:rFonts w:ascii="Times New Roman" w:eastAsia="Times New Roman" w:hAnsi="Times New Roman" w:cs="Times New Roman"/>
          <w:i/>
          <w:noProof/>
          <w:sz w:val="24"/>
          <w:szCs w:val="24"/>
        </w:rPr>
      </w:pPr>
    </w:p>
    <w:p w14:paraId="204CEDAF"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starp termināli, tostarp stacionāriem pasažieru trapiem, un gaisa kuģa priekšgalu un</w:t>
      </w:r>
    </w:p>
    <w:p w14:paraId="4247078C"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39F96FCF"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virs stāvvietas daļas, kas aprīkota ar azimutālo vadību, izmantojot vizuālās savienošanas vadības sistēmu.</w:t>
      </w:r>
    </w:p>
    <w:p w14:paraId="31432BE5" w14:textId="77777777" w:rsidR="00086516" w:rsidRPr="00A4187D" w:rsidRDefault="00086516" w:rsidP="00086516">
      <w:pPr>
        <w:jc w:val="both"/>
        <w:rPr>
          <w:rFonts w:ascii="Times New Roman" w:eastAsia="Times New Roman" w:hAnsi="Times New Roman" w:cs="Times New Roman"/>
          <w:i/>
          <w:noProof/>
          <w:sz w:val="24"/>
          <w:szCs w:val="24"/>
        </w:rPr>
      </w:pPr>
    </w:p>
    <w:p w14:paraId="78F7C5E8"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Uz peroniem uzmanība jāpievērš arī pakalpojumu sniegšanas kustības maršrutiem un zemes aprīkojuma manevrēšanas un glabāšanas zonai (skat. dokumenta “Aerodrome Design Manual” (dok. Nr. 9157) 2. daļu attiecībā uz norādījumiem par zemes aprīkojuma glabāšanu).</w:t>
      </w:r>
    </w:p>
    <w:p w14:paraId="54704DB1" w14:textId="77777777" w:rsidR="00086516" w:rsidRPr="00A4187D" w:rsidRDefault="00086516" w:rsidP="00086516">
      <w:pPr>
        <w:jc w:val="both"/>
        <w:rPr>
          <w:rFonts w:ascii="Times New Roman" w:eastAsia="Times New Roman" w:hAnsi="Times New Roman" w:cs="Times New Roman"/>
          <w:i/>
          <w:noProof/>
          <w:sz w:val="24"/>
          <w:szCs w:val="24"/>
        </w:rPr>
      </w:pPr>
    </w:p>
    <w:p w14:paraId="7361553E" w14:textId="77777777" w:rsidR="00086516" w:rsidRPr="00A4187D" w:rsidRDefault="00086516" w:rsidP="000743CA">
      <w:pPr>
        <w:pStyle w:val="Heading2"/>
        <w:rPr>
          <w:rFonts w:cs="Times New Roman"/>
          <w:noProof/>
          <w:szCs w:val="24"/>
        </w:rPr>
      </w:pPr>
      <w:bookmarkStart w:id="112" w:name="_Toc104206235"/>
      <w:r w:rsidRPr="00A4187D">
        <w:rPr>
          <w:rFonts w:cs="Times New Roman"/>
        </w:rPr>
        <w:t>3.14. Izolēta gaisa kuģa stāvvieta</w:t>
      </w:r>
      <w:bookmarkEnd w:id="112"/>
    </w:p>
    <w:p w14:paraId="78101279" w14:textId="77777777" w:rsidR="00086516" w:rsidRPr="00A4187D" w:rsidRDefault="00086516" w:rsidP="00086516">
      <w:pPr>
        <w:jc w:val="both"/>
        <w:rPr>
          <w:rFonts w:ascii="Times New Roman" w:eastAsia="Times New Roman" w:hAnsi="Times New Roman" w:cs="Times New Roman"/>
          <w:b/>
          <w:bCs/>
          <w:noProof/>
          <w:sz w:val="24"/>
          <w:szCs w:val="24"/>
        </w:rPr>
      </w:pPr>
    </w:p>
    <w:p w14:paraId="1BA19BFA" w14:textId="77777777" w:rsidR="00086516" w:rsidRPr="00A4187D" w:rsidRDefault="00086516" w:rsidP="007D487F">
      <w:pPr>
        <w:pStyle w:val="BodyText"/>
        <w:rPr>
          <w:rFonts w:cs="Times New Roman"/>
          <w:noProof/>
          <w:szCs w:val="24"/>
        </w:rPr>
      </w:pPr>
      <w:r w:rsidRPr="00A4187D">
        <w:rPr>
          <w:rFonts w:cs="Times New Roman"/>
        </w:rPr>
        <w:t>3.14.1. Gaisa kuģim, par kuru ir zināms vai tiek uzskatīts, ka attiecībā uz to notiks nelikumīga iejaukšanās, vai arī kuru citu iemeslu dēļ ir jāizolē no parastajām lidostas darbībām, jāparedz izolēta stāvvieta vai arī jākonsultējas ar lidlauka vadības torni par zonu vai zonām, kas piemērotas šāda gaisa kuģa novietošanai stāvēšanai.</w:t>
      </w:r>
    </w:p>
    <w:p w14:paraId="21E98E94" w14:textId="77777777" w:rsidR="00086516" w:rsidRPr="00A4187D" w:rsidRDefault="00086516" w:rsidP="00086516">
      <w:pPr>
        <w:jc w:val="both"/>
        <w:rPr>
          <w:rFonts w:ascii="Times New Roman" w:eastAsia="Times New Roman" w:hAnsi="Times New Roman" w:cs="Times New Roman"/>
          <w:noProof/>
          <w:sz w:val="24"/>
          <w:szCs w:val="24"/>
        </w:rPr>
      </w:pPr>
    </w:p>
    <w:p w14:paraId="180F858E"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3.14.2.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Izolētajām gaisa kuģu stāvvietām jāatrodas iespējami maksimālā attālumā un nekādā gadījumā tuvāk par 100 m citām stāvvietām, ēkām vai publiskām zonām u. c. Jārūpējas, lai tiktu nodrošināts, ka stāvvieta neatrodas virs pazemes būvēm, piemēram, gāzes vai aviācijas degvielas glabātavām un, ciktāl iespējams, elektrības vai sakaru kabeļiem.</w:t>
      </w:r>
    </w:p>
    <w:p w14:paraId="26835E7F" w14:textId="77777777" w:rsidR="00086516" w:rsidRPr="00A4187D" w:rsidRDefault="00086516" w:rsidP="00086516">
      <w:pPr>
        <w:jc w:val="both"/>
        <w:rPr>
          <w:rFonts w:ascii="Times New Roman" w:eastAsia="Times New Roman" w:hAnsi="Times New Roman" w:cs="Times New Roman"/>
          <w:i/>
          <w:noProof/>
          <w:sz w:val="24"/>
          <w:szCs w:val="24"/>
        </w:rPr>
      </w:pPr>
    </w:p>
    <w:p w14:paraId="18CCF3AC" w14:textId="77777777" w:rsidR="00086516" w:rsidRPr="00A4187D" w:rsidRDefault="00086516" w:rsidP="000743CA">
      <w:pPr>
        <w:pStyle w:val="Heading2"/>
        <w:rPr>
          <w:rFonts w:cs="Times New Roman"/>
          <w:noProof/>
          <w:szCs w:val="24"/>
        </w:rPr>
      </w:pPr>
      <w:bookmarkStart w:id="113" w:name="_Toc104206236"/>
      <w:r w:rsidRPr="00A4187D">
        <w:rPr>
          <w:rFonts w:cs="Times New Roman"/>
        </w:rPr>
        <w:t>3.15. Atledošanas/pretapledošanas apstrādes zonas</w:t>
      </w:r>
      <w:bookmarkEnd w:id="113"/>
    </w:p>
    <w:p w14:paraId="09ACD68B" w14:textId="77777777" w:rsidR="00086516" w:rsidRPr="00A4187D" w:rsidRDefault="00086516" w:rsidP="00086516">
      <w:pPr>
        <w:jc w:val="both"/>
        <w:rPr>
          <w:rFonts w:ascii="Times New Roman" w:eastAsia="Times New Roman" w:hAnsi="Times New Roman" w:cs="Times New Roman"/>
          <w:b/>
          <w:bCs/>
          <w:noProof/>
          <w:sz w:val="24"/>
          <w:szCs w:val="24"/>
        </w:rPr>
      </w:pPr>
    </w:p>
    <w:p w14:paraId="46AF49C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Atledošanas/pretapledošanas apstrādes zonas izveidē galvenā nozīme ir jāpiešķir lidmašīnu ekspluatācijas drošībai un efektivitātei. </w:t>
      </w:r>
      <w:r w:rsidRPr="00A4187D">
        <w:rPr>
          <w:rFonts w:ascii="Times New Roman" w:hAnsi="Times New Roman" w:cs="Times New Roman"/>
          <w:i/>
          <w:iCs/>
          <w:sz w:val="24"/>
        </w:rPr>
        <w:t>Papildu norādījumi sniegti dokumentā “Manual on Aircraft Ground De-icing/Anti-icing Operations” (dok. Nr. 9640).</w:t>
      </w:r>
    </w:p>
    <w:p w14:paraId="4DAECC88" w14:textId="77777777" w:rsidR="00086516" w:rsidRPr="00A4187D" w:rsidRDefault="00086516" w:rsidP="00086516">
      <w:pPr>
        <w:jc w:val="both"/>
        <w:rPr>
          <w:rFonts w:ascii="Times New Roman" w:eastAsia="Times New Roman" w:hAnsi="Times New Roman" w:cs="Times New Roman"/>
          <w:i/>
          <w:noProof/>
          <w:sz w:val="24"/>
          <w:szCs w:val="24"/>
        </w:rPr>
      </w:pPr>
    </w:p>
    <w:p w14:paraId="45E96ACD" w14:textId="77777777" w:rsidR="00086516" w:rsidRPr="00A4187D" w:rsidRDefault="00086516" w:rsidP="00C56907">
      <w:pPr>
        <w:pStyle w:val="BodyText"/>
        <w:rPr>
          <w:rFonts w:cs="Times New Roman"/>
          <w:b/>
          <w:bCs/>
          <w:i/>
          <w:iCs/>
          <w:noProof/>
          <w:szCs w:val="24"/>
        </w:rPr>
      </w:pPr>
      <w:r w:rsidRPr="00A4187D">
        <w:rPr>
          <w:rFonts w:cs="Times New Roman"/>
          <w:b/>
          <w:bCs/>
          <w:i/>
          <w:iCs/>
        </w:rPr>
        <w:t>Vispārīgas prasības</w:t>
      </w:r>
    </w:p>
    <w:p w14:paraId="26B31BCE" w14:textId="77777777" w:rsidR="00086516" w:rsidRPr="00A4187D" w:rsidRDefault="00086516" w:rsidP="00086516">
      <w:pPr>
        <w:jc w:val="both"/>
        <w:rPr>
          <w:rFonts w:ascii="Times New Roman" w:eastAsia="Times New Roman" w:hAnsi="Times New Roman" w:cs="Times New Roman"/>
          <w:b/>
          <w:bCs/>
          <w:i/>
          <w:noProof/>
          <w:sz w:val="24"/>
          <w:szCs w:val="24"/>
        </w:rPr>
      </w:pPr>
    </w:p>
    <w:p w14:paraId="403E85CD"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Lidmašīnu atledošanas/pretapledošanas apstrādes zonas ir jānodrošina lidlaukā, kur ir paredzama lidmašīnu apledošana.</w:t>
      </w:r>
    </w:p>
    <w:p w14:paraId="399FECC1" w14:textId="77777777" w:rsidR="00086516" w:rsidRPr="00A4187D" w:rsidRDefault="00086516" w:rsidP="00086516">
      <w:pPr>
        <w:jc w:val="both"/>
        <w:rPr>
          <w:rFonts w:ascii="Times New Roman" w:eastAsia="Times New Roman" w:hAnsi="Times New Roman" w:cs="Times New Roman"/>
          <w:i/>
          <w:noProof/>
          <w:sz w:val="24"/>
          <w:szCs w:val="24"/>
        </w:rPr>
      </w:pPr>
    </w:p>
    <w:p w14:paraId="474A7570" w14:textId="77777777" w:rsidR="00086516" w:rsidRPr="00A4187D" w:rsidRDefault="00086516" w:rsidP="00C56907">
      <w:pPr>
        <w:pStyle w:val="BodyText"/>
        <w:rPr>
          <w:rFonts w:cs="Times New Roman"/>
          <w:b/>
          <w:bCs/>
          <w:i/>
          <w:iCs/>
          <w:noProof/>
          <w:szCs w:val="24"/>
        </w:rPr>
      </w:pPr>
      <w:r w:rsidRPr="00A4187D">
        <w:rPr>
          <w:rFonts w:cs="Times New Roman"/>
          <w:b/>
          <w:bCs/>
          <w:i/>
          <w:iCs/>
        </w:rPr>
        <w:t>Novietojums</w:t>
      </w:r>
    </w:p>
    <w:p w14:paraId="0E8834EA" w14:textId="77777777" w:rsidR="00086516" w:rsidRPr="00A4187D" w:rsidRDefault="00086516" w:rsidP="00086516">
      <w:pPr>
        <w:jc w:val="both"/>
        <w:rPr>
          <w:rFonts w:ascii="Times New Roman" w:eastAsia="Times New Roman" w:hAnsi="Times New Roman" w:cs="Times New Roman"/>
          <w:b/>
          <w:bCs/>
          <w:i/>
          <w:noProof/>
          <w:sz w:val="24"/>
          <w:szCs w:val="24"/>
        </w:rPr>
      </w:pPr>
    </w:p>
    <w:p w14:paraId="1A62A5B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Atledošanas/pretapledošanas apstrādes zonas ir jānodrošina gaisa kuģu stāvvietās vai īpašās attālās vietās gar manevrēšanas ceļu, kas ved uz pacelšanās veikšanai paredzētu skrejceļu, ar nosacījumu, ka ir pieejami pienācīgi drenāžas pasākumi atledošanas/pretapledošanas apstrādes šķidrumu pārpalikumu savākšanai un drošai utilizēšanai, lai novērstu gruntsūdeņu piesārņošanu.</w:t>
      </w:r>
      <w:r w:rsidRPr="00A4187D">
        <w:rPr>
          <w:rFonts w:ascii="Times New Roman" w:hAnsi="Times New Roman" w:cs="Times New Roman"/>
          <w:i/>
          <w:sz w:val="24"/>
        </w:rPr>
        <w:t xml:space="preserve"> Jāņem vērā arī satiksmes intensitātes un izlidošanas biežuma ietekme.</w:t>
      </w:r>
    </w:p>
    <w:p w14:paraId="557C1381" w14:textId="77777777" w:rsidR="00086516" w:rsidRPr="00A4187D" w:rsidRDefault="00086516" w:rsidP="00086516">
      <w:pPr>
        <w:jc w:val="both"/>
        <w:rPr>
          <w:rFonts w:ascii="Times New Roman" w:eastAsia="Times New Roman" w:hAnsi="Times New Roman" w:cs="Times New Roman"/>
          <w:i/>
          <w:noProof/>
          <w:sz w:val="24"/>
          <w:szCs w:val="24"/>
        </w:rPr>
      </w:pPr>
    </w:p>
    <w:p w14:paraId="1405144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Viens no galvenajiem faktoriem, kas ietekmē atledošanas/pretapledošanas apstrādes zonu atrašanās vietu, ir nodrošināt, ka pretapledošanas apstrādes aizsargājošās darbības laiks joprojām saglabājas pēc manevrēšanas beigām un tad, kad apstrādātajai lidmašīnai tiek dota atļauja pacelties.</w:t>
      </w:r>
    </w:p>
    <w:p w14:paraId="21E7CE86" w14:textId="77777777" w:rsidR="00086516" w:rsidRPr="00A4187D" w:rsidRDefault="00086516" w:rsidP="00086516">
      <w:pPr>
        <w:jc w:val="both"/>
        <w:rPr>
          <w:rFonts w:ascii="Times New Roman" w:eastAsia="Times New Roman" w:hAnsi="Times New Roman" w:cs="Times New Roman"/>
          <w:i/>
          <w:noProof/>
          <w:sz w:val="24"/>
          <w:szCs w:val="24"/>
        </w:rPr>
      </w:pPr>
    </w:p>
    <w:p w14:paraId="54EA9F4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Attālās zonas ir paredzētas izmantošanai mainīgos laikapstākļos, kad apledošana vai sniegputenis var sākties manevrēšanas maršrutā, pa kuru lidmašīna pārvietojas uz pacelšanās skrejceļu.</w:t>
      </w:r>
    </w:p>
    <w:p w14:paraId="47ED5443" w14:textId="77777777" w:rsidR="00086516" w:rsidRPr="00A4187D" w:rsidRDefault="00086516" w:rsidP="00086516">
      <w:pPr>
        <w:jc w:val="both"/>
        <w:rPr>
          <w:rFonts w:ascii="Times New Roman" w:eastAsia="Times New Roman" w:hAnsi="Times New Roman" w:cs="Times New Roman"/>
          <w:i/>
          <w:noProof/>
          <w:sz w:val="24"/>
          <w:szCs w:val="24"/>
        </w:rPr>
      </w:pPr>
    </w:p>
    <w:p w14:paraId="76C676A3"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Attālajām atledošanas/pretapledošanas apstrādes zonām jāatrodas vietā, kur tās neskar 4. nodaļā noteiktās šķēršļu ierobežošanas virsmas, nerada traucējumus radionavigācijas līdzekļu darbībai un ir skaidri redzamas no gaisa satiksmes vadības torņa, no kura apstrādātajai lidmašīnai tiek dota atļauja izlidot.</w:t>
      </w:r>
    </w:p>
    <w:p w14:paraId="36C2456C" w14:textId="77777777" w:rsidR="00086516" w:rsidRPr="00A4187D" w:rsidRDefault="00086516" w:rsidP="00086516">
      <w:pPr>
        <w:jc w:val="both"/>
        <w:rPr>
          <w:rFonts w:ascii="Times New Roman" w:eastAsia="Times New Roman" w:hAnsi="Times New Roman" w:cs="Times New Roman"/>
          <w:i/>
          <w:noProof/>
          <w:sz w:val="24"/>
          <w:szCs w:val="24"/>
        </w:rPr>
      </w:pPr>
    </w:p>
    <w:p w14:paraId="55EE23F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Attālajai atledošanas/pretapledošanas apstrādes zonai jābūt novietotai tā, lai nodrošinātu ātru satiksmes plūsmu, iespējams, tā, ka šīs zonas var apbraukt, un lai nebūtu jāveic sarežģīti manevri, iebraucot apstrādes laukumā un izbraucot no tā.</w:t>
      </w:r>
    </w:p>
    <w:p w14:paraId="2BE68B81" w14:textId="77777777" w:rsidR="00086516" w:rsidRPr="00A4187D" w:rsidRDefault="00086516" w:rsidP="00086516">
      <w:pPr>
        <w:jc w:val="both"/>
        <w:rPr>
          <w:rFonts w:ascii="Times New Roman" w:eastAsia="Times New Roman" w:hAnsi="Times New Roman" w:cs="Times New Roman"/>
          <w:i/>
          <w:noProof/>
          <w:sz w:val="24"/>
          <w:szCs w:val="24"/>
        </w:rPr>
      </w:pPr>
    </w:p>
    <w:p w14:paraId="4682A65C"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novērstu atledošanas/pretapledošanas apstrādes iedarbības mazināšanu, jāņem vērā manevrējošās lidmašīnas reaktīvo dzinēju strūklas ietekme uz citām apstrādājamajām vai aiz tās manevrējošām lidmašīnām.</w:t>
      </w:r>
    </w:p>
    <w:p w14:paraId="1D34F0BD" w14:textId="77777777" w:rsidR="00086516" w:rsidRPr="00A4187D" w:rsidRDefault="00086516" w:rsidP="00086516">
      <w:pPr>
        <w:jc w:val="both"/>
        <w:rPr>
          <w:rFonts w:ascii="Times New Roman" w:eastAsia="Times New Roman" w:hAnsi="Times New Roman" w:cs="Times New Roman"/>
          <w:i/>
          <w:noProof/>
          <w:sz w:val="24"/>
          <w:szCs w:val="24"/>
        </w:rPr>
      </w:pPr>
    </w:p>
    <w:p w14:paraId="130449EC" w14:textId="77777777" w:rsidR="00086516" w:rsidRPr="00A4187D" w:rsidRDefault="00086516" w:rsidP="00C56907">
      <w:pPr>
        <w:pStyle w:val="BodyText"/>
        <w:rPr>
          <w:rFonts w:cs="Times New Roman"/>
          <w:b/>
          <w:bCs/>
          <w:i/>
          <w:iCs/>
          <w:noProof/>
          <w:szCs w:val="24"/>
        </w:rPr>
      </w:pPr>
      <w:r w:rsidRPr="00A4187D">
        <w:rPr>
          <w:rFonts w:cs="Times New Roman"/>
          <w:b/>
          <w:bCs/>
          <w:i/>
          <w:iCs/>
        </w:rPr>
        <w:t>Atledošanas/pretapledošanas apstrādes laukumu izmēri un skaits</w:t>
      </w:r>
    </w:p>
    <w:p w14:paraId="26948C3F" w14:textId="77777777" w:rsidR="00086516" w:rsidRPr="00A4187D" w:rsidRDefault="00086516" w:rsidP="00086516">
      <w:pPr>
        <w:jc w:val="both"/>
        <w:rPr>
          <w:rFonts w:ascii="Times New Roman" w:eastAsia="Times New Roman" w:hAnsi="Times New Roman" w:cs="Times New Roman"/>
          <w:i/>
          <w:noProof/>
          <w:sz w:val="24"/>
          <w:szCs w:val="24"/>
        </w:rPr>
      </w:pPr>
    </w:p>
    <w:p w14:paraId="2BD5187E"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Piezīme. Atledošanas/pretapledošanas apstrādes laukums ir zona, kuru veido a) iekšējā zona, kas paredzēta apstrādājamo lidmašīnu novietošanai stāvēšanai, un b) ārējā zona, kas paredzēta divu vai vairāku pārvietojamu atledošanas/pretapledošanas apstrādes iekārtu pārvietošanai.</w:t>
      </w:r>
    </w:p>
    <w:p w14:paraId="291957D1" w14:textId="77777777" w:rsidR="00086516" w:rsidRPr="00A4187D" w:rsidRDefault="00086516" w:rsidP="00086516">
      <w:pPr>
        <w:jc w:val="both"/>
        <w:rPr>
          <w:rFonts w:ascii="Times New Roman" w:eastAsia="Times New Roman" w:hAnsi="Times New Roman" w:cs="Times New Roman"/>
          <w:i/>
          <w:noProof/>
          <w:sz w:val="24"/>
          <w:szCs w:val="24"/>
        </w:rPr>
      </w:pPr>
    </w:p>
    <w:p w14:paraId="4C4AAFB0"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Atledošanas/pretapledošanas apstrādes laukuma izmēriem jābūt vienādiem ar tādas stāvvietas izmēriem, kas nepieciešami vislielākajai attiecīgajā kategorijā ietilpstošajai lidmašīnai, un ap lidmašīnu jābūt vismaz 3,8 m brīvai platībai ar mākslīgo segumu atledošanas/pretapledošanas apstrādes transportlīdzekļu kustībai.</w:t>
      </w:r>
    </w:p>
    <w:p w14:paraId="6842C6B5" w14:textId="77777777" w:rsidR="00086516" w:rsidRPr="00A4187D" w:rsidRDefault="00086516" w:rsidP="00086516">
      <w:pPr>
        <w:jc w:val="both"/>
        <w:rPr>
          <w:rFonts w:ascii="Times New Roman" w:eastAsia="Times New Roman" w:hAnsi="Times New Roman" w:cs="Times New Roman"/>
          <w:i/>
          <w:noProof/>
          <w:sz w:val="24"/>
          <w:szCs w:val="24"/>
        </w:rPr>
      </w:pPr>
    </w:p>
    <w:p w14:paraId="64CDEA7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tiek izmantoti vairāki atledošanas/pretapledošanas apstrādes laukumi, katram laukumam ir jāparedz atsevišķas atledošanas/pretapledošanas apstrādes transportlīdzekļu kustības zonas, kas savstarpēji nepārklājas. Jāņem vērā arī nepieciešamība nodrošināt, ka citas lidmašīnas šo zonu var apbraukt tādā attālumā, kas noteikts 3.15.9. un 3.15.10. punktā.</w:t>
      </w:r>
    </w:p>
    <w:p w14:paraId="4AA7BEFA" w14:textId="77777777" w:rsidR="00086516" w:rsidRPr="00A4187D" w:rsidRDefault="00086516" w:rsidP="00086516">
      <w:pPr>
        <w:jc w:val="both"/>
        <w:rPr>
          <w:rFonts w:ascii="Times New Roman" w:eastAsia="Times New Roman" w:hAnsi="Times New Roman" w:cs="Times New Roman"/>
          <w:i/>
          <w:noProof/>
          <w:sz w:val="24"/>
          <w:szCs w:val="24"/>
        </w:rPr>
      </w:pPr>
    </w:p>
    <w:p w14:paraId="20565311"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Nepieciešamo atledošanas/pretapledošanas apstrādes laukumu skaits jānosaka, ņemot vērā meteoroloģiskos apstākļus, apstrādājamo lidmašīnu tipus, atledošanas/pretapledošanas apstrādes šķidruma lietošanas metodi, izsmidzināšanas iekārtu tipu un jaudu, kā arī izlidošanas biežumu.</w:t>
      </w:r>
    </w:p>
    <w:p w14:paraId="2ABD6947" w14:textId="77777777" w:rsidR="00086516" w:rsidRPr="00A4187D" w:rsidRDefault="00086516" w:rsidP="00086516">
      <w:pPr>
        <w:jc w:val="both"/>
        <w:rPr>
          <w:rFonts w:ascii="Times New Roman" w:eastAsia="Times New Roman" w:hAnsi="Times New Roman" w:cs="Times New Roman"/>
          <w:i/>
          <w:noProof/>
          <w:sz w:val="24"/>
          <w:szCs w:val="24"/>
        </w:rPr>
      </w:pPr>
    </w:p>
    <w:p w14:paraId="3F7C81D0"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Skat. dokumenta “Aerodrome Design Manual” (dok. Nr. 9157) 2. daļu.</w:t>
      </w:r>
    </w:p>
    <w:p w14:paraId="268CEB2C" w14:textId="77777777" w:rsidR="00086516" w:rsidRPr="00A4187D" w:rsidRDefault="00086516" w:rsidP="00086516">
      <w:pPr>
        <w:jc w:val="both"/>
        <w:rPr>
          <w:rFonts w:ascii="Times New Roman" w:eastAsia="Times New Roman" w:hAnsi="Times New Roman" w:cs="Times New Roman"/>
          <w:i/>
          <w:noProof/>
          <w:sz w:val="24"/>
          <w:szCs w:val="24"/>
        </w:rPr>
      </w:pPr>
    </w:p>
    <w:p w14:paraId="0726ABF6" w14:textId="77777777" w:rsidR="00086516" w:rsidRPr="00A4187D" w:rsidRDefault="00086516" w:rsidP="00C56907">
      <w:pPr>
        <w:pStyle w:val="BodyText"/>
        <w:rPr>
          <w:rFonts w:cs="Times New Roman"/>
          <w:b/>
          <w:bCs/>
          <w:i/>
          <w:iCs/>
          <w:noProof/>
          <w:szCs w:val="24"/>
        </w:rPr>
      </w:pPr>
      <w:r w:rsidRPr="00A4187D">
        <w:rPr>
          <w:rFonts w:cs="Times New Roman"/>
          <w:b/>
          <w:bCs/>
          <w:i/>
          <w:iCs/>
        </w:rPr>
        <w:t>Atledošanas/pretapledošanas apstrādes laukumu slīpumi</w:t>
      </w:r>
    </w:p>
    <w:p w14:paraId="719FBFF3" w14:textId="77777777" w:rsidR="00086516" w:rsidRPr="00A4187D" w:rsidRDefault="00086516" w:rsidP="00086516">
      <w:pPr>
        <w:jc w:val="both"/>
        <w:rPr>
          <w:rFonts w:ascii="Times New Roman" w:eastAsia="Times New Roman" w:hAnsi="Times New Roman" w:cs="Times New Roman"/>
          <w:b/>
          <w:bCs/>
          <w:i/>
          <w:noProof/>
          <w:sz w:val="24"/>
          <w:szCs w:val="24"/>
        </w:rPr>
      </w:pPr>
    </w:p>
    <w:p w14:paraId="1893C75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Atledošanas/pretapledošanas apstrādes laukumos jānodrošina atbilstoši slīpumi, lai panāktu pietiekamu platības drenāžu un visu no lidmašīnas notecējušo atledošanas/pretapledošanas apstrādes šķidruma pārpalikumu savākšanu.</w:t>
      </w:r>
      <w:r w:rsidRPr="00A4187D">
        <w:rPr>
          <w:rFonts w:ascii="Times New Roman" w:hAnsi="Times New Roman" w:cs="Times New Roman"/>
          <w:i/>
          <w:sz w:val="24"/>
        </w:rPr>
        <w:t xml:space="preserve"> Maksimālajam garenvirziena slīpumam jābūt iespējami nelielam, un šķērsslīpums nedrīkst pārsniegt 1 procentu.</w:t>
      </w:r>
    </w:p>
    <w:p w14:paraId="78530408" w14:textId="77777777" w:rsidR="00086516" w:rsidRPr="00A4187D" w:rsidRDefault="00086516" w:rsidP="00086516">
      <w:pPr>
        <w:jc w:val="both"/>
        <w:rPr>
          <w:rFonts w:ascii="Times New Roman" w:eastAsia="Times New Roman" w:hAnsi="Times New Roman" w:cs="Times New Roman"/>
          <w:i/>
          <w:noProof/>
          <w:sz w:val="24"/>
          <w:szCs w:val="24"/>
        </w:rPr>
      </w:pPr>
    </w:p>
    <w:p w14:paraId="23CEA649" w14:textId="77777777" w:rsidR="00086516" w:rsidRPr="00A4187D" w:rsidRDefault="00086516" w:rsidP="00C56907">
      <w:pPr>
        <w:pStyle w:val="BodyText"/>
        <w:rPr>
          <w:rFonts w:cs="Times New Roman"/>
          <w:b/>
          <w:bCs/>
          <w:i/>
          <w:iCs/>
          <w:noProof/>
          <w:szCs w:val="24"/>
        </w:rPr>
      </w:pPr>
      <w:r w:rsidRPr="00A4187D">
        <w:rPr>
          <w:rFonts w:cs="Times New Roman"/>
          <w:b/>
          <w:bCs/>
          <w:i/>
          <w:iCs/>
        </w:rPr>
        <w:t>Atledošanas/pretapledošanas apstrādes laukumu nestspēja</w:t>
      </w:r>
    </w:p>
    <w:p w14:paraId="49CE1044" w14:textId="77777777" w:rsidR="00086516" w:rsidRPr="00A4187D" w:rsidRDefault="00086516" w:rsidP="00086516">
      <w:pPr>
        <w:jc w:val="both"/>
        <w:rPr>
          <w:rFonts w:ascii="Times New Roman" w:eastAsia="Times New Roman" w:hAnsi="Times New Roman" w:cs="Times New Roman"/>
          <w:b/>
          <w:bCs/>
          <w:i/>
          <w:noProof/>
          <w:sz w:val="24"/>
          <w:szCs w:val="24"/>
        </w:rPr>
      </w:pPr>
    </w:p>
    <w:p w14:paraId="0152E111"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Atledošanas/pretapledošanas apstrādes laukumam jāspēj izturēt to gaisa kuģu satiksmes radītā slodze, kam šis laukums paredzēts, pienācīgu uzmanību pievēršot tam, ka atledošanas/pretapledošanas apstrādes laukumā (līdzīgi kā uz perona) satiksmes blīvums ir lielāks un ka gaisa kuģu lēnas kustības vai apstāšanās dēļ šie laukumi ir pakļauti lielākām slodzēm nekā skrejceļš.</w:t>
      </w:r>
    </w:p>
    <w:p w14:paraId="6390ECEA" w14:textId="77777777" w:rsidR="00086516" w:rsidRPr="00A4187D" w:rsidRDefault="00086516" w:rsidP="00086516">
      <w:pPr>
        <w:jc w:val="both"/>
        <w:rPr>
          <w:rFonts w:ascii="Times New Roman" w:eastAsia="Times New Roman" w:hAnsi="Times New Roman" w:cs="Times New Roman"/>
          <w:i/>
          <w:noProof/>
          <w:sz w:val="24"/>
          <w:szCs w:val="24"/>
        </w:rPr>
      </w:pPr>
    </w:p>
    <w:p w14:paraId="49DDBF80" w14:textId="77777777" w:rsidR="00086516" w:rsidRPr="00A4187D" w:rsidRDefault="00086516" w:rsidP="00C56907">
      <w:pPr>
        <w:pStyle w:val="BodyText"/>
        <w:rPr>
          <w:rFonts w:cs="Times New Roman"/>
          <w:b/>
          <w:bCs/>
          <w:i/>
          <w:iCs/>
        </w:rPr>
      </w:pPr>
      <w:r w:rsidRPr="00A4187D">
        <w:rPr>
          <w:rFonts w:cs="Times New Roman"/>
          <w:b/>
          <w:bCs/>
          <w:i/>
          <w:iCs/>
        </w:rPr>
        <w:t>Attālumi uz atledošanas/pretapledošanas apstrādes laukuma</w:t>
      </w:r>
    </w:p>
    <w:p w14:paraId="5B08656B" w14:textId="77777777" w:rsidR="00086516" w:rsidRPr="00A4187D" w:rsidRDefault="00086516" w:rsidP="00086516">
      <w:pPr>
        <w:jc w:val="both"/>
        <w:rPr>
          <w:rFonts w:ascii="Times New Roman" w:eastAsia="Times New Roman" w:hAnsi="Times New Roman" w:cs="Times New Roman"/>
          <w:b/>
          <w:bCs/>
          <w:i/>
          <w:noProof/>
          <w:sz w:val="24"/>
          <w:szCs w:val="24"/>
        </w:rPr>
      </w:pPr>
    </w:p>
    <w:p w14:paraId="6C27A47E"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3.15.9.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Atledošanas/pretapledošanas apstrādes laukumam ir jānodrošina minimālie attālumi, kas attiecībā uz gaisa kuģa stāvvietām noteikti 3.13.6. punktā.</w:t>
      </w:r>
      <w:r w:rsidRPr="00A4187D">
        <w:rPr>
          <w:rFonts w:ascii="Times New Roman" w:hAnsi="Times New Roman" w:cs="Times New Roman"/>
          <w:i/>
          <w:sz w:val="24"/>
        </w:rPr>
        <w:t xml:space="preserve"> Ja laukuma konfigurācija ietver apbraucamo ceļu, jānodrošina 3-1. tabulas 13. ailē norādītais </w:t>
      </w:r>
      <w:r w:rsidRPr="00A4187D">
        <w:rPr>
          <w:rFonts w:ascii="Times New Roman" w:hAnsi="Times New Roman" w:cs="Times New Roman"/>
          <w:i/>
          <w:sz w:val="24"/>
        </w:rPr>
        <w:lastRenderedPageBreak/>
        <w:t>minimālais atdalošais attālums.</w:t>
      </w:r>
    </w:p>
    <w:p w14:paraId="47DE61D2" w14:textId="77777777" w:rsidR="00086516" w:rsidRPr="00A4187D" w:rsidRDefault="00086516" w:rsidP="00086516">
      <w:pPr>
        <w:jc w:val="both"/>
        <w:rPr>
          <w:rFonts w:ascii="Times New Roman" w:eastAsia="Times New Roman" w:hAnsi="Times New Roman" w:cs="Times New Roman"/>
          <w:i/>
          <w:noProof/>
          <w:sz w:val="24"/>
          <w:szCs w:val="24"/>
        </w:rPr>
      </w:pPr>
    </w:p>
    <w:p w14:paraId="395B8C6E" w14:textId="77777777" w:rsidR="00086516" w:rsidRPr="00A4187D" w:rsidRDefault="00086516" w:rsidP="00086516">
      <w:pPr>
        <w:tabs>
          <w:tab w:val="left" w:pos="1302"/>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3.15.10.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atledošanas/pretapledošanas apstrādes zona piekļaujas parastam manevrēšanas ceļam, jānodrošina 3-1. tabulas 11. ailē norādītais manevrēšanas ceļa minimālais atdalošais attālums.</w:t>
      </w:r>
      <w:r w:rsidRPr="00A4187D">
        <w:rPr>
          <w:rFonts w:ascii="Times New Roman" w:hAnsi="Times New Roman" w:cs="Times New Roman"/>
          <w:i/>
          <w:sz w:val="24"/>
        </w:rPr>
        <w:t xml:space="preserve"> (Skat. 3-4. attēlu.)</w:t>
      </w:r>
    </w:p>
    <w:p w14:paraId="08273B52" w14:textId="77777777" w:rsidR="00086516" w:rsidRPr="00A4187D" w:rsidRDefault="00086516" w:rsidP="00086516">
      <w:pPr>
        <w:jc w:val="both"/>
        <w:rPr>
          <w:rFonts w:ascii="Times New Roman" w:eastAsia="Times New Roman" w:hAnsi="Times New Roman" w:cs="Times New Roman"/>
          <w:i/>
          <w:noProof/>
          <w:sz w:val="24"/>
          <w:szCs w:val="24"/>
        </w:rPr>
      </w:pPr>
    </w:p>
    <w:p w14:paraId="641B66B8" w14:textId="77777777" w:rsidR="00086516" w:rsidRPr="00A4187D" w:rsidRDefault="00086516" w:rsidP="00C56907">
      <w:pPr>
        <w:pStyle w:val="BodyText"/>
        <w:rPr>
          <w:rFonts w:cs="Times New Roman"/>
          <w:b/>
          <w:bCs/>
          <w:i/>
          <w:iCs/>
        </w:rPr>
      </w:pPr>
      <w:r w:rsidRPr="00A4187D">
        <w:rPr>
          <w:rFonts w:cs="Times New Roman"/>
          <w:b/>
          <w:bCs/>
          <w:i/>
          <w:iCs/>
        </w:rPr>
        <w:t>Ar vidi saistītie apsvērumi</w:t>
      </w:r>
    </w:p>
    <w:p w14:paraId="0A4087F3" w14:textId="77777777" w:rsidR="00086516" w:rsidRPr="00A4187D" w:rsidRDefault="00086516" w:rsidP="00086516">
      <w:pPr>
        <w:jc w:val="both"/>
        <w:rPr>
          <w:rFonts w:ascii="Times New Roman" w:eastAsia="Times New Roman" w:hAnsi="Times New Roman" w:cs="Times New Roman"/>
          <w:b/>
          <w:bCs/>
          <w:i/>
          <w:noProof/>
          <w:sz w:val="24"/>
          <w:szCs w:val="24"/>
        </w:rPr>
      </w:pPr>
    </w:p>
    <w:p w14:paraId="68AC265A"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 lidmašīnas notecējušie atledošanas/pretapledošanas apstrādes šķidruma pārpalikumi var ne tikai nelabvēlīgi ietekmēt seguma virsmas saķeres raksturojumus, bet arī piesārņot gruntsūdeni.</w:t>
      </w:r>
    </w:p>
    <w:p w14:paraId="2F4849ED" w14:textId="77777777" w:rsidR="00086516" w:rsidRPr="00A4187D" w:rsidRDefault="00086516" w:rsidP="00086516">
      <w:pPr>
        <w:jc w:val="both"/>
        <w:rPr>
          <w:rFonts w:ascii="Times New Roman" w:eastAsia="Times New Roman" w:hAnsi="Times New Roman" w:cs="Times New Roman"/>
          <w:i/>
          <w:noProof/>
          <w:sz w:val="24"/>
          <w:szCs w:val="24"/>
        </w:rPr>
      </w:pPr>
    </w:p>
    <w:p w14:paraId="0348CCE9" w14:textId="77777777" w:rsidR="00086516" w:rsidRPr="00A4187D" w:rsidRDefault="00086516" w:rsidP="00086516">
      <w:pPr>
        <w:tabs>
          <w:tab w:val="left" w:pos="1302"/>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3.15.11.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tiek veikti atledošanas/pretapledošanas apstrādes pasākumi, jāplāno virsmas drenāža, lai atsevišķi savāktu notecējušo šķidrumu, novēršot tā sajaukšanos ar parastajiem virszemes noteces ūdeņiem, lai nepieļautu gruntsūdens piesārņošanu.</w:t>
      </w:r>
    </w:p>
    <w:p w14:paraId="1AE9C8E2" w14:textId="77777777" w:rsidR="00086516" w:rsidRPr="00A4187D" w:rsidRDefault="00086516" w:rsidP="00086516">
      <w:pPr>
        <w:jc w:val="both"/>
        <w:rPr>
          <w:rFonts w:ascii="Times New Roman" w:eastAsia="Times New Roman" w:hAnsi="Times New Roman" w:cs="Times New Roman"/>
          <w:i/>
          <w:noProof/>
          <w:sz w:val="24"/>
          <w:szCs w:val="24"/>
        </w:rPr>
      </w:pPr>
    </w:p>
    <w:p w14:paraId="15CC4F76" w14:textId="50DFD64F" w:rsidR="00086516" w:rsidRPr="00A4187D" w:rsidRDefault="0079000D" w:rsidP="00086516">
      <w:pPr>
        <w:jc w:val="center"/>
        <w:rPr>
          <w:rFonts w:ascii="Times New Roman" w:eastAsia="Times New Roman" w:hAnsi="Times New Roman" w:cs="Times New Roman"/>
          <w:i/>
          <w:noProof/>
          <w:sz w:val="24"/>
          <w:szCs w:val="24"/>
        </w:rPr>
      </w:pPr>
      <w:r w:rsidRPr="00A4187D">
        <w:rPr>
          <w:rFonts w:ascii="Times New Roman" w:eastAsia="Times New Roman" w:hAnsi="Times New Roman" w:cs="Times New Roman"/>
          <w:i/>
          <w:noProof/>
          <w:sz w:val="24"/>
          <w:szCs w:val="24"/>
        </w:rPr>
        <w:drawing>
          <wp:inline distT="0" distB="0" distL="0" distR="0" wp14:anchorId="362D79EE" wp14:editId="18A4F374">
            <wp:extent cx="5540220" cy="2309060"/>
            <wp:effectExtent l="0" t="0" r="0" b="0"/>
            <wp:docPr id="228" name="Picture 2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540220" cy="2309060"/>
                    </a:xfrm>
                    <a:prstGeom prst="rect">
                      <a:avLst/>
                    </a:prstGeom>
                  </pic:spPr>
                </pic:pic>
              </a:graphicData>
            </a:graphic>
          </wp:inline>
        </w:drawing>
      </w:r>
    </w:p>
    <w:p w14:paraId="01BEB731" w14:textId="77777777" w:rsidR="00086516" w:rsidRPr="00A4187D" w:rsidRDefault="00086516" w:rsidP="00086516">
      <w:pPr>
        <w:jc w:val="both"/>
        <w:rPr>
          <w:rFonts w:ascii="Times New Roman" w:eastAsia="Times New Roman" w:hAnsi="Times New Roman" w:cs="Times New Roman"/>
          <w:iCs/>
          <w:noProof/>
          <w:sz w:val="24"/>
          <w:szCs w:val="24"/>
        </w:rPr>
      </w:pPr>
    </w:p>
    <w:p w14:paraId="0C8671C0"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3-4. attēls. Atledošanas/pretapledošanas apstrādes zonas minimālais atdalošais attālums</w:t>
      </w:r>
    </w:p>
    <w:p w14:paraId="1CC686E8" w14:textId="77777777" w:rsidR="00086516" w:rsidRDefault="00086516" w:rsidP="00086516">
      <w:pPr>
        <w:rPr>
          <w:rFonts w:ascii="Times New Roman" w:eastAsia="Times New Roman" w:hAnsi="Times New Roman" w:cs="Times New Roman"/>
          <w:noProof/>
          <w:sz w:val="24"/>
          <w:szCs w:val="24"/>
        </w:rPr>
      </w:pPr>
    </w:p>
    <w:p w14:paraId="65249076" w14:textId="77777777" w:rsidR="00567013" w:rsidRPr="00A4187D" w:rsidRDefault="00567013" w:rsidP="00086516">
      <w:pPr>
        <w:rPr>
          <w:rFonts w:ascii="Times New Roman" w:eastAsia="Times New Roman" w:hAnsi="Times New Roman" w:cs="Times New Roman"/>
          <w:noProof/>
          <w:sz w:val="24"/>
          <w:szCs w:val="24"/>
        </w:rPr>
      </w:pPr>
    </w:p>
    <w:p w14:paraId="07322693" w14:textId="77777777" w:rsidR="00086516" w:rsidRPr="00A4187D" w:rsidRDefault="00086516" w:rsidP="00086516">
      <w:pPr>
        <w:tabs>
          <w:tab w:val="left" w:pos="3402"/>
          <w:tab w:val="left" w:leader="underscore" w:pos="5670"/>
        </w:tabs>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29FE97C1" w14:textId="77777777" w:rsidR="00086516" w:rsidRPr="00A4187D" w:rsidRDefault="00086516" w:rsidP="00086516">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271087BE" w14:textId="77777777" w:rsidR="00086516" w:rsidRPr="00A4187D" w:rsidRDefault="00086516" w:rsidP="00086516">
      <w:pPr>
        <w:jc w:val="both"/>
        <w:rPr>
          <w:rFonts w:ascii="Times New Roman" w:eastAsia="Times New Roman" w:hAnsi="Times New Roman" w:cs="Times New Roman"/>
          <w:noProof/>
          <w:sz w:val="24"/>
          <w:szCs w:val="24"/>
        </w:rPr>
      </w:pPr>
    </w:p>
    <w:p w14:paraId="40343DD5" w14:textId="77777777" w:rsidR="00086516" w:rsidRPr="00A4187D" w:rsidRDefault="00086516" w:rsidP="000743CA">
      <w:pPr>
        <w:pStyle w:val="Heading1"/>
        <w:rPr>
          <w:rFonts w:cs="Times New Roman"/>
          <w:noProof/>
          <w:szCs w:val="24"/>
        </w:rPr>
      </w:pPr>
      <w:bookmarkStart w:id="114" w:name="CHAPTER_4._OBSTACLE_RESTRICTION_AND_REMO"/>
      <w:bookmarkStart w:id="115" w:name="4.1_Obstacle_limitation_surfaces"/>
      <w:bookmarkStart w:id="116" w:name="_Toc104206237"/>
      <w:bookmarkEnd w:id="114"/>
      <w:bookmarkEnd w:id="115"/>
      <w:r w:rsidRPr="00A4187D">
        <w:rPr>
          <w:rFonts w:cs="Times New Roman"/>
        </w:rPr>
        <w:t>4. NODAĻA. ŠĶĒRŠĻU IEROBEŽOŠANA UN AIZVĀKŠANA</w:t>
      </w:r>
      <w:bookmarkEnd w:id="116"/>
    </w:p>
    <w:p w14:paraId="2F34E03F" w14:textId="77777777" w:rsidR="00086516" w:rsidRPr="00A4187D" w:rsidRDefault="00086516" w:rsidP="00086516">
      <w:pPr>
        <w:jc w:val="both"/>
        <w:rPr>
          <w:rFonts w:ascii="Times New Roman" w:eastAsia="Times New Roman" w:hAnsi="Times New Roman" w:cs="Times New Roman"/>
          <w:b/>
          <w:bCs/>
          <w:noProof/>
          <w:sz w:val="24"/>
          <w:szCs w:val="24"/>
        </w:rPr>
      </w:pPr>
    </w:p>
    <w:p w14:paraId="1A8B942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Šajā nodaļā iekļauto specifikāciju mērķis ir noteikt gaisa telpu ap lidlaukiem, kam jābūt brīvai no šķēršļiem, lai varētu droši īstenot paredzēto lidmašīnu ekspluatāciju lidlaukos un novērstu, ka lidlauki kļūst neizmantojami tādēļ, ka to apkārtnē parādās arvien jauni šķēršļi. Tas tiek panākts, izveidojot vairākas šķēršļu ierobežošanas virsmas, kas nosaka robežas, līdz kurām objekti var iesniegties gaisa telpā.</w:t>
      </w:r>
    </w:p>
    <w:p w14:paraId="77C03A2B" w14:textId="77777777" w:rsidR="00086516" w:rsidRPr="00A4187D" w:rsidRDefault="00086516" w:rsidP="00086516">
      <w:pPr>
        <w:jc w:val="both"/>
        <w:rPr>
          <w:rFonts w:ascii="Times New Roman" w:eastAsia="Times New Roman" w:hAnsi="Times New Roman" w:cs="Times New Roman"/>
          <w:i/>
          <w:noProof/>
          <w:sz w:val="24"/>
          <w:szCs w:val="24"/>
        </w:rPr>
      </w:pPr>
    </w:p>
    <w:p w14:paraId="248469D3"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2. piezīme. Objekti, kas izvirzīti virs šajā nodaļā noteiktajām šķēršļu ierobežošanas virsmām, attiecībā uz instrumentālās pieejas procedūru vai jebkuru ar to saistītu vizuālā lidojuma pa riņķi procedūru noteiktos apstākļos var izraisīt šķēršļu pārlidošanas absolūtā/relatīvā augstuma palielināšanu vai kā citādi funkcionāli ietekmēt lidojuma procedūru plānu. </w:t>
      </w:r>
      <w:r w:rsidRPr="00A4187D">
        <w:rPr>
          <w:rFonts w:ascii="Times New Roman" w:hAnsi="Times New Roman" w:cs="Times New Roman"/>
          <w:i/>
          <w:iCs/>
          <w:sz w:val="24"/>
        </w:rPr>
        <w:t>Lidojuma procedūru plānošanas kritēriji ir ietverti dokumentā “ Procedures for Air Navigation Services — Aircraft Operations” (PANS-OPS, dok. Nr. 8168).</w:t>
      </w:r>
    </w:p>
    <w:p w14:paraId="06DC9434" w14:textId="77777777" w:rsidR="00086516" w:rsidRPr="00A4187D" w:rsidRDefault="00086516" w:rsidP="00086516">
      <w:pPr>
        <w:jc w:val="both"/>
        <w:rPr>
          <w:rFonts w:ascii="Times New Roman" w:eastAsia="Times New Roman" w:hAnsi="Times New Roman" w:cs="Times New Roman"/>
          <w:i/>
          <w:noProof/>
          <w:sz w:val="24"/>
          <w:szCs w:val="24"/>
        </w:rPr>
      </w:pPr>
    </w:p>
    <w:p w14:paraId="572E4C7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No šķēršļiem aizsargājamās virsmas izveide glisādes vizuālās indikācijas sistēmām un prasības attiecībā uz šādu virsmu ir noteiktas 5.3.5.42.–5.3.5.46. punktā.</w:t>
      </w:r>
    </w:p>
    <w:p w14:paraId="2638F05D" w14:textId="77777777" w:rsidR="00086516" w:rsidRPr="00A4187D" w:rsidRDefault="00086516" w:rsidP="00086516">
      <w:pPr>
        <w:jc w:val="both"/>
        <w:rPr>
          <w:rFonts w:ascii="Times New Roman" w:eastAsia="Times New Roman" w:hAnsi="Times New Roman" w:cs="Times New Roman"/>
          <w:i/>
          <w:noProof/>
          <w:sz w:val="24"/>
          <w:szCs w:val="24"/>
        </w:rPr>
      </w:pPr>
    </w:p>
    <w:p w14:paraId="7169E5EA" w14:textId="77777777" w:rsidR="00086516" w:rsidRPr="00A4187D" w:rsidRDefault="00086516" w:rsidP="000743CA">
      <w:pPr>
        <w:pStyle w:val="Heading2"/>
        <w:rPr>
          <w:rFonts w:cs="Times New Roman"/>
          <w:noProof/>
          <w:szCs w:val="24"/>
        </w:rPr>
      </w:pPr>
      <w:bookmarkStart w:id="117" w:name="_Toc104206238"/>
      <w:r w:rsidRPr="00A4187D">
        <w:rPr>
          <w:rFonts w:cs="Times New Roman"/>
        </w:rPr>
        <w:t>4.1. Šķēršļu ierobežošanas virsmas</w:t>
      </w:r>
      <w:bookmarkEnd w:id="117"/>
    </w:p>
    <w:p w14:paraId="06A642D0" w14:textId="77777777" w:rsidR="00086516" w:rsidRPr="00A4187D" w:rsidRDefault="00086516" w:rsidP="00086516">
      <w:pPr>
        <w:jc w:val="both"/>
        <w:rPr>
          <w:rFonts w:ascii="Times New Roman" w:eastAsia="Times New Roman" w:hAnsi="Times New Roman" w:cs="Times New Roman"/>
          <w:b/>
          <w:bCs/>
          <w:noProof/>
          <w:sz w:val="24"/>
          <w:szCs w:val="24"/>
        </w:rPr>
      </w:pPr>
    </w:p>
    <w:p w14:paraId="335DE25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(Skat. 4-1. attēlu.)</w:t>
      </w:r>
    </w:p>
    <w:p w14:paraId="33C09645" w14:textId="77777777" w:rsidR="00086516" w:rsidRPr="00A4187D" w:rsidRDefault="00086516" w:rsidP="00086516">
      <w:pPr>
        <w:jc w:val="both"/>
        <w:rPr>
          <w:rFonts w:ascii="Times New Roman" w:eastAsia="Times New Roman" w:hAnsi="Times New Roman" w:cs="Times New Roman"/>
          <w:i/>
          <w:noProof/>
          <w:sz w:val="24"/>
          <w:szCs w:val="24"/>
        </w:rPr>
      </w:pPr>
    </w:p>
    <w:p w14:paraId="7E51A22A" w14:textId="77777777" w:rsidR="00086516" w:rsidRPr="00A4187D" w:rsidRDefault="00086516" w:rsidP="00C56907">
      <w:pPr>
        <w:pStyle w:val="BodyText"/>
        <w:rPr>
          <w:rFonts w:cs="Times New Roman"/>
          <w:b/>
          <w:bCs/>
          <w:i/>
          <w:iCs/>
        </w:rPr>
      </w:pPr>
      <w:r w:rsidRPr="00A4187D">
        <w:rPr>
          <w:rFonts w:cs="Times New Roman"/>
          <w:b/>
          <w:bCs/>
          <w:i/>
          <w:iCs/>
        </w:rPr>
        <w:t>Ārējā horizontālā virsma</w:t>
      </w:r>
    </w:p>
    <w:p w14:paraId="1CC721F1" w14:textId="77777777" w:rsidR="00086516" w:rsidRPr="00A4187D" w:rsidRDefault="00086516" w:rsidP="00086516">
      <w:pPr>
        <w:jc w:val="both"/>
        <w:rPr>
          <w:rFonts w:ascii="Times New Roman" w:eastAsia="Times New Roman" w:hAnsi="Times New Roman" w:cs="Times New Roman"/>
          <w:b/>
          <w:bCs/>
          <w:i/>
          <w:noProof/>
          <w:sz w:val="24"/>
          <w:szCs w:val="24"/>
        </w:rPr>
      </w:pPr>
    </w:p>
    <w:p w14:paraId="1E6DD79F"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vajadzību noteikt ārējo horizontālo virsmu un tās raksturojumus ir sniegti dokumenta “Airport Services Manual” (dok. Nr. 9137) 6. daļā.</w:t>
      </w:r>
    </w:p>
    <w:p w14:paraId="76F5A3A8" w14:textId="77777777" w:rsidR="00086516" w:rsidRPr="00A4187D" w:rsidRDefault="00086516" w:rsidP="00086516">
      <w:pPr>
        <w:jc w:val="both"/>
        <w:rPr>
          <w:rFonts w:ascii="Times New Roman" w:eastAsia="Times New Roman" w:hAnsi="Times New Roman" w:cs="Times New Roman"/>
          <w:i/>
          <w:noProof/>
          <w:sz w:val="24"/>
          <w:szCs w:val="24"/>
        </w:rPr>
      </w:pPr>
    </w:p>
    <w:p w14:paraId="48946D60" w14:textId="77777777" w:rsidR="00086516" w:rsidRPr="00A4187D" w:rsidRDefault="00086516" w:rsidP="00C56907">
      <w:pPr>
        <w:pStyle w:val="BodyText"/>
        <w:rPr>
          <w:rFonts w:cs="Times New Roman"/>
          <w:b/>
          <w:bCs/>
          <w:i/>
          <w:iCs/>
        </w:rPr>
      </w:pPr>
      <w:r w:rsidRPr="00A4187D">
        <w:rPr>
          <w:rFonts w:cs="Times New Roman"/>
          <w:b/>
          <w:bCs/>
          <w:i/>
          <w:iCs/>
        </w:rPr>
        <w:t>Koniskā virsma</w:t>
      </w:r>
    </w:p>
    <w:p w14:paraId="0134D3C5" w14:textId="77777777" w:rsidR="00086516" w:rsidRPr="00A4187D" w:rsidRDefault="00086516" w:rsidP="00086516">
      <w:pPr>
        <w:jc w:val="both"/>
        <w:rPr>
          <w:rFonts w:ascii="Times New Roman" w:eastAsia="Times New Roman" w:hAnsi="Times New Roman" w:cs="Times New Roman"/>
          <w:b/>
          <w:bCs/>
          <w:i/>
          <w:noProof/>
          <w:sz w:val="24"/>
          <w:szCs w:val="24"/>
        </w:rPr>
      </w:pPr>
    </w:p>
    <w:p w14:paraId="62ACE283" w14:textId="77777777" w:rsidR="00086516" w:rsidRPr="00A4187D" w:rsidRDefault="00086516" w:rsidP="00086516">
      <w:pPr>
        <w:tabs>
          <w:tab w:val="left" w:pos="106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4.1.1. </w:t>
      </w:r>
      <w:r w:rsidRPr="00A4187D">
        <w:rPr>
          <w:rFonts w:ascii="Times New Roman" w:hAnsi="Times New Roman" w:cs="Times New Roman"/>
          <w:i/>
          <w:iCs/>
          <w:sz w:val="24"/>
        </w:rPr>
        <w:t>Apraksts. Koniskā virsma.</w:t>
      </w:r>
      <w:r w:rsidRPr="00A4187D">
        <w:rPr>
          <w:rFonts w:ascii="Times New Roman" w:hAnsi="Times New Roman" w:cs="Times New Roman"/>
          <w:i/>
          <w:sz w:val="24"/>
        </w:rPr>
        <w:t xml:space="preserve"> </w:t>
      </w:r>
      <w:r w:rsidRPr="00A4187D">
        <w:rPr>
          <w:rFonts w:ascii="Times New Roman" w:hAnsi="Times New Roman" w:cs="Times New Roman"/>
          <w:sz w:val="24"/>
        </w:rPr>
        <w:t>Virsma ar augšupejošu un uz āru vērstu slīpumu no iekšējās horizontālās virsmas ārējās malas.</w:t>
      </w:r>
    </w:p>
    <w:p w14:paraId="1D7AB367" w14:textId="77777777" w:rsidR="00086516" w:rsidRPr="00A4187D" w:rsidRDefault="00086516" w:rsidP="00086516">
      <w:pPr>
        <w:jc w:val="both"/>
        <w:rPr>
          <w:rFonts w:ascii="Times New Roman" w:eastAsia="Times New Roman" w:hAnsi="Times New Roman" w:cs="Times New Roman"/>
          <w:noProof/>
          <w:sz w:val="24"/>
          <w:szCs w:val="24"/>
        </w:rPr>
      </w:pPr>
    </w:p>
    <w:p w14:paraId="0741465F" w14:textId="77777777" w:rsidR="00086516" w:rsidRPr="00A4187D" w:rsidRDefault="00086516" w:rsidP="00086516">
      <w:pPr>
        <w:tabs>
          <w:tab w:val="left" w:pos="106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4.1.2. </w:t>
      </w:r>
      <w:r w:rsidRPr="00A4187D">
        <w:rPr>
          <w:rFonts w:ascii="Times New Roman" w:hAnsi="Times New Roman" w:cs="Times New Roman"/>
          <w:i/>
          <w:iCs/>
          <w:sz w:val="24"/>
        </w:rPr>
        <w:t>Raksturojumi.</w:t>
      </w:r>
      <w:r w:rsidRPr="00A4187D">
        <w:rPr>
          <w:rFonts w:ascii="Times New Roman" w:hAnsi="Times New Roman" w:cs="Times New Roman"/>
          <w:sz w:val="24"/>
        </w:rPr>
        <w:t xml:space="preserve"> Koniskās virsmas robežas veido:</w:t>
      </w:r>
    </w:p>
    <w:p w14:paraId="6E3556B8" w14:textId="77777777" w:rsidR="00086516" w:rsidRPr="00A4187D" w:rsidRDefault="00086516" w:rsidP="00086516">
      <w:pPr>
        <w:jc w:val="both"/>
        <w:rPr>
          <w:rFonts w:ascii="Times New Roman" w:eastAsia="Times New Roman" w:hAnsi="Times New Roman" w:cs="Times New Roman"/>
          <w:noProof/>
          <w:sz w:val="24"/>
          <w:szCs w:val="24"/>
        </w:rPr>
      </w:pPr>
    </w:p>
    <w:p w14:paraId="0F4CB121" w14:textId="77777777" w:rsidR="00086516" w:rsidRPr="00A4187D" w:rsidRDefault="00086516" w:rsidP="001E3140">
      <w:pPr>
        <w:pStyle w:val="BodyText"/>
        <w:ind w:left="284"/>
        <w:rPr>
          <w:rFonts w:cs="Times New Roman"/>
          <w:noProof/>
          <w:szCs w:val="24"/>
        </w:rPr>
      </w:pPr>
      <w:r w:rsidRPr="00A4187D">
        <w:rPr>
          <w:rFonts w:cs="Times New Roman"/>
        </w:rPr>
        <w:t>a) apakšējā mala, kas sakrīt ar iekšējās horizontālās virsmas ārējo malu, un</w:t>
      </w:r>
    </w:p>
    <w:p w14:paraId="0C340234" w14:textId="77777777" w:rsidR="00086516" w:rsidRPr="00A4187D" w:rsidRDefault="00086516" w:rsidP="001E3140">
      <w:pPr>
        <w:ind w:left="284"/>
        <w:jc w:val="both"/>
        <w:rPr>
          <w:rFonts w:ascii="Times New Roman" w:eastAsia="Times New Roman" w:hAnsi="Times New Roman" w:cs="Times New Roman"/>
          <w:noProof/>
          <w:sz w:val="24"/>
          <w:szCs w:val="24"/>
        </w:rPr>
      </w:pPr>
    </w:p>
    <w:p w14:paraId="424535BE" w14:textId="77777777" w:rsidR="00086516" w:rsidRPr="00A4187D" w:rsidRDefault="00086516" w:rsidP="001E3140">
      <w:pPr>
        <w:pStyle w:val="BodyText"/>
        <w:ind w:left="284"/>
        <w:rPr>
          <w:rFonts w:cs="Times New Roman"/>
          <w:noProof/>
          <w:szCs w:val="24"/>
        </w:rPr>
      </w:pPr>
      <w:r w:rsidRPr="00A4187D">
        <w:rPr>
          <w:rFonts w:cs="Times New Roman"/>
        </w:rPr>
        <w:t>b) augšējā mala, kas atrodas noteiktā augstumā virs iekšējās horizontālās virsmas.</w:t>
      </w:r>
    </w:p>
    <w:p w14:paraId="742BA458" w14:textId="77777777" w:rsidR="00086516" w:rsidRPr="00A4187D" w:rsidRDefault="00086516" w:rsidP="00086516">
      <w:pPr>
        <w:jc w:val="both"/>
        <w:rPr>
          <w:rFonts w:ascii="Times New Roman" w:eastAsia="Times New Roman" w:hAnsi="Times New Roman" w:cs="Times New Roman"/>
          <w:noProof/>
          <w:sz w:val="24"/>
          <w:szCs w:val="24"/>
        </w:rPr>
      </w:pPr>
    </w:p>
    <w:p w14:paraId="494CBA81" w14:textId="77777777" w:rsidR="00086516" w:rsidRPr="00A4187D" w:rsidRDefault="00086516" w:rsidP="007D487F">
      <w:pPr>
        <w:pStyle w:val="BodyText"/>
        <w:rPr>
          <w:rFonts w:cs="Times New Roman"/>
          <w:noProof/>
          <w:szCs w:val="24"/>
        </w:rPr>
      </w:pPr>
      <w:r w:rsidRPr="00A4187D">
        <w:rPr>
          <w:rFonts w:cs="Times New Roman"/>
        </w:rPr>
        <w:t>4.1.3. Koniskās virsmas slīpumu mēra vertikālā plaknē, kas ir perpendikulāra iekšējās horizontālās virsmas ārējai malai.</w:t>
      </w:r>
    </w:p>
    <w:p w14:paraId="1F9BCE7E" w14:textId="77777777" w:rsidR="00086516" w:rsidRPr="00A4187D" w:rsidRDefault="00086516" w:rsidP="00086516">
      <w:pPr>
        <w:jc w:val="both"/>
        <w:rPr>
          <w:rFonts w:ascii="Times New Roman" w:eastAsia="Times New Roman" w:hAnsi="Times New Roman" w:cs="Times New Roman"/>
          <w:noProof/>
          <w:sz w:val="24"/>
          <w:szCs w:val="24"/>
        </w:rPr>
      </w:pPr>
    </w:p>
    <w:p w14:paraId="374D7344" w14:textId="77777777" w:rsidR="00086516" w:rsidRPr="00A4187D" w:rsidRDefault="00086516" w:rsidP="00C56907">
      <w:pPr>
        <w:pStyle w:val="BodyText"/>
        <w:rPr>
          <w:rFonts w:cs="Times New Roman"/>
          <w:b/>
          <w:bCs/>
          <w:i/>
          <w:iCs/>
        </w:rPr>
      </w:pPr>
      <w:r w:rsidRPr="00A4187D">
        <w:rPr>
          <w:rFonts w:cs="Times New Roman"/>
          <w:b/>
          <w:bCs/>
          <w:i/>
          <w:iCs/>
        </w:rPr>
        <w:t>Iekšējā horizontālā virsma</w:t>
      </w:r>
    </w:p>
    <w:p w14:paraId="314BDA16" w14:textId="77777777" w:rsidR="00086516" w:rsidRPr="00A4187D" w:rsidRDefault="00086516" w:rsidP="00086516">
      <w:pPr>
        <w:jc w:val="both"/>
        <w:rPr>
          <w:rFonts w:ascii="Times New Roman" w:eastAsia="Times New Roman" w:hAnsi="Times New Roman" w:cs="Times New Roman"/>
          <w:b/>
          <w:bCs/>
          <w:i/>
          <w:noProof/>
          <w:sz w:val="24"/>
          <w:szCs w:val="24"/>
        </w:rPr>
      </w:pPr>
    </w:p>
    <w:p w14:paraId="45FA446D" w14:textId="77777777" w:rsidR="00086516" w:rsidRPr="00A4187D" w:rsidRDefault="00086516" w:rsidP="00086516">
      <w:pPr>
        <w:tabs>
          <w:tab w:val="left" w:pos="106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4.1.4. </w:t>
      </w:r>
      <w:r w:rsidRPr="00A4187D">
        <w:rPr>
          <w:rFonts w:ascii="Times New Roman" w:hAnsi="Times New Roman" w:cs="Times New Roman"/>
          <w:i/>
          <w:sz w:val="24"/>
        </w:rPr>
        <w:t xml:space="preserve">Apraksts. Iekšējā horizontālā virsma. </w:t>
      </w:r>
      <w:r w:rsidRPr="00A4187D">
        <w:rPr>
          <w:rFonts w:ascii="Times New Roman" w:hAnsi="Times New Roman" w:cs="Times New Roman"/>
          <w:sz w:val="24"/>
        </w:rPr>
        <w:t>Virsma horizontālā plaknē virs lidlauka un tā apkārtnes.</w:t>
      </w:r>
    </w:p>
    <w:p w14:paraId="2D1FD98C" w14:textId="77777777" w:rsidR="00086516" w:rsidRPr="00A4187D" w:rsidRDefault="00086516" w:rsidP="00086516">
      <w:pPr>
        <w:jc w:val="both"/>
        <w:rPr>
          <w:rFonts w:ascii="Times New Roman" w:eastAsia="Times New Roman" w:hAnsi="Times New Roman" w:cs="Times New Roman"/>
          <w:noProof/>
          <w:sz w:val="24"/>
          <w:szCs w:val="24"/>
        </w:rPr>
      </w:pPr>
    </w:p>
    <w:p w14:paraId="39E9A26E" w14:textId="77777777" w:rsidR="00086516" w:rsidRPr="00A4187D" w:rsidRDefault="00086516" w:rsidP="007D487F">
      <w:pPr>
        <w:pStyle w:val="BodyText"/>
        <w:rPr>
          <w:rFonts w:cs="Times New Roman"/>
          <w:noProof/>
          <w:szCs w:val="24"/>
        </w:rPr>
      </w:pPr>
      <w:r w:rsidRPr="00A4187D">
        <w:rPr>
          <w:rFonts w:cs="Times New Roman"/>
        </w:rPr>
        <w:t xml:space="preserve">4.1.5. </w:t>
      </w:r>
      <w:r w:rsidRPr="00A4187D">
        <w:rPr>
          <w:rFonts w:cs="Times New Roman"/>
          <w:i/>
          <w:iCs/>
        </w:rPr>
        <w:t>Raksturojumi.</w:t>
      </w:r>
      <w:r w:rsidRPr="00A4187D">
        <w:rPr>
          <w:rFonts w:cs="Times New Roman"/>
        </w:rPr>
        <w:t xml:space="preserve"> Iekšējās horizontālās virsmas rādiusu vai ārējās robežas mēra no kontrolpunkta vai šim nolūkam noteiktiem punktiem.</w:t>
      </w:r>
    </w:p>
    <w:p w14:paraId="5309363E" w14:textId="77777777" w:rsidR="00086516" w:rsidRPr="00A4187D" w:rsidRDefault="00086516" w:rsidP="00086516">
      <w:pPr>
        <w:jc w:val="both"/>
        <w:rPr>
          <w:rFonts w:ascii="Times New Roman" w:hAnsi="Times New Roman" w:cs="Times New Roman"/>
          <w:noProof/>
          <w:sz w:val="24"/>
          <w:szCs w:val="24"/>
        </w:rPr>
      </w:pPr>
    </w:p>
    <w:p w14:paraId="2372D20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lastRenderedPageBreak/>
        <w:t xml:space="preserve">Piezīme. Iekšējai horizontālajai virsmai nav obligāti jābūt apļa formā. </w:t>
      </w:r>
      <w:r w:rsidRPr="00A4187D">
        <w:rPr>
          <w:rFonts w:ascii="Times New Roman" w:hAnsi="Times New Roman" w:cs="Times New Roman"/>
          <w:i/>
          <w:iCs/>
          <w:sz w:val="24"/>
        </w:rPr>
        <w:t>Norādījumi par iekšējās horizontālās virsmas apmēra noteikšanu ir sniegti dokumenta “Airport Services Manual” (dok. Nr. 9137) 6. daļā.</w:t>
      </w:r>
    </w:p>
    <w:p w14:paraId="06F0006F" w14:textId="77777777" w:rsidR="00086516" w:rsidRPr="00A4187D" w:rsidRDefault="00086516" w:rsidP="00086516">
      <w:pPr>
        <w:jc w:val="both"/>
        <w:rPr>
          <w:rFonts w:ascii="Times New Roman" w:eastAsia="Times New Roman" w:hAnsi="Times New Roman" w:cs="Times New Roman"/>
          <w:i/>
          <w:noProof/>
          <w:sz w:val="24"/>
          <w:szCs w:val="24"/>
        </w:rPr>
      </w:pPr>
    </w:p>
    <w:p w14:paraId="404D440B" w14:textId="77777777" w:rsidR="00086516" w:rsidRPr="00A4187D" w:rsidRDefault="00086516" w:rsidP="007D487F">
      <w:pPr>
        <w:pStyle w:val="BodyText"/>
        <w:rPr>
          <w:rFonts w:cs="Times New Roman"/>
          <w:noProof/>
          <w:szCs w:val="24"/>
        </w:rPr>
      </w:pPr>
      <w:r w:rsidRPr="00A4187D">
        <w:rPr>
          <w:rFonts w:cs="Times New Roman"/>
        </w:rPr>
        <w:t>4.1.6. Iekšējās horizontālās virsmas augstumu mēra virs šim nolūkam noteiktā bāzes augstuma virs jūras līmeņa.</w:t>
      </w:r>
    </w:p>
    <w:p w14:paraId="6F3829CB" w14:textId="77777777" w:rsidR="00086516" w:rsidRPr="00A4187D" w:rsidRDefault="00086516" w:rsidP="00086516">
      <w:pPr>
        <w:jc w:val="both"/>
        <w:rPr>
          <w:rFonts w:ascii="Times New Roman" w:eastAsia="Times New Roman" w:hAnsi="Times New Roman" w:cs="Times New Roman"/>
          <w:noProof/>
          <w:sz w:val="24"/>
          <w:szCs w:val="24"/>
        </w:rPr>
      </w:pPr>
    </w:p>
    <w:p w14:paraId="58A83BB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bāzes augstuma virs jūras līmeņa noteikšanu ir sniegti dokumenta “Airport Services Manual” (dok. Nr. 9137) 6. daļā.</w:t>
      </w:r>
    </w:p>
    <w:p w14:paraId="4908D08C" w14:textId="77777777" w:rsidR="00086516" w:rsidRPr="00A4187D" w:rsidRDefault="00086516" w:rsidP="00086516">
      <w:pPr>
        <w:jc w:val="both"/>
        <w:rPr>
          <w:rFonts w:ascii="Times New Roman" w:eastAsia="Times New Roman" w:hAnsi="Times New Roman" w:cs="Times New Roman"/>
          <w:i/>
          <w:noProof/>
          <w:sz w:val="24"/>
          <w:szCs w:val="24"/>
        </w:rPr>
      </w:pPr>
    </w:p>
    <w:p w14:paraId="7235739B" w14:textId="77777777" w:rsidR="00086516" w:rsidRPr="00A4187D" w:rsidRDefault="00086516" w:rsidP="00C56907">
      <w:pPr>
        <w:pStyle w:val="BodyText"/>
        <w:rPr>
          <w:rFonts w:cs="Times New Roman"/>
          <w:b/>
          <w:bCs/>
          <w:i/>
          <w:iCs/>
        </w:rPr>
      </w:pPr>
      <w:r w:rsidRPr="00A4187D">
        <w:rPr>
          <w:rFonts w:cs="Times New Roman"/>
          <w:b/>
          <w:bCs/>
          <w:i/>
          <w:iCs/>
        </w:rPr>
        <w:t>Pieejas virsma</w:t>
      </w:r>
    </w:p>
    <w:p w14:paraId="07A0FEF8" w14:textId="77777777" w:rsidR="00086516" w:rsidRPr="00A4187D" w:rsidRDefault="00086516" w:rsidP="00086516">
      <w:pPr>
        <w:jc w:val="both"/>
        <w:rPr>
          <w:rFonts w:ascii="Times New Roman" w:eastAsia="Times New Roman" w:hAnsi="Times New Roman" w:cs="Times New Roman"/>
          <w:b/>
          <w:bCs/>
          <w:i/>
          <w:noProof/>
          <w:sz w:val="24"/>
          <w:szCs w:val="24"/>
        </w:rPr>
      </w:pPr>
    </w:p>
    <w:p w14:paraId="466214BC" w14:textId="77777777" w:rsidR="00086516" w:rsidRPr="00A4187D" w:rsidRDefault="00086516" w:rsidP="00086516">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4.1.7. </w:t>
      </w:r>
      <w:r w:rsidRPr="00A4187D">
        <w:rPr>
          <w:rFonts w:ascii="Times New Roman" w:hAnsi="Times New Roman" w:cs="Times New Roman"/>
          <w:i/>
          <w:iCs/>
          <w:sz w:val="24"/>
        </w:rPr>
        <w:t>Apraksts. Pieejas virsma.</w:t>
      </w:r>
      <w:r w:rsidRPr="00A4187D">
        <w:rPr>
          <w:rFonts w:ascii="Times New Roman" w:hAnsi="Times New Roman" w:cs="Times New Roman"/>
          <w:i/>
          <w:sz w:val="24"/>
        </w:rPr>
        <w:t xml:space="preserve"> </w:t>
      </w:r>
      <w:r w:rsidRPr="00A4187D">
        <w:rPr>
          <w:rFonts w:ascii="Times New Roman" w:hAnsi="Times New Roman" w:cs="Times New Roman"/>
          <w:sz w:val="24"/>
        </w:rPr>
        <w:t>Slīpa plakne vai plakņu kombinācija pirms skrejceļa sliekšņa.</w:t>
      </w:r>
    </w:p>
    <w:p w14:paraId="3BC24351" w14:textId="77777777" w:rsidR="00086516" w:rsidRPr="00A4187D" w:rsidRDefault="00086516" w:rsidP="00086516">
      <w:pPr>
        <w:jc w:val="both"/>
        <w:rPr>
          <w:rFonts w:ascii="Times New Roman" w:eastAsia="Times New Roman" w:hAnsi="Times New Roman" w:cs="Times New Roman"/>
          <w:noProof/>
          <w:sz w:val="24"/>
          <w:szCs w:val="24"/>
        </w:rPr>
      </w:pPr>
    </w:p>
    <w:p w14:paraId="269D5E28" w14:textId="77777777" w:rsidR="00086516" w:rsidRPr="00A4187D" w:rsidRDefault="00086516" w:rsidP="00086516">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4.1.8. </w:t>
      </w:r>
      <w:r w:rsidRPr="00A4187D">
        <w:rPr>
          <w:rFonts w:ascii="Times New Roman" w:hAnsi="Times New Roman" w:cs="Times New Roman"/>
          <w:i/>
          <w:iCs/>
          <w:sz w:val="24"/>
        </w:rPr>
        <w:t>Raksturojumi.</w:t>
      </w:r>
      <w:r w:rsidRPr="00A4187D">
        <w:rPr>
          <w:rFonts w:ascii="Times New Roman" w:hAnsi="Times New Roman" w:cs="Times New Roman"/>
          <w:sz w:val="24"/>
        </w:rPr>
        <w:t xml:space="preserve"> Pieejas virsmas robežas veido:</w:t>
      </w:r>
    </w:p>
    <w:p w14:paraId="7E31F54D" w14:textId="77777777" w:rsidR="00086516" w:rsidRPr="00A4187D" w:rsidRDefault="00086516" w:rsidP="00086516">
      <w:pPr>
        <w:jc w:val="both"/>
        <w:rPr>
          <w:rFonts w:ascii="Times New Roman" w:eastAsia="Times New Roman" w:hAnsi="Times New Roman" w:cs="Times New Roman"/>
          <w:noProof/>
          <w:sz w:val="24"/>
          <w:szCs w:val="24"/>
        </w:rPr>
      </w:pPr>
    </w:p>
    <w:p w14:paraId="5D9C83D5" w14:textId="77777777" w:rsidR="00086516" w:rsidRPr="00A4187D" w:rsidRDefault="00086516" w:rsidP="001E3140">
      <w:pPr>
        <w:pStyle w:val="BodyText"/>
        <w:ind w:left="284"/>
        <w:rPr>
          <w:rFonts w:cs="Times New Roman"/>
          <w:noProof/>
          <w:szCs w:val="24"/>
        </w:rPr>
      </w:pPr>
      <w:r w:rsidRPr="00A4187D">
        <w:rPr>
          <w:rFonts w:cs="Times New Roman"/>
        </w:rPr>
        <w:t>a) noteikta garuma iekšējā mala, kas ir horizontāla un perpendikulāra skrejceļa ass līnijas turpinājumam un atrodas noteiktā attālumā pirms skrejceļa sliekšņa;</w:t>
      </w:r>
    </w:p>
    <w:p w14:paraId="587A5BC4" w14:textId="77777777" w:rsidR="00086516" w:rsidRPr="00A4187D" w:rsidRDefault="00086516" w:rsidP="001E3140">
      <w:pPr>
        <w:ind w:left="284"/>
        <w:jc w:val="both"/>
        <w:rPr>
          <w:rFonts w:ascii="Times New Roman" w:eastAsia="Times New Roman" w:hAnsi="Times New Roman" w:cs="Times New Roman"/>
          <w:noProof/>
          <w:sz w:val="24"/>
          <w:szCs w:val="24"/>
        </w:rPr>
      </w:pPr>
    </w:p>
    <w:p w14:paraId="691F62CA" w14:textId="77777777" w:rsidR="00086516" w:rsidRPr="00A4187D" w:rsidRDefault="00086516" w:rsidP="001E3140">
      <w:pPr>
        <w:pStyle w:val="BodyText"/>
        <w:ind w:left="284"/>
        <w:rPr>
          <w:rFonts w:cs="Times New Roman"/>
          <w:noProof/>
          <w:szCs w:val="24"/>
        </w:rPr>
      </w:pPr>
      <w:r w:rsidRPr="00A4187D">
        <w:rPr>
          <w:rFonts w:cs="Times New Roman"/>
        </w:rPr>
        <w:t>b) divas sānu malas, kas sākas no iekšējās malas galiem un vienmērīgi stiepjas noteiktā leņķī attiecībā pret skrejceļa ass līnijas turpinājumu;</w:t>
      </w:r>
    </w:p>
    <w:p w14:paraId="741DD17F" w14:textId="77777777" w:rsidR="00086516" w:rsidRPr="00A4187D" w:rsidRDefault="00086516" w:rsidP="001E3140">
      <w:pPr>
        <w:ind w:left="284"/>
        <w:jc w:val="both"/>
        <w:rPr>
          <w:rFonts w:ascii="Times New Roman" w:eastAsia="Times New Roman" w:hAnsi="Times New Roman" w:cs="Times New Roman"/>
          <w:noProof/>
          <w:sz w:val="24"/>
          <w:szCs w:val="24"/>
        </w:rPr>
      </w:pPr>
    </w:p>
    <w:p w14:paraId="36FAE77A" w14:textId="77777777" w:rsidR="00086516" w:rsidRPr="00A4187D" w:rsidRDefault="00086516" w:rsidP="001E3140">
      <w:pPr>
        <w:pStyle w:val="BodyText"/>
        <w:ind w:left="284"/>
        <w:rPr>
          <w:rFonts w:cs="Times New Roman"/>
          <w:noProof/>
          <w:szCs w:val="24"/>
        </w:rPr>
      </w:pPr>
      <w:r w:rsidRPr="00A4187D">
        <w:rPr>
          <w:rFonts w:cs="Times New Roman"/>
        </w:rPr>
        <w:t>c) ārējā mala, kas ir paralēla iekšējai malai, un</w:t>
      </w:r>
    </w:p>
    <w:p w14:paraId="528F145A" w14:textId="77777777" w:rsidR="00086516" w:rsidRPr="00A4187D" w:rsidRDefault="00086516" w:rsidP="001E3140">
      <w:pPr>
        <w:ind w:left="284"/>
        <w:jc w:val="both"/>
        <w:rPr>
          <w:rFonts w:ascii="Times New Roman" w:eastAsia="Times New Roman" w:hAnsi="Times New Roman" w:cs="Times New Roman"/>
          <w:noProof/>
          <w:sz w:val="24"/>
          <w:szCs w:val="24"/>
        </w:rPr>
      </w:pPr>
    </w:p>
    <w:p w14:paraId="560CA326" w14:textId="77777777" w:rsidR="00086516" w:rsidRPr="00A4187D" w:rsidRDefault="00086516" w:rsidP="001E3140">
      <w:pPr>
        <w:pStyle w:val="BodyText"/>
        <w:ind w:left="284"/>
        <w:rPr>
          <w:rFonts w:cs="Times New Roman"/>
          <w:noProof/>
          <w:szCs w:val="24"/>
        </w:rPr>
      </w:pPr>
      <w:r w:rsidRPr="00A4187D">
        <w:rPr>
          <w:rFonts w:cs="Times New Roman"/>
        </w:rPr>
        <w:t>d) iepriekš minētās virsmas ir jāmaina, ja izmanto pieeju ar sānu nobīdi, pieeju ar nobīdi vai pieeju pa līkni, proti, divas sānu malas, kas sākas iekšējās malas galos un vienmērīgi stiepjas noteiktā leņķī no ass līnijas turpinājuma, kas sakrīt ar pieejas trajektorijas zemes līniju.</w:t>
      </w:r>
    </w:p>
    <w:p w14:paraId="3DDBDC92" w14:textId="77777777" w:rsidR="00086516" w:rsidRPr="00A4187D" w:rsidRDefault="00086516" w:rsidP="00086516">
      <w:pPr>
        <w:jc w:val="both"/>
        <w:rPr>
          <w:rFonts w:ascii="Times New Roman" w:eastAsia="Times New Roman" w:hAnsi="Times New Roman" w:cs="Times New Roman"/>
          <w:noProof/>
          <w:sz w:val="24"/>
          <w:szCs w:val="24"/>
        </w:rPr>
      </w:pPr>
    </w:p>
    <w:p w14:paraId="36A998DE" w14:textId="77777777" w:rsidR="00086516" w:rsidRPr="00A4187D" w:rsidRDefault="00086516" w:rsidP="007D487F">
      <w:pPr>
        <w:pStyle w:val="BodyText"/>
        <w:rPr>
          <w:rFonts w:cs="Times New Roman"/>
          <w:noProof/>
          <w:szCs w:val="24"/>
        </w:rPr>
      </w:pPr>
      <w:r w:rsidRPr="00A4187D">
        <w:rPr>
          <w:rFonts w:cs="Times New Roman"/>
        </w:rPr>
        <w:t>4.1.9. Iekšējās malas pacēlumam jābūt vienādam ar skrejceļa sliekšņa viduspunkta pacēlumu.</w:t>
      </w:r>
    </w:p>
    <w:p w14:paraId="235A4F99" w14:textId="77777777" w:rsidR="00086516" w:rsidRPr="00A4187D" w:rsidRDefault="00086516" w:rsidP="00086516">
      <w:pPr>
        <w:jc w:val="both"/>
        <w:rPr>
          <w:rFonts w:ascii="Times New Roman" w:eastAsia="Times New Roman" w:hAnsi="Times New Roman" w:cs="Times New Roman"/>
          <w:noProof/>
          <w:sz w:val="24"/>
          <w:szCs w:val="24"/>
        </w:rPr>
      </w:pPr>
    </w:p>
    <w:p w14:paraId="5AAC56FB" w14:textId="77777777" w:rsidR="00086516" w:rsidRPr="00A4187D" w:rsidRDefault="00086516" w:rsidP="007D487F">
      <w:pPr>
        <w:pStyle w:val="BodyText"/>
        <w:rPr>
          <w:rFonts w:cs="Times New Roman"/>
          <w:noProof/>
          <w:szCs w:val="24"/>
        </w:rPr>
      </w:pPr>
      <w:r w:rsidRPr="00A4187D">
        <w:rPr>
          <w:rFonts w:cs="Times New Roman"/>
        </w:rPr>
        <w:t>4.1.10. Pieejas virsmas slīpumu(-us) mēra vertikālajā plaknē, kas ietver skrejceļa ass līniju un kas turpinās, ietverot jebkādas sānu nobīdes ass līniju vai liektas trajektorijas zemes līniju.</w:t>
      </w:r>
    </w:p>
    <w:p w14:paraId="2091B014" w14:textId="77777777" w:rsidR="00086516" w:rsidRPr="00A4187D" w:rsidRDefault="00086516" w:rsidP="00086516">
      <w:pPr>
        <w:jc w:val="both"/>
        <w:rPr>
          <w:rFonts w:ascii="Times New Roman" w:eastAsia="Times New Roman" w:hAnsi="Times New Roman" w:cs="Times New Roman"/>
          <w:noProof/>
          <w:sz w:val="24"/>
          <w:szCs w:val="24"/>
        </w:rPr>
      </w:pPr>
    </w:p>
    <w:p w14:paraId="101CC16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4-2. attēlu.</w:t>
      </w:r>
    </w:p>
    <w:p w14:paraId="3A33CFCD" w14:textId="77777777" w:rsidR="00086516" w:rsidRPr="00A4187D" w:rsidRDefault="00086516" w:rsidP="00086516">
      <w:pPr>
        <w:jc w:val="both"/>
        <w:rPr>
          <w:rFonts w:ascii="Times New Roman" w:eastAsia="Times New Roman" w:hAnsi="Times New Roman" w:cs="Times New Roman"/>
          <w:i/>
          <w:noProof/>
          <w:sz w:val="24"/>
          <w:szCs w:val="24"/>
        </w:rPr>
      </w:pPr>
    </w:p>
    <w:p w14:paraId="70B7C755" w14:textId="77777777" w:rsidR="00086516" w:rsidRPr="00A4187D" w:rsidRDefault="00086516" w:rsidP="00C56907">
      <w:pPr>
        <w:pStyle w:val="BodyText"/>
        <w:rPr>
          <w:rFonts w:cs="Times New Roman"/>
          <w:b/>
          <w:bCs/>
          <w:i/>
          <w:iCs/>
        </w:rPr>
      </w:pPr>
      <w:r w:rsidRPr="00A4187D">
        <w:rPr>
          <w:rFonts w:cs="Times New Roman"/>
          <w:b/>
          <w:bCs/>
          <w:i/>
          <w:iCs/>
        </w:rPr>
        <w:t>Pieejas iekšējā virsma</w:t>
      </w:r>
    </w:p>
    <w:p w14:paraId="5566FC3E" w14:textId="77777777" w:rsidR="00086516" w:rsidRPr="00A4187D" w:rsidRDefault="00086516" w:rsidP="00086516">
      <w:pPr>
        <w:jc w:val="both"/>
        <w:rPr>
          <w:rFonts w:ascii="Times New Roman" w:eastAsia="Times New Roman" w:hAnsi="Times New Roman" w:cs="Times New Roman"/>
          <w:b/>
          <w:bCs/>
          <w:i/>
          <w:noProof/>
          <w:sz w:val="24"/>
          <w:szCs w:val="24"/>
        </w:rPr>
      </w:pPr>
    </w:p>
    <w:p w14:paraId="6AE7B3CF"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4.1.11. </w:t>
      </w:r>
      <w:r w:rsidRPr="00A4187D">
        <w:rPr>
          <w:rFonts w:ascii="Times New Roman" w:hAnsi="Times New Roman" w:cs="Times New Roman"/>
          <w:i/>
          <w:sz w:val="24"/>
        </w:rPr>
        <w:t xml:space="preserve">Apraksts. Pieejas iekšējā virsma. </w:t>
      </w:r>
      <w:r w:rsidRPr="00A4187D">
        <w:rPr>
          <w:rFonts w:ascii="Times New Roman" w:hAnsi="Times New Roman" w:cs="Times New Roman"/>
          <w:sz w:val="24"/>
        </w:rPr>
        <w:t>Pieejas virsmas taisnstūrveida daļa tieši pirms skrejceļa sliekšņa.</w:t>
      </w:r>
    </w:p>
    <w:p w14:paraId="55E9EB82" w14:textId="77777777" w:rsidR="00086516" w:rsidRPr="00A4187D" w:rsidRDefault="00086516" w:rsidP="00086516">
      <w:pPr>
        <w:jc w:val="both"/>
        <w:rPr>
          <w:rFonts w:ascii="Times New Roman" w:eastAsia="Times New Roman" w:hAnsi="Times New Roman" w:cs="Times New Roman"/>
          <w:noProof/>
          <w:sz w:val="24"/>
          <w:szCs w:val="24"/>
        </w:rPr>
      </w:pPr>
    </w:p>
    <w:p w14:paraId="09FCB5DE"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4.1.12. </w:t>
      </w:r>
      <w:r w:rsidRPr="00A4187D">
        <w:rPr>
          <w:rFonts w:ascii="Times New Roman" w:hAnsi="Times New Roman" w:cs="Times New Roman"/>
          <w:i/>
          <w:iCs/>
          <w:sz w:val="24"/>
        </w:rPr>
        <w:t>Raksturojumi</w:t>
      </w:r>
      <w:r w:rsidRPr="00A4187D">
        <w:rPr>
          <w:rFonts w:ascii="Times New Roman" w:hAnsi="Times New Roman" w:cs="Times New Roman"/>
          <w:sz w:val="24"/>
        </w:rPr>
        <w:t>. Pieejas iekšējās virsmas robežas veido:</w:t>
      </w:r>
    </w:p>
    <w:p w14:paraId="3ED9BEBF" w14:textId="77777777" w:rsidR="00086516" w:rsidRPr="00A4187D" w:rsidRDefault="00086516" w:rsidP="00086516">
      <w:pPr>
        <w:jc w:val="both"/>
        <w:rPr>
          <w:rFonts w:ascii="Times New Roman" w:eastAsia="Times New Roman" w:hAnsi="Times New Roman" w:cs="Times New Roman"/>
          <w:noProof/>
          <w:sz w:val="24"/>
          <w:szCs w:val="24"/>
        </w:rPr>
      </w:pPr>
    </w:p>
    <w:p w14:paraId="42776899" w14:textId="77777777" w:rsidR="00086516" w:rsidRPr="00A4187D" w:rsidRDefault="00086516" w:rsidP="001E3140">
      <w:pPr>
        <w:pStyle w:val="BodyText"/>
        <w:ind w:left="284"/>
        <w:rPr>
          <w:rFonts w:cs="Times New Roman"/>
          <w:noProof/>
          <w:szCs w:val="24"/>
        </w:rPr>
      </w:pPr>
      <w:r w:rsidRPr="00A4187D">
        <w:rPr>
          <w:rFonts w:cs="Times New Roman"/>
        </w:rPr>
        <w:t>a) iekšējā mala, kura sakrīt ar pieejas virsmas iekšējo malu, taču kurai ir noteikts atšķirīgs garums;</w:t>
      </w:r>
    </w:p>
    <w:p w14:paraId="79F48CCC" w14:textId="77777777" w:rsidR="00086516" w:rsidRPr="00A4187D" w:rsidRDefault="00086516" w:rsidP="001E3140">
      <w:pPr>
        <w:ind w:left="284"/>
        <w:jc w:val="both"/>
        <w:rPr>
          <w:rFonts w:ascii="Times New Roman" w:eastAsia="Times New Roman" w:hAnsi="Times New Roman" w:cs="Times New Roman"/>
          <w:noProof/>
          <w:sz w:val="24"/>
          <w:szCs w:val="24"/>
        </w:rPr>
      </w:pPr>
    </w:p>
    <w:p w14:paraId="35CA586F" w14:textId="77777777" w:rsidR="00086516" w:rsidRPr="00A4187D" w:rsidRDefault="00086516" w:rsidP="001E3140">
      <w:pPr>
        <w:pStyle w:val="BodyText"/>
        <w:ind w:left="284"/>
        <w:rPr>
          <w:rFonts w:cs="Times New Roman"/>
          <w:noProof/>
          <w:szCs w:val="24"/>
        </w:rPr>
      </w:pPr>
      <w:r w:rsidRPr="00A4187D">
        <w:rPr>
          <w:rFonts w:cs="Times New Roman"/>
        </w:rPr>
        <w:t>b) divas sānu malas, kuras sākas no iekšējās malas galiem un vienmērīgi stiepjas paralēli vertikālajai plaknei, kura ietver skrejceļa ass līniju, un</w:t>
      </w:r>
    </w:p>
    <w:p w14:paraId="2EAF6A93" w14:textId="77777777" w:rsidR="00086516" w:rsidRPr="00A4187D" w:rsidRDefault="00086516" w:rsidP="001E3140">
      <w:pPr>
        <w:ind w:left="284"/>
        <w:jc w:val="both"/>
        <w:rPr>
          <w:rFonts w:ascii="Times New Roman" w:eastAsia="Times New Roman" w:hAnsi="Times New Roman" w:cs="Times New Roman"/>
          <w:noProof/>
          <w:sz w:val="24"/>
          <w:szCs w:val="24"/>
        </w:rPr>
      </w:pPr>
    </w:p>
    <w:p w14:paraId="1A98517C" w14:textId="77777777" w:rsidR="00086516" w:rsidRPr="00A4187D" w:rsidRDefault="00086516" w:rsidP="001E3140">
      <w:pPr>
        <w:pStyle w:val="BodyText"/>
        <w:ind w:left="284"/>
        <w:rPr>
          <w:rFonts w:cs="Times New Roman"/>
          <w:noProof/>
          <w:szCs w:val="24"/>
        </w:rPr>
      </w:pPr>
      <w:r w:rsidRPr="00A4187D">
        <w:rPr>
          <w:rFonts w:cs="Times New Roman"/>
        </w:rPr>
        <w:t>c) ārējā mala, kas ir paralēla iekšējai malai.</w:t>
      </w:r>
    </w:p>
    <w:p w14:paraId="607AD1D8" w14:textId="77777777" w:rsidR="00086516" w:rsidRPr="00A4187D" w:rsidRDefault="00086516" w:rsidP="00086516">
      <w:pPr>
        <w:jc w:val="both"/>
        <w:rPr>
          <w:rFonts w:ascii="Times New Roman" w:eastAsia="Times New Roman" w:hAnsi="Times New Roman" w:cs="Times New Roman"/>
          <w:noProof/>
          <w:sz w:val="24"/>
          <w:szCs w:val="24"/>
        </w:rPr>
      </w:pPr>
    </w:p>
    <w:p w14:paraId="62D13677" w14:textId="77777777" w:rsidR="00086516" w:rsidRPr="00A4187D" w:rsidRDefault="00086516" w:rsidP="00086516">
      <w:pPr>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411AD0CD" wp14:editId="3CC9119A">
            <wp:extent cx="5760720" cy="6553835"/>
            <wp:effectExtent l="0" t="0" r="0" b="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19"/>
                    <a:stretch>
                      <a:fillRect/>
                    </a:stretch>
                  </pic:blipFill>
                  <pic:spPr>
                    <a:xfrm>
                      <a:off x="0" y="0"/>
                      <a:ext cx="5760720" cy="6553835"/>
                    </a:xfrm>
                    <a:prstGeom prst="rect">
                      <a:avLst/>
                    </a:prstGeom>
                  </pic:spPr>
                </pic:pic>
              </a:graphicData>
            </a:graphic>
          </wp:inline>
        </w:drawing>
      </w:r>
    </w:p>
    <w:p w14:paraId="0F235BC2" w14:textId="77777777" w:rsidR="00086516" w:rsidRPr="00A4187D" w:rsidRDefault="00086516" w:rsidP="00086516">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21"/>
        <w:gridCol w:w="4907"/>
      </w:tblGrid>
      <w:tr w:rsidR="00304C90" w:rsidRPr="00324A03" w14:paraId="290647F1" w14:textId="77777777" w:rsidTr="008F4A1C">
        <w:tc>
          <w:tcPr>
            <w:tcW w:w="2312" w:type="pct"/>
          </w:tcPr>
          <w:p w14:paraId="7FCBABC9" w14:textId="2AC7CA8D" w:rsidR="00304C90" w:rsidRPr="00324A03" w:rsidRDefault="00304C90" w:rsidP="00304C90">
            <w:pPr>
              <w:jc w:val="center"/>
              <w:rPr>
                <w:rFonts w:ascii="Times New Roman" w:eastAsia="Calibri" w:hAnsi="Times New Roman" w:cs="Times New Roman"/>
                <w:noProof/>
                <w:sz w:val="24"/>
                <w:szCs w:val="24"/>
              </w:rPr>
            </w:pPr>
            <w:r w:rsidRPr="00324A03">
              <w:rPr>
                <w:rFonts w:ascii="Times New Roman" w:hAnsi="Times New Roman" w:cs="Times New Roman"/>
                <w:b/>
                <w:bCs/>
                <w:sz w:val="24"/>
                <w:szCs w:val="24"/>
              </w:rPr>
              <w:t>Angļu val.</w:t>
            </w:r>
          </w:p>
        </w:tc>
        <w:tc>
          <w:tcPr>
            <w:tcW w:w="2688" w:type="pct"/>
          </w:tcPr>
          <w:p w14:paraId="438A3B00" w14:textId="4DB24010" w:rsidR="00304C90" w:rsidRPr="00324A03" w:rsidRDefault="00304C90" w:rsidP="00304C90">
            <w:pPr>
              <w:jc w:val="center"/>
              <w:rPr>
                <w:rFonts w:ascii="Times New Roman" w:hAnsi="Times New Roman" w:cs="Times New Roman"/>
                <w:sz w:val="24"/>
                <w:szCs w:val="24"/>
              </w:rPr>
            </w:pPr>
            <w:r w:rsidRPr="00324A03">
              <w:rPr>
                <w:rFonts w:ascii="Times New Roman" w:hAnsi="Times New Roman" w:cs="Times New Roman"/>
                <w:b/>
                <w:bCs/>
                <w:sz w:val="24"/>
                <w:szCs w:val="24"/>
              </w:rPr>
              <w:t>Latviešu val.</w:t>
            </w:r>
          </w:p>
        </w:tc>
      </w:tr>
      <w:tr w:rsidR="00304C90" w:rsidRPr="00324A03" w14:paraId="1A5734B2" w14:textId="4D754545" w:rsidTr="008F4A1C">
        <w:tc>
          <w:tcPr>
            <w:tcW w:w="2312" w:type="pct"/>
          </w:tcPr>
          <w:p w14:paraId="10C96C94" w14:textId="330EED1E"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Conical</w:t>
            </w:r>
          </w:p>
        </w:tc>
        <w:tc>
          <w:tcPr>
            <w:tcW w:w="2688" w:type="pct"/>
          </w:tcPr>
          <w:p w14:paraId="26EF4CFF" w14:textId="1CCA0F34"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Koniska virsma</w:t>
            </w:r>
          </w:p>
        </w:tc>
      </w:tr>
      <w:tr w:rsidR="00304C90" w:rsidRPr="00324A03" w14:paraId="73214D46" w14:textId="1EAD2325" w:rsidTr="008F4A1C">
        <w:tc>
          <w:tcPr>
            <w:tcW w:w="2312" w:type="pct"/>
          </w:tcPr>
          <w:p w14:paraId="302AC055" w14:textId="5EAB6393"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Transitional</w:t>
            </w:r>
          </w:p>
        </w:tc>
        <w:tc>
          <w:tcPr>
            <w:tcW w:w="2688" w:type="pct"/>
          </w:tcPr>
          <w:p w14:paraId="7329F7B7" w14:textId="0EB5FCC2"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Pieejas virsma</w:t>
            </w:r>
          </w:p>
        </w:tc>
      </w:tr>
      <w:tr w:rsidR="00304C90" w:rsidRPr="00324A03" w14:paraId="1BAC33A6" w14:textId="16CC50CF" w:rsidTr="008F4A1C">
        <w:tc>
          <w:tcPr>
            <w:tcW w:w="2312" w:type="pct"/>
          </w:tcPr>
          <w:p w14:paraId="5CA75D1E" w14:textId="7017E9C6"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Approach</w:t>
            </w:r>
          </w:p>
        </w:tc>
        <w:tc>
          <w:tcPr>
            <w:tcW w:w="2688" w:type="pct"/>
          </w:tcPr>
          <w:p w14:paraId="3744CC1F" w14:textId="76AE6129"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Pārejas virsma</w:t>
            </w:r>
          </w:p>
        </w:tc>
      </w:tr>
      <w:tr w:rsidR="00304C90" w:rsidRPr="00324A03" w14:paraId="19EB6CC1" w14:textId="4199B84E" w:rsidTr="008F4A1C">
        <w:tc>
          <w:tcPr>
            <w:tcW w:w="2312" w:type="pct"/>
          </w:tcPr>
          <w:p w14:paraId="75A36F22" w14:textId="607035EE"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Take-off climb</w:t>
            </w:r>
          </w:p>
        </w:tc>
        <w:tc>
          <w:tcPr>
            <w:tcW w:w="2688" w:type="pct"/>
          </w:tcPr>
          <w:p w14:paraId="4140720F" w14:textId="1AD25510"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Augstuma uzņemšanas virsma</w:t>
            </w:r>
          </w:p>
        </w:tc>
      </w:tr>
      <w:tr w:rsidR="00304C90" w:rsidRPr="00324A03" w14:paraId="34E2B2A9" w14:textId="2B6BB978" w:rsidTr="008F4A1C">
        <w:tc>
          <w:tcPr>
            <w:tcW w:w="2312" w:type="pct"/>
          </w:tcPr>
          <w:p w14:paraId="676F537C" w14:textId="4BD1E5F8"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Inner approach</w:t>
            </w:r>
          </w:p>
        </w:tc>
        <w:tc>
          <w:tcPr>
            <w:tcW w:w="2688" w:type="pct"/>
          </w:tcPr>
          <w:p w14:paraId="5EB6EAA9" w14:textId="12160156"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Iekšējā pieejas virsma</w:t>
            </w:r>
          </w:p>
        </w:tc>
      </w:tr>
      <w:tr w:rsidR="00304C90" w:rsidRPr="00324A03" w14:paraId="0444CEFA" w14:textId="06FF51CD" w:rsidTr="008F4A1C">
        <w:tc>
          <w:tcPr>
            <w:tcW w:w="2312" w:type="pct"/>
          </w:tcPr>
          <w:p w14:paraId="5160A91E" w14:textId="4E703442"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Strip</w:t>
            </w:r>
          </w:p>
        </w:tc>
        <w:tc>
          <w:tcPr>
            <w:tcW w:w="2688" w:type="pct"/>
          </w:tcPr>
          <w:p w14:paraId="0BF1C7DE" w14:textId="713DEE65"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Lidjosla</w:t>
            </w:r>
          </w:p>
        </w:tc>
      </w:tr>
      <w:tr w:rsidR="00304C90" w:rsidRPr="00324A03" w14:paraId="5517A6ED" w14:textId="47B5E21E" w:rsidTr="008F4A1C">
        <w:tc>
          <w:tcPr>
            <w:tcW w:w="2312" w:type="pct"/>
          </w:tcPr>
          <w:p w14:paraId="4428321F" w14:textId="4191A7A9"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Inner horizontal</w:t>
            </w:r>
          </w:p>
        </w:tc>
        <w:tc>
          <w:tcPr>
            <w:tcW w:w="2688" w:type="pct"/>
          </w:tcPr>
          <w:p w14:paraId="27B061F5" w14:textId="6FEF94B2"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Iekšējā horizontālā virsma</w:t>
            </w:r>
          </w:p>
        </w:tc>
      </w:tr>
      <w:tr w:rsidR="00304C90" w:rsidRPr="00324A03" w14:paraId="3488C33B" w14:textId="3B5A3E6B" w:rsidTr="008F4A1C">
        <w:tc>
          <w:tcPr>
            <w:tcW w:w="2312" w:type="pct"/>
          </w:tcPr>
          <w:p w14:paraId="4BAC8575" w14:textId="0BD9D684"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t>Section A-A</w:t>
            </w:r>
          </w:p>
        </w:tc>
        <w:tc>
          <w:tcPr>
            <w:tcW w:w="2688" w:type="pct"/>
          </w:tcPr>
          <w:p w14:paraId="101972FB" w14:textId="5528622E"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Šķēlums A-A</w:t>
            </w:r>
          </w:p>
        </w:tc>
      </w:tr>
      <w:tr w:rsidR="00304C90" w:rsidRPr="00324A03" w14:paraId="55AFE761" w14:textId="1A5362F0" w:rsidTr="008F4A1C">
        <w:tc>
          <w:tcPr>
            <w:tcW w:w="2312" w:type="pct"/>
          </w:tcPr>
          <w:p w14:paraId="5A8905C9" w14:textId="3F072A72"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eastAsia="Calibri" w:hAnsi="Times New Roman" w:cs="Times New Roman"/>
                <w:noProof/>
                <w:sz w:val="24"/>
                <w:szCs w:val="24"/>
              </w:rPr>
              <w:lastRenderedPageBreak/>
              <w:t>Section B-B</w:t>
            </w:r>
          </w:p>
        </w:tc>
        <w:tc>
          <w:tcPr>
            <w:tcW w:w="2688" w:type="pct"/>
          </w:tcPr>
          <w:p w14:paraId="0C0746EA" w14:textId="094B5FBF"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sz w:val="24"/>
                <w:szCs w:val="24"/>
              </w:rPr>
              <w:t>Šķēlums B-B</w:t>
            </w:r>
          </w:p>
        </w:tc>
      </w:tr>
      <w:tr w:rsidR="00304C90" w:rsidRPr="00324A03" w14:paraId="1C177CCA" w14:textId="3305C901" w:rsidTr="008F4A1C">
        <w:tc>
          <w:tcPr>
            <w:tcW w:w="2312" w:type="pct"/>
          </w:tcPr>
          <w:p w14:paraId="04646F89" w14:textId="31D536AC" w:rsidR="00304C90" w:rsidRPr="00324A03" w:rsidRDefault="00304C90" w:rsidP="00304C90">
            <w:pPr>
              <w:jc w:val="both"/>
              <w:rPr>
                <w:rFonts w:ascii="Times New Roman" w:eastAsia="Times New Roman" w:hAnsi="Times New Roman" w:cs="Times New Roman"/>
                <w:i/>
                <w:iCs/>
                <w:noProof/>
                <w:sz w:val="24"/>
                <w:szCs w:val="24"/>
              </w:rPr>
            </w:pPr>
            <w:r w:rsidRPr="00324A03">
              <w:rPr>
                <w:rFonts w:ascii="Times New Roman" w:eastAsia="Calibri" w:hAnsi="Times New Roman" w:cs="Times New Roman"/>
                <w:i/>
                <w:iCs/>
                <w:noProof/>
                <w:sz w:val="24"/>
                <w:szCs w:val="24"/>
              </w:rPr>
              <w:t>See Figure 4-2. for inner transitional and balked landing obstacle limitation surfaces and Attachment B for a three-dimensional view</w:t>
            </w:r>
          </w:p>
        </w:tc>
        <w:tc>
          <w:tcPr>
            <w:tcW w:w="2688" w:type="pct"/>
          </w:tcPr>
          <w:p w14:paraId="7FFD008E" w14:textId="2BA4DE7B" w:rsidR="00304C90" w:rsidRPr="00324A03" w:rsidRDefault="00304C90" w:rsidP="00304C90">
            <w:pPr>
              <w:jc w:val="both"/>
              <w:rPr>
                <w:rFonts w:ascii="Times New Roman" w:eastAsia="Times New Roman" w:hAnsi="Times New Roman" w:cs="Times New Roman"/>
                <w:noProof/>
                <w:sz w:val="24"/>
                <w:szCs w:val="24"/>
              </w:rPr>
            </w:pPr>
            <w:r w:rsidRPr="00324A03">
              <w:rPr>
                <w:rFonts w:ascii="Times New Roman" w:hAnsi="Times New Roman" w:cs="Times New Roman"/>
                <w:i/>
                <w:sz w:val="24"/>
                <w:szCs w:val="24"/>
              </w:rPr>
              <w:t>Skat. iekšējās pārejas un pārtrauktas nosēšanās šķēršļu ierobežošanas virsmas 4-2. attēlā un trīsdimensionālu skatu B pievienojumā.</w:t>
            </w:r>
          </w:p>
        </w:tc>
      </w:tr>
    </w:tbl>
    <w:p w14:paraId="4C1B16B1" w14:textId="77777777" w:rsidR="00086516" w:rsidRPr="00A4187D" w:rsidRDefault="00086516" w:rsidP="00086516">
      <w:pPr>
        <w:jc w:val="both"/>
        <w:rPr>
          <w:rFonts w:ascii="Times New Roman" w:eastAsia="Times New Roman" w:hAnsi="Times New Roman" w:cs="Times New Roman"/>
          <w:noProof/>
          <w:sz w:val="24"/>
          <w:szCs w:val="24"/>
        </w:rPr>
      </w:pPr>
    </w:p>
    <w:p w14:paraId="46425ED0"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4-1. attēls. Šķēršļu ierobežošanas virsmas</w:t>
      </w:r>
    </w:p>
    <w:p w14:paraId="7B3C3B95" w14:textId="77777777" w:rsidR="00086516" w:rsidRPr="00A4187D" w:rsidRDefault="00086516" w:rsidP="00086516">
      <w:pPr>
        <w:jc w:val="both"/>
        <w:rPr>
          <w:rFonts w:ascii="Times New Roman" w:eastAsia="Times New Roman" w:hAnsi="Times New Roman" w:cs="Times New Roman"/>
          <w:b/>
          <w:bCs/>
          <w:noProof/>
          <w:sz w:val="24"/>
          <w:szCs w:val="24"/>
        </w:rPr>
      </w:pPr>
    </w:p>
    <w:p w14:paraId="50C6C428" w14:textId="51CB2383" w:rsidR="00086516" w:rsidRPr="00A4187D" w:rsidRDefault="00152E63"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791E4A8D" wp14:editId="5354A151">
            <wp:extent cx="5540220" cy="4496190"/>
            <wp:effectExtent l="0" t="0" r="0" b="0"/>
            <wp:docPr id="229" name="Picture 2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540220" cy="4496190"/>
                    </a:xfrm>
                    <a:prstGeom prst="rect">
                      <a:avLst/>
                    </a:prstGeom>
                  </pic:spPr>
                </pic:pic>
              </a:graphicData>
            </a:graphic>
          </wp:inline>
        </w:drawing>
      </w:r>
    </w:p>
    <w:p w14:paraId="3BDE66BA" w14:textId="77777777" w:rsidR="00086516" w:rsidRPr="00A4187D" w:rsidRDefault="00086516" w:rsidP="00086516">
      <w:pPr>
        <w:jc w:val="both"/>
        <w:rPr>
          <w:rFonts w:ascii="Times New Roman" w:eastAsia="Times New Roman" w:hAnsi="Times New Roman" w:cs="Times New Roman"/>
          <w:b/>
          <w:bCs/>
          <w:noProof/>
          <w:sz w:val="24"/>
          <w:szCs w:val="24"/>
        </w:rPr>
      </w:pPr>
    </w:p>
    <w:p w14:paraId="5E17CEAD"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4-2. attēls. Iekšējās pieejas, iekšējās pārejas un pārtrauktās nosēšanās šķēršļu ierobežošanas virsmas</w:t>
      </w:r>
    </w:p>
    <w:p w14:paraId="5260AC45" w14:textId="77777777" w:rsidR="00086516" w:rsidRPr="00A4187D" w:rsidRDefault="00086516" w:rsidP="00086516">
      <w:pPr>
        <w:jc w:val="both"/>
        <w:rPr>
          <w:rFonts w:ascii="Times New Roman" w:eastAsia="Times New Roman" w:hAnsi="Times New Roman" w:cs="Times New Roman"/>
          <w:b/>
          <w:bCs/>
          <w:noProof/>
          <w:sz w:val="24"/>
          <w:szCs w:val="24"/>
        </w:rPr>
      </w:pPr>
    </w:p>
    <w:p w14:paraId="61BDC2B5" w14:textId="77777777" w:rsidR="00086516" w:rsidRPr="00A4187D" w:rsidRDefault="00086516" w:rsidP="00C56907">
      <w:pPr>
        <w:pStyle w:val="BodyText"/>
        <w:rPr>
          <w:rFonts w:cs="Times New Roman"/>
          <w:b/>
          <w:bCs/>
          <w:i/>
          <w:iCs/>
        </w:rPr>
      </w:pPr>
      <w:r w:rsidRPr="00A4187D">
        <w:rPr>
          <w:rFonts w:cs="Times New Roman"/>
          <w:b/>
          <w:bCs/>
          <w:i/>
          <w:iCs/>
        </w:rPr>
        <w:t>Pārejas virsma</w:t>
      </w:r>
    </w:p>
    <w:p w14:paraId="47E38C52" w14:textId="77777777" w:rsidR="00086516" w:rsidRPr="00A4187D" w:rsidRDefault="00086516" w:rsidP="00086516">
      <w:pPr>
        <w:jc w:val="both"/>
        <w:rPr>
          <w:rFonts w:ascii="Times New Roman" w:eastAsia="Times New Roman" w:hAnsi="Times New Roman" w:cs="Times New Roman"/>
          <w:b/>
          <w:bCs/>
          <w:i/>
          <w:noProof/>
          <w:sz w:val="24"/>
          <w:szCs w:val="24"/>
        </w:rPr>
      </w:pPr>
    </w:p>
    <w:p w14:paraId="7F8AF536" w14:textId="77777777" w:rsidR="00086516" w:rsidRPr="00A4187D" w:rsidRDefault="00086516" w:rsidP="007D487F">
      <w:pPr>
        <w:pStyle w:val="BodyText"/>
        <w:rPr>
          <w:rFonts w:cs="Times New Roman"/>
          <w:noProof/>
          <w:szCs w:val="24"/>
        </w:rPr>
      </w:pPr>
      <w:r w:rsidRPr="00A4187D">
        <w:rPr>
          <w:rFonts w:cs="Times New Roman"/>
        </w:rPr>
        <w:t xml:space="preserve">4.1.13. </w:t>
      </w:r>
      <w:r w:rsidRPr="00A4187D">
        <w:rPr>
          <w:rFonts w:cs="Times New Roman"/>
          <w:i/>
          <w:iCs/>
        </w:rPr>
        <w:t>Apraksts. Pārejas virsma.</w:t>
      </w:r>
      <w:r w:rsidRPr="00A4187D">
        <w:rPr>
          <w:rFonts w:cs="Times New Roman"/>
          <w:i/>
        </w:rPr>
        <w:t xml:space="preserve"> </w:t>
      </w:r>
      <w:r w:rsidRPr="00A4187D">
        <w:rPr>
          <w:rFonts w:cs="Times New Roman"/>
        </w:rPr>
        <w:t>Kompleksa virsma gar lidjoslas malu un pieejas virsmas malas daļu, kas vērsta slīpi uz augšu un uz āru virzienā uz iekšējo horizontālo virsmu.</w:t>
      </w:r>
    </w:p>
    <w:p w14:paraId="10EE0724" w14:textId="77777777" w:rsidR="00086516" w:rsidRPr="00A4187D" w:rsidRDefault="00086516" w:rsidP="00086516">
      <w:pPr>
        <w:jc w:val="both"/>
        <w:rPr>
          <w:rFonts w:ascii="Times New Roman" w:hAnsi="Times New Roman" w:cs="Times New Roman"/>
          <w:noProof/>
          <w:sz w:val="24"/>
          <w:szCs w:val="24"/>
        </w:rPr>
      </w:pPr>
    </w:p>
    <w:p w14:paraId="1694A08F"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4.1.14. </w:t>
      </w:r>
      <w:r w:rsidRPr="00A4187D">
        <w:rPr>
          <w:rFonts w:ascii="Times New Roman" w:hAnsi="Times New Roman" w:cs="Times New Roman"/>
          <w:i/>
          <w:iCs/>
          <w:sz w:val="24"/>
        </w:rPr>
        <w:t>Raksturojumi.</w:t>
      </w:r>
      <w:r w:rsidRPr="00A4187D">
        <w:rPr>
          <w:rFonts w:ascii="Times New Roman" w:hAnsi="Times New Roman" w:cs="Times New Roman"/>
          <w:sz w:val="24"/>
        </w:rPr>
        <w:t xml:space="preserve"> Pārejas virsmas robežas veido:</w:t>
      </w:r>
    </w:p>
    <w:p w14:paraId="5EE0556E" w14:textId="77777777" w:rsidR="00086516" w:rsidRPr="00A4187D" w:rsidRDefault="00086516" w:rsidP="00086516">
      <w:pPr>
        <w:jc w:val="both"/>
        <w:rPr>
          <w:rFonts w:ascii="Times New Roman" w:eastAsia="Times New Roman" w:hAnsi="Times New Roman" w:cs="Times New Roman"/>
          <w:noProof/>
          <w:sz w:val="24"/>
          <w:szCs w:val="24"/>
        </w:rPr>
      </w:pPr>
    </w:p>
    <w:p w14:paraId="5F3A41BD" w14:textId="77777777" w:rsidR="00086516" w:rsidRPr="00A4187D" w:rsidRDefault="00086516" w:rsidP="00152E63">
      <w:pPr>
        <w:pStyle w:val="BodyText"/>
        <w:ind w:left="284"/>
        <w:rPr>
          <w:rFonts w:cs="Times New Roman"/>
          <w:noProof/>
          <w:szCs w:val="24"/>
        </w:rPr>
      </w:pPr>
      <w:r w:rsidRPr="00A4187D">
        <w:rPr>
          <w:rFonts w:cs="Times New Roman"/>
        </w:rPr>
        <w:t>a) apakšējā mala, kas sākas vietā, kur pieejas virsmas mala krustojas ar iekšējo horizontālo virsmu, un stiepjas lejup gar pieejas virsmas malu līdz pieejas virsmas iekšējai malai, bet no turienes – visā lidjoslas garumā paralēli skrejceļa ass līnijai, un</w:t>
      </w:r>
    </w:p>
    <w:p w14:paraId="58F8D543" w14:textId="77777777" w:rsidR="00086516" w:rsidRPr="00A4187D" w:rsidRDefault="00086516" w:rsidP="00152E63">
      <w:pPr>
        <w:ind w:left="284"/>
        <w:jc w:val="both"/>
        <w:rPr>
          <w:rFonts w:ascii="Times New Roman" w:eastAsia="Times New Roman" w:hAnsi="Times New Roman" w:cs="Times New Roman"/>
          <w:noProof/>
          <w:sz w:val="24"/>
          <w:szCs w:val="24"/>
        </w:rPr>
      </w:pPr>
    </w:p>
    <w:p w14:paraId="5D1A50DE" w14:textId="77777777" w:rsidR="00086516" w:rsidRPr="00A4187D" w:rsidRDefault="00086516" w:rsidP="00152E63">
      <w:pPr>
        <w:pStyle w:val="BodyText"/>
        <w:ind w:left="284"/>
        <w:rPr>
          <w:rFonts w:cs="Times New Roman"/>
          <w:noProof/>
          <w:szCs w:val="24"/>
        </w:rPr>
      </w:pPr>
      <w:r w:rsidRPr="00A4187D">
        <w:rPr>
          <w:rFonts w:cs="Times New Roman"/>
        </w:rPr>
        <w:t>b) augšējā mala, kas atrodas iekšējās horizontālās virsmas plaknē.</w:t>
      </w:r>
    </w:p>
    <w:p w14:paraId="559D3335" w14:textId="77777777" w:rsidR="00086516" w:rsidRPr="00A4187D" w:rsidRDefault="00086516" w:rsidP="00086516">
      <w:pPr>
        <w:jc w:val="both"/>
        <w:rPr>
          <w:rFonts w:ascii="Times New Roman" w:eastAsia="Times New Roman" w:hAnsi="Times New Roman" w:cs="Times New Roman"/>
          <w:noProof/>
          <w:sz w:val="24"/>
          <w:szCs w:val="24"/>
        </w:rPr>
      </w:pPr>
    </w:p>
    <w:p w14:paraId="0AC25AF0" w14:textId="77777777" w:rsidR="00086516" w:rsidRPr="00A4187D" w:rsidRDefault="00086516" w:rsidP="007D487F">
      <w:pPr>
        <w:pStyle w:val="BodyText"/>
        <w:rPr>
          <w:rFonts w:cs="Times New Roman"/>
          <w:noProof/>
          <w:szCs w:val="24"/>
        </w:rPr>
      </w:pPr>
      <w:r w:rsidRPr="00A4187D">
        <w:rPr>
          <w:rFonts w:cs="Times New Roman"/>
        </w:rPr>
        <w:t>4.1.15. Uz zemākās malas esoša punkta pacēlumam:</w:t>
      </w:r>
    </w:p>
    <w:p w14:paraId="5D276521" w14:textId="77777777" w:rsidR="00086516" w:rsidRPr="00A4187D" w:rsidRDefault="00086516" w:rsidP="00086516">
      <w:pPr>
        <w:jc w:val="both"/>
        <w:rPr>
          <w:rFonts w:ascii="Times New Roman" w:eastAsia="Times New Roman" w:hAnsi="Times New Roman" w:cs="Times New Roman"/>
          <w:noProof/>
          <w:sz w:val="24"/>
          <w:szCs w:val="24"/>
        </w:rPr>
      </w:pPr>
    </w:p>
    <w:p w14:paraId="4B5F88D1" w14:textId="77777777" w:rsidR="00086516" w:rsidRPr="00A4187D" w:rsidRDefault="00086516" w:rsidP="00152E63">
      <w:pPr>
        <w:pStyle w:val="BodyText"/>
        <w:ind w:left="284"/>
        <w:rPr>
          <w:rFonts w:cs="Times New Roman"/>
          <w:noProof/>
          <w:szCs w:val="24"/>
        </w:rPr>
      </w:pPr>
      <w:r w:rsidRPr="00A4187D">
        <w:rPr>
          <w:rFonts w:cs="Times New Roman"/>
        </w:rPr>
        <w:t>a) gar pieejas virsmas sānu malu ir jābūt vienādam ar pieejas virsmas pacēlumu šajā punktā un</w:t>
      </w:r>
    </w:p>
    <w:p w14:paraId="2B108DFF" w14:textId="77777777" w:rsidR="00086516" w:rsidRPr="00A4187D" w:rsidRDefault="00086516" w:rsidP="00152E63">
      <w:pPr>
        <w:ind w:left="284"/>
        <w:jc w:val="both"/>
        <w:rPr>
          <w:rFonts w:ascii="Times New Roman" w:eastAsia="Times New Roman" w:hAnsi="Times New Roman" w:cs="Times New Roman"/>
          <w:noProof/>
          <w:sz w:val="24"/>
          <w:szCs w:val="24"/>
        </w:rPr>
      </w:pPr>
    </w:p>
    <w:p w14:paraId="352441D6" w14:textId="77777777" w:rsidR="00086516" w:rsidRPr="00A4187D" w:rsidRDefault="00086516" w:rsidP="00152E63">
      <w:pPr>
        <w:pStyle w:val="BodyText"/>
        <w:ind w:left="284"/>
        <w:rPr>
          <w:rFonts w:cs="Times New Roman"/>
          <w:noProof/>
          <w:szCs w:val="24"/>
        </w:rPr>
      </w:pPr>
      <w:r w:rsidRPr="00A4187D">
        <w:rPr>
          <w:rFonts w:cs="Times New Roman"/>
        </w:rPr>
        <w:t>b) gar lidjoslu ir jābūt vienādam ar tuvākā punkta uz skrejceļa ass līnijas vai tās turpinājuma pacēlumu.</w:t>
      </w:r>
    </w:p>
    <w:p w14:paraId="4AFE6C2F" w14:textId="77777777" w:rsidR="00086516" w:rsidRPr="00A4187D" w:rsidRDefault="00086516" w:rsidP="00086516">
      <w:pPr>
        <w:jc w:val="both"/>
        <w:rPr>
          <w:rFonts w:ascii="Times New Roman" w:eastAsia="Times New Roman" w:hAnsi="Times New Roman" w:cs="Times New Roman"/>
          <w:noProof/>
          <w:sz w:val="24"/>
          <w:szCs w:val="24"/>
        </w:rPr>
      </w:pPr>
    </w:p>
    <w:p w14:paraId="1D891ED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Izrietoši no tā, kas noteikts b) apakšpunktā, pārejas virsma gar lidjoslu būs izliekta, ja skrejceļa profils ir izliekts, vai taisna, ja skrejceļa profils ir taisna līnija. Atkarībā no skrejceļa profila arī pārejas virsmas krustojums ar iekšējo horizontālo virsmu būs liektas vai taisnas līnijas formā.</w:t>
      </w:r>
    </w:p>
    <w:p w14:paraId="3070064D" w14:textId="77777777" w:rsidR="00086516" w:rsidRPr="00A4187D" w:rsidRDefault="00086516" w:rsidP="00086516">
      <w:pPr>
        <w:jc w:val="both"/>
        <w:rPr>
          <w:rFonts w:ascii="Times New Roman" w:eastAsia="Times New Roman" w:hAnsi="Times New Roman" w:cs="Times New Roman"/>
          <w:i/>
          <w:noProof/>
          <w:sz w:val="24"/>
          <w:szCs w:val="24"/>
        </w:rPr>
      </w:pPr>
    </w:p>
    <w:p w14:paraId="54AE91A9" w14:textId="77777777" w:rsidR="00086516" w:rsidRPr="00A4187D" w:rsidRDefault="00086516" w:rsidP="007D487F">
      <w:pPr>
        <w:pStyle w:val="BodyText"/>
        <w:rPr>
          <w:rFonts w:cs="Times New Roman"/>
          <w:noProof/>
          <w:szCs w:val="24"/>
        </w:rPr>
      </w:pPr>
      <w:r w:rsidRPr="00A4187D">
        <w:rPr>
          <w:rFonts w:cs="Times New Roman"/>
        </w:rPr>
        <w:t>4.1.16. Pārejas virsmas slīpums jāmēra vertikālā plaknē, taisnos leņķos pret skrejceļa ass līniju.</w:t>
      </w:r>
    </w:p>
    <w:p w14:paraId="4816EA7E" w14:textId="77777777" w:rsidR="00086516" w:rsidRPr="00A4187D" w:rsidRDefault="00086516" w:rsidP="00086516">
      <w:pPr>
        <w:jc w:val="both"/>
        <w:rPr>
          <w:rFonts w:ascii="Times New Roman" w:eastAsia="Times New Roman" w:hAnsi="Times New Roman" w:cs="Times New Roman"/>
          <w:noProof/>
          <w:sz w:val="24"/>
          <w:szCs w:val="24"/>
        </w:rPr>
      </w:pPr>
    </w:p>
    <w:p w14:paraId="322EC568" w14:textId="77777777" w:rsidR="00086516" w:rsidRPr="00A4187D" w:rsidRDefault="00086516" w:rsidP="00C56907">
      <w:pPr>
        <w:pStyle w:val="BodyText"/>
        <w:rPr>
          <w:rFonts w:cs="Times New Roman"/>
          <w:b/>
          <w:bCs/>
          <w:i/>
          <w:iCs/>
        </w:rPr>
      </w:pPr>
      <w:r w:rsidRPr="00A4187D">
        <w:rPr>
          <w:rFonts w:cs="Times New Roman"/>
          <w:b/>
          <w:bCs/>
          <w:i/>
          <w:iCs/>
        </w:rPr>
        <w:t>Iekšējā pārejas virsma</w:t>
      </w:r>
    </w:p>
    <w:p w14:paraId="4757F442" w14:textId="77777777" w:rsidR="00086516" w:rsidRPr="00A4187D" w:rsidRDefault="00086516" w:rsidP="00086516">
      <w:pPr>
        <w:jc w:val="both"/>
        <w:rPr>
          <w:rFonts w:ascii="Times New Roman" w:eastAsia="Times New Roman" w:hAnsi="Times New Roman" w:cs="Times New Roman"/>
          <w:b/>
          <w:bCs/>
          <w:i/>
          <w:noProof/>
          <w:sz w:val="24"/>
          <w:szCs w:val="24"/>
        </w:rPr>
      </w:pPr>
    </w:p>
    <w:p w14:paraId="14425AC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Paredzēts, ka iekšējā pārejas virsma būs kontrolējošā šķēršļu ierobežošanas virsma attiecībā uz navigācijas līdzekļiem, gaisa kuģiem un citiem transportlīdzekļiem, kam jāatrodas skrejceļa tuvumā, un ka tajā drīkst būt izvirzīti tikai trausli objekti. Pārejas virsmu, kas ir aprakstīta 4.1.13. punktā, ir paredzēts saglabāt kā kontrolējošo šķēršļu ierobežošanas virsmu attiecībā uz ēkām un citiem objektiem.</w:t>
      </w:r>
    </w:p>
    <w:p w14:paraId="50A12CC1" w14:textId="77777777" w:rsidR="00086516" w:rsidRPr="00A4187D" w:rsidRDefault="00086516" w:rsidP="00086516">
      <w:pPr>
        <w:jc w:val="both"/>
        <w:rPr>
          <w:rFonts w:ascii="Times New Roman" w:eastAsia="Times New Roman" w:hAnsi="Times New Roman" w:cs="Times New Roman"/>
          <w:i/>
          <w:noProof/>
          <w:sz w:val="24"/>
          <w:szCs w:val="24"/>
        </w:rPr>
      </w:pPr>
    </w:p>
    <w:p w14:paraId="523EC540"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4.1.17. </w:t>
      </w:r>
      <w:r w:rsidRPr="00A4187D">
        <w:rPr>
          <w:rFonts w:ascii="Times New Roman" w:hAnsi="Times New Roman" w:cs="Times New Roman"/>
          <w:i/>
          <w:sz w:val="24"/>
        </w:rPr>
        <w:t xml:space="preserve">Apraksts. Iekšējā pārejas virsma. </w:t>
      </w:r>
      <w:r w:rsidRPr="00A4187D">
        <w:rPr>
          <w:rFonts w:ascii="Times New Roman" w:hAnsi="Times New Roman" w:cs="Times New Roman"/>
          <w:sz w:val="24"/>
        </w:rPr>
        <w:t>Virsma, kas līdzīga pārejas virsmai, taču atrodas tuvāk skrejceļam.</w:t>
      </w:r>
    </w:p>
    <w:p w14:paraId="4D21F99F" w14:textId="77777777" w:rsidR="00086516" w:rsidRPr="00A4187D" w:rsidRDefault="00086516" w:rsidP="00086516">
      <w:pPr>
        <w:jc w:val="both"/>
        <w:rPr>
          <w:rFonts w:ascii="Times New Roman" w:eastAsia="Times New Roman" w:hAnsi="Times New Roman" w:cs="Times New Roman"/>
          <w:noProof/>
          <w:sz w:val="24"/>
          <w:szCs w:val="24"/>
        </w:rPr>
      </w:pPr>
    </w:p>
    <w:p w14:paraId="2B722CA5"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4.1.18. </w:t>
      </w:r>
      <w:r w:rsidRPr="00A4187D">
        <w:rPr>
          <w:rFonts w:ascii="Times New Roman" w:hAnsi="Times New Roman" w:cs="Times New Roman"/>
          <w:i/>
          <w:iCs/>
          <w:sz w:val="24"/>
        </w:rPr>
        <w:t>Raksturojumi.</w:t>
      </w:r>
      <w:r w:rsidRPr="00A4187D">
        <w:rPr>
          <w:rFonts w:ascii="Times New Roman" w:hAnsi="Times New Roman" w:cs="Times New Roman"/>
          <w:sz w:val="24"/>
        </w:rPr>
        <w:t xml:space="preserve"> Iekšējās pārejas virsmas robežas veido:</w:t>
      </w:r>
    </w:p>
    <w:p w14:paraId="56276E49" w14:textId="77777777" w:rsidR="00086516" w:rsidRPr="00A4187D" w:rsidRDefault="00086516" w:rsidP="00086516">
      <w:pPr>
        <w:jc w:val="both"/>
        <w:rPr>
          <w:rFonts w:ascii="Times New Roman" w:eastAsia="Times New Roman" w:hAnsi="Times New Roman" w:cs="Times New Roman"/>
          <w:noProof/>
          <w:sz w:val="24"/>
          <w:szCs w:val="24"/>
        </w:rPr>
      </w:pPr>
    </w:p>
    <w:p w14:paraId="41BED723" w14:textId="77777777" w:rsidR="00086516" w:rsidRPr="00A4187D" w:rsidRDefault="00086516" w:rsidP="00152E63">
      <w:pPr>
        <w:pStyle w:val="BodyText"/>
        <w:ind w:left="284"/>
        <w:rPr>
          <w:rFonts w:cs="Times New Roman"/>
          <w:noProof/>
          <w:szCs w:val="24"/>
        </w:rPr>
      </w:pPr>
      <w:r w:rsidRPr="00A4187D">
        <w:rPr>
          <w:rFonts w:cs="Times New Roman"/>
        </w:rPr>
        <w:t>a) apakšējā mala, kas sākas no iekšējās pieejas virsmas gala un stiepjas lejup gar iekšējās pieejas virsmas malu līdz šīs virsmas iekšējai malai, bet no turienes – gar lidjoslu paralēli skrejceļa ass līnijai līdz pārtrauktas nosēšanās virsmas iekšējai malai, tālāk turpinot stiepties augšup gar pārtrauktas nosēšanās virsmas sānu malu līdz punktam, kur mala krustojas ar iekšējo horizontālo virsmu, un</w:t>
      </w:r>
    </w:p>
    <w:p w14:paraId="515033C7" w14:textId="77777777" w:rsidR="00086516" w:rsidRPr="00A4187D" w:rsidRDefault="00086516" w:rsidP="00152E63">
      <w:pPr>
        <w:ind w:left="284"/>
        <w:jc w:val="both"/>
        <w:rPr>
          <w:rFonts w:ascii="Times New Roman" w:eastAsia="Times New Roman" w:hAnsi="Times New Roman" w:cs="Times New Roman"/>
          <w:noProof/>
          <w:sz w:val="24"/>
          <w:szCs w:val="24"/>
        </w:rPr>
      </w:pPr>
    </w:p>
    <w:p w14:paraId="0CDF3FE0" w14:textId="77777777" w:rsidR="00086516" w:rsidRPr="00A4187D" w:rsidRDefault="00086516" w:rsidP="00152E63">
      <w:pPr>
        <w:pStyle w:val="BodyText"/>
        <w:ind w:left="284"/>
        <w:rPr>
          <w:rFonts w:cs="Times New Roman"/>
          <w:noProof/>
          <w:szCs w:val="24"/>
        </w:rPr>
      </w:pPr>
      <w:r w:rsidRPr="00A4187D">
        <w:rPr>
          <w:rFonts w:cs="Times New Roman"/>
        </w:rPr>
        <w:t>b) augšējā mala, kas atrodas iekšējās horizontālās virsmas plaknē.</w:t>
      </w:r>
    </w:p>
    <w:p w14:paraId="6BA21B09" w14:textId="77777777" w:rsidR="00086516" w:rsidRPr="00A4187D" w:rsidRDefault="00086516" w:rsidP="00086516">
      <w:pPr>
        <w:jc w:val="both"/>
        <w:rPr>
          <w:rFonts w:ascii="Times New Roman" w:eastAsia="Times New Roman" w:hAnsi="Times New Roman" w:cs="Times New Roman"/>
          <w:noProof/>
          <w:sz w:val="24"/>
          <w:szCs w:val="24"/>
        </w:rPr>
      </w:pPr>
    </w:p>
    <w:p w14:paraId="44F41DFB" w14:textId="77777777" w:rsidR="00086516" w:rsidRPr="00A4187D" w:rsidRDefault="00086516" w:rsidP="007D487F">
      <w:pPr>
        <w:pStyle w:val="BodyText"/>
        <w:rPr>
          <w:rFonts w:cs="Times New Roman"/>
          <w:noProof/>
          <w:szCs w:val="24"/>
        </w:rPr>
      </w:pPr>
      <w:r w:rsidRPr="00A4187D">
        <w:rPr>
          <w:rFonts w:cs="Times New Roman"/>
        </w:rPr>
        <w:t>4.1.19. Uz zemākās malas esoša punkta pacēlumam:</w:t>
      </w:r>
    </w:p>
    <w:p w14:paraId="642F0DCF" w14:textId="77777777" w:rsidR="00086516" w:rsidRPr="00A4187D" w:rsidRDefault="00086516" w:rsidP="00086516">
      <w:pPr>
        <w:jc w:val="both"/>
        <w:rPr>
          <w:rFonts w:ascii="Times New Roman" w:eastAsia="Times New Roman" w:hAnsi="Times New Roman" w:cs="Times New Roman"/>
          <w:noProof/>
          <w:sz w:val="24"/>
          <w:szCs w:val="24"/>
        </w:rPr>
      </w:pPr>
    </w:p>
    <w:p w14:paraId="7C31A00D" w14:textId="77777777" w:rsidR="00086516" w:rsidRPr="00A4187D" w:rsidRDefault="00086516" w:rsidP="00152E63">
      <w:pPr>
        <w:pStyle w:val="BodyText"/>
        <w:ind w:left="284"/>
        <w:rPr>
          <w:rFonts w:cs="Times New Roman"/>
          <w:noProof/>
          <w:szCs w:val="24"/>
        </w:rPr>
      </w:pPr>
      <w:r w:rsidRPr="00A4187D">
        <w:rPr>
          <w:rFonts w:cs="Times New Roman"/>
        </w:rPr>
        <w:t>a) gar iekšējās pieejas virsmas vai pārtrauktas nosēšanās virsmas sānu malu ir jābūt vienādam ar attiecīgās virsmas pacēlumu šajā punktā un</w:t>
      </w:r>
    </w:p>
    <w:p w14:paraId="16D61B78" w14:textId="77777777" w:rsidR="00086516" w:rsidRPr="00A4187D" w:rsidRDefault="00086516" w:rsidP="00152E63">
      <w:pPr>
        <w:ind w:left="284"/>
        <w:jc w:val="both"/>
        <w:rPr>
          <w:rFonts w:ascii="Times New Roman" w:eastAsia="Times New Roman" w:hAnsi="Times New Roman" w:cs="Times New Roman"/>
          <w:noProof/>
          <w:sz w:val="24"/>
          <w:szCs w:val="24"/>
        </w:rPr>
      </w:pPr>
    </w:p>
    <w:p w14:paraId="2EE8911A" w14:textId="77777777" w:rsidR="00086516" w:rsidRPr="00A4187D" w:rsidRDefault="00086516" w:rsidP="00152E63">
      <w:pPr>
        <w:pStyle w:val="BodyText"/>
        <w:ind w:left="284"/>
        <w:rPr>
          <w:rFonts w:cs="Times New Roman"/>
          <w:noProof/>
          <w:szCs w:val="24"/>
        </w:rPr>
      </w:pPr>
      <w:r w:rsidRPr="00A4187D">
        <w:rPr>
          <w:rFonts w:cs="Times New Roman"/>
        </w:rPr>
        <w:t>b) gar lidjoslu ir jābūt vienādam ar tuvākā punkta uz skrejceļa ass līnijas vai tās turpinājuma pacēlumu.</w:t>
      </w:r>
    </w:p>
    <w:p w14:paraId="2B13695D" w14:textId="77777777" w:rsidR="00086516" w:rsidRPr="00A4187D" w:rsidRDefault="00086516" w:rsidP="00086516">
      <w:pPr>
        <w:jc w:val="both"/>
        <w:rPr>
          <w:rFonts w:ascii="Times New Roman" w:eastAsia="Times New Roman" w:hAnsi="Times New Roman" w:cs="Times New Roman"/>
          <w:noProof/>
          <w:sz w:val="24"/>
          <w:szCs w:val="24"/>
        </w:rPr>
      </w:pPr>
    </w:p>
    <w:p w14:paraId="22BDE33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Izrietoši no tā, kas noteikts b) apakšpunktā, iekšējai pārejas virsmai gar lidjoslu jābūt izliektai, ja skrejceļa profils ir izliekts, vai taisnai, ja skrejceļa profils ir taisna līnija. Atkarībā no skrejceļa profila arī iekšējās pārejas virsmas krustojums ar iekšējo horizontālo virsmu būs liektas vai taisnas līnijas formā.</w:t>
      </w:r>
    </w:p>
    <w:p w14:paraId="69C35574" w14:textId="77777777" w:rsidR="00086516" w:rsidRPr="00A4187D" w:rsidRDefault="00086516" w:rsidP="00086516">
      <w:pPr>
        <w:jc w:val="both"/>
        <w:rPr>
          <w:rFonts w:ascii="Times New Roman" w:eastAsia="Times New Roman" w:hAnsi="Times New Roman" w:cs="Times New Roman"/>
          <w:i/>
          <w:noProof/>
          <w:sz w:val="24"/>
          <w:szCs w:val="24"/>
        </w:rPr>
      </w:pPr>
    </w:p>
    <w:p w14:paraId="05B2291F" w14:textId="77777777" w:rsidR="00086516" w:rsidRPr="00A4187D" w:rsidRDefault="00086516" w:rsidP="007D487F">
      <w:pPr>
        <w:pStyle w:val="BodyText"/>
        <w:rPr>
          <w:rFonts w:cs="Times New Roman"/>
          <w:noProof/>
          <w:szCs w:val="24"/>
        </w:rPr>
      </w:pPr>
      <w:r w:rsidRPr="00A4187D">
        <w:rPr>
          <w:rFonts w:cs="Times New Roman"/>
        </w:rPr>
        <w:t>4.1.20. Iekšējās pārejas virsmas slīpums jāmēra vertikālā plaknē, taisnos leņķos pret skrejceļa ass līniju.</w:t>
      </w:r>
    </w:p>
    <w:p w14:paraId="1EE045E8" w14:textId="77777777" w:rsidR="00086516" w:rsidRPr="00A4187D" w:rsidRDefault="00086516" w:rsidP="00086516">
      <w:pPr>
        <w:jc w:val="both"/>
        <w:rPr>
          <w:rFonts w:ascii="Times New Roman" w:eastAsia="Times New Roman" w:hAnsi="Times New Roman" w:cs="Times New Roman"/>
          <w:noProof/>
          <w:sz w:val="24"/>
          <w:szCs w:val="24"/>
        </w:rPr>
      </w:pPr>
    </w:p>
    <w:p w14:paraId="1CE69F3D" w14:textId="77777777" w:rsidR="00086516" w:rsidRPr="00A4187D" w:rsidRDefault="00086516" w:rsidP="00C56907">
      <w:pPr>
        <w:pStyle w:val="BodyText"/>
        <w:rPr>
          <w:rFonts w:cs="Times New Roman"/>
          <w:b/>
          <w:bCs/>
          <w:i/>
          <w:iCs/>
        </w:rPr>
      </w:pPr>
      <w:r w:rsidRPr="00A4187D">
        <w:rPr>
          <w:rFonts w:cs="Times New Roman"/>
          <w:b/>
          <w:bCs/>
          <w:i/>
          <w:iCs/>
        </w:rPr>
        <w:t>Pārtrauktās nosēšanās virsma</w:t>
      </w:r>
    </w:p>
    <w:p w14:paraId="5677A559" w14:textId="77777777" w:rsidR="00086516" w:rsidRPr="00A4187D" w:rsidRDefault="00086516" w:rsidP="00086516">
      <w:pPr>
        <w:jc w:val="both"/>
        <w:rPr>
          <w:rFonts w:ascii="Times New Roman" w:eastAsia="Times New Roman" w:hAnsi="Times New Roman" w:cs="Times New Roman"/>
          <w:b/>
          <w:bCs/>
          <w:i/>
          <w:noProof/>
          <w:sz w:val="24"/>
          <w:szCs w:val="24"/>
        </w:rPr>
      </w:pPr>
    </w:p>
    <w:p w14:paraId="470F3E65"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4.1.21. </w:t>
      </w:r>
      <w:r w:rsidRPr="00A4187D">
        <w:rPr>
          <w:rFonts w:ascii="Times New Roman" w:hAnsi="Times New Roman" w:cs="Times New Roman"/>
          <w:i/>
          <w:iCs/>
          <w:sz w:val="24"/>
        </w:rPr>
        <w:t>Apraksts. Pārtrauktās nosēšanās virsma.</w:t>
      </w:r>
      <w:r w:rsidRPr="00A4187D">
        <w:rPr>
          <w:rFonts w:ascii="Times New Roman" w:hAnsi="Times New Roman" w:cs="Times New Roman"/>
          <w:i/>
          <w:sz w:val="24"/>
        </w:rPr>
        <w:t xml:space="preserve"> </w:t>
      </w:r>
      <w:r w:rsidRPr="00A4187D">
        <w:rPr>
          <w:rFonts w:ascii="Times New Roman" w:hAnsi="Times New Roman" w:cs="Times New Roman"/>
          <w:sz w:val="24"/>
        </w:rPr>
        <w:t>Slīpa plakne, kas atrodas noteiktā attālumā aiz skrejceļa sliekšņa un stiepjas starp iekšējo pārejas virsmu.</w:t>
      </w:r>
    </w:p>
    <w:p w14:paraId="2ED97438" w14:textId="77777777" w:rsidR="00086516" w:rsidRPr="00A4187D" w:rsidRDefault="00086516" w:rsidP="00086516">
      <w:pPr>
        <w:jc w:val="both"/>
        <w:rPr>
          <w:rFonts w:ascii="Times New Roman" w:eastAsia="Times New Roman" w:hAnsi="Times New Roman" w:cs="Times New Roman"/>
          <w:noProof/>
          <w:sz w:val="24"/>
          <w:szCs w:val="24"/>
        </w:rPr>
      </w:pPr>
    </w:p>
    <w:p w14:paraId="674C65C7"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4.1.22. </w:t>
      </w:r>
      <w:r w:rsidRPr="00A4187D">
        <w:rPr>
          <w:rFonts w:ascii="Times New Roman" w:hAnsi="Times New Roman" w:cs="Times New Roman"/>
          <w:i/>
          <w:iCs/>
          <w:sz w:val="24"/>
        </w:rPr>
        <w:t>Raksturojumi.</w:t>
      </w:r>
      <w:r w:rsidRPr="00A4187D">
        <w:rPr>
          <w:rFonts w:ascii="Times New Roman" w:hAnsi="Times New Roman" w:cs="Times New Roman"/>
          <w:sz w:val="24"/>
        </w:rPr>
        <w:t xml:space="preserve"> Pārtrauktās nosēšanās virsmas robežas veido:</w:t>
      </w:r>
    </w:p>
    <w:p w14:paraId="78E97089" w14:textId="77777777" w:rsidR="00086516" w:rsidRPr="00A4187D" w:rsidRDefault="00086516" w:rsidP="00086516">
      <w:pPr>
        <w:jc w:val="both"/>
        <w:rPr>
          <w:rFonts w:ascii="Times New Roman" w:eastAsia="Times New Roman" w:hAnsi="Times New Roman" w:cs="Times New Roman"/>
          <w:noProof/>
          <w:sz w:val="24"/>
          <w:szCs w:val="24"/>
        </w:rPr>
      </w:pPr>
    </w:p>
    <w:p w14:paraId="2E8F3188" w14:textId="77777777" w:rsidR="00086516" w:rsidRPr="00A4187D" w:rsidRDefault="00086516" w:rsidP="00EF32C4">
      <w:pPr>
        <w:pStyle w:val="BodyText"/>
        <w:ind w:left="284"/>
        <w:rPr>
          <w:rFonts w:cs="Times New Roman"/>
          <w:noProof/>
          <w:szCs w:val="24"/>
        </w:rPr>
      </w:pPr>
      <w:r w:rsidRPr="00A4187D">
        <w:rPr>
          <w:rFonts w:cs="Times New Roman"/>
        </w:rPr>
        <w:t>a) iekšējā mala, kas ir horizontāla un perpendikulāra skrejceļa ass līnijai un atrodas noteiktā attālumā aiz skrejceļa sliekšņa;</w:t>
      </w:r>
    </w:p>
    <w:p w14:paraId="466BE853" w14:textId="77777777" w:rsidR="00086516" w:rsidRPr="00A4187D" w:rsidRDefault="00086516" w:rsidP="00EF32C4">
      <w:pPr>
        <w:ind w:left="284"/>
        <w:jc w:val="both"/>
        <w:rPr>
          <w:rFonts w:ascii="Times New Roman" w:eastAsia="Times New Roman" w:hAnsi="Times New Roman" w:cs="Times New Roman"/>
          <w:noProof/>
          <w:sz w:val="24"/>
          <w:szCs w:val="24"/>
        </w:rPr>
      </w:pPr>
    </w:p>
    <w:p w14:paraId="34BCA1A7" w14:textId="77777777" w:rsidR="00086516" w:rsidRPr="00A4187D" w:rsidRDefault="00086516" w:rsidP="00EF32C4">
      <w:pPr>
        <w:pStyle w:val="BodyText"/>
        <w:ind w:left="284"/>
        <w:rPr>
          <w:rFonts w:cs="Times New Roman"/>
          <w:noProof/>
          <w:szCs w:val="24"/>
        </w:rPr>
      </w:pPr>
      <w:r w:rsidRPr="00A4187D">
        <w:rPr>
          <w:rFonts w:cs="Times New Roman"/>
        </w:rPr>
        <w:t>b) divas sānu malas, kuras sākas iekšējās malas galos un noteiktā leņķī vienmērīgi attālinās no vertikālās plaknes, kura ietver skrejceļa ass līniju, un</w:t>
      </w:r>
    </w:p>
    <w:p w14:paraId="439253EB" w14:textId="77777777" w:rsidR="00086516" w:rsidRPr="00A4187D" w:rsidRDefault="00086516" w:rsidP="00EF32C4">
      <w:pPr>
        <w:ind w:left="284"/>
        <w:jc w:val="both"/>
        <w:rPr>
          <w:rFonts w:ascii="Times New Roman" w:eastAsia="Times New Roman" w:hAnsi="Times New Roman" w:cs="Times New Roman"/>
          <w:noProof/>
          <w:sz w:val="24"/>
          <w:szCs w:val="24"/>
        </w:rPr>
      </w:pPr>
    </w:p>
    <w:p w14:paraId="5FAA2673" w14:textId="77777777" w:rsidR="00086516" w:rsidRPr="00A4187D" w:rsidRDefault="00086516" w:rsidP="00EF32C4">
      <w:pPr>
        <w:pStyle w:val="BodyText"/>
        <w:ind w:left="284"/>
        <w:rPr>
          <w:rFonts w:cs="Times New Roman"/>
          <w:noProof/>
          <w:szCs w:val="24"/>
        </w:rPr>
      </w:pPr>
      <w:r w:rsidRPr="00A4187D">
        <w:rPr>
          <w:rFonts w:cs="Times New Roman"/>
        </w:rPr>
        <w:t>c) ārējā mala, kas paralēla iekšējai malai un novietota iekšējās horizontālās virsmas plaknē.</w:t>
      </w:r>
    </w:p>
    <w:p w14:paraId="1D91FFF1" w14:textId="77777777" w:rsidR="00086516" w:rsidRPr="00A4187D" w:rsidRDefault="00086516" w:rsidP="00086516">
      <w:pPr>
        <w:jc w:val="both"/>
        <w:rPr>
          <w:rFonts w:ascii="Times New Roman" w:eastAsia="Times New Roman" w:hAnsi="Times New Roman" w:cs="Times New Roman"/>
          <w:b/>
          <w:bCs/>
          <w:noProof/>
          <w:sz w:val="24"/>
          <w:szCs w:val="24"/>
        </w:rPr>
      </w:pPr>
    </w:p>
    <w:p w14:paraId="05148530" w14:textId="77777777" w:rsidR="00086516" w:rsidRPr="00A4187D" w:rsidRDefault="00086516" w:rsidP="007D487F">
      <w:pPr>
        <w:pStyle w:val="BodyText"/>
        <w:rPr>
          <w:rFonts w:cs="Times New Roman"/>
          <w:noProof/>
          <w:szCs w:val="24"/>
        </w:rPr>
      </w:pPr>
      <w:r w:rsidRPr="00A4187D">
        <w:rPr>
          <w:rFonts w:cs="Times New Roman"/>
        </w:rPr>
        <w:t>4.1.23. Iekšējās malas pacēlumam jābūt vienādam ar skrejceļa ass līnijas pacēlumu iekšējās malas atrašanās vietā.</w:t>
      </w:r>
    </w:p>
    <w:p w14:paraId="7F464498" w14:textId="77777777" w:rsidR="00086516" w:rsidRPr="00A4187D" w:rsidRDefault="00086516" w:rsidP="00086516">
      <w:pPr>
        <w:jc w:val="both"/>
        <w:rPr>
          <w:rFonts w:ascii="Times New Roman" w:eastAsia="Times New Roman" w:hAnsi="Times New Roman" w:cs="Times New Roman"/>
          <w:noProof/>
          <w:sz w:val="24"/>
          <w:szCs w:val="24"/>
        </w:rPr>
      </w:pPr>
    </w:p>
    <w:p w14:paraId="45C28A55" w14:textId="77777777" w:rsidR="00086516" w:rsidRPr="00A4187D" w:rsidRDefault="00086516" w:rsidP="007D487F">
      <w:pPr>
        <w:pStyle w:val="BodyText"/>
        <w:rPr>
          <w:rFonts w:cs="Times New Roman"/>
          <w:noProof/>
          <w:szCs w:val="24"/>
        </w:rPr>
      </w:pPr>
      <w:r w:rsidRPr="00A4187D">
        <w:rPr>
          <w:rFonts w:cs="Times New Roman"/>
        </w:rPr>
        <w:t>4.1.24. Pārtrauktās nosēšanās virsmas slīpumu mēra vertikālā plaknē, kas ietver skrejceļa ass līniju.</w:t>
      </w:r>
    </w:p>
    <w:p w14:paraId="5341B652" w14:textId="77777777" w:rsidR="00086516" w:rsidRPr="00A4187D" w:rsidRDefault="00086516" w:rsidP="00086516">
      <w:pPr>
        <w:jc w:val="both"/>
        <w:rPr>
          <w:rFonts w:ascii="Times New Roman" w:eastAsia="Times New Roman" w:hAnsi="Times New Roman" w:cs="Times New Roman"/>
          <w:noProof/>
          <w:sz w:val="24"/>
          <w:szCs w:val="24"/>
        </w:rPr>
      </w:pPr>
    </w:p>
    <w:p w14:paraId="1AFC40A8" w14:textId="77777777" w:rsidR="00086516" w:rsidRPr="00A4187D" w:rsidRDefault="00086516" w:rsidP="00C56907">
      <w:pPr>
        <w:pStyle w:val="BodyText"/>
        <w:rPr>
          <w:rFonts w:cs="Times New Roman"/>
          <w:b/>
          <w:bCs/>
          <w:i/>
          <w:iCs/>
        </w:rPr>
      </w:pPr>
      <w:r w:rsidRPr="00A4187D">
        <w:rPr>
          <w:rFonts w:cs="Times New Roman"/>
          <w:b/>
          <w:bCs/>
          <w:i/>
          <w:iCs/>
        </w:rPr>
        <w:t>Augstuma uzņemšanas virsma</w:t>
      </w:r>
    </w:p>
    <w:p w14:paraId="5A4930D7" w14:textId="77777777" w:rsidR="00086516" w:rsidRPr="00A4187D" w:rsidRDefault="00086516" w:rsidP="00086516">
      <w:pPr>
        <w:jc w:val="both"/>
        <w:rPr>
          <w:rFonts w:ascii="Times New Roman" w:eastAsia="Times New Roman" w:hAnsi="Times New Roman" w:cs="Times New Roman"/>
          <w:b/>
          <w:bCs/>
          <w:i/>
          <w:noProof/>
          <w:sz w:val="24"/>
          <w:szCs w:val="24"/>
        </w:rPr>
      </w:pPr>
    </w:p>
    <w:p w14:paraId="44E390B5" w14:textId="77777777" w:rsidR="00086516" w:rsidRPr="00A4187D" w:rsidRDefault="00086516" w:rsidP="00086516">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4.1.25. </w:t>
      </w:r>
      <w:r w:rsidRPr="00A4187D">
        <w:rPr>
          <w:rFonts w:ascii="Times New Roman" w:hAnsi="Times New Roman" w:cs="Times New Roman"/>
          <w:i/>
          <w:iCs/>
          <w:sz w:val="24"/>
        </w:rPr>
        <w:t>Apraksts. Augstuma uzņemšanas virsma.</w:t>
      </w:r>
      <w:r w:rsidRPr="00A4187D">
        <w:rPr>
          <w:rFonts w:ascii="Times New Roman" w:hAnsi="Times New Roman" w:cs="Times New Roman"/>
          <w:i/>
          <w:sz w:val="24"/>
        </w:rPr>
        <w:t xml:space="preserve"> </w:t>
      </w:r>
      <w:r w:rsidRPr="00A4187D">
        <w:rPr>
          <w:rFonts w:ascii="Times New Roman" w:hAnsi="Times New Roman" w:cs="Times New Roman"/>
          <w:sz w:val="24"/>
        </w:rPr>
        <w:t>Slīpa plakne vai cita noteikta virsma aiz skrejceļa vai šķēršļbrīvās joslas gala.</w:t>
      </w:r>
    </w:p>
    <w:p w14:paraId="6933391B" w14:textId="77777777" w:rsidR="00086516" w:rsidRPr="00A4187D" w:rsidRDefault="00086516" w:rsidP="00086516">
      <w:pPr>
        <w:jc w:val="both"/>
        <w:rPr>
          <w:rFonts w:ascii="Times New Roman" w:eastAsia="Times New Roman" w:hAnsi="Times New Roman" w:cs="Times New Roman"/>
          <w:noProof/>
          <w:sz w:val="24"/>
          <w:szCs w:val="24"/>
        </w:rPr>
      </w:pPr>
    </w:p>
    <w:p w14:paraId="6D22BA57" w14:textId="3CDA9C25" w:rsidR="00086516" w:rsidRPr="00A4187D" w:rsidRDefault="00F77B3D" w:rsidP="00F77B3D">
      <w:pPr>
        <w:tabs>
          <w:tab w:val="left" w:pos="120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4.1.26. </w:t>
      </w:r>
      <w:r w:rsidR="00086516" w:rsidRPr="00A4187D">
        <w:rPr>
          <w:rFonts w:ascii="Times New Roman" w:hAnsi="Times New Roman" w:cs="Times New Roman"/>
          <w:i/>
          <w:iCs/>
          <w:sz w:val="24"/>
        </w:rPr>
        <w:t>Raksturojumi</w:t>
      </w:r>
      <w:r w:rsidR="00086516" w:rsidRPr="00A4187D">
        <w:rPr>
          <w:rFonts w:ascii="Times New Roman" w:hAnsi="Times New Roman" w:cs="Times New Roman"/>
          <w:sz w:val="24"/>
        </w:rPr>
        <w:t>. Augstuma uzņemšanas virsmas robežas veido:</w:t>
      </w:r>
    </w:p>
    <w:p w14:paraId="68538D45" w14:textId="77777777" w:rsidR="00086516" w:rsidRPr="00A4187D" w:rsidRDefault="00086516" w:rsidP="00086516">
      <w:pPr>
        <w:jc w:val="both"/>
        <w:rPr>
          <w:rFonts w:ascii="Times New Roman" w:eastAsia="Times New Roman" w:hAnsi="Times New Roman" w:cs="Times New Roman"/>
          <w:noProof/>
          <w:sz w:val="24"/>
          <w:szCs w:val="24"/>
        </w:rPr>
      </w:pPr>
    </w:p>
    <w:p w14:paraId="685F7F08" w14:textId="77777777" w:rsidR="00086516" w:rsidRPr="00A4187D" w:rsidRDefault="00086516" w:rsidP="00EF32C4">
      <w:pPr>
        <w:pStyle w:val="BodyText"/>
        <w:ind w:left="284"/>
        <w:rPr>
          <w:rFonts w:cs="Times New Roman"/>
          <w:noProof/>
          <w:szCs w:val="24"/>
        </w:rPr>
      </w:pPr>
      <w:r w:rsidRPr="00A4187D">
        <w:rPr>
          <w:rFonts w:cs="Times New Roman"/>
        </w:rPr>
        <w:t>a) iekšējā mala, kas ir horizontāla un perpendikulāra skrejceļa ass līnijai un atrodas noteiktā attālumā aiz skrejceļa gala vai aiz šķēršļbrīvās joslas gala, ja tāda ir nodrošināta, un kuras garums pārsniedz noteikto attālumu;</w:t>
      </w:r>
    </w:p>
    <w:p w14:paraId="3299567C" w14:textId="77777777" w:rsidR="00086516" w:rsidRPr="00A4187D" w:rsidRDefault="00086516" w:rsidP="00EF32C4">
      <w:pPr>
        <w:ind w:left="284"/>
        <w:jc w:val="both"/>
        <w:rPr>
          <w:rFonts w:ascii="Times New Roman" w:eastAsia="Times New Roman" w:hAnsi="Times New Roman" w:cs="Times New Roman"/>
          <w:noProof/>
          <w:sz w:val="24"/>
          <w:szCs w:val="24"/>
        </w:rPr>
      </w:pPr>
    </w:p>
    <w:p w14:paraId="3F97A133" w14:textId="77777777" w:rsidR="00086516" w:rsidRPr="00A4187D" w:rsidRDefault="00086516" w:rsidP="00EF32C4">
      <w:pPr>
        <w:pStyle w:val="BodyText"/>
        <w:ind w:left="284"/>
        <w:rPr>
          <w:rFonts w:cs="Times New Roman"/>
          <w:noProof/>
          <w:szCs w:val="24"/>
        </w:rPr>
      </w:pPr>
      <w:r w:rsidRPr="00A4187D">
        <w:rPr>
          <w:rFonts w:cs="Times New Roman"/>
        </w:rPr>
        <w:t>b) divas sānu malas, kas no iekšējās malas galiem vienmērīgi stiepjas noteiktā leņķī no pacelšanās ceļa līnijas līdz noteiktam beigu platumam un pēc tam turpinās šajā platumā visā atlikušās augstuma uzņemšanas virsmas garumā, un</w:t>
      </w:r>
    </w:p>
    <w:p w14:paraId="370FE650" w14:textId="77777777" w:rsidR="00086516" w:rsidRPr="00A4187D" w:rsidRDefault="00086516" w:rsidP="00EF32C4">
      <w:pPr>
        <w:ind w:left="284"/>
        <w:jc w:val="both"/>
        <w:rPr>
          <w:rFonts w:ascii="Times New Roman" w:eastAsia="Times New Roman" w:hAnsi="Times New Roman" w:cs="Times New Roman"/>
          <w:noProof/>
          <w:sz w:val="24"/>
          <w:szCs w:val="24"/>
        </w:rPr>
      </w:pPr>
    </w:p>
    <w:p w14:paraId="78035B28" w14:textId="77777777" w:rsidR="00086516" w:rsidRPr="00A4187D" w:rsidRDefault="00086516" w:rsidP="00EF32C4">
      <w:pPr>
        <w:pStyle w:val="BodyText"/>
        <w:ind w:left="284"/>
        <w:rPr>
          <w:rFonts w:cs="Times New Roman"/>
          <w:noProof/>
          <w:szCs w:val="24"/>
        </w:rPr>
      </w:pPr>
      <w:r w:rsidRPr="00A4187D">
        <w:rPr>
          <w:rFonts w:cs="Times New Roman"/>
        </w:rPr>
        <w:t>c) ārējā mala, kas ir horizontāla un perpendikulāra noteiktajai pacelšanās ceļa līnijai.</w:t>
      </w:r>
    </w:p>
    <w:p w14:paraId="33CD1467" w14:textId="77777777" w:rsidR="00086516" w:rsidRPr="00A4187D" w:rsidRDefault="00086516" w:rsidP="00086516">
      <w:pPr>
        <w:jc w:val="both"/>
        <w:rPr>
          <w:rFonts w:ascii="Times New Roman" w:eastAsia="Times New Roman" w:hAnsi="Times New Roman" w:cs="Times New Roman"/>
          <w:noProof/>
          <w:sz w:val="24"/>
          <w:szCs w:val="24"/>
        </w:rPr>
      </w:pPr>
    </w:p>
    <w:p w14:paraId="5D948B75" w14:textId="77777777" w:rsidR="00086516" w:rsidRPr="00A4187D" w:rsidRDefault="00086516" w:rsidP="007D487F">
      <w:pPr>
        <w:pStyle w:val="BodyText"/>
        <w:rPr>
          <w:rFonts w:cs="Times New Roman"/>
          <w:noProof/>
          <w:szCs w:val="24"/>
        </w:rPr>
      </w:pPr>
      <w:r w:rsidRPr="00A4187D">
        <w:rPr>
          <w:rFonts w:cs="Times New Roman"/>
        </w:rPr>
        <w:t xml:space="preserve">4.1.27. Iekšējās malas pacēlumam jābūt vienādam ar augstāko punktu uz skrejceļa ass līnijas turpinājuma starp </w:t>
      </w:r>
      <w:bookmarkStart w:id="118" w:name="4.2_Obstacle_limitation_requirements"/>
      <w:bookmarkEnd w:id="118"/>
      <w:r w:rsidRPr="00A4187D">
        <w:rPr>
          <w:rFonts w:cs="Times New Roman"/>
        </w:rPr>
        <w:t>skrejceļa galu un iekšējo malu, taču, ja ir nodrošināta šķēršļbrīva josla, tad minētajam pacēlumam ir jābūt vienādam ar zemes virsmas augstāko punktu, kas atrodas uz šķēršļbrīvās joslas ass līnijas.</w:t>
      </w:r>
    </w:p>
    <w:p w14:paraId="26B6F1C1" w14:textId="77777777" w:rsidR="00086516" w:rsidRPr="00A4187D" w:rsidRDefault="00086516" w:rsidP="00086516">
      <w:pPr>
        <w:jc w:val="both"/>
        <w:rPr>
          <w:rFonts w:ascii="Times New Roman" w:eastAsia="Times New Roman" w:hAnsi="Times New Roman" w:cs="Times New Roman"/>
          <w:noProof/>
          <w:sz w:val="24"/>
          <w:szCs w:val="24"/>
        </w:rPr>
      </w:pPr>
    </w:p>
    <w:p w14:paraId="53654251" w14:textId="77777777" w:rsidR="00086516" w:rsidRPr="00A4187D" w:rsidRDefault="00086516" w:rsidP="007D487F">
      <w:pPr>
        <w:pStyle w:val="BodyText"/>
        <w:rPr>
          <w:rFonts w:cs="Times New Roman"/>
          <w:noProof/>
          <w:szCs w:val="24"/>
        </w:rPr>
      </w:pPr>
      <w:r w:rsidRPr="00A4187D">
        <w:rPr>
          <w:rFonts w:cs="Times New Roman"/>
        </w:rPr>
        <w:t>4.1.28. Ja pacelšanās trajektorija ir taisne, augstuma uzņemšanas virsmas slīpumu mēra vertikālā plaknē, kas ietver skrejceļa ass līniju.</w:t>
      </w:r>
    </w:p>
    <w:p w14:paraId="6EAE0905" w14:textId="77777777" w:rsidR="00086516" w:rsidRPr="00A4187D" w:rsidRDefault="00086516" w:rsidP="00086516">
      <w:pPr>
        <w:jc w:val="both"/>
        <w:rPr>
          <w:rFonts w:ascii="Times New Roman" w:eastAsia="Times New Roman" w:hAnsi="Times New Roman" w:cs="Times New Roman"/>
          <w:noProof/>
          <w:sz w:val="24"/>
          <w:szCs w:val="24"/>
        </w:rPr>
      </w:pPr>
    </w:p>
    <w:p w14:paraId="259CFEBA" w14:textId="77777777" w:rsidR="00086516" w:rsidRPr="00A4187D" w:rsidRDefault="00086516" w:rsidP="007D487F">
      <w:pPr>
        <w:pStyle w:val="BodyText"/>
        <w:rPr>
          <w:rFonts w:cs="Times New Roman"/>
          <w:noProof/>
          <w:szCs w:val="24"/>
        </w:rPr>
      </w:pPr>
      <w:r w:rsidRPr="00A4187D">
        <w:rPr>
          <w:rFonts w:cs="Times New Roman"/>
        </w:rPr>
        <w:lastRenderedPageBreak/>
        <w:t>4.1.29. Ja pacelšanās trajektorijai ir pagrieziens, tad augstuma uzņemšanas virsmai jābūt kompleksai, šī virsma jāveido tās ass līnijas horizontālajām normālēm, un ass līnijas slīpumam jābūt vienādam ar taisnas pacelšanās trajektorijas slīpumu.</w:t>
      </w:r>
    </w:p>
    <w:p w14:paraId="12E4ED6E" w14:textId="77777777" w:rsidR="00086516" w:rsidRPr="00A4187D" w:rsidRDefault="00086516" w:rsidP="00086516">
      <w:pPr>
        <w:jc w:val="both"/>
        <w:rPr>
          <w:rFonts w:ascii="Times New Roman" w:eastAsia="Times New Roman" w:hAnsi="Times New Roman" w:cs="Times New Roman"/>
          <w:noProof/>
          <w:sz w:val="24"/>
          <w:szCs w:val="24"/>
        </w:rPr>
      </w:pPr>
    </w:p>
    <w:p w14:paraId="73754FDA" w14:textId="77777777" w:rsidR="00086516" w:rsidRPr="00A4187D" w:rsidRDefault="00086516" w:rsidP="000743CA">
      <w:pPr>
        <w:pStyle w:val="Heading2"/>
        <w:rPr>
          <w:rFonts w:cs="Times New Roman"/>
          <w:noProof/>
          <w:szCs w:val="24"/>
        </w:rPr>
      </w:pPr>
      <w:bookmarkStart w:id="119" w:name="_Toc104206239"/>
      <w:r w:rsidRPr="00A4187D">
        <w:rPr>
          <w:rFonts w:cs="Times New Roman"/>
        </w:rPr>
        <w:t>4.2. Šķēršļu ierobežošanas prasības</w:t>
      </w:r>
      <w:bookmarkEnd w:id="119"/>
    </w:p>
    <w:p w14:paraId="7685558E" w14:textId="77777777" w:rsidR="00086516" w:rsidRPr="00A4187D" w:rsidRDefault="00086516" w:rsidP="00086516">
      <w:pPr>
        <w:jc w:val="both"/>
        <w:rPr>
          <w:rFonts w:ascii="Times New Roman" w:eastAsia="Times New Roman" w:hAnsi="Times New Roman" w:cs="Times New Roman"/>
          <w:b/>
          <w:bCs/>
          <w:noProof/>
          <w:sz w:val="24"/>
          <w:szCs w:val="24"/>
        </w:rPr>
      </w:pPr>
    </w:p>
    <w:p w14:paraId="7430100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Šķēršļu ierobežošanas virsmām izvirzāmās prasības ir noteiktas atbilstoši paredzamajai skrejceļa izmantošanai, t. i., pacelšanās vai nosēšanās veikšanai, kā arī pieejas veidam, un šīs prasības paredzēts piemērot, kad skrejceļš tiek izmantots attiecīgajā veidā. Kad operācijas no skrejceļa vai uz skrejceļa notiek abos virzienos, atsevišķu virsmu funkcijas var tikt atceltas, jo citai zemākai virsmai ir izvirzītas stingrākas prasības.</w:t>
      </w:r>
    </w:p>
    <w:p w14:paraId="72E509CE" w14:textId="77777777" w:rsidR="00086516" w:rsidRPr="00A4187D" w:rsidRDefault="00086516" w:rsidP="00086516">
      <w:pPr>
        <w:jc w:val="both"/>
        <w:rPr>
          <w:rFonts w:ascii="Times New Roman" w:eastAsia="Times New Roman" w:hAnsi="Times New Roman" w:cs="Times New Roman"/>
          <w:i/>
          <w:noProof/>
          <w:sz w:val="24"/>
          <w:szCs w:val="24"/>
        </w:rPr>
      </w:pPr>
    </w:p>
    <w:p w14:paraId="57B61580" w14:textId="77777777" w:rsidR="00086516" w:rsidRPr="00A4187D" w:rsidRDefault="00086516" w:rsidP="00C56907">
      <w:pPr>
        <w:pStyle w:val="BodyText"/>
        <w:rPr>
          <w:rFonts w:cs="Times New Roman"/>
          <w:b/>
          <w:bCs/>
          <w:i/>
          <w:iCs/>
        </w:rPr>
      </w:pPr>
      <w:r w:rsidRPr="00A4187D">
        <w:rPr>
          <w:rFonts w:cs="Times New Roman"/>
          <w:b/>
          <w:bCs/>
          <w:i/>
          <w:iCs/>
        </w:rPr>
        <w:t>Neinstrumentālie skrejceļi</w:t>
      </w:r>
    </w:p>
    <w:p w14:paraId="7F63BE77" w14:textId="77777777" w:rsidR="00086516" w:rsidRPr="00A4187D" w:rsidRDefault="00086516" w:rsidP="00086516">
      <w:pPr>
        <w:jc w:val="both"/>
        <w:rPr>
          <w:rFonts w:ascii="Times New Roman" w:eastAsia="Times New Roman" w:hAnsi="Times New Roman" w:cs="Times New Roman"/>
          <w:b/>
          <w:bCs/>
          <w:i/>
          <w:noProof/>
          <w:sz w:val="24"/>
          <w:szCs w:val="24"/>
        </w:rPr>
      </w:pPr>
    </w:p>
    <w:p w14:paraId="308EDBCF" w14:textId="77777777" w:rsidR="00086516" w:rsidRPr="00A4187D" w:rsidRDefault="00086516" w:rsidP="007D487F">
      <w:pPr>
        <w:pStyle w:val="BodyText"/>
        <w:rPr>
          <w:rFonts w:cs="Times New Roman"/>
          <w:noProof/>
          <w:szCs w:val="24"/>
        </w:rPr>
      </w:pPr>
      <w:r w:rsidRPr="00A4187D">
        <w:rPr>
          <w:rFonts w:cs="Times New Roman"/>
        </w:rPr>
        <w:t>4.2.1. Neinstrumentālajam skrejceļam jāizveido šādas šķēršļu ierobežošanas virsmas:</w:t>
      </w:r>
    </w:p>
    <w:p w14:paraId="73936259" w14:textId="77777777" w:rsidR="00086516" w:rsidRPr="00A4187D" w:rsidRDefault="00086516" w:rsidP="00086516">
      <w:pPr>
        <w:jc w:val="both"/>
        <w:rPr>
          <w:rFonts w:ascii="Times New Roman" w:eastAsia="Times New Roman" w:hAnsi="Times New Roman" w:cs="Times New Roman"/>
          <w:noProof/>
          <w:sz w:val="24"/>
          <w:szCs w:val="24"/>
        </w:rPr>
      </w:pPr>
    </w:p>
    <w:p w14:paraId="7830DB7A"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koniskā virsma;</w:t>
      </w:r>
    </w:p>
    <w:p w14:paraId="0560CDF0"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iekšējā horizontālā virsma;</w:t>
      </w:r>
    </w:p>
    <w:p w14:paraId="6DC911FA"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pieejas virsma un</w:t>
      </w:r>
    </w:p>
    <w:p w14:paraId="55C3A0F3"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pārejas virsmas.</w:t>
      </w:r>
    </w:p>
    <w:p w14:paraId="4D02714E" w14:textId="77777777" w:rsidR="00086516" w:rsidRPr="00A4187D" w:rsidRDefault="00086516" w:rsidP="00086516">
      <w:pPr>
        <w:jc w:val="both"/>
        <w:rPr>
          <w:rFonts w:ascii="Times New Roman" w:eastAsia="Times New Roman" w:hAnsi="Times New Roman" w:cs="Times New Roman"/>
          <w:noProof/>
          <w:sz w:val="24"/>
          <w:szCs w:val="24"/>
        </w:rPr>
      </w:pPr>
    </w:p>
    <w:p w14:paraId="71C18DCE" w14:textId="77777777" w:rsidR="00086516" w:rsidRPr="00A4187D" w:rsidRDefault="00086516" w:rsidP="007D487F">
      <w:pPr>
        <w:pStyle w:val="BodyText"/>
        <w:rPr>
          <w:rFonts w:cs="Times New Roman"/>
          <w:noProof/>
          <w:szCs w:val="24"/>
        </w:rPr>
      </w:pPr>
      <w:r w:rsidRPr="00A4187D">
        <w:rPr>
          <w:rFonts w:cs="Times New Roman"/>
        </w:rPr>
        <w:t>4.2.2. Minēto virsmu relatīvais augstums un slīpums nedrīkst pārsniegt vērtības, kas norādītas 4-1. tabulā, bet citi to izmēri nedrīkst būt mazāki par šajā tabulā norādītajām vērtībām.</w:t>
      </w:r>
    </w:p>
    <w:p w14:paraId="296A1B30" w14:textId="77777777" w:rsidR="00086516" w:rsidRPr="00A4187D" w:rsidRDefault="00086516" w:rsidP="00086516">
      <w:pPr>
        <w:jc w:val="both"/>
        <w:rPr>
          <w:rFonts w:ascii="Times New Roman" w:eastAsia="Times New Roman" w:hAnsi="Times New Roman" w:cs="Times New Roman"/>
          <w:noProof/>
          <w:sz w:val="24"/>
          <w:szCs w:val="24"/>
        </w:rPr>
      </w:pPr>
    </w:p>
    <w:p w14:paraId="66A1C3F2" w14:textId="77777777" w:rsidR="00086516" w:rsidRPr="00A4187D" w:rsidRDefault="00086516" w:rsidP="007D487F">
      <w:pPr>
        <w:pStyle w:val="BodyText"/>
        <w:rPr>
          <w:rFonts w:cs="Times New Roman"/>
          <w:noProof/>
          <w:szCs w:val="24"/>
        </w:rPr>
      </w:pPr>
      <w:r w:rsidRPr="00A4187D">
        <w:rPr>
          <w:rFonts w:cs="Times New Roman"/>
        </w:rPr>
        <w:t>4.2.3. Jauni objekti vai esošu objektu paaugstinājumi nedrīkst būt izvirzīti virs pieejas vai pārejas virsmām, izņemot gadījumus, kad kompetentās iestādes vērtējumā jauno objektu vai objekta paaugstinājumu aizēnos kāds esošs nekustams objekts.</w:t>
      </w:r>
    </w:p>
    <w:p w14:paraId="66E70E00" w14:textId="77777777" w:rsidR="00086516" w:rsidRPr="00A4187D" w:rsidRDefault="00086516" w:rsidP="00086516">
      <w:pPr>
        <w:jc w:val="both"/>
        <w:rPr>
          <w:rFonts w:ascii="Times New Roman" w:eastAsia="Times New Roman" w:hAnsi="Times New Roman" w:cs="Times New Roman"/>
          <w:noProof/>
          <w:sz w:val="24"/>
          <w:szCs w:val="24"/>
        </w:rPr>
      </w:pPr>
    </w:p>
    <w:p w14:paraId="49111634"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Apstākļi, kuros var pamatoti piemērot aizēnošanas principu, ir izklāstīti dokumenta “Airport Services Manual” (dok. Nr. 9137) 6. daļā.</w:t>
      </w:r>
    </w:p>
    <w:p w14:paraId="2F8D9A90" w14:textId="77777777" w:rsidR="00086516" w:rsidRPr="00A4187D" w:rsidRDefault="00086516" w:rsidP="00086516">
      <w:pPr>
        <w:jc w:val="both"/>
        <w:rPr>
          <w:rFonts w:ascii="Times New Roman" w:eastAsia="Times New Roman" w:hAnsi="Times New Roman" w:cs="Times New Roman"/>
          <w:i/>
          <w:noProof/>
          <w:sz w:val="24"/>
          <w:szCs w:val="24"/>
        </w:rPr>
      </w:pPr>
    </w:p>
    <w:p w14:paraId="666F5FB3"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Jauni objekti vai esošu objektu paaugstinājumi nedrīkst būt izvirzīti virs koniskās virsmas vai virs iekšējās horizontālās virsmas, izņemot gadījumus, kad kompetentās iestādes vērtējumā šādu objektu aizēnos kāds esošs nekustams objekts vai kad aeronavigācijas pētījumā noskaidrots, ka objektam nav nelabvēlīgas ietekmes uz drošību vai būtiskas ietekmes uz lidmašīnu ekspluatācijas regularitāti.</w:t>
      </w:r>
    </w:p>
    <w:p w14:paraId="59B74A9D" w14:textId="77777777" w:rsidR="00086516" w:rsidRPr="00A4187D" w:rsidRDefault="00086516" w:rsidP="00086516">
      <w:pPr>
        <w:jc w:val="both"/>
        <w:rPr>
          <w:rFonts w:ascii="Times New Roman" w:eastAsia="Times New Roman" w:hAnsi="Times New Roman" w:cs="Times New Roman"/>
          <w:i/>
          <w:noProof/>
          <w:sz w:val="24"/>
          <w:szCs w:val="24"/>
        </w:rPr>
      </w:pPr>
    </w:p>
    <w:p w14:paraId="67B65B26"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esošie objekti virs jebkuras 4.2.1. punktā minētās virsmas, ir jānovāc, izņemot gadījumus, kad kompetentās iestādes vērtējumā šādu objektu aizēno kāds esošs nekustams objekts vai kad aeronavigācijas pētījumā noskaidrots, ka objektam nav nelabvēlīgas ietekmes uz drošību vai būtiskas ietekmes uz lidmašīnu ekspluatācijas regularitāti.</w:t>
      </w:r>
    </w:p>
    <w:p w14:paraId="59D3B325" w14:textId="77777777" w:rsidR="00086516" w:rsidRPr="00A4187D" w:rsidRDefault="00086516" w:rsidP="00086516">
      <w:pPr>
        <w:jc w:val="both"/>
        <w:rPr>
          <w:rFonts w:ascii="Times New Roman" w:eastAsia="Times New Roman" w:hAnsi="Times New Roman" w:cs="Times New Roman"/>
          <w:i/>
          <w:noProof/>
          <w:sz w:val="24"/>
          <w:szCs w:val="24"/>
        </w:rPr>
      </w:pPr>
    </w:p>
    <w:p w14:paraId="298C735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arī nav paredzēts, ka būtu jānovāc reljefa pacēlumi vai objekti, kas atrodas virs pieejas virsmas aiz lidjoslas gala, bet zemāk par lidjoslas līmeni, ja vien netiek uzskatīts, ka tie var apdraudēt lidmašīnas.</w:t>
      </w:r>
    </w:p>
    <w:p w14:paraId="0C310BAD" w14:textId="77777777" w:rsidR="00086516" w:rsidRPr="00A4187D" w:rsidRDefault="00086516" w:rsidP="00086516">
      <w:pPr>
        <w:jc w:val="both"/>
        <w:rPr>
          <w:rFonts w:ascii="Times New Roman" w:eastAsia="Times New Roman" w:hAnsi="Times New Roman" w:cs="Times New Roman"/>
          <w:i/>
          <w:noProof/>
          <w:sz w:val="24"/>
          <w:szCs w:val="24"/>
        </w:rPr>
      </w:pPr>
    </w:p>
    <w:p w14:paraId="50999B20"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4.2.6.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Izskatot būvniecības plānu, jāņem vērā instrumentālā skrejceļa turpmākas attīstīšanas iespēja, kā rezultātā būtu nepieciešamas stingrākas šķēršļu ierobežošanas virsmas.</w:t>
      </w:r>
    </w:p>
    <w:p w14:paraId="2FE10C11" w14:textId="77777777" w:rsidR="00086516" w:rsidRPr="00A4187D" w:rsidRDefault="00086516" w:rsidP="00086516">
      <w:pPr>
        <w:jc w:val="both"/>
        <w:rPr>
          <w:rFonts w:ascii="Times New Roman" w:eastAsia="Times New Roman" w:hAnsi="Times New Roman" w:cs="Times New Roman"/>
          <w:i/>
          <w:noProof/>
          <w:sz w:val="24"/>
          <w:szCs w:val="24"/>
        </w:rPr>
      </w:pPr>
    </w:p>
    <w:p w14:paraId="6798C22A" w14:textId="77777777" w:rsidR="00086516" w:rsidRPr="00A4187D" w:rsidRDefault="00086516" w:rsidP="00C56907">
      <w:pPr>
        <w:pStyle w:val="BodyText"/>
        <w:rPr>
          <w:rFonts w:cs="Times New Roman"/>
          <w:b/>
          <w:bCs/>
          <w:i/>
          <w:iCs/>
        </w:rPr>
      </w:pPr>
      <w:r w:rsidRPr="00A4187D">
        <w:rPr>
          <w:rFonts w:cs="Times New Roman"/>
          <w:b/>
          <w:bCs/>
          <w:i/>
          <w:iCs/>
        </w:rPr>
        <w:t>Neprecīzas pieejas skrejceļi</w:t>
      </w:r>
    </w:p>
    <w:p w14:paraId="6A5DA4DD" w14:textId="77777777" w:rsidR="00086516" w:rsidRPr="00A4187D" w:rsidRDefault="00086516" w:rsidP="00086516">
      <w:pPr>
        <w:jc w:val="both"/>
        <w:rPr>
          <w:rFonts w:ascii="Times New Roman" w:eastAsia="Times New Roman" w:hAnsi="Times New Roman" w:cs="Times New Roman"/>
          <w:b/>
          <w:bCs/>
          <w:i/>
          <w:noProof/>
          <w:sz w:val="24"/>
          <w:szCs w:val="24"/>
        </w:rPr>
      </w:pPr>
    </w:p>
    <w:p w14:paraId="258AA9CC" w14:textId="77777777" w:rsidR="00086516" w:rsidRPr="00A4187D" w:rsidRDefault="00086516" w:rsidP="007D487F">
      <w:pPr>
        <w:pStyle w:val="BodyText"/>
        <w:rPr>
          <w:rFonts w:cs="Times New Roman"/>
          <w:noProof/>
          <w:szCs w:val="24"/>
        </w:rPr>
      </w:pPr>
      <w:r w:rsidRPr="00A4187D">
        <w:rPr>
          <w:rFonts w:cs="Times New Roman"/>
        </w:rPr>
        <w:t>4.2.7. Attiecībā uz neprecīzas pieejas skrejceļiem jāizveido šādas šķēršļu ierobežošanas virsmas:</w:t>
      </w:r>
    </w:p>
    <w:p w14:paraId="53A0C615" w14:textId="77777777" w:rsidR="00086516" w:rsidRPr="00A4187D" w:rsidRDefault="00086516" w:rsidP="00086516">
      <w:pPr>
        <w:jc w:val="both"/>
        <w:rPr>
          <w:rFonts w:ascii="Times New Roman" w:eastAsia="Times New Roman" w:hAnsi="Times New Roman" w:cs="Times New Roman"/>
          <w:noProof/>
          <w:sz w:val="24"/>
          <w:szCs w:val="24"/>
        </w:rPr>
      </w:pPr>
    </w:p>
    <w:p w14:paraId="59DBFEB3"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koniskā virsma;</w:t>
      </w:r>
    </w:p>
    <w:p w14:paraId="67C70885"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iekšējā horizontālā virsma;</w:t>
      </w:r>
    </w:p>
    <w:p w14:paraId="599EBAF2"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pieejas virsma un</w:t>
      </w:r>
    </w:p>
    <w:p w14:paraId="3976AD95" w14:textId="77777777" w:rsidR="00086516" w:rsidRPr="00A4187D" w:rsidRDefault="00086516" w:rsidP="00EF32C4">
      <w:pPr>
        <w:pStyle w:val="BodyText"/>
        <w:numPr>
          <w:ilvl w:val="0"/>
          <w:numId w:val="7"/>
        </w:numPr>
        <w:tabs>
          <w:tab w:val="left" w:pos="851"/>
        </w:tabs>
        <w:ind w:left="284" w:firstLine="0"/>
        <w:rPr>
          <w:rFonts w:cs="Times New Roman"/>
        </w:rPr>
      </w:pPr>
      <w:r w:rsidRPr="00A4187D">
        <w:rPr>
          <w:rFonts w:cs="Times New Roman"/>
        </w:rPr>
        <w:t>pārejas virsmas.</w:t>
      </w:r>
    </w:p>
    <w:p w14:paraId="18EDF48A" w14:textId="77777777" w:rsidR="00086516" w:rsidRPr="00A4187D" w:rsidRDefault="00086516" w:rsidP="00086516">
      <w:pPr>
        <w:jc w:val="both"/>
        <w:rPr>
          <w:rFonts w:ascii="Times New Roman" w:eastAsia="Times New Roman" w:hAnsi="Times New Roman" w:cs="Times New Roman"/>
          <w:noProof/>
          <w:sz w:val="24"/>
          <w:szCs w:val="24"/>
        </w:rPr>
      </w:pPr>
    </w:p>
    <w:p w14:paraId="7BCB0994" w14:textId="77777777" w:rsidR="00086516" w:rsidRPr="00A4187D" w:rsidRDefault="00086516" w:rsidP="007D487F">
      <w:pPr>
        <w:pStyle w:val="BodyText"/>
        <w:rPr>
          <w:rFonts w:cs="Times New Roman"/>
          <w:noProof/>
          <w:szCs w:val="24"/>
        </w:rPr>
      </w:pPr>
      <w:r w:rsidRPr="00A4187D">
        <w:rPr>
          <w:rFonts w:cs="Times New Roman"/>
        </w:rPr>
        <w:t>4.2.8. Virsmu relatīvais augstums un slīpums nedrīkst pārsniegt vērtības, kas norādītas 4-1. tabulā, bet citi to izmēri nedrīkst būt mazāki par šajā tabulā norādītajām vērtībām, izņemot pieejas virsmas horizontālo daļu (skat. 4.2.9. punktu).</w:t>
      </w:r>
    </w:p>
    <w:p w14:paraId="373B5C7E" w14:textId="77777777" w:rsidR="00086516" w:rsidRPr="00A4187D" w:rsidRDefault="00086516" w:rsidP="00086516">
      <w:pPr>
        <w:jc w:val="both"/>
        <w:rPr>
          <w:rFonts w:ascii="Times New Roman" w:eastAsia="Times New Roman" w:hAnsi="Times New Roman" w:cs="Times New Roman"/>
          <w:noProof/>
          <w:sz w:val="24"/>
          <w:szCs w:val="24"/>
        </w:rPr>
      </w:pPr>
    </w:p>
    <w:p w14:paraId="7B580CA3" w14:textId="77777777" w:rsidR="00086516" w:rsidRPr="00A4187D" w:rsidRDefault="00086516" w:rsidP="007D487F">
      <w:pPr>
        <w:pStyle w:val="BodyText"/>
        <w:rPr>
          <w:rFonts w:cs="Times New Roman"/>
          <w:noProof/>
          <w:szCs w:val="24"/>
        </w:rPr>
      </w:pPr>
      <w:r w:rsidRPr="00A4187D">
        <w:rPr>
          <w:rFonts w:cs="Times New Roman"/>
        </w:rPr>
        <w:t>4.2.9. Pieejas virsmai jābūt horizontālai aiz punkta, kurā 2,5 procentu slīpne krustojas ar:</w:t>
      </w:r>
    </w:p>
    <w:p w14:paraId="7BE9B243" w14:textId="77777777" w:rsidR="00086516" w:rsidRPr="00A4187D" w:rsidRDefault="00086516" w:rsidP="00086516">
      <w:pPr>
        <w:ind w:left="284"/>
        <w:jc w:val="both"/>
        <w:rPr>
          <w:rFonts w:ascii="Times New Roman" w:eastAsia="Times New Roman" w:hAnsi="Times New Roman" w:cs="Times New Roman"/>
          <w:noProof/>
          <w:sz w:val="24"/>
          <w:szCs w:val="24"/>
        </w:rPr>
      </w:pPr>
    </w:p>
    <w:p w14:paraId="4F68A7A7" w14:textId="77777777" w:rsidR="00086516" w:rsidRPr="00A4187D" w:rsidRDefault="00086516" w:rsidP="00EF32C4">
      <w:pPr>
        <w:pStyle w:val="BodyText"/>
        <w:ind w:left="284"/>
        <w:rPr>
          <w:rFonts w:cs="Times New Roman"/>
          <w:noProof/>
          <w:szCs w:val="24"/>
        </w:rPr>
      </w:pPr>
      <w:r w:rsidRPr="00A4187D">
        <w:rPr>
          <w:rFonts w:cs="Times New Roman"/>
        </w:rPr>
        <w:t>a) horizontālu plakni 150 m virs skrejceļa sliekšņa pacēluma vai</w:t>
      </w:r>
    </w:p>
    <w:p w14:paraId="7CF4A07C" w14:textId="77777777" w:rsidR="00086516" w:rsidRPr="00A4187D" w:rsidRDefault="00086516" w:rsidP="00EF32C4">
      <w:pPr>
        <w:ind w:left="284"/>
        <w:jc w:val="both"/>
        <w:rPr>
          <w:rFonts w:ascii="Times New Roman" w:eastAsia="Times New Roman" w:hAnsi="Times New Roman" w:cs="Times New Roman"/>
          <w:noProof/>
          <w:sz w:val="24"/>
          <w:szCs w:val="24"/>
        </w:rPr>
      </w:pPr>
    </w:p>
    <w:p w14:paraId="4FBDA7B0" w14:textId="77777777" w:rsidR="00086516" w:rsidRPr="00A4187D" w:rsidRDefault="00086516" w:rsidP="00EF32C4">
      <w:pPr>
        <w:pStyle w:val="BodyText"/>
        <w:ind w:left="284"/>
        <w:rPr>
          <w:rFonts w:cs="Times New Roman"/>
          <w:noProof/>
          <w:szCs w:val="24"/>
        </w:rPr>
      </w:pPr>
      <w:r w:rsidRPr="00A4187D">
        <w:rPr>
          <w:rFonts w:cs="Times New Roman"/>
        </w:rPr>
        <w:t>b) horizontālu plakni, kas šķērso tāda objekta virsotni, kurš nosaka šķēršļu pārlidošanas absolūto/relatīvo augstumu (</w:t>
      </w:r>
      <w:r w:rsidRPr="00A4187D">
        <w:rPr>
          <w:rFonts w:cs="Times New Roman"/>
          <w:i/>
          <w:iCs/>
        </w:rPr>
        <w:t>OCA/H</w:t>
      </w:r>
      <w:r w:rsidRPr="00A4187D">
        <w:rPr>
          <w:rFonts w:cs="Times New Roman"/>
        </w:rPr>
        <w:t>),</w:t>
      </w:r>
    </w:p>
    <w:p w14:paraId="39D6E17B" w14:textId="77777777" w:rsidR="00086516" w:rsidRPr="00A4187D" w:rsidRDefault="00086516" w:rsidP="00086516">
      <w:pPr>
        <w:jc w:val="both"/>
        <w:rPr>
          <w:rFonts w:ascii="Times New Roman" w:eastAsia="Times New Roman" w:hAnsi="Times New Roman" w:cs="Times New Roman"/>
          <w:noProof/>
          <w:sz w:val="24"/>
          <w:szCs w:val="24"/>
        </w:rPr>
      </w:pPr>
    </w:p>
    <w:p w14:paraId="0394FDA9" w14:textId="77777777" w:rsidR="00086516" w:rsidRPr="00A4187D" w:rsidRDefault="00086516" w:rsidP="007D487F">
      <w:pPr>
        <w:pStyle w:val="BodyText"/>
        <w:rPr>
          <w:rFonts w:cs="Times New Roman"/>
          <w:noProof/>
          <w:szCs w:val="24"/>
        </w:rPr>
      </w:pPr>
      <w:r w:rsidRPr="00A4187D">
        <w:rPr>
          <w:rFonts w:cs="Times New Roman"/>
        </w:rPr>
        <w:t>atkarībā no tā, kura plakne ir augstāka.</w:t>
      </w:r>
    </w:p>
    <w:p w14:paraId="05D3E4EF" w14:textId="77777777" w:rsidR="00086516" w:rsidRPr="00A4187D" w:rsidRDefault="00086516" w:rsidP="00086516">
      <w:pPr>
        <w:jc w:val="both"/>
        <w:rPr>
          <w:rFonts w:ascii="Times New Roman" w:eastAsia="Times New Roman" w:hAnsi="Times New Roman" w:cs="Times New Roman"/>
          <w:b/>
          <w:bCs/>
          <w:noProof/>
          <w:sz w:val="24"/>
          <w:szCs w:val="24"/>
        </w:rPr>
      </w:pPr>
    </w:p>
    <w:p w14:paraId="2D026291" w14:textId="625835EF" w:rsidR="00086516" w:rsidRPr="00A4187D" w:rsidRDefault="00086516" w:rsidP="00086516">
      <w:pPr>
        <w:tabs>
          <w:tab w:val="left" w:pos="1058"/>
        </w:tabs>
        <w:jc w:val="center"/>
        <w:rPr>
          <w:rFonts w:ascii="Times New Roman" w:eastAsia="Times New Roman" w:hAnsi="Times New Roman" w:cs="Times New Roman"/>
          <w:b/>
          <w:bCs/>
          <w:noProof/>
          <w:sz w:val="24"/>
          <w:szCs w:val="24"/>
        </w:rPr>
      </w:pPr>
      <w:r w:rsidRPr="00A4187D">
        <w:rPr>
          <w:rFonts w:ascii="Times New Roman" w:hAnsi="Times New Roman" w:cs="Times New Roman"/>
          <w:b/>
          <w:sz w:val="24"/>
        </w:rPr>
        <w:t>4-1. tabula.</w:t>
      </w:r>
      <w:r w:rsidR="00EF32C4" w:rsidRPr="00A4187D">
        <w:rPr>
          <w:rFonts w:ascii="Times New Roman" w:hAnsi="Times New Roman" w:cs="Times New Roman"/>
          <w:b/>
          <w:sz w:val="24"/>
        </w:rPr>
        <w:t xml:space="preserve"> </w:t>
      </w:r>
      <w:r w:rsidRPr="00A4187D">
        <w:rPr>
          <w:rFonts w:ascii="Times New Roman" w:hAnsi="Times New Roman" w:cs="Times New Roman"/>
          <w:b/>
          <w:sz w:val="24"/>
        </w:rPr>
        <w:t>Šķēršļu ierobežošanas virsmu izmēri un slīpumi. Pieejas skrejceļi</w:t>
      </w:r>
    </w:p>
    <w:p w14:paraId="4F8C21ED" w14:textId="77777777" w:rsidR="00086516" w:rsidRPr="00A4187D" w:rsidRDefault="00086516" w:rsidP="00086516">
      <w:pPr>
        <w:jc w:val="both"/>
        <w:rPr>
          <w:rFonts w:ascii="Times New Roman" w:eastAsia="Times New Roman" w:hAnsi="Times New Roman" w:cs="Times New Roman"/>
          <w:b/>
          <w:bCs/>
          <w:noProof/>
          <w:sz w:val="24"/>
          <w:szCs w:val="24"/>
        </w:rPr>
      </w:pPr>
    </w:p>
    <w:p w14:paraId="4DFE655A" w14:textId="77777777" w:rsidR="00086516" w:rsidRPr="00A4187D" w:rsidRDefault="00086516" w:rsidP="00324A03">
      <w:pPr>
        <w:pStyle w:val="BodyText"/>
        <w:jc w:val="center"/>
        <w:rPr>
          <w:rFonts w:cs="Times New Roman"/>
          <w:noProof/>
          <w:szCs w:val="24"/>
        </w:rPr>
      </w:pPr>
      <w:r w:rsidRPr="00A4187D">
        <w:rPr>
          <w:rFonts w:cs="Times New Roman"/>
        </w:rPr>
        <w:t>PIEEJAS SKREJCEĻI</w:t>
      </w:r>
    </w:p>
    <w:p w14:paraId="338308E2" w14:textId="77777777" w:rsidR="00086516" w:rsidRPr="00A4187D" w:rsidRDefault="00086516" w:rsidP="0008651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60"/>
        <w:gridCol w:w="725"/>
        <w:gridCol w:w="725"/>
        <w:gridCol w:w="725"/>
        <w:gridCol w:w="725"/>
        <w:gridCol w:w="736"/>
        <w:gridCol w:w="904"/>
        <w:gridCol w:w="905"/>
        <w:gridCol w:w="905"/>
        <w:gridCol w:w="907"/>
        <w:gridCol w:w="911"/>
      </w:tblGrid>
      <w:tr w:rsidR="00086516" w:rsidRPr="00A4187D" w14:paraId="12E80CEE" w14:textId="77777777" w:rsidTr="006F1BB9">
        <w:tc>
          <w:tcPr>
            <w:tcW w:w="526" w:type="pct"/>
            <w:tcBorders>
              <w:top w:val="single" w:sz="4" w:space="0" w:color="auto"/>
            </w:tcBorders>
          </w:tcPr>
          <w:p w14:paraId="44F8A21D" w14:textId="77777777" w:rsidR="00086516" w:rsidRPr="00A4187D" w:rsidRDefault="00086516" w:rsidP="00455B37">
            <w:pPr>
              <w:pStyle w:val="TableParagraph"/>
              <w:jc w:val="both"/>
              <w:rPr>
                <w:rFonts w:ascii="Times New Roman" w:hAnsi="Times New Roman" w:cs="Times New Roman"/>
                <w:noProof/>
              </w:rPr>
            </w:pPr>
          </w:p>
        </w:tc>
        <w:tc>
          <w:tcPr>
            <w:tcW w:w="4474" w:type="pct"/>
            <w:gridSpan w:val="10"/>
            <w:tcBorders>
              <w:top w:val="single" w:sz="4" w:space="0" w:color="auto"/>
            </w:tcBorders>
          </w:tcPr>
          <w:p w14:paraId="11700E7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SKREJCEĻU KLASIFIKĀCIJA</w:t>
            </w:r>
          </w:p>
        </w:tc>
      </w:tr>
      <w:tr w:rsidR="00086516" w:rsidRPr="00A4187D" w14:paraId="4DF741F2" w14:textId="77777777" w:rsidTr="006F1BB9">
        <w:tc>
          <w:tcPr>
            <w:tcW w:w="526" w:type="pct"/>
          </w:tcPr>
          <w:p w14:paraId="6B44B92F" w14:textId="77777777" w:rsidR="00086516" w:rsidRPr="00A4187D" w:rsidRDefault="00086516" w:rsidP="00455B37">
            <w:pPr>
              <w:pStyle w:val="TableParagraph"/>
              <w:jc w:val="right"/>
              <w:rPr>
                <w:rFonts w:ascii="Times New Roman" w:hAnsi="Times New Roman" w:cs="Times New Roman"/>
                <w:noProof/>
              </w:rPr>
            </w:pPr>
          </w:p>
        </w:tc>
        <w:tc>
          <w:tcPr>
            <w:tcW w:w="1586" w:type="pct"/>
            <w:gridSpan w:val="4"/>
          </w:tcPr>
          <w:p w14:paraId="46813F27" w14:textId="77777777" w:rsidR="00086516" w:rsidRPr="00A4187D" w:rsidRDefault="00086516" w:rsidP="00455B37">
            <w:pPr>
              <w:pStyle w:val="TableParagraph"/>
              <w:jc w:val="right"/>
              <w:rPr>
                <w:rFonts w:ascii="Times New Roman" w:hAnsi="Times New Roman" w:cs="Times New Roman"/>
                <w:noProof/>
              </w:rPr>
            </w:pPr>
          </w:p>
        </w:tc>
        <w:tc>
          <w:tcPr>
            <w:tcW w:w="1394" w:type="pct"/>
            <w:gridSpan w:val="3"/>
          </w:tcPr>
          <w:p w14:paraId="67609767" w14:textId="77777777" w:rsidR="00086516" w:rsidRPr="00A4187D" w:rsidRDefault="00086516" w:rsidP="00455B37">
            <w:pPr>
              <w:pStyle w:val="TableParagraph"/>
              <w:jc w:val="right"/>
              <w:rPr>
                <w:rFonts w:ascii="Times New Roman" w:hAnsi="Times New Roman" w:cs="Times New Roman"/>
                <w:noProof/>
              </w:rPr>
            </w:pPr>
          </w:p>
        </w:tc>
        <w:tc>
          <w:tcPr>
            <w:tcW w:w="1494" w:type="pct"/>
            <w:gridSpan w:val="3"/>
          </w:tcPr>
          <w:p w14:paraId="7F9D3B4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Precīzas pieejas skrejceļu kategorija</w:t>
            </w:r>
          </w:p>
        </w:tc>
      </w:tr>
      <w:tr w:rsidR="00086516" w:rsidRPr="00A4187D" w14:paraId="4C12E7C4" w14:textId="77777777" w:rsidTr="006F1BB9">
        <w:tc>
          <w:tcPr>
            <w:tcW w:w="526" w:type="pct"/>
            <w:tcBorders>
              <w:bottom w:val="single" w:sz="4" w:space="0" w:color="auto"/>
            </w:tcBorders>
          </w:tcPr>
          <w:p w14:paraId="21A9BB34" w14:textId="77777777" w:rsidR="00086516" w:rsidRPr="00A4187D" w:rsidRDefault="00086516" w:rsidP="00455B37">
            <w:pPr>
              <w:jc w:val="center"/>
              <w:rPr>
                <w:rFonts w:ascii="Times New Roman" w:hAnsi="Times New Roman" w:cs="Times New Roman"/>
                <w:noProof/>
              </w:rPr>
            </w:pPr>
          </w:p>
        </w:tc>
        <w:tc>
          <w:tcPr>
            <w:tcW w:w="1586" w:type="pct"/>
            <w:gridSpan w:val="4"/>
            <w:tcBorders>
              <w:bottom w:val="single" w:sz="4" w:space="0" w:color="auto"/>
            </w:tcBorders>
            <w:vAlign w:val="bottom"/>
          </w:tcPr>
          <w:p w14:paraId="077F8F0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Neinstrumentālais skrejceļš</w:t>
            </w:r>
          </w:p>
          <w:p w14:paraId="439E26C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c>
          <w:tcPr>
            <w:tcW w:w="1394" w:type="pct"/>
            <w:gridSpan w:val="3"/>
            <w:tcBorders>
              <w:bottom w:val="single" w:sz="4" w:space="0" w:color="auto"/>
            </w:tcBorders>
            <w:vAlign w:val="bottom"/>
          </w:tcPr>
          <w:p w14:paraId="25418A9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Neprecīzas pieejas skrejceļš</w:t>
            </w:r>
          </w:p>
          <w:p w14:paraId="5E6E797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c>
          <w:tcPr>
            <w:tcW w:w="993" w:type="pct"/>
            <w:gridSpan w:val="2"/>
            <w:tcBorders>
              <w:bottom w:val="single" w:sz="4" w:space="0" w:color="auto"/>
            </w:tcBorders>
            <w:vAlign w:val="bottom"/>
          </w:tcPr>
          <w:p w14:paraId="4F37271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I</w:t>
            </w:r>
          </w:p>
          <w:p w14:paraId="11E4960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c>
          <w:tcPr>
            <w:tcW w:w="501" w:type="pct"/>
            <w:tcBorders>
              <w:bottom w:val="single" w:sz="4" w:space="0" w:color="auto"/>
            </w:tcBorders>
            <w:vAlign w:val="bottom"/>
          </w:tcPr>
          <w:p w14:paraId="095C1BC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II vai III</w:t>
            </w:r>
          </w:p>
          <w:p w14:paraId="2DA2729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r>
      <w:tr w:rsidR="00086516" w:rsidRPr="00A4187D" w14:paraId="37484803" w14:textId="77777777" w:rsidTr="006F1BB9">
        <w:tc>
          <w:tcPr>
            <w:tcW w:w="526" w:type="pct"/>
            <w:tcBorders>
              <w:top w:val="single" w:sz="4" w:space="0" w:color="auto"/>
            </w:tcBorders>
            <w:vAlign w:val="bottom"/>
          </w:tcPr>
          <w:p w14:paraId="0C522D0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Virsma un izmēri</w:t>
            </w:r>
            <w:r w:rsidRPr="00A4187D">
              <w:rPr>
                <w:rFonts w:ascii="Times New Roman" w:hAnsi="Times New Roman" w:cs="Times New Roman"/>
                <w:vertAlign w:val="superscript"/>
              </w:rPr>
              <w:t>a</w:t>
            </w:r>
          </w:p>
        </w:tc>
        <w:tc>
          <w:tcPr>
            <w:tcW w:w="397" w:type="pct"/>
            <w:tcBorders>
              <w:top w:val="single" w:sz="4" w:space="0" w:color="auto"/>
            </w:tcBorders>
            <w:vAlign w:val="bottom"/>
          </w:tcPr>
          <w:p w14:paraId="47967C2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397" w:type="pct"/>
            <w:tcBorders>
              <w:top w:val="single" w:sz="4" w:space="0" w:color="auto"/>
            </w:tcBorders>
            <w:vAlign w:val="bottom"/>
          </w:tcPr>
          <w:p w14:paraId="73259B63"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2</w:t>
            </w:r>
          </w:p>
        </w:tc>
        <w:tc>
          <w:tcPr>
            <w:tcW w:w="397" w:type="pct"/>
            <w:tcBorders>
              <w:top w:val="single" w:sz="4" w:space="0" w:color="auto"/>
            </w:tcBorders>
            <w:vAlign w:val="bottom"/>
          </w:tcPr>
          <w:p w14:paraId="04C7202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tc>
        <w:tc>
          <w:tcPr>
            <w:tcW w:w="397" w:type="pct"/>
            <w:tcBorders>
              <w:top w:val="single" w:sz="4" w:space="0" w:color="auto"/>
            </w:tcBorders>
            <w:vAlign w:val="bottom"/>
          </w:tcPr>
          <w:p w14:paraId="66291CF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c>
          <w:tcPr>
            <w:tcW w:w="403" w:type="pct"/>
            <w:tcBorders>
              <w:top w:val="single" w:sz="4" w:space="0" w:color="auto"/>
            </w:tcBorders>
            <w:vAlign w:val="bottom"/>
          </w:tcPr>
          <w:p w14:paraId="5248C3F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1, 2</w:t>
            </w:r>
          </w:p>
        </w:tc>
        <w:tc>
          <w:tcPr>
            <w:tcW w:w="495" w:type="pct"/>
            <w:tcBorders>
              <w:top w:val="single" w:sz="4" w:space="0" w:color="auto"/>
            </w:tcBorders>
            <w:vAlign w:val="bottom"/>
          </w:tcPr>
          <w:p w14:paraId="4C928FD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tc>
        <w:tc>
          <w:tcPr>
            <w:tcW w:w="495" w:type="pct"/>
            <w:tcBorders>
              <w:top w:val="single" w:sz="4" w:space="0" w:color="auto"/>
            </w:tcBorders>
            <w:vAlign w:val="bottom"/>
          </w:tcPr>
          <w:p w14:paraId="2DA5961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c>
          <w:tcPr>
            <w:tcW w:w="496" w:type="pct"/>
            <w:tcBorders>
              <w:top w:val="single" w:sz="4" w:space="0" w:color="auto"/>
            </w:tcBorders>
            <w:vAlign w:val="bottom"/>
          </w:tcPr>
          <w:p w14:paraId="447B6F1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1, 2</w:t>
            </w:r>
          </w:p>
        </w:tc>
        <w:tc>
          <w:tcPr>
            <w:tcW w:w="496" w:type="pct"/>
            <w:tcBorders>
              <w:top w:val="single" w:sz="4" w:space="0" w:color="auto"/>
            </w:tcBorders>
            <w:vAlign w:val="bottom"/>
          </w:tcPr>
          <w:p w14:paraId="4E614F1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3, 4</w:t>
            </w:r>
          </w:p>
        </w:tc>
        <w:tc>
          <w:tcPr>
            <w:tcW w:w="501" w:type="pct"/>
            <w:tcBorders>
              <w:top w:val="single" w:sz="4" w:space="0" w:color="auto"/>
            </w:tcBorders>
            <w:vAlign w:val="bottom"/>
          </w:tcPr>
          <w:p w14:paraId="06243D1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3, 4</w:t>
            </w:r>
          </w:p>
        </w:tc>
      </w:tr>
      <w:tr w:rsidR="00086516" w:rsidRPr="00A4187D" w14:paraId="40380A94" w14:textId="77777777" w:rsidTr="006F1BB9">
        <w:tc>
          <w:tcPr>
            <w:tcW w:w="526" w:type="pct"/>
            <w:vAlign w:val="bottom"/>
          </w:tcPr>
          <w:p w14:paraId="6AFF7ED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397" w:type="pct"/>
            <w:vAlign w:val="bottom"/>
          </w:tcPr>
          <w:p w14:paraId="66B10F0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397" w:type="pct"/>
            <w:vAlign w:val="bottom"/>
          </w:tcPr>
          <w:p w14:paraId="319BAB76" w14:textId="77777777" w:rsidR="00086516" w:rsidRPr="00A4187D" w:rsidRDefault="00086516" w:rsidP="00455B37">
            <w:pPr>
              <w:jc w:val="center"/>
              <w:rPr>
                <w:rFonts w:ascii="Times New Roman" w:hAnsi="Times New Roman" w:cs="Times New Roman"/>
                <w:noProof/>
              </w:rPr>
            </w:pPr>
            <w:r w:rsidRPr="00A4187D">
              <w:rPr>
                <w:rFonts w:ascii="Times New Roman" w:hAnsi="Times New Roman" w:cs="Times New Roman"/>
              </w:rPr>
              <w:t>3)</w:t>
            </w:r>
          </w:p>
        </w:tc>
        <w:tc>
          <w:tcPr>
            <w:tcW w:w="397" w:type="pct"/>
            <w:vAlign w:val="bottom"/>
          </w:tcPr>
          <w:p w14:paraId="3C0D8EC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c>
          <w:tcPr>
            <w:tcW w:w="397" w:type="pct"/>
            <w:vAlign w:val="bottom"/>
          </w:tcPr>
          <w:p w14:paraId="6F2A677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w:t>
            </w:r>
          </w:p>
        </w:tc>
        <w:tc>
          <w:tcPr>
            <w:tcW w:w="403" w:type="pct"/>
            <w:vAlign w:val="bottom"/>
          </w:tcPr>
          <w:p w14:paraId="48D11D6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w:t>
            </w:r>
          </w:p>
        </w:tc>
        <w:tc>
          <w:tcPr>
            <w:tcW w:w="495" w:type="pct"/>
            <w:vAlign w:val="bottom"/>
          </w:tcPr>
          <w:p w14:paraId="1961969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w:t>
            </w:r>
          </w:p>
        </w:tc>
        <w:tc>
          <w:tcPr>
            <w:tcW w:w="495" w:type="pct"/>
            <w:vAlign w:val="bottom"/>
          </w:tcPr>
          <w:p w14:paraId="4FDBE69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8)</w:t>
            </w:r>
          </w:p>
        </w:tc>
        <w:tc>
          <w:tcPr>
            <w:tcW w:w="496" w:type="pct"/>
            <w:vAlign w:val="bottom"/>
          </w:tcPr>
          <w:p w14:paraId="422A1BB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w:t>
            </w:r>
          </w:p>
        </w:tc>
        <w:tc>
          <w:tcPr>
            <w:tcW w:w="496" w:type="pct"/>
            <w:vAlign w:val="bottom"/>
          </w:tcPr>
          <w:p w14:paraId="6476857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w:t>
            </w:r>
          </w:p>
        </w:tc>
        <w:tc>
          <w:tcPr>
            <w:tcW w:w="501" w:type="pct"/>
            <w:vAlign w:val="bottom"/>
          </w:tcPr>
          <w:p w14:paraId="31EBDAD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11)</w:t>
            </w:r>
          </w:p>
        </w:tc>
      </w:tr>
      <w:tr w:rsidR="00086516" w:rsidRPr="00A4187D" w14:paraId="6D1B1C07" w14:textId="77777777" w:rsidTr="006F1BB9">
        <w:tc>
          <w:tcPr>
            <w:tcW w:w="5000" w:type="pct"/>
            <w:gridSpan w:val="11"/>
          </w:tcPr>
          <w:p w14:paraId="40FAB5B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KONISKA VIRSMA</w:t>
            </w:r>
          </w:p>
        </w:tc>
      </w:tr>
      <w:tr w:rsidR="00086516" w:rsidRPr="00A4187D" w14:paraId="51DD45B3" w14:textId="77777777" w:rsidTr="006F1BB9">
        <w:tc>
          <w:tcPr>
            <w:tcW w:w="526" w:type="pct"/>
          </w:tcPr>
          <w:p w14:paraId="440F28D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149F648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397" w:type="pct"/>
          </w:tcPr>
          <w:p w14:paraId="41E14CE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397" w:type="pct"/>
          </w:tcPr>
          <w:p w14:paraId="7B4F8E3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397" w:type="pct"/>
          </w:tcPr>
          <w:p w14:paraId="3610719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403" w:type="pct"/>
          </w:tcPr>
          <w:p w14:paraId="2FE3310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495" w:type="pct"/>
          </w:tcPr>
          <w:p w14:paraId="39DCE50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495" w:type="pct"/>
          </w:tcPr>
          <w:p w14:paraId="6A4C528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496" w:type="pct"/>
          </w:tcPr>
          <w:p w14:paraId="0D06FC5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496" w:type="pct"/>
          </w:tcPr>
          <w:p w14:paraId="600B02F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501" w:type="pct"/>
          </w:tcPr>
          <w:p w14:paraId="217CF55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r>
      <w:tr w:rsidR="00086516" w:rsidRPr="00A4187D" w14:paraId="6F537174" w14:textId="77777777" w:rsidTr="006F1BB9">
        <w:tc>
          <w:tcPr>
            <w:tcW w:w="526" w:type="pct"/>
          </w:tcPr>
          <w:p w14:paraId="30C7D33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Augstums</w:t>
            </w:r>
          </w:p>
        </w:tc>
        <w:tc>
          <w:tcPr>
            <w:tcW w:w="397" w:type="pct"/>
          </w:tcPr>
          <w:p w14:paraId="7CFEFA7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35 m</w:t>
            </w:r>
          </w:p>
        </w:tc>
        <w:tc>
          <w:tcPr>
            <w:tcW w:w="397" w:type="pct"/>
          </w:tcPr>
          <w:p w14:paraId="5CDB690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55 m</w:t>
            </w:r>
          </w:p>
        </w:tc>
        <w:tc>
          <w:tcPr>
            <w:tcW w:w="397" w:type="pct"/>
          </w:tcPr>
          <w:p w14:paraId="6858AAD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c>
          <w:tcPr>
            <w:tcW w:w="397" w:type="pct"/>
          </w:tcPr>
          <w:p w14:paraId="2CA026D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100 m</w:t>
            </w:r>
          </w:p>
        </w:tc>
        <w:tc>
          <w:tcPr>
            <w:tcW w:w="403" w:type="pct"/>
          </w:tcPr>
          <w:p w14:paraId="16FF13A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5" w:type="pct"/>
          </w:tcPr>
          <w:p w14:paraId="52A17F5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75 m</w:t>
            </w:r>
          </w:p>
        </w:tc>
        <w:tc>
          <w:tcPr>
            <w:tcW w:w="495" w:type="pct"/>
          </w:tcPr>
          <w:p w14:paraId="189F747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100 m</w:t>
            </w:r>
          </w:p>
        </w:tc>
        <w:tc>
          <w:tcPr>
            <w:tcW w:w="496" w:type="pct"/>
          </w:tcPr>
          <w:p w14:paraId="3842D73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6" w:type="pct"/>
          </w:tcPr>
          <w:p w14:paraId="7747FDD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100 m</w:t>
            </w:r>
          </w:p>
        </w:tc>
        <w:tc>
          <w:tcPr>
            <w:tcW w:w="501" w:type="pct"/>
          </w:tcPr>
          <w:p w14:paraId="1FE3557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100 m</w:t>
            </w:r>
          </w:p>
        </w:tc>
      </w:tr>
      <w:tr w:rsidR="00086516" w:rsidRPr="00A4187D" w14:paraId="44CF2C45" w14:textId="77777777" w:rsidTr="006F1BB9">
        <w:tc>
          <w:tcPr>
            <w:tcW w:w="5000" w:type="pct"/>
            <w:gridSpan w:val="11"/>
          </w:tcPr>
          <w:p w14:paraId="6F344F3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IEKŠĒJĀ HORIZONTĀLĀ VIRSMA</w:t>
            </w:r>
          </w:p>
        </w:tc>
      </w:tr>
      <w:tr w:rsidR="00086516" w:rsidRPr="00A4187D" w14:paraId="44ADB5C3" w14:textId="77777777" w:rsidTr="006F1BB9">
        <w:tc>
          <w:tcPr>
            <w:tcW w:w="526" w:type="pct"/>
          </w:tcPr>
          <w:p w14:paraId="5AE23DB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Augstums</w:t>
            </w:r>
          </w:p>
        </w:tc>
        <w:tc>
          <w:tcPr>
            <w:tcW w:w="397" w:type="pct"/>
          </w:tcPr>
          <w:p w14:paraId="346574F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397" w:type="pct"/>
          </w:tcPr>
          <w:p w14:paraId="3345BE8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397" w:type="pct"/>
          </w:tcPr>
          <w:p w14:paraId="15AB898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397" w:type="pct"/>
          </w:tcPr>
          <w:p w14:paraId="70C8C2C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403" w:type="pct"/>
          </w:tcPr>
          <w:p w14:paraId="60E472D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495" w:type="pct"/>
          </w:tcPr>
          <w:p w14:paraId="37160DA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495" w:type="pct"/>
          </w:tcPr>
          <w:p w14:paraId="641682F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496" w:type="pct"/>
          </w:tcPr>
          <w:p w14:paraId="4EAAA8D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496" w:type="pct"/>
          </w:tcPr>
          <w:p w14:paraId="041B8CD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c>
          <w:tcPr>
            <w:tcW w:w="501" w:type="pct"/>
          </w:tcPr>
          <w:p w14:paraId="2FF77E1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45 m</w:t>
            </w:r>
          </w:p>
        </w:tc>
      </w:tr>
      <w:tr w:rsidR="00086516" w:rsidRPr="00A4187D" w14:paraId="347D4E55" w14:textId="77777777" w:rsidTr="006F1BB9">
        <w:tc>
          <w:tcPr>
            <w:tcW w:w="526" w:type="pct"/>
          </w:tcPr>
          <w:p w14:paraId="5722DF8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Rādiuss</w:t>
            </w:r>
          </w:p>
        </w:tc>
        <w:tc>
          <w:tcPr>
            <w:tcW w:w="397" w:type="pct"/>
          </w:tcPr>
          <w:p w14:paraId="6FE5B77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2000 m</w:t>
            </w:r>
          </w:p>
        </w:tc>
        <w:tc>
          <w:tcPr>
            <w:tcW w:w="397" w:type="pct"/>
          </w:tcPr>
          <w:p w14:paraId="5ABB913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2500 m</w:t>
            </w:r>
          </w:p>
        </w:tc>
        <w:tc>
          <w:tcPr>
            <w:tcW w:w="397" w:type="pct"/>
          </w:tcPr>
          <w:p w14:paraId="68BECE1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4000 m</w:t>
            </w:r>
          </w:p>
        </w:tc>
        <w:tc>
          <w:tcPr>
            <w:tcW w:w="397" w:type="pct"/>
          </w:tcPr>
          <w:p w14:paraId="7AF5EDE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4000 m</w:t>
            </w:r>
          </w:p>
        </w:tc>
        <w:tc>
          <w:tcPr>
            <w:tcW w:w="403" w:type="pct"/>
          </w:tcPr>
          <w:p w14:paraId="47B56A3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3500 m</w:t>
            </w:r>
          </w:p>
        </w:tc>
        <w:tc>
          <w:tcPr>
            <w:tcW w:w="495" w:type="pct"/>
          </w:tcPr>
          <w:p w14:paraId="15B7FCE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4000 m</w:t>
            </w:r>
          </w:p>
        </w:tc>
        <w:tc>
          <w:tcPr>
            <w:tcW w:w="495" w:type="pct"/>
          </w:tcPr>
          <w:p w14:paraId="4E6EADC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4000 m</w:t>
            </w:r>
          </w:p>
        </w:tc>
        <w:tc>
          <w:tcPr>
            <w:tcW w:w="496" w:type="pct"/>
          </w:tcPr>
          <w:p w14:paraId="070D35B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3500 m</w:t>
            </w:r>
          </w:p>
        </w:tc>
        <w:tc>
          <w:tcPr>
            <w:tcW w:w="496" w:type="pct"/>
          </w:tcPr>
          <w:p w14:paraId="20D2441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4000 m</w:t>
            </w:r>
          </w:p>
        </w:tc>
        <w:tc>
          <w:tcPr>
            <w:tcW w:w="501" w:type="pct"/>
          </w:tcPr>
          <w:p w14:paraId="3D8BBA7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4000 m</w:t>
            </w:r>
          </w:p>
        </w:tc>
      </w:tr>
      <w:tr w:rsidR="00086516" w:rsidRPr="00A4187D" w14:paraId="2A5424A8" w14:textId="77777777" w:rsidTr="006F1BB9">
        <w:tc>
          <w:tcPr>
            <w:tcW w:w="5000" w:type="pct"/>
            <w:gridSpan w:val="11"/>
          </w:tcPr>
          <w:p w14:paraId="4632EA5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IEKŠĒJĀ PIEEJAS VIRSMA</w:t>
            </w:r>
          </w:p>
        </w:tc>
      </w:tr>
      <w:tr w:rsidR="00086516" w:rsidRPr="00A4187D" w14:paraId="0E936F4F" w14:textId="77777777" w:rsidTr="006F1BB9">
        <w:tc>
          <w:tcPr>
            <w:tcW w:w="526" w:type="pct"/>
          </w:tcPr>
          <w:p w14:paraId="790F04D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Platums</w:t>
            </w:r>
          </w:p>
        </w:tc>
        <w:tc>
          <w:tcPr>
            <w:tcW w:w="397" w:type="pct"/>
          </w:tcPr>
          <w:p w14:paraId="503994B4"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4C0AAD1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09FDE5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021A14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4534C2F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14282A9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63F79B4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2D0DEA1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90 m</w:t>
            </w:r>
          </w:p>
        </w:tc>
        <w:tc>
          <w:tcPr>
            <w:tcW w:w="496" w:type="pct"/>
          </w:tcPr>
          <w:p w14:paraId="09DB07C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120 m</w:t>
            </w:r>
            <w:r w:rsidRPr="00A4187D">
              <w:rPr>
                <w:rFonts w:ascii="Times New Roman" w:hAnsi="Times New Roman" w:cs="Times New Roman"/>
                <w:vertAlign w:val="superscript"/>
              </w:rPr>
              <w:t>e</w:t>
            </w:r>
          </w:p>
        </w:tc>
        <w:tc>
          <w:tcPr>
            <w:tcW w:w="501" w:type="pct"/>
          </w:tcPr>
          <w:p w14:paraId="32C6C57F"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120 m</w:t>
            </w:r>
            <w:r w:rsidRPr="00A4187D">
              <w:rPr>
                <w:rFonts w:ascii="Times New Roman" w:hAnsi="Times New Roman" w:cs="Times New Roman"/>
                <w:vertAlign w:val="superscript"/>
              </w:rPr>
              <w:t>e</w:t>
            </w:r>
          </w:p>
        </w:tc>
      </w:tr>
      <w:tr w:rsidR="00086516" w:rsidRPr="00A4187D" w14:paraId="240E6574" w14:textId="77777777" w:rsidTr="006F1BB9">
        <w:tc>
          <w:tcPr>
            <w:tcW w:w="526" w:type="pct"/>
          </w:tcPr>
          <w:p w14:paraId="4921D8D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 xml:space="preserve">Attālums </w:t>
            </w:r>
            <w:r w:rsidRPr="00A4187D">
              <w:rPr>
                <w:rFonts w:ascii="Times New Roman" w:hAnsi="Times New Roman" w:cs="Times New Roman"/>
              </w:rPr>
              <w:lastRenderedPageBreak/>
              <w:t>no skrejceļa sliekšņa</w:t>
            </w:r>
          </w:p>
        </w:tc>
        <w:tc>
          <w:tcPr>
            <w:tcW w:w="397" w:type="pct"/>
          </w:tcPr>
          <w:p w14:paraId="3288208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lastRenderedPageBreak/>
              <w:t>–</w:t>
            </w:r>
          </w:p>
        </w:tc>
        <w:tc>
          <w:tcPr>
            <w:tcW w:w="397" w:type="pct"/>
          </w:tcPr>
          <w:p w14:paraId="2B54708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616E89B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68A6300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4A8D9B1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3583A8AF"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16EB078F"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518DC57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6" w:type="pct"/>
          </w:tcPr>
          <w:p w14:paraId="46DCB81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501" w:type="pct"/>
          </w:tcPr>
          <w:p w14:paraId="1C8E8EF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r>
      <w:tr w:rsidR="00086516" w:rsidRPr="00A4187D" w14:paraId="46807C14" w14:textId="77777777" w:rsidTr="006F1BB9">
        <w:tc>
          <w:tcPr>
            <w:tcW w:w="526" w:type="pct"/>
          </w:tcPr>
          <w:p w14:paraId="5756EBE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Garums</w:t>
            </w:r>
          </w:p>
        </w:tc>
        <w:tc>
          <w:tcPr>
            <w:tcW w:w="397" w:type="pct"/>
          </w:tcPr>
          <w:p w14:paraId="3CA5ECAB"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4475227B"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CB891AA"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FB8FD7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66E004AF"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3B209A9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6CD79E12"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26D8051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900 m</w:t>
            </w:r>
          </w:p>
        </w:tc>
        <w:tc>
          <w:tcPr>
            <w:tcW w:w="496" w:type="pct"/>
          </w:tcPr>
          <w:p w14:paraId="4848E4A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900 m</w:t>
            </w:r>
          </w:p>
        </w:tc>
        <w:tc>
          <w:tcPr>
            <w:tcW w:w="501" w:type="pct"/>
          </w:tcPr>
          <w:p w14:paraId="2F78C09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900 m</w:t>
            </w:r>
          </w:p>
        </w:tc>
      </w:tr>
      <w:tr w:rsidR="00086516" w:rsidRPr="00A4187D" w14:paraId="442F81D6" w14:textId="77777777" w:rsidTr="006F1BB9">
        <w:tc>
          <w:tcPr>
            <w:tcW w:w="526" w:type="pct"/>
          </w:tcPr>
          <w:p w14:paraId="4A24D95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02B2C2CA" w14:textId="77777777" w:rsidR="00086516" w:rsidRPr="00A4187D" w:rsidRDefault="00086516" w:rsidP="00455B37">
            <w:pPr>
              <w:jc w:val="center"/>
              <w:rPr>
                <w:rFonts w:ascii="Times New Roman" w:hAnsi="Times New Roman" w:cs="Times New Roman"/>
                <w:noProof/>
              </w:rPr>
            </w:pPr>
          </w:p>
        </w:tc>
        <w:tc>
          <w:tcPr>
            <w:tcW w:w="397" w:type="pct"/>
          </w:tcPr>
          <w:p w14:paraId="1EE76D3E" w14:textId="77777777" w:rsidR="00086516" w:rsidRPr="00A4187D" w:rsidRDefault="00086516" w:rsidP="00455B37">
            <w:pPr>
              <w:jc w:val="center"/>
              <w:rPr>
                <w:rFonts w:ascii="Times New Roman" w:hAnsi="Times New Roman" w:cs="Times New Roman"/>
                <w:noProof/>
              </w:rPr>
            </w:pPr>
          </w:p>
        </w:tc>
        <w:tc>
          <w:tcPr>
            <w:tcW w:w="397" w:type="pct"/>
          </w:tcPr>
          <w:p w14:paraId="2F569D4C" w14:textId="77777777" w:rsidR="00086516" w:rsidRPr="00A4187D" w:rsidRDefault="00086516" w:rsidP="00455B37">
            <w:pPr>
              <w:jc w:val="center"/>
              <w:rPr>
                <w:rFonts w:ascii="Times New Roman" w:hAnsi="Times New Roman" w:cs="Times New Roman"/>
                <w:noProof/>
              </w:rPr>
            </w:pPr>
          </w:p>
        </w:tc>
        <w:tc>
          <w:tcPr>
            <w:tcW w:w="397" w:type="pct"/>
          </w:tcPr>
          <w:p w14:paraId="28DD38D0" w14:textId="77777777" w:rsidR="00086516" w:rsidRPr="00A4187D" w:rsidRDefault="00086516" w:rsidP="00455B37">
            <w:pPr>
              <w:jc w:val="center"/>
              <w:rPr>
                <w:rFonts w:ascii="Times New Roman" w:hAnsi="Times New Roman" w:cs="Times New Roman"/>
                <w:noProof/>
              </w:rPr>
            </w:pPr>
          </w:p>
        </w:tc>
        <w:tc>
          <w:tcPr>
            <w:tcW w:w="403" w:type="pct"/>
          </w:tcPr>
          <w:p w14:paraId="49D952FC" w14:textId="77777777" w:rsidR="00086516" w:rsidRPr="00A4187D" w:rsidRDefault="00086516" w:rsidP="00455B37">
            <w:pPr>
              <w:jc w:val="center"/>
              <w:rPr>
                <w:rFonts w:ascii="Times New Roman" w:hAnsi="Times New Roman" w:cs="Times New Roman"/>
                <w:noProof/>
              </w:rPr>
            </w:pPr>
          </w:p>
        </w:tc>
        <w:tc>
          <w:tcPr>
            <w:tcW w:w="495" w:type="pct"/>
          </w:tcPr>
          <w:p w14:paraId="31517C11" w14:textId="77777777" w:rsidR="00086516" w:rsidRPr="00A4187D" w:rsidRDefault="00086516" w:rsidP="00455B37">
            <w:pPr>
              <w:jc w:val="center"/>
              <w:rPr>
                <w:rFonts w:ascii="Times New Roman" w:hAnsi="Times New Roman" w:cs="Times New Roman"/>
                <w:noProof/>
              </w:rPr>
            </w:pPr>
          </w:p>
        </w:tc>
        <w:tc>
          <w:tcPr>
            <w:tcW w:w="495" w:type="pct"/>
          </w:tcPr>
          <w:p w14:paraId="1E116EF2" w14:textId="77777777" w:rsidR="00086516" w:rsidRPr="00A4187D" w:rsidRDefault="00086516" w:rsidP="00455B37">
            <w:pPr>
              <w:jc w:val="center"/>
              <w:rPr>
                <w:rFonts w:ascii="Times New Roman" w:hAnsi="Times New Roman" w:cs="Times New Roman"/>
                <w:noProof/>
              </w:rPr>
            </w:pPr>
          </w:p>
        </w:tc>
        <w:tc>
          <w:tcPr>
            <w:tcW w:w="496" w:type="pct"/>
          </w:tcPr>
          <w:p w14:paraId="1DD9FA6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c>
          <w:tcPr>
            <w:tcW w:w="496" w:type="pct"/>
          </w:tcPr>
          <w:p w14:paraId="4E69107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2 %</w:t>
            </w:r>
          </w:p>
        </w:tc>
        <w:tc>
          <w:tcPr>
            <w:tcW w:w="501" w:type="pct"/>
          </w:tcPr>
          <w:p w14:paraId="2FAABD5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2 %</w:t>
            </w:r>
          </w:p>
        </w:tc>
      </w:tr>
      <w:tr w:rsidR="00086516" w:rsidRPr="00A4187D" w14:paraId="7DEBA44D" w14:textId="77777777" w:rsidTr="006F1BB9">
        <w:tc>
          <w:tcPr>
            <w:tcW w:w="5000" w:type="pct"/>
            <w:gridSpan w:val="11"/>
          </w:tcPr>
          <w:p w14:paraId="6D94BB8B"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PIEEJA</w:t>
            </w:r>
          </w:p>
        </w:tc>
      </w:tr>
      <w:tr w:rsidR="00086516" w:rsidRPr="00A4187D" w14:paraId="58FCF7D4" w14:textId="77777777" w:rsidTr="006F1BB9">
        <w:tc>
          <w:tcPr>
            <w:tcW w:w="526" w:type="pct"/>
          </w:tcPr>
          <w:p w14:paraId="540B11E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Iekšējās malas garums</w:t>
            </w:r>
          </w:p>
        </w:tc>
        <w:tc>
          <w:tcPr>
            <w:tcW w:w="397" w:type="pct"/>
          </w:tcPr>
          <w:p w14:paraId="47BA0B4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397" w:type="pct"/>
          </w:tcPr>
          <w:p w14:paraId="4750810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80 m</w:t>
            </w:r>
          </w:p>
        </w:tc>
        <w:tc>
          <w:tcPr>
            <w:tcW w:w="397" w:type="pct"/>
          </w:tcPr>
          <w:p w14:paraId="7672031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397" w:type="pct"/>
          </w:tcPr>
          <w:p w14:paraId="0EEE642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403" w:type="pct"/>
          </w:tcPr>
          <w:p w14:paraId="6A83EB6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140 m</w:t>
            </w:r>
          </w:p>
        </w:tc>
        <w:tc>
          <w:tcPr>
            <w:tcW w:w="495" w:type="pct"/>
          </w:tcPr>
          <w:p w14:paraId="61E9B43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280 m</w:t>
            </w:r>
          </w:p>
        </w:tc>
        <w:tc>
          <w:tcPr>
            <w:tcW w:w="495" w:type="pct"/>
          </w:tcPr>
          <w:p w14:paraId="5DB382D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280 m</w:t>
            </w:r>
          </w:p>
        </w:tc>
        <w:tc>
          <w:tcPr>
            <w:tcW w:w="496" w:type="pct"/>
          </w:tcPr>
          <w:p w14:paraId="4AB02CC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140 m</w:t>
            </w:r>
          </w:p>
        </w:tc>
        <w:tc>
          <w:tcPr>
            <w:tcW w:w="496" w:type="pct"/>
          </w:tcPr>
          <w:p w14:paraId="63B3B07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280 m</w:t>
            </w:r>
          </w:p>
        </w:tc>
        <w:tc>
          <w:tcPr>
            <w:tcW w:w="501" w:type="pct"/>
          </w:tcPr>
          <w:p w14:paraId="7F8629C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280 m</w:t>
            </w:r>
          </w:p>
        </w:tc>
      </w:tr>
      <w:tr w:rsidR="00086516" w:rsidRPr="00A4187D" w14:paraId="3B49D8F7" w14:textId="77777777" w:rsidTr="006F1BB9">
        <w:tc>
          <w:tcPr>
            <w:tcW w:w="526" w:type="pct"/>
          </w:tcPr>
          <w:p w14:paraId="7BBC5FB2"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Attālums no skrejceļa sliekšņa</w:t>
            </w:r>
          </w:p>
        </w:tc>
        <w:tc>
          <w:tcPr>
            <w:tcW w:w="397" w:type="pct"/>
          </w:tcPr>
          <w:p w14:paraId="04B02E2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 m</w:t>
            </w:r>
          </w:p>
        </w:tc>
        <w:tc>
          <w:tcPr>
            <w:tcW w:w="397" w:type="pct"/>
          </w:tcPr>
          <w:p w14:paraId="75E70C4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397" w:type="pct"/>
          </w:tcPr>
          <w:p w14:paraId="3BCF84B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397" w:type="pct"/>
          </w:tcPr>
          <w:p w14:paraId="2322666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03" w:type="pct"/>
          </w:tcPr>
          <w:p w14:paraId="79C01B3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5" w:type="pct"/>
          </w:tcPr>
          <w:p w14:paraId="59E01E7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5" w:type="pct"/>
          </w:tcPr>
          <w:p w14:paraId="05FD71D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6" w:type="pct"/>
          </w:tcPr>
          <w:p w14:paraId="6705A1F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496" w:type="pct"/>
          </w:tcPr>
          <w:p w14:paraId="5E24796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501" w:type="pct"/>
          </w:tcPr>
          <w:p w14:paraId="3851F5A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r>
      <w:tr w:rsidR="00086516" w:rsidRPr="00A4187D" w14:paraId="41D2DC33" w14:textId="77777777" w:rsidTr="006F1BB9">
        <w:tc>
          <w:tcPr>
            <w:tcW w:w="526" w:type="pct"/>
          </w:tcPr>
          <w:p w14:paraId="1B1558A5"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Novirze (uz katru pusi)</w:t>
            </w:r>
          </w:p>
        </w:tc>
        <w:tc>
          <w:tcPr>
            <w:tcW w:w="397" w:type="pct"/>
          </w:tcPr>
          <w:p w14:paraId="1CF66E6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397" w:type="pct"/>
          </w:tcPr>
          <w:p w14:paraId="34F67C0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397" w:type="pct"/>
          </w:tcPr>
          <w:p w14:paraId="6F00CFC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397" w:type="pct"/>
          </w:tcPr>
          <w:p w14:paraId="0D2F670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403" w:type="pct"/>
          </w:tcPr>
          <w:p w14:paraId="6E901C5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w:t>
            </w:r>
          </w:p>
        </w:tc>
        <w:tc>
          <w:tcPr>
            <w:tcW w:w="495" w:type="pct"/>
          </w:tcPr>
          <w:p w14:paraId="299BC9D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w:t>
            </w:r>
          </w:p>
        </w:tc>
        <w:tc>
          <w:tcPr>
            <w:tcW w:w="495" w:type="pct"/>
          </w:tcPr>
          <w:p w14:paraId="589AF26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w:t>
            </w:r>
          </w:p>
        </w:tc>
        <w:tc>
          <w:tcPr>
            <w:tcW w:w="496" w:type="pct"/>
          </w:tcPr>
          <w:p w14:paraId="4B5152B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w:t>
            </w:r>
          </w:p>
        </w:tc>
        <w:tc>
          <w:tcPr>
            <w:tcW w:w="496" w:type="pct"/>
          </w:tcPr>
          <w:p w14:paraId="09DE603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w:t>
            </w:r>
          </w:p>
        </w:tc>
        <w:tc>
          <w:tcPr>
            <w:tcW w:w="501" w:type="pct"/>
          </w:tcPr>
          <w:p w14:paraId="331EDB6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w:t>
            </w:r>
          </w:p>
        </w:tc>
      </w:tr>
      <w:tr w:rsidR="00086516" w:rsidRPr="00A4187D" w14:paraId="79C89A80" w14:textId="77777777" w:rsidTr="006F1BB9">
        <w:tc>
          <w:tcPr>
            <w:tcW w:w="5000" w:type="pct"/>
            <w:gridSpan w:val="11"/>
          </w:tcPr>
          <w:p w14:paraId="515660B3"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Pirmā daļa</w:t>
            </w:r>
          </w:p>
        </w:tc>
      </w:tr>
      <w:tr w:rsidR="00086516" w:rsidRPr="00A4187D" w14:paraId="43DC1435" w14:textId="77777777" w:rsidTr="006F1BB9">
        <w:tc>
          <w:tcPr>
            <w:tcW w:w="526" w:type="pct"/>
          </w:tcPr>
          <w:p w14:paraId="1FDC1AC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Garums</w:t>
            </w:r>
          </w:p>
        </w:tc>
        <w:tc>
          <w:tcPr>
            <w:tcW w:w="397" w:type="pct"/>
          </w:tcPr>
          <w:p w14:paraId="59FC554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1600 m</w:t>
            </w:r>
          </w:p>
        </w:tc>
        <w:tc>
          <w:tcPr>
            <w:tcW w:w="397" w:type="pct"/>
          </w:tcPr>
          <w:p w14:paraId="406070D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2500 m</w:t>
            </w:r>
          </w:p>
        </w:tc>
        <w:tc>
          <w:tcPr>
            <w:tcW w:w="397" w:type="pct"/>
          </w:tcPr>
          <w:p w14:paraId="4ED5BF1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c>
          <w:tcPr>
            <w:tcW w:w="397" w:type="pct"/>
          </w:tcPr>
          <w:p w14:paraId="7910F77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c>
          <w:tcPr>
            <w:tcW w:w="403" w:type="pct"/>
          </w:tcPr>
          <w:p w14:paraId="1AF3C60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2500 m</w:t>
            </w:r>
          </w:p>
        </w:tc>
        <w:tc>
          <w:tcPr>
            <w:tcW w:w="495" w:type="pct"/>
          </w:tcPr>
          <w:p w14:paraId="15012DB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c>
          <w:tcPr>
            <w:tcW w:w="495" w:type="pct"/>
          </w:tcPr>
          <w:p w14:paraId="6942EB1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c>
          <w:tcPr>
            <w:tcW w:w="496" w:type="pct"/>
          </w:tcPr>
          <w:p w14:paraId="4742B57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c>
          <w:tcPr>
            <w:tcW w:w="496" w:type="pct"/>
          </w:tcPr>
          <w:p w14:paraId="6539633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c>
          <w:tcPr>
            <w:tcW w:w="501" w:type="pct"/>
          </w:tcPr>
          <w:p w14:paraId="659FF08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3000 m</w:t>
            </w:r>
          </w:p>
        </w:tc>
      </w:tr>
      <w:tr w:rsidR="00086516" w:rsidRPr="00A4187D" w14:paraId="49A48E4C" w14:textId="77777777" w:rsidTr="006F1BB9">
        <w:tc>
          <w:tcPr>
            <w:tcW w:w="526" w:type="pct"/>
          </w:tcPr>
          <w:p w14:paraId="6D001DE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388903C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397" w:type="pct"/>
          </w:tcPr>
          <w:p w14:paraId="7B63051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4 %</w:t>
            </w:r>
          </w:p>
        </w:tc>
        <w:tc>
          <w:tcPr>
            <w:tcW w:w="397" w:type="pct"/>
          </w:tcPr>
          <w:p w14:paraId="20C64F3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3,33 %</w:t>
            </w:r>
          </w:p>
        </w:tc>
        <w:tc>
          <w:tcPr>
            <w:tcW w:w="397" w:type="pct"/>
          </w:tcPr>
          <w:p w14:paraId="72D9DC8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c>
          <w:tcPr>
            <w:tcW w:w="403" w:type="pct"/>
          </w:tcPr>
          <w:p w14:paraId="2AED0D7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3,33 %</w:t>
            </w:r>
          </w:p>
        </w:tc>
        <w:tc>
          <w:tcPr>
            <w:tcW w:w="495" w:type="pct"/>
          </w:tcPr>
          <w:p w14:paraId="6329741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2 %</w:t>
            </w:r>
          </w:p>
        </w:tc>
        <w:tc>
          <w:tcPr>
            <w:tcW w:w="495" w:type="pct"/>
          </w:tcPr>
          <w:p w14:paraId="4857F14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2 %</w:t>
            </w:r>
          </w:p>
        </w:tc>
        <w:tc>
          <w:tcPr>
            <w:tcW w:w="496" w:type="pct"/>
          </w:tcPr>
          <w:p w14:paraId="70D0C10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c>
          <w:tcPr>
            <w:tcW w:w="496" w:type="pct"/>
          </w:tcPr>
          <w:p w14:paraId="13893FB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2 %</w:t>
            </w:r>
          </w:p>
        </w:tc>
        <w:tc>
          <w:tcPr>
            <w:tcW w:w="501" w:type="pct"/>
          </w:tcPr>
          <w:p w14:paraId="135F49F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2 %</w:t>
            </w:r>
          </w:p>
        </w:tc>
      </w:tr>
      <w:tr w:rsidR="00086516" w:rsidRPr="00A4187D" w14:paraId="4E28E742" w14:textId="77777777" w:rsidTr="006F1BB9">
        <w:tc>
          <w:tcPr>
            <w:tcW w:w="5000" w:type="pct"/>
            <w:gridSpan w:val="11"/>
          </w:tcPr>
          <w:p w14:paraId="48F3DB1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Otrā daļa</w:t>
            </w:r>
          </w:p>
        </w:tc>
      </w:tr>
      <w:tr w:rsidR="00086516" w:rsidRPr="00A4187D" w14:paraId="5E314772" w14:textId="77777777" w:rsidTr="006F1BB9">
        <w:tc>
          <w:tcPr>
            <w:tcW w:w="526" w:type="pct"/>
          </w:tcPr>
          <w:p w14:paraId="123CAA0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Garums</w:t>
            </w:r>
          </w:p>
        </w:tc>
        <w:tc>
          <w:tcPr>
            <w:tcW w:w="397" w:type="pct"/>
          </w:tcPr>
          <w:p w14:paraId="3C53298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D6D043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3A47D2E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7073AE3A"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20EFE900"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2ECA574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3600 m</w:t>
            </w:r>
            <w:r w:rsidRPr="00A4187D">
              <w:rPr>
                <w:rFonts w:ascii="Times New Roman" w:hAnsi="Times New Roman" w:cs="Times New Roman"/>
                <w:vertAlign w:val="superscript"/>
              </w:rPr>
              <w:t>b</w:t>
            </w:r>
          </w:p>
        </w:tc>
        <w:tc>
          <w:tcPr>
            <w:tcW w:w="495" w:type="pct"/>
          </w:tcPr>
          <w:p w14:paraId="23831410"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3600 m</w:t>
            </w:r>
            <w:r w:rsidRPr="00A4187D">
              <w:rPr>
                <w:rFonts w:ascii="Times New Roman" w:hAnsi="Times New Roman" w:cs="Times New Roman"/>
                <w:vertAlign w:val="superscript"/>
              </w:rPr>
              <w:t>b</w:t>
            </w:r>
          </w:p>
        </w:tc>
        <w:tc>
          <w:tcPr>
            <w:tcW w:w="496" w:type="pct"/>
          </w:tcPr>
          <w:p w14:paraId="76A5786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12 000 m</w:t>
            </w:r>
          </w:p>
        </w:tc>
        <w:tc>
          <w:tcPr>
            <w:tcW w:w="496" w:type="pct"/>
          </w:tcPr>
          <w:p w14:paraId="450942B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3600 m</w:t>
            </w:r>
            <w:r w:rsidRPr="00A4187D">
              <w:rPr>
                <w:rFonts w:ascii="Times New Roman" w:hAnsi="Times New Roman" w:cs="Times New Roman"/>
                <w:vertAlign w:val="superscript"/>
              </w:rPr>
              <w:t>b</w:t>
            </w:r>
          </w:p>
        </w:tc>
        <w:tc>
          <w:tcPr>
            <w:tcW w:w="501" w:type="pct"/>
          </w:tcPr>
          <w:p w14:paraId="0F522A6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3600 m</w:t>
            </w:r>
            <w:r w:rsidRPr="00A4187D">
              <w:rPr>
                <w:rFonts w:ascii="Times New Roman" w:hAnsi="Times New Roman" w:cs="Times New Roman"/>
                <w:vertAlign w:val="superscript"/>
              </w:rPr>
              <w:t>b</w:t>
            </w:r>
          </w:p>
        </w:tc>
      </w:tr>
      <w:tr w:rsidR="00086516" w:rsidRPr="00A4187D" w14:paraId="776B2857" w14:textId="77777777" w:rsidTr="006F1BB9">
        <w:tc>
          <w:tcPr>
            <w:tcW w:w="526" w:type="pct"/>
          </w:tcPr>
          <w:p w14:paraId="238EC9B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37DC46A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188EFC6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407530A4"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6AD7D2C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74BDF5E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368FA86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c>
          <w:tcPr>
            <w:tcW w:w="495" w:type="pct"/>
          </w:tcPr>
          <w:p w14:paraId="403CA9F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c>
          <w:tcPr>
            <w:tcW w:w="496" w:type="pct"/>
          </w:tcPr>
          <w:p w14:paraId="7251898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3 %</w:t>
            </w:r>
          </w:p>
        </w:tc>
        <w:tc>
          <w:tcPr>
            <w:tcW w:w="496" w:type="pct"/>
          </w:tcPr>
          <w:p w14:paraId="3D15D23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c>
          <w:tcPr>
            <w:tcW w:w="501" w:type="pct"/>
          </w:tcPr>
          <w:p w14:paraId="092F520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2,5 %</w:t>
            </w:r>
          </w:p>
        </w:tc>
      </w:tr>
      <w:tr w:rsidR="00086516" w:rsidRPr="00A4187D" w14:paraId="064B9EDA" w14:textId="77777777" w:rsidTr="006F1BB9">
        <w:tc>
          <w:tcPr>
            <w:tcW w:w="5000" w:type="pct"/>
            <w:gridSpan w:val="11"/>
          </w:tcPr>
          <w:p w14:paraId="64F78239"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Horizontālā daļa</w:t>
            </w:r>
          </w:p>
        </w:tc>
      </w:tr>
      <w:tr w:rsidR="00086516" w:rsidRPr="00A4187D" w14:paraId="6D3A287C" w14:textId="77777777" w:rsidTr="006F1BB9">
        <w:tc>
          <w:tcPr>
            <w:tcW w:w="526" w:type="pct"/>
          </w:tcPr>
          <w:p w14:paraId="1E19B204"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Garums</w:t>
            </w:r>
          </w:p>
        </w:tc>
        <w:tc>
          <w:tcPr>
            <w:tcW w:w="397" w:type="pct"/>
          </w:tcPr>
          <w:p w14:paraId="5ACF0C5B"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419F52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02DE707A"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A8D983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1516448A"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12502D9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8400 m</w:t>
            </w:r>
            <w:r w:rsidRPr="00A4187D">
              <w:rPr>
                <w:rFonts w:ascii="Times New Roman" w:hAnsi="Times New Roman" w:cs="Times New Roman"/>
                <w:vertAlign w:val="superscript"/>
              </w:rPr>
              <w:t>b</w:t>
            </w:r>
          </w:p>
        </w:tc>
        <w:tc>
          <w:tcPr>
            <w:tcW w:w="495" w:type="pct"/>
          </w:tcPr>
          <w:p w14:paraId="28F1A9F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8400 m</w:t>
            </w:r>
            <w:r w:rsidRPr="00A4187D">
              <w:rPr>
                <w:rFonts w:ascii="Times New Roman" w:hAnsi="Times New Roman" w:cs="Times New Roman"/>
                <w:vertAlign w:val="superscript"/>
              </w:rPr>
              <w:t>b</w:t>
            </w:r>
          </w:p>
        </w:tc>
        <w:tc>
          <w:tcPr>
            <w:tcW w:w="496" w:type="pct"/>
          </w:tcPr>
          <w:p w14:paraId="5A120D5F"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0197C88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8400 m</w:t>
            </w:r>
            <w:r w:rsidRPr="00A4187D">
              <w:rPr>
                <w:rFonts w:ascii="Times New Roman" w:hAnsi="Times New Roman" w:cs="Times New Roman"/>
                <w:vertAlign w:val="superscript"/>
              </w:rPr>
              <w:t>b</w:t>
            </w:r>
          </w:p>
        </w:tc>
        <w:tc>
          <w:tcPr>
            <w:tcW w:w="501" w:type="pct"/>
          </w:tcPr>
          <w:p w14:paraId="36F4ED2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8400 m</w:t>
            </w:r>
            <w:r w:rsidRPr="00A4187D">
              <w:rPr>
                <w:rFonts w:ascii="Times New Roman" w:hAnsi="Times New Roman" w:cs="Times New Roman"/>
                <w:vertAlign w:val="superscript"/>
              </w:rPr>
              <w:t>b</w:t>
            </w:r>
          </w:p>
        </w:tc>
      </w:tr>
      <w:tr w:rsidR="00086516" w:rsidRPr="00A4187D" w14:paraId="50BC24F1" w14:textId="77777777" w:rsidTr="006F1BB9">
        <w:tc>
          <w:tcPr>
            <w:tcW w:w="526" w:type="pct"/>
          </w:tcPr>
          <w:p w14:paraId="6B30215E"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Kopējais garums</w:t>
            </w:r>
          </w:p>
        </w:tc>
        <w:tc>
          <w:tcPr>
            <w:tcW w:w="397" w:type="pct"/>
          </w:tcPr>
          <w:p w14:paraId="307D0AF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481A43E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32ACBCA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7CE3F8A"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2E68680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766C892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495" w:type="pct"/>
          </w:tcPr>
          <w:p w14:paraId="3CD73DA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496" w:type="pct"/>
          </w:tcPr>
          <w:p w14:paraId="2864A2B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496" w:type="pct"/>
          </w:tcPr>
          <w:p w14:paraId="37C2C35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501" w:type="pct"/>
          </w:tcPr>
          <w:p w14:paraId="45CC7BF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15 000 m</w:t>
            </w:r>
          </w:p>
        </w:tc>
      </w:tr>
      <w:tr w:rsidR="00086516" w:rsidRPr="00A4187D" w14:paraId="6A2EA6B8" w14:textId="77777777" w:rsidTr="006F1BB9">
        <w:tc>
          <w:tcPr>
            <w:tcW w:w="5000" w:type="pct"/>
            <w:gridSpan w:val="11"/>
          </w:tcPr>
          <w:p w14:paraId="5CE2219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PĀREJAS VIRSMA</w:t>
            </w:r>
          </w:p>
        </w:tc>
      </w:tr>
      <w:tr w:rsidR="00086516" w:rsidRPr="00A4187D" w14:paraId="312DF509" w14:textId="77777777" w:rsidTr="006F1BB9">
        <w:tc>
          <w:tcPr>
            <w:tcW w:w="526" w:type="pct"/>
          </w:tcPr>
          <w:p w14:paraId="1ABEC20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23265093"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20 %</w:t>
            </w:r>
          </w:p>
        </w:tc>
        <w:tc>
          <w:tcPr>
            <w:tcW w:w="397" w:type="pct"/>
          </w:tcPr>
          <w:p w14:paraId="0FEDDC9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20 %</w:t>
            </w:r>
          </w:p>
        </w:tc>
        <w:tc>
          <w:tcPr>
            <w:tcW w:w="397" w:type="pct"/>
          </w:tcPr>
          <w:p w14:paraId="33334CE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c>
          <w:tcPr>
            <w:tcW w:w="397" w:type="pct"/>
          </w:tcPr>
          <w:p w14:paraId="521992B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c>
          <w:tcPr>
            <w:tcW w:w="403" w:type="pct"/>
          </w:tcPr>
          <w:p w14:paraId="3A1EE9D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20 %</w:t>
            </w:r>
          </w:p>
        </w:tc>
        <w:tc>
          <w:tcPr>
            <w:tcW w:w="495" w:type="pct"/>
          </w:tcPr>
          <w:p w14:paraId="4EFE027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c>
          <w:tcPr>
            <w:tcW w:w="495" w:type="pct"/>
          </w:tcPr>
          <w:p w14:paraId="01B1B13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c>
          <w:tcPr>
            <w:tcW w:w="496" w:type="pct"/>
          </w:tcPr>
          <w:p w14:paraId="18E8CCA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c>
          <w:tcPr>
            <w:tcW w:w="496" w:type="pct"/>
          </w:tcPr>
          <w:p w14:paraId="3600AAB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c>
          <w:tcPr>
            <w:tcW w:w="501" w:type="pct"/>
          </w:tcPr>
          <w:p w14:paraId="52A2233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14,3 %</w:t>
            </w:r>
          </w:p>
        </w:tc>
      </w:tr>
      <w:tr w:rsidR="00086516" w:rsidRPr="00A4187D" w14:paraId="5D71EDFE" w14:textId="77777777" w:rsidTr="006F1BB9">
        <w:tc>
          <w:tcPr>
            <w:tcW w:w="5000" w:type="pct"/>
            <w:gridSpan w:val="11"/>
          </w:tcPr>
          <w:p w14:paraId="4B1E1E0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IEKŠĒJĀ PĀREJAS VIRSMA</w:t>
            </w:r>
          </w:p>
        </w:tc>
      </w:tr>
      <w:tr w:rsidR="00086516" w:rsidRPr="00A4187D" w14:paraId="3232631C" w14:textId="77777777" w:rsidTr="006F1BB9">
        <w:tc>
          <w:tcPr>
            <w:tcW w:w="526" w:type="pct"/>
          </w:tcPr>
          <w:p w14:paraId="76C41D1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5C9DB454"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91BEFC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FCA896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0805DB4F"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63BB239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1D51330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4F200902"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1B066DA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40 %</w:t>
            </w:r>
          </w:p>
        </w:tc>
        <w:tc>
          <w:tcPr>
            <w:tcW w:w="496" w:type="pct"/>
          </w:tcPr>
          <w:p w14:paraId="60A9E7B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33,3 %</w:t>
            </w:r>
          </w:p>
        </w:tc>
        <w:tc>
          <w:tcPr>
            <w:tcW w:w="501" w:type="pct"/>
          </w:tcPr>
          <w:p w14:paraId="712BA3A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33,3 %</w:t>
            </w:r>
          </w:p>
        </w:tc>
      </w:tr>
      <w:tr w:rsidR="00086516" w:rsidRPr="00A4187D" w14:paraId="7209579F" w14:textId="77777777" w:rsidTr="006F1BB9">
        <w:tc>
          <w:tcPr>
            <w:tcW w:w="5000" w:type="pct"/>
            <w:gridSpan w:val="11"/>
          </w:tcPr>
          <w:p w14:paraId="52110568"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PĀRTRAUKTĀS NOSĒŠANĀS VIRSMA</w:t>
            </w:r>
          </w:p>
        </w:tc>
      </w:tr>
      <w:tr w:rsidR="00086516" w:rsidRPr="00A4187D" w14:paraId="4F33588F" w14:textId="77777777" w:rsidTr="006F1BB9">
        <w:tc>
          <w:tcPr>
            <w:tcW w:w="526" w:type="pct"/>
          </w:tcPr>
          <w:p w14:paraId="6B735DBA"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Iekšējās malas garums</w:t>
            </w:r>
          </w:p>
        </w:tc>
        <w:tc>
          <w:tcPr>
            <w:tcW w:w="397" w:type="pct"/>
          </w:tcPr>
          <w:p w14:paraId="43DFA93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766BC4E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1F6D998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4AA8829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3DA61EC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28F7051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278C276B"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46D0ED5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90 m</w:t>
            </w:r>
          </w:p>
        </w:tc>
        <w:tc>
          <w:tcPr>
            <w:tcW w:w="496" w:type="pct"/>
          </w:tcPr>
          <w:p w14:paraId="582E08A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120 m</w:t>
            </w:r>
            <w:r w:rsidRPr="00A4187D">
              <w:rPr>
                <w:rFonts w:ascii="Times New Roman" w:hAnsi="Times New Roman" w:cs="Times New Roman"/>
                <w:vertAlign w:val="superscript"/>
              </w:rPr>
              <w:t>e</w:t>
            </w:r>
          </w:p>
        </w:tc>
        <w:tc>
          <w:tcPr>
            <w:tcW w:w="501" w:type="pct"/>
          </w:tcPr>
          <w:p w14:paraId="790EFE0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120 m</w:t>
            </w:r>
            <w:r w:rsidRPr="00A4187D">
              <w:rPr>
                <w:rFonts w:ascii="Times New Roman" w:hAnsi="Times New Roman" w:cs="Times New Roman"/>
                <w:vertAlign w:val="superscript"/>
              </w:rPr>
              <w:t>e</w:t>
            </w:r>
          </w:p>
        </w:tc>
      </w:tr>
      <w:tr w:rsidR="00086516" w:rsidRPr="00A4187D" w14:paraId="29D29202" w14:textId="77777777" w:rsidTr="006F1BB9">
        <w:tc>
          <w:tcPr>
            <w:tcW w:w="526" w:type="pct"/>
          </w:tcPr>
          <w:p w14:paraId="7FD94AE0"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Attālums no skrejceļa sliekšņa</w:t>
            </w:r>
          </w:p>
        </w:tc>
        <w:tc>
          <w:tcPr>
            <w:tcW w:w="397" w:type="pct"/>
          </w:tcPr>
          <w:p w14:paraId="4E1A66EA"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65EAFC7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02E3684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6924FF0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4B57A99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7D113F92"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19C0B5B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1107A95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c</w:t>
            </w:r>
          </w:p>
        </w:tc>
        <w:tc>
          <w:tcPr>
            <w:tcW w:w="496" w:type="pct"/>
          </w:tcPr>
          <w:p w14:paraId="6DF908A2"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1800 m</w:t>
            </w:r>
            <w:r w:rsidRPr="00A4187D">
              <w:rPr>
                <w:rFonts w:ascii="Times New Roman" w:hAnsi="Times New Roman" w:cs="Times New Roman"/>
                <w:vertAlign w:val="superscript"/>
              </w:rPr>
              <w:t>d</w:t>
            </w:r>
          </w:p>
        </w:tc>
        <w:tc>
          <w:tcPr>
            <w:tcW w:w="501" w:type="pct"/>
          </w:tcPr>
          <w:p w14:paraId="05CD235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1800 m</w:t>
            </w:r>
            <w:r w:rsidRPr="00A4187D">
              <w:rPr>
                <w:rFonts w:ascii="Times New Roman" w:hAnsi="Times New Roman" w:cs="Times New Roman"/>
                <w:vertAlign w:val="superscript"/>
              </w:rPr>
              <w:t>d</w:t>
            </w:r>
          </w:p>
        </w:tc>
      </w:tr>
      <w:tr w:rsidR="00086516" w:rsidRPr="00A4187D" w14:paraId="54F78A91" w14:textId="77777777" w:rsidTr="006F1BB9">
        <w:tc>
          <w:tcPr>
            <w:tcW w:w="526" w:type="pct"/>
          </w:tcPr>
          <w:p w14:paraId="0E382DC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Novirze (uz katru pusi)</w:t>
            </w:r>
          </w:p>
        </w:tc>
        <w:tc>
          <w:tcPr>
            <w:tcW w:w="397" w:type="pct"/>
          </w:tcPr>
          <w:p w14:paraId="1C41A12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1CCF6DC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CB2DEE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51F2B6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27D1BBB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341AD0B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03C4EA26"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3457711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496" w:type="pct"/>
          </w:tcPr>
          <w:p w14:paraId="199A95E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501" w:type="pct"/>
          </w:tcPr>
          <w:p w14:paraId="5A74FC1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r>
      <w:tr w:rsidR="00086516" w:rsidRPr="00A4187D" w14:paraId="7AC34A19" w14:textId="77777777" w:rsidTr="006F1BB9">
        <w:tc>
          <w:tcPr>
            <w:tcW w:w="526" w:type="pct"/>
          </w:tcPr>
          <w:p w14:paraId="378BCDD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397" w:type="pct"/>
          </w:tcPr>
          <w:p w14:paraId="0963AF6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504CF283"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33005B3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397" w:type="pct"/>
          </w:tcPr>
          <w:p w14:paraId="2FB9103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03" w:type="pct"/>
          </w:tcPr>
          <w:p w14:paraId="69B0251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258C8B2D"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5" w:type="pct"/>
          </w:tcPr>
          <w:p w14:paraId="1BC3F552"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496" w:type="pct"/>
          </w:tcPr>
          <w:p w14:paraId="47A7189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4 %</w:t>
            </w:r>
          </w:p>
        </w:tc>
        <w:tc>
          <w:tcPr>
            <w:tcW w:w="496" w:type="pct"/>
          </w:tcPr>
          <w:p w14:paraId="70663AF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3,33 %</w:t>
            </w:r>
          </w:p>
        </w:tc>
        <w:tc>
          <w:tcPr>
            <w:tcW w:w="501" w:type="pct"/>
          </w:tcPr>
          <w:p w14:paraId="1CF193E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3,33 %</w:t>
            </w:r>
          </w:p>
        </w:tc>
      </w:tr>
      <w:tr w:rsidR="00086516" w:rsidRPr="00A4187D" w14:paraId="280FAFC6" w14:textId="77777777" w:rsidTr="006F1BB9">
        <w:tc>
          <w:tcPr>
            <w:tcW w:w="2113" w:type="pct"/>
            <w:gridSpan w:val="5"/>
            <w:tcBorders>
              <w:bottom w:val="single" w:sz="4" w:space="0" w:color="auto"/>
            </w:tcBorders>
          </w:tcPr>
          <w:p w14:paraId="30FE8ABB" w14:textId="77777777" w:rsidR="00086516" w:rsidRPr="00A4187D" w:rsidRDefault="00086516" w:rsidP="00455B37">
            <w:pPr>
              <w:pStyle w:val="ListParagraph"/>
              <w:tabs>
                <w:tab w:val="left" w:pos="421"/>
              </w:tabs>
              <w:jc w:val="both"/>
              <w:rPr>
                <w:rFonts w:ascii="Times New Roman" w:hAnsi="Times New Roman" w:cs="Times New Roman"/>
                <w:noProof/>
              </w:rPr>
            </w:pPr>
            <w:r w:rsidRPr="00A4187D">
              <w:rPr>
                <w:rFonts w:ascii="Times New Roman" w:hAnsi="Times New Roman" w:cs="Times New Roman"/>
              </w:rPr>
              <w:t>a. Visi izmēri tiek mērīti horizontālajā plaknē, ja vien nav noteikts citādi.</w:t>
            </w:r>
          </w:p>
          <w:p w14:paraId="301D0645" w14:textId="77777777" w:rsidR="00086516" w:rsidRPr="00A4187D" w:rsidRDefault="00086516" w:rsidP="00455B37">
            <w:pPr>
              <w:pStyle w:val="ListParagraph"/>
              <w:tabs>
                <w:tab w:val="left" w:pos="421"/>
              </w:tabs>
              <w:jc w:val="both"/>
              <w:rPr>
                <w:rFonts w:ascii="Times New Roman" w:hAnsi="Times New Roman" w:cs="Times New Roman"/>
                <w:noProof/>
              </w:rPr>
            </w:pPr>
            <w:r w:rsidRPr="00A4187D">
              <w:rPr>
                <w:rFonts w:ascii="Times New Roman" w:hAnsi="Times New Roman" w:cs="Times New Roman"/>
              </w:rPr>
              <w:t>b. Mainīgs garums (skat. 4.2.9.–4.2.17. punktu).</w:t>
            </w:r>
          </w:p>
          <w:p w14:paraId="648652D7" w14:textId="77777777" w:rsidR="00086516" w:rsidRPr="00A4187D" w:rsidRDefault="00086516" w:rsidP="00455B37">
            <w:pPr>
              <w:pStyle w:val="ListParagraph"/>
              <w:tabs>
                <w:tab w:val="left" w:pos="421"/>
              </w:tabs>
              <w:jc w:val="both"/>
              <w:rPr>
                <w:rFonts w:ascii="Times New Roman" w:hAnsi="Times New Roman" w:cs="Times New Roman"/>
                <w:noProof/>
              </w:rPr>
            </w:pPr>
            <w:r w:rsidRPr="00A4187D">
              <w:rPr>
                <w:rFonts w:ascii="Times New Roman" w:hAnsi="Times New Roman" w:cs="Times New Roman"/>
              </w:rPr>
              <w:t>c. Attālums līdz lidjoslas galam.</w:t>
            </w:r>
          </w:p>
          <w:p w14:paraId="1024F0C7" w14:textId="77777777" w:rsidR="00086516" w:rsidRPr="00A4187D" w:rsidRDefault="00086516" w:rsidP="00455B37">
            <w:pPr>
              <w:pStyle w:val="ListParagraph"/>
              <w:tabs>
                <w:tab w:val="left" w:pos="421"/>
              </w:tabs>
              <w:jc w:val="both"/>
              <w:rPr>
                <w:rFonts w:ascii="Times New Roman" w:hAnsi="Times New Roman" w:cs="Times New Roman"/>
                <w:noProof/>
              </w:rPr>
            </w:pPr>
            <w:r w:rsidRPr="00A4187D">
              <w:rPr>
                <w:rFonts w:ascii="Times New Roman" w:hAnsi="Times New Roman" w:cs="Times New Roman"/>
              </w:rPr>
              <w:t>d. Vai attālums līdz skrejceļa galam atkarībā no tā, kurš attālums mazāks.</w:t>
            </w:r>
          </w:p>
        </w:tc>
        <w:tc>
          <w:tcPr>
            <w:tcW w:w="2887" w:type="pct"/>
            <w:gridSpan w:val="6"/>
            <w:tcBorders>
              <w:bottom w:val="single" w:sz="4" w:space="0" w:color="auto"/>
            </w:tcBorders>
          </w:tcPr>
          <w:p w14:paraId="7435C0A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e. Ja koda burts ir F (1-1. tabula), platums tiek palielināts līdz 140 m, izņemot lidlaukus, kas uzņem lidmašīnas ar koda burtu F, kuras aprīkotas ar ciparu avioniku, kura nodrošina stūrēšanas vadības komandas noteiktās ceļa līnijas ievērošanai aiziešanas uz otro riņķi manevrā.</w:t>
            </w:r>
          </w:p>
          <w:p w14:paraId="4D2BE57C"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i/>
                <w:iCs/>
              </w:rPr>
              <w:t xml:space="preserve">Piezīme. Skat. papildu informāciju apkārtrakstā Nr. 301, apkārtrakstā Nr. 345 un PANS-Aerodromes (dok. </w:t>
            </w:r>
            <w:r w:rsidRPr="00A4187D">
              <w:rPr>
                <w:rFonts w:ascii="Times New Roman" w:hAnsi="Times New Roman" w:cs="Times New Roman"/>
                <w:i/>
                <w:iCs/>
              </w:rPr>
              <w:lastRenderedPageBreak/>
              <w:t>Nr. 9981) I daļas 4. nodaļā.</w:t>
            </w:r>
          </w:p>
        </w:tc>
      </w:tr>
    </w:tbl>
    <w:p w14:paraId="7CD6FDB7" w14:textId="77777777" w:rsidR="00086516" w:rsidRPr="00A4187D" w:rsidRDefault="00086516" w:rsidP="00086516">
      <w:pPr>
        <w:jc w:val="both"/>
        <w:rPr>
          <w:rFonts w:ascii="Times New Roman" w:eastAsia="Times New Roman" w:hAnsi="Times New Roman" w:cs="Times New Roman"/>
          <w:noProof/>
          <w:sz w:val="24"/>
          <w:szCs w:val="24"/>
        </w:rPr>
      </w:pPr>
    </w:p>
    <w:p w14:paraId="5ED05DEC" w14:textId="77777777" w:rsidR="00086516" w:rsidRPr="00A4187D" w:rsidRDefault="00086516" w:rsidP="007D487F">
      <w:pPr>
        <w:pStyle w:val="BodyText"/>
        <w:rPr>
          <w:rFonts w:cs="Times New Roman"/>
          <w:noProof/>
          <w:szCs w:val="24"/>
        </w:rPr>
      </w:pPr>
      <w:r w:rsidRPr="00A4187D">
        <w:rPr>
          <w:rFonts w:cs="Times New Roman"/>
        </w:rPr>
        <w:t>4.2.10. Jauni objekti vai esošu objektu paaugstinājumi nedrīkst būt izvirzīti virs pieejas virsmas 3000 m robežās no iekšējās malas vai virs pārejas virsmas, izņemot gadījumus, kad kompetentās iestādes vērtējumā jauno objektu vai objekta paaugstinājumu aizēno kāds esošs nekustams objekts.</w:t>
      </w:r>
    </w:p>
    <w:p w14:paraId="7AB01E18" w14:textId="77777777" w:rsidR="00086516" w:rsidRPr="00A4187D" w:rsidRDefault="00086516" w:rsidP="00086516">
      <w:pPr>
        <w:jc w:val="both"/>
        <w:rPr>
          <w:rFonts w:ascii="Times New Roman" w:eastAsia="Times New Roman" w:hAnsi="Times New Roman" w:cs="Times New Roman"/>
          <w:noProof/>
          <w:sz w:val="24"/>
          <w:szCs w:val="24"/>
        </w:rPr>
      </w:pPr>
    </w:p>
    <w:p w14:paraId="517F661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Apstākļi, kuros var pamatoti piemērot aizēnošanas principu, ir aprakstīti dokumenta “Airport Services Manual” (dok. Nr. 9137) 6. daļā.</w:t>
      </w:r>
    </w:p>
    <w:p w14:paraId="1F7D8037" w14:textId="77777777" w:rsidR="00086516" w:rsidRPr="00A4187D" w:rsidRDefault="00086516" w:rsidP="00086516">
      <w:pPr>
        <w:jc w:val="both"/>
        <w:rPr>
          <w:rFonts w:ascii="Times New Roman" w:eastAsia="Times New Roman" w:hAnsi="Times New Roman" w:cs="Times New Roman"/>
          <w:noProof/>
          <w:sz w:val="24"/>
          <w:szCs w:val="24"/>
        </w:rPr>
      </w:pPr>
    </w:p>
    <w:p w14:paraId="71AB631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Jauni objekti vai esošo objektu paaugstinājumi nedrīkst būt izvirzīti virs pieejas virsmas posmā, kas atrodas tālāk par 3000 m no iekšējās malas, koniskās virsmas vai iekšējās horizontālās virsmas, izņemot gadījumus, kad kompetentās iestādes vērtējumā šādu objektu aizēnotu kāds esošs nekustams objekts vai kad aeronavigācijas pētījumā noskaidrots, ka objektam nav nelabvēlīgas ietekmes uz drošību vai būtiskas ietekmes uz lidmašīnu ekspluatācijas regularitāti.</w:t>
      </w:r>
    </w:p>
    <w:p w14:paraId="57056A3B" w14:textId="77777777" w:rsidR="00086516" w:rsidRPr="00A4187D" w:rsidRDefault="00086516" w:rsidP="00086516">
      <w:pPr>
        <w:jc w:val="both"/>
        <w:rPr>
          <w:rFonts w:ascii="Times New Roman" w:eastAsia="Times New Roman" w:hAnsi="Times New Roman" w:cs="Times New Roman"/>
          <w:i/>
          <w:noProof/>
          <w:sz w:val="24"/>
          <w:szCs w:val="24"/>
        </w:rPr>
      </w:pPr>
    </w:p>
    <w:p w14:paraId="05C94376"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esošie objekti virs jebkuras 4.2.7. punktā noteiktās virsmas, ir jānovāc, izņemot gadījumus, kad kompetentās iestādes vērtējumā šādu objektu aizēno kāds esošs nekustams objekts vai kad aeronavigācijas pētījumā noskaidrots, ka objektam nav nelabvēlīgas ietekmes uz drošību vai būtiskas ietekmes uz lidmašīnu ekspluatācijas regularitāti.</w:t>
      </w:r>
    </w:p>
    <w:p w14:paraId="152DBA2C" w14:textId="77777777" w:rsidR="00086516" w:rsidRPr="00A4187D" w:rsidRDefault="00086516" w:rsidP="00086516">
      <w:pPr>
        <w:jc w:val="both"/>
        <w:rPr>
          <w:rFonts w:ascii="Times New Roman" w:eastAsia="Times New Roman" w:hAnsi="Times New Roman" w:cs="Times New Roman"/>
          <w:i/>
          <w:noProof/>
          <w:sz w:val="24"/>
          <w:szCs w:val="24"/>
        </w:rPr>
      </w:pPr>
    </w:p>
    <w:p w14:paraId="164BD539"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arī nav paredzēts, ka būtu jānovāc reljefa pacēlumi vai objekti, kas atrodas virs pieejas virsmas aiz lidjoslas gala, bet zemāk par lidjoslas līmeni, ja vien netiek uzskatīts, ka tie var apdraudēt lidmašīnas.</w:t>
      </w:r>
    </w:p>
    <w:p w14:paraId="763F97C3" w14:textId="77777777" w:rsidR="00086516" w:rsidRPr="00A4187D" w:rsidRDefault="00086516" w:rsidP="00086516">
      <w:pPr>
        <w:jc w:val="both"/>
        <w:rPr>
          <w:rFonts w:ascii="Times New Roman" w:eastAsia="Times New Roman" w:hAnsi="Times New Roman" w:cs="Times New Roman"/>
          <w:i/>
          <w:noProof/>
          <w:sz w:val="24"/>
          <w:szCs w:val="24"/>
        </w:rPr>
      </w:pPr>
    </w:p>
    <w:p w14:paraId="00AE0C8E" w14:textId="77777777" w:rsidR="00086516" w:rsidRPr="00A4187D" w:rsidRDefault="00086516" w:rsidP="00C56907">
      <w:pPr>
        <w:pStyle w:val="BodyText"/>
        <w:rPr>
          <w:rFonts w:cs="Times New Roman"/>
          <w:b/>
          <w:bCs/>
          <w:i/>
          <w:iCs/>
        </w:rPr>
      </w:pPr>
      <w:r w:rsidRPr="00A4187D">
        <w:rPr>
          <w:rFonts w:cs="Times New Roman"/>
          <w:b/>
          <w:bCs/>
          <w:i/>
          <w:iCs/>
        </w:rPr>
        <w:t>Precīzas pieejas skrejceļi</w:t>
      </w:r>
    </w:p>
    <w:p w14:paraId="302448AD" w14:textId="77777777" w:rsidR="00086516" w:rsidRPr="00A4187D" w:rsidRDefault="00086516" w:rsidP="00086516">
      <w:pPr>
        <w:jc w:val="both"/>
        <w:rPr>
          <w:rFonts w:ascii="Times New Roman" w:eastAsia="Times New Roman" w:hAnsi="Times New Roman" w:cs="Times New Roman"/>
          <w:b/>
          <w:bCs/>
          <w:i/>
          <w:noProof/>
          <w:sz w:val="24"/>
          <w:szCs w:val="24"/>
        </w:rPr>
      </w:pPr>
    </w:p>
    <w:p w14:paraId="7B04EB5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Informācija par aprīkojuma un iekārtu novietojumu ekspluatācijas zonās sniegta 9.9. punktā.</w:t>
      </w:r>
    </w:p>
    <w:p w14:paraId="06C458EF" w14:textId="77777777" w:rsidR="00086516" w:rsidRPr="00A4187D" w:rsidRDefault="00086516" w:rsidP="00086516">
      <w:pPr>
        <w:jc w:val="both"/>
        <w:rPr>
          <w:rFonts w:ascii="Times New Roman" w:eastAsia="Times New Roman" w:hAnsi="Times New Roman" w:cs="Times New Roman"/>
          <w:i/>
          <w:noProof/>
          <w:sz w:val="24"/>
          <w:szCs w:val="24"/>
        </w:rPr>
      </w:pPr>
    </w:p>
    <w:p w14:paraId="3594843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šķēršļu ierobežošanas virsmām precīzas pieejas skrejceļiem ir sniegti dokumenta “Airport Services Manual” (dok. Nr. 9137) 6. daļā.</w:t>
      </w:r>
    </w:p>
    <w:p w14:paraId="1DA219F0" w14:textId="77777777" w:rsidR="00086516" w:rsidRPr="00A4187D" w:rsidRDefault="00086516" w:rsidP="00086516">
      <w:pPr>
        <w:jc w:val="both"/>
        <w:rPr>
          <w:rFonts w:ascii="Times New Roman" w:eastAsia="Times New Roman" w:hAnsi="Times New Roman" w:cs="Times New Roman"/>
          <w:i/>
          <w:noProof/>
          <w:sz w:val="24"/>
          <w:szCs w:val="24"/>
        </w:rPr>
      </w:pPr>
    </w:p>
    <w:p w14:paraId="6EC9D6BD" w14:textId="77777777" w:rsidR="00086516" w:rsidRPr="00A4187D" w:rsidRDefault="00086516" w:rsidP="007D487F">
      <w:pPr>
        <w:pStyle w:val="BodyText"/>
        <w:rPr>
          <w:rFonts w:cs="Times New Roman"/>
          <w:noProof/>
          <w:szCs w:val="24"/>
        </w:rPr>
      </w:pPr>
      <w:r w:rsidRPr="00A4187D">
        <w:rPr>
          <w:rFonts w:cs="Times New Roman"/>
        </w:rPr>
        <w:t>4.2.13. Attiecībā uz I kategorijas precīzas pieejas skrejceļu jāizveido šādas šķēršļu ierobežošanas virsmas:</w:t>
      </w:r>
    </w:p>
    <w:p w14:paraId="50400699" w14:textId="77777777" w:rsidR="00086516" w:rsidRPr="00A4187D" w:rsidRDefault="00086516" w:rsidP="00086516">
      <w:pPr>
        <w:jc w:val="both"/>
        <w:rPr>
          <w:rFonts w:ascii="Times New Roman" w:eastAsia="Times New Roman" w:hAnsi="Times New Roman" w:cs="Times New Roman"/>
          <w:noProof/>
          <w:sz w:val="24"/>
          <w:szCs w:val="24"/>
        </w:rPr>
      </w:pPr>
    </w:p>
    <w:p w14:paraId="4349F1D3"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koniskā virsma;</w:t>
      </w:r>
    </w:p>
    <w:p w14:paraId="06CF081E"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iekšējā horizontālā virsma;</w:t>
      </w:r>
    </w:p>
    <w:p w14:paraId="4F771FEB"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pieejas virsma un</w:t>
      </w:r>
    </w:p>
    <w:p w14:paraId="28105CFA"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pārejas virsmas.</w:t>
      </w:r>
    </w:p>
    <w:p w14:paraId="16CBBE29" w14:textId="77777777" w:rsidR="00086516" w:rsidRPr="00A4187D" w:rsidRDefault="00086516" w:rsidP="00086516">
      <w:pPr>
        <w:jc w:val="both"/>
        <w:rPr>
          <w:rFonts w:ascii="Times New Roman" w:eastAsia="Times New Roman" w:hAnsi="Times New Roman" w:cs="Times New Roman"/>
          <w:noProof/>
          <w:sz w:val="24"/>
          <w:szCs w:val="24"/>
        </w:rPr>
      </w:pPr>
    </w:p>
    <w:p w14:paraId="214AEE7B"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Attiecībā uz I kategorijas precīzas pieejas skrejceļu jāizveido šādas šķēršļu ierobežošanas virsmas:</w:t>
      </w:r>
    </w:p>
    <w:p w14:paraId="52ABB861" w14:textId="77777777" w:rsidR="00086516" w:rsidRPr="00A4187D" w:rsidRDefault="00086516" w:rsidP="00086516">
      <w:pPr>
        <w:jc w:val="both"/>
        <w:rPr>
          <w:rFonts w:ascii="Times New Roman" w:eastAsia="Times New Roman" w:hAnsi="Times New Roman" w:cs="Times New Roman"/>
          <w:i/>
          <w:noProof/>
          <w:sz w:val="24"/>
          <w:szCs w:val="24"/>
        </w:rPr>
      </w:pPr>
    </w:p>
    <w:p w14:paraId="20CD36F5"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iekšējā pieejas virsma;</w:t>
      </w:r>
    </w:p>
    <w:p w14:paraId="7BC2270C"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lastRenderedPageBreak/>
        <w:t>iekšējās pārejas virsmas un</w:t>
      </w:r>
    </w:p>
    <w:p w14:paraId="6260F397"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pārtrauktās nosēšanās virsma.</w:t>
      </w:r>
    </w:p>
    <w:p w14:paraId="3C6DC7FD" w14:textId="77777777" w:rsidR="00086516" w:rsidRPr="00A4187D" w:rsidRDefault="00086516" w:rsidP="00086516">
      <w:pPr>
        <w:jc w:val="both"/>
        <w:rPr>
          <w:rFonts w:ascii="Times New Roman" w:eastAsia="Times New Roman" w:hAnsi="Times New Roman" w:cs="Times New Roman"/>
          <w:noProof/>
          <w:sz w:val="24"/>
          <w:szCs w:val="24"/>
        </w:rPr>
      </w:pPr>
    </w:p>
    <w:p w14:paraId="5A9E1079" w14:textId="77777777" w:rsidR="00086516" w:rsidRPr="00A4187D" w:rsidRDefault="00086516" w:rsidP="007D487F">
      <w:pPr>
        <w:pStyle w:val="BodyText"/>
        <w:rPr>
          <w:rFonts w:cs="Times New Roman"/>
          <w:noProof/>
          <w:szCs w:val="24"/>
        </w:rPr>
      </w:pPr>
      <w:r w:rsidRPr="00A4187D">
        <w:rPr>
          <w:rFonts w:cs="Times New Roman"/>
        </w:rPr>
        <w:t>4.2.15. Attiecībā uz II vai III kategorijas precīzas pieejas skrejceļu jāizveido šādas šķēršļu ierobežošanas virsmas:</w:t>
      </w:r>
    </w:p>
    <w:p w14:paraId="7CEACA72" w14:textId="77777777" w:rsidR="00086516" w:rsidRPr="00A4187D" w:rsidRDefault="00086516" w:rsidP="00086516">
      <w:pPr>
        <w:jc w:val="both"/>
        <w:rPr>
          <w:rFonts w:ascii="Times New Roman" w:eastAsia="Times New Roman" w:hAnsi="Times New Roman" w:cs="Times New Roman"/>
          <w:noProof/>
          <w:sz w:val="24"/>
          <w:szCs w:val="24"/>
        </w:rPr>
      </w:pPr>
    </w:p>
    <w:p w14:paraId="5665651C"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koniskā virsma;</w:t>
      </w:r>
    </w:p>
    <w:p w14:paraId="0AE4BA04"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iekšējā horizontālā virsma;</w:t>
      </w:r>
    </w:p>
    <w:p w14:paraId="03C0F2F0"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pieejas virsma un iekšējā pieejas virsma;</w:t>
      </w:r>
    </w:p>
    <w:p w14:paraId="1C349F9B"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pārejas virsmas;</w:t>
      </w:r>
    </w:p>
    <w:p w14:paraId="29DBBC8D"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iekšējās pārejas virsmas un</w:t>
      </w:r>
    </w:p>
    <w:p w14:paraId="6DDD2C62"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pārtrauktās nosēšanās virsma.</w:t>
      </w:r>
    </w:p>
    <w:p w14:paraId="58FCB086" w14:textId="77777777" w:rsidR="00086516" w:rsidRPr="00A4187D" w:rsidRDefault="00086516" w:rsidP="00086516">
      <w:pPr>
        <w:jc w:val="both"/>
        <w:rPr>
          <w:rFonts w:ascii="Times New Roman" w:eastAsia="Times New Roman" w:hAnsi="Times New Roman" w:cs="Times New Roman"/>
          <w:b/>
          <w:bCs/>
          <w:noProof/>
          <w:sz w:val="24"/>
          <w:szCs w:val="24"/>
        </w:rPr>
      </w:pPr>
    </w:p>
    <w:p w14:paraId="710CE782" w14:textId="77777777" w:rsidR="00086516" w:rsidRPr="00A4187D" w:rsidRDefault="00086516" w:rsidP="007D487F">
      <w:pPr>
        <w:pStyle w:val="BodyText"/>
        <w:rPr>
          <w:rFonts w:cs="Times New Roman"/>
          <w:noProof/>
          <w:szCs w:val="24"/>
        </w:rPr>
      </w:pPr>
      <w:r w:rsidRPr="00A4187D">
        <w:rPr>
          <w:rFonts w:cs="Times New Roman"/>
        </w:rPr>
        <w:t>4.2.16. Virsmu relatīvais augstums un slīpums nedrīkst pārsniegt vērtības, kas norādītas 4-1. tabulā, bet citi to izmēri nedrīkst būt mazāki par šajā tabulā norādītajām vērtībām, izņemot pieejas virsmas horizontālo daļu (skat. 4.2.17. punktu).</w:t>
      </w:r>
    </w:p>
    <w:p w14:paraId="171A5679" w14:textId="77777777" w:rsidR="00086516" w:rsidRPr="00A4187D" w:rsidRDefault="00086516" w:rsidP="00086516">
      <w:pPr>
        <w:jc w:val="both"/>
        <w:rPr>
          <w:rFonts w:ascii="Times New Roman" w:eastAsia="Times New Roman" w:hAnsi="Times New Roman" w:cs="Times New Roman"/>
          <w:noProof/>
          <w:sz w:val="24"/>
          <w:szCs w:val="24"/>
        </w:rPr>
      </w:pPr>
    </w:p>
    <w:p w14:paraId="68741754" w14:textId="77777777" w:rsidR="00086516" w:rsidRPr="00A4187D" w:rsidRDefault="00086516" w:rsidP="007D487F">
      <w:pPr>
        <w:pStyle w:val="BodyText"/>
        <w:rPr>
          <w:rFonts w:cs="Times New Roman"/>
          <w:noProof/>
          <w:szCs w:val="24"/>
        </w:rPr>
      </w:pPr>
      <w:r w:rsidRPr="00A4187D">
        <w:rPr>
          <w:rFonts w:cs="Times New Roman"/>
        </w:rPr>
        <w:t>4.2.17. Pieejas virsmai jābūt horizontālai aiz punkta, kurā 2,5 procentu slīpne krustojas ar:</w:t>
      </w:r>
    </w:p>
    <w:p w14:paraId="48AFD445" w14:textId="77777777" w:rsidR="00086516" w:rsidRPr="00A4187D" w:rsidRDefault="00086516" w:rsidP="00086516">
      <w:pPr>
        <w:jc w:val="both"/>
        <w:rPr>
          <w:rFonts w:ascii="Times New Roman" w:eastAsia="Times New Roman" w:hAnsi="Times New Roman" w:cs="Times New Roman"/>
          <w:noProof/>
          <w:sz w:val="24"/>
          <w:szCs w:val="24"/>
        </w:rPr>
      </w:pPr>
    </w:p>
    <w:p w14:paraId="1C6F4458" w14:textId="77777777" w:rsidR="00086516" w:rsidRPr="00A4187D" w:rsidRDefault="00086516" w:rsidP="006F1BB9">
      <w:pPr>
        <w:pStyle w:val="BodyText"/>
        <w:ind w:left="284"/>
        <w:rPr>
          <w:rFonts w:cs="Times New Roman"/>
          <w:noProof/>
          <w:szCs w:val="24"/>
        </w:rPr>
      </w:pPr>
      <w:r w:rsidRPr="00A4187D">
        <w:rPr>
          <w:rFonts w:cs="Times New Roman"/>
        </w:rPr>
        <w:t>a) horizontālu plakni 150 m virs skrejceļa sliekšņa pacēluma vai</w:t>
      </w:r>
    </w:p>
    <w:p w14:paraId="739D9F4F" w14:textId="77777777" w:rsidR="00086516" w:rsidRPr="00A4187D" w:rsidRDefault="00086516" w:rsidP="006F1BB9">
      <w:pPr>
        <w:ind w:left="284"/>
        <w:jc w:val="both"/>
        <w:rPr>
          <w:rFonts w:ascii="Times New Roman" w:eastAsia="Times New Roman" w:hAnsi="Times New Roman" w:cs="Times New Roman"/>
          <w:noProof/>
          <w:sz w:val="24"/>
          <w:szCs w:val="24"/>
        </w:rPr>
      </w:pPr>
    </w:p>
    <w:p w14:paraId="00F59483" w14:textId="77777777" w:rsidR="00086516" w:rsidRPr="00A4187D" w:rsidRDefault="00086516" w:rsidP="006F1BB9">
      <w:pPr>
        <w:pStyle w:val="BodyText"/>
        <w:ind w:left="284"/>
        <w:rPr>
          <w:rFonts w:cs="Times New Roman"/>
          <w:noProof/>
          <w:szCs w:val="24"/>
        </w:rPr>
      </w:pPr>
      <w:r w:rsidRPr="00A4187D">
        <w:rPr>
          <w:rFonts w:cs="Times New Roman"/>
        </w:rPr>
        <w:t>b) horizontālu plakni, kas šķērso tāda objekta virsotni, kurš nosaka šķēršļu pārlidošanas augstuma ierobežojumu, piemērojot augstāko no šīm plaknēm.</w:t>
      </w:r>
    </w:p>
    <w:p w14:paraId="684F0DF9" w14:textId="77777777" w:rsidR="00086516" w:rsidRPr="00A4187D" w:rsidRDefault="00086516" w:rsidP="007D487F">
      <w:pPr>
        <w:pStyle w:val="BodyText"/>
        <w:rPr>
          <w:rFonts w:cs="Times New Roman"/>
          <w:noProof/>
        </w:rPr>
      </w:pPr>
    </w:p>
    <w:p w14:paraId="3BD805FD" w14:textId="77777777" w:rsidR="00086516" w:rsidRPr="00A4187D" w:rsidRDefault="00086516" w:rsidP="007D487F">
      <w:pPr>
        <w:pStyle w:val="BodyText"/>
        <w:rPr>
          <w:rFonts w:cs="Times New Roman"/>
          <w:noProof/>
          <w:szCs w:val="24"/>
        </w:rPr>
      </w:pPr>
      <w:r w:rsidRPr="00A4187D">
        <w:rPr>
          <w:rFonts w:cs="Times New Roman"/>
        </w:rPr>
        <w:t>4.2.18. Nekustīgi objekti nedrīkst būt izvirzīti virs pieejas iekšējās virsmas, iekšējās pārejas virsmas vai pārtrauktās nosēšanās virsmas, izņemot trauslus objektus, kuri jānovieto uz lidjoslas to funkcijas dēļ. Kustīgie objekti nedrīkst būt izvirzīti virs šīm virsmām laikā, kad uz skrejceļa nosēžas gaisa kuģis.</w:t>
      </w:r>
    </w:p>
    <w:p w14:paraId="696A9BDD" w14:textId="77777777" w:rsidR="00086516" w:rsidRPr="00A4187D" w:rsidRDefault="00086516" w:rsidP="00086516">
      <w:pPr>
        <w:jc w:val="both"/>
        <w:rPr>
          <w:rFonts w:ascii="Times New Roman" w:eastAsia="Times New Roman" w:hAnsi="Times New Roman" w:cs="Times New Roman"/>
          <w:noProof/>
          <w:sz w:val="24"/>
          <w:szCs w:val="24"/>
        </w:rPr>
      </w:pPr>
    </w:p>
    <w:p w14:paraId="39EA6F23" w14:textId="77777777" w:rsidR="00086516" w:rsidRPr="00A4187D" w:rsidRDefault="00086516" w:rsidP="007D487F">
      <w:pPr>
        <w:pStyle w:val="BodyText"/>
        <w:rPr>
          <w:rFonts w:cs="Times New Roman"/>
          <w:noProof/>
          <w:szCs w:val="24"/>
        </w:rPr>
      </w:pPr>
      <w:r w:rsidRPr="00A4187D">
        <w:rPr>
          <w:rFonts w:cs="Times New Roman"/>
        </w:rPr>
        <w:t>4.2.19. Jauni objekti vai esošu objektu paaugstinājumi nedrīkst būt izvirzīti virs pieejas virsmas vai pārejas virsmas, izņemot gadījumus, kad kompetentās iestādes vērtējumā jauno objektu vai esoša objekta paaugstinājumu aizēno kāds esošs nekustams objekts.</w:t>
      </w:r>
    </w:p>
    <w:p w14:paraId="71B6633C" w14:textId="77777777" w:rsidR="00086516" w:rsidRPr="00A4187D" w:rsidRDefault="00086516" w:rsidP="00086516">
      <w:pPr>
        <w:jc w:val="both"/>
        <w:rPr>
          <w:rFonts w:ascii="Times New Roman" w:eastAsia="Times New Roman" w:hAnsi="Times New Roman" w:cs="Times New Roman"/>
          <w:noProof/>
          <w:sz w:val="24"/>
          <w:szCs w:val="24"/>
        </w:rPr>
      </w:pPr>
    </w:p>
    <w:p w14:paraId="7D09E69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Apstākļi, kuros var pamatoti piemērot aizēnošanas principu, ir izklāstīti dokumenta “Airport Services Manual” (dok. Nr. 9137) 6. daļā</w:t>
      </w:r>
      <w:r w:rsidRPr="00A4187D">
        <w:rPr>
          <w:rFonts w:ascii="Times New Roman" w:hAnsi="Times New Roman" w:cs="Times New Roman"/>
          <w:sz w:val="24"/>
        </w:rPr>
        <w:t>.</w:t>
      </w:r>
    </w:p>
    <w:p w14:paraId="7FE0EB93" w14:textId="77777777" w:rsidR="00086516" w:rsidRPr="00A4187D" w:rsidRDefault="00086516" w:rsidP="00086516">
      <w:pPr>
        <w:jc w:val="both"/>
        <w:rPr>
          <w:rFonts w:ascii="Times New Roman" w:eastAsia="Times New Roman" w:hAnsi="Times New Roman" w:cs="Times New Roman"/>
          <w:i/>
          <w:noProof/>
          <w:sz w:val="24"/>
          <w:szCs w:val="24"/>
        </w:rPr>
      </w:pPr>
    </w:p>
    <w:p w14:paraId="72BA5ECF"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4.2.20.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Jauni objekti vai esošu objektu paaugstinājumi nedrīkst būt izvirzīti virs koniskās virsmas vai iekšējās horizontālās virsmas, izņemot gadījumus, kad kompetentās iestādes vērtējumā šādu objektu aizēno kāds esošs nekustams objekts vai kad aeronavigācijas pētījumā noskaidrots, ka objektam nav nelabvēlīgas ietekmes uz drošību vai būtiskas ietekmes uz lidmašīnu ekspluatācijas regularitāti.</w:t>
      </w:r>
    </w:p>
    <w:p w14:paraId="72D42781" w14:textId="77777777" w:rsidR="00086516" w:rsidRPr="00A4187D" w:rsidRDefault="00086516" w:rsidP="00086516">
      <w:pPr>
        <w:jc w:val="both"/>
        <w:rPr>
          <w:rFonts w:ascii="Times New Roman" w:eastAsia="Times New Roman" w:hAnsi="Times New Roman" w:cs="Times New Roman"/>
          <w:i/>
          <w:noProof/>
          <w:sz w:val="24"/>
          <w:szCs w:val="24"/>
        </w:rPr>
      </w:pPr>
    </w:p>
    <w:p w14:paraId="4FFC66E4"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4.2.21.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esošie objekti virs pieejas virsmas, pārejas virsmas, koniskās virsmas un iekšējās horizontālās virsmas ir jānovāc, izņemot gadījumus, kad kompetentās iestādes vērtējumā šādu objektu aizēno esošs nekustams objekts vai kad aeronavigācijas pētījumā noskaidrots, ka objektam nav nelabvēlīgas ietekmes uz drošību vai būtiskas ietekmes uz lidmašīnu ekspluatācijas regularitāti.</w:t>
      </w:r>
    </w:p>
    <w:p w14:paraId="21040961" w14:textId="77777777" w:rsidR="00086516" w:rsidRPr="00A4187D" w:rsidRDefault="00086516" w:rsidP="00086516">
      <w:pPr>
        <w:jc w:val="both"/>
        <w:rPr>
          <w:rFonts w:ascii="Times New Roman" w:eastAsia="Times New Roman" w:hAnsi="Times New Roman" w:cs="Times New Roman"/>
          <w:i/>
          <w:noProof/>
          <w:sz w:val="24"/>
          <w:szCs w:val="24"/>
        </w:rPr>
      </w:pPr>
    </w:p>
    <w:p w14:paraId="32E88BD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Dažos gadījumos lidjoslas garenvirziena vai šķērsvirziena slīpumu dēļ pieejas virsmas iekšējā mala vai šīs malas daļas var atrasties zemāk par attiecīgo lidjoslas pacēlumu. </w:t>
      </w:r>
      <w:r w:rsidRPr="00A4187D">
        <w:rPr>
          <w:rFonts w:ascii="Times New Roman" w:hAnsi="Times New Roman" w:cs="Times New Roman"/>
          <w:i/>
          <w:sz w:val="24"/>
        </w:rPr>
        <w:lastRenderedPageBreak/>
        <w:t>Šādu lidjoslu nav paredzēts planēt, lai nodrošinātu, ka tā sakrīt ar pieejas virsmas iekšējo malu, un arī nav paredzēts, ka būtu jānovāc reljefa pacēlumi vai objekti, kas atrodas virs pieejas virsmas aiz lidjoslas gala, bet zemāk par lidjoslas līmeni, ja vien netiek uzskatīts, ka tie var apdraudēt lidmašīnas.</w:t>
      </w:r>
    </w:p>
    <w:p w14:paraId="1E4929B2" w14:textId="77777777" w:rsidR="00086516" w:rsidRPr="00A4187D" w:rsidRDefault="00086516" w:rsidP="00086516">
      <w:pPr>
        <w:jc w:val="both"/>
        <w:rPr>
          <w:rFonts w:ascii="Times New Roman" w:eastAsia="Times New Roman" w:hAnsi="Times New Roman" w:cs="Times New Roman"/>
          <w:i/>
          <w:noProof/>
          <w:sz w:val="24"/>
          <w:szCs w:val="24"/>
        </w:rPr>
      </w:pPr>
    </w:p>
    <w:p w14:paraId="77D157CB" w14:textId="77777777" w:rsidR="00086516" w:rsidRPr="00A4187D" w:rsidRDefault="00086516" w:rsidP="00C56907">
      <w:pPr>
        <w:pStyle w:val="BodyText"/>
        <w:rPr>
          <w:rFonts w:cs="Times New Roman"/>
          <w:b/>
          <w:bCs/>
          <w:i/>
          <w:iCs/>
        </w:rPr>
      </w:pPr>
      <w:r w:rsidRPr="00A4187D">
        <w:rPr>
          <w:rFonts w:cs="Times New Roman"/>
          <w:b/>
          <w:bCs/>
          <w:i/>
          <w:iCs/>
        </w:rPr>
        <w:t>Pacelšanās skrejceļi</w:t>
      </w:r>
    </w:p>
    <w:p w14:paraId="3522078C" w14:textId="77777777" w:rsidR="00086516" w:rsidRPr="00A4187D" w:rsidRDefault="00086516" w:rsidP="00086516">
      <w:pPr>
        <w:jc w:val="both"/>
        <w:rPr>
          <w:rFonts w:ascii="Times New Roman" w:eastAsia="Times New Roman" w:hAnsi="Times New Roman" w:cs="Times New Roman"/>
          <w:b/>
          <w:bCs/>
          <w:i/>
          <w:noProof/>
          <w:sz w:val="24"/>
          <w:szCs w:val="24"/>
        </w:rPr>
      </w:pPr>
    </w:p>
    <w:p w14:paraId="758868FD" w14:textId="77777777" w:rsidR="00086516" w:rsidRPr="00A4187D" w:rsidRDefault="00086516" w:rsidP="007D487F">
      <w:pPr>
        <w:pStyle w:val="BodyText"/>
        <w:rPr>
          <w:rFonts w:cs="Times New Roman"/>
          <w:noProof/>
          <w:szCs w:val="24"/>
        </w:rPr>
      </w:pPr>
      <w:r w:rsidRPr="00A4187D">
        <w:rPr>
          <w:rFonts w:cs="Times New Roman"/>
        </w:rPr>
        <w:t>4.2.22. Pacelšanās skrejceļam ir jābūt noteiktai šādai šķēršļu ierobežošanas virsmai:</w:t>
      </w:r>
    </w:p>
    <w:p w14:paraId="0D3097AB" w14:textId="77777777" w:rsidR="00086516" w:rsidRPr="00A4187D" w:rsidRDefault="00086516" w:rsidP="00086516">
      <w:pPr>
        <w:jc w:val="both"/>
        <w:rPr>
          <w:rFonts w:ascii="Times New Roman" w:eastAsia="Times New Roman" w:hAnsi="Times New Roman" w:cs="Times New Roman"/>
          <w:noProof/>
          <w:sz w:val="24"/>
          <w:szCs w:val="24"/>
        </w:rPr>
      </w:pPr>
    </w:p>
    <w:p w14:paraId="1C372203" w14:textId="77777777" w:rsidR="00086516" w:rsidRPr="00A4187D" w:rsidRDefault="00086516" w:rsidP="006F1BB9">
      <w:pPr>
        <w:pStyle w:val="BodyText"/>
        <w:numPr>
          <w:ilvl w:val="0"/>
          <w:numId w:val="7"/>
        </w:numPr>
        <w:tabs>
          <w:tab w:val="left" w:pos="851"/>
        </w:tabs>
        <w:ind w:left="284" w:firstLine="0"/>
        <w:rPr>
          <w:rFonts w:cs="Times New Roman"/>
        </w:rPr>
      </w:pPr>
      <w:r w:rsidRPr="00A4187D">
        <w:rPr>
          <w:rFonts w:cs="Times New Roman"/>
        </w:rPr>
        <w:t>augstuma uzņemšanas virsmai.</w:t>
      </w:r>
    </w:p>
    <w:p w14:paraId="0A208AFC" w14:textId="77777777" w:rsidR="00086516" w:rsidRPr="00A4187D" w:rsidRDefault="00086516" w:rsidP="00086516">
      <w:pPr>
        <w:jc w:val="both"/>
        <w:rPr>
          <w:rFonts w:ascii="Times New Roman" w:eastAsia="Times New Roman" w:hAnsi="Times New Roman" w:cs="Times New Roman"/>
          <w:noProof/>
          <w:sz w:val="24"/>
          <w:szCs w:val="24"/>
        </w:rPr>
      </w:pPr>
    </w:p>
    <w:p w14:paraId="1D809A60" w14:textId="77777777" w:rsidR="00086516" w:rsidRPr="00A4187D" w:rsidRDefault="00086516" w:rsidP="007D487F">
      <w:pPr>
        <w:pStyle w:val="BodyText"/>
        <w:rPr>
          <w:rFonts w:cs="Times New Roman"/>
          <w:noProof/>
          <w:szCs w:val="24"/>
        </w:rPr>
      </w:pPr>
      <w:r w:rsidRPr="00A4187D">
        <w:rPr>
          <w:rFonts w:cs="Times New Roman"/>
        </w:rPr>
        <w:t>4.2.23. Virsmas izmēri nedrīkst būt mazāki par 4-2. tabulā norādītajiem izmēriem, vienīgi attiecībā uz augstuma uzņemšanas virsmu var piemērot īsāku garumu, ja šāds garums atbilst procesuālajiem pasākumiem, kas pieņemti, lai regulētu izejošos lidojumus.</w:t>
      </w:r>
    </w:p>
    <w:p w14:paraId="69AF0A85" w14:textId="77777777" w:rsidR="00086516" w:rsidRPr="00A4187D" w:rsidRDefault="00086516" w:rsidP="00086516">
      <w:pPr>
        <w:jc w:val="both"/>
        <w:rPr>
          <w:rFonts w:ascii="Times New Roman" w:eastAsia="Times New Roman" w:hAnsi="Times New Roman" w:cs="Times New Roman"/>
          <w:noProof/>
          <w:sz w:val="24"/>
          <w:szCs w:val="24"/>
        </w:rPr>
      </w:pPr>
    </w:p>
    <w:p w14:paraId="7B33929D"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4.2.24.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Jāiepazīstas ar to lidmašīnu ekspluatācijas raksturojumiem, kurām skrejceļš paredzēts, lai noskaidrotu, vai ir vēlams samazināt 4-2. tabulā noteikto slīpumu, kad jānodrošina kritiskie ekspluatācijas apstākļi.</w:t>
      </w:r>
      <w:r w:rsidRPr="00A4187D">
        <w:rPr>
          <w:rFonts w:ascii="Times New Roman" w:hAnsi="Times New Roman" w:cs="Times New Roman"/>
          <w:i/>
          <w:sz w:val="24"/>
        </w:rPr>
        <w:t xml:space="preserve"> Ja noteiktais slīpums tiek samazināts, atbilstoši jākoriģē augstuma uzņemšanas virsmas garums, lai nodrošinātu aizsardzību līdz 300 m augstumam.</w:t>
      </w:r>
    </w:p>
    <w:p w14:paraId="048C8C5F" w14:textId="77777777" w:rsidR="00086516" w:rsidRPr="00A4187D" w:rsidRDefault="00086516" w:rsidP="00086516">
      <w:pPr>
        <w:jc w:val="both"/>
        <w:rPr>
          <w:rFonts w:ascii="Times New Roman" w:eastAsia="Times New Roman" w:hAnsi="Times New Roman" w:cs="Times New Roman"/>
          <w:i/>
          <w:noProof/>
          <w:sz w:val="24"/>
          <w:szCs w:val="24"/>
        </w:rPr>
      </w:pPr>
    </w:p>
    <w:p w14:paraId="1EF1CB6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vietējie apstākļi ievērojami atšķiras no jūras līmeņa standarta atmosfēras apstākļiem, ieteicams samazināt 4-2. tabulā noteikto slīpumu. Šā samazinājuma pakāpe ir atkarīga no tā, cik liela ir atšķirība starp vietējiem apstākļiem un jūras līmeņa standarta atmosfēras apstākļiem, un no tādu lidmašīnu lidojumu tehniskajiem raksturojumiem un ekspluatācijas prasībām, kurām skrejceļš paredzēts.</w:t>
      </w:r>
    </w:p>
    <w:p w14:paraId="3D147B9E" w14:textId="77777777" w:rsidR="00086516" w:rsidRPr="00A4187D" w:rsidRDefault="00086516" w:rsidP="00086516">
      <w:pPr>
        <w:jc w:val="both"/>
        <w:rPr>
          <w:rFonts w:ascii="Times New Roman" w:eastAsia="Times New Roman" w:hAnsi="Times New Roman" w:cs="Times New Roman"/>
          <w:i/>
          <w:noProof/>
          <w:sz w:val="24"/>
          <w:szCs w:val="24"/>
        </w:rPr>
      </w:pPr>
    </w:p>
    <w:p w14:paraId="55D73064" w14:textId="77777777" w:rsidR="00086516" w:rsidRPr="00A4187D" w:rsidRDefault="00086516" w:rsidP="007D487F">
      <w:pPr>
        <w:pStyle w:val="BodyText"/>
        <w:rPr>
          <w:rFonts w:cs="Times New Roman"/>
          <w:noProof/>
          <w:szCs w:val="24"/>
        </w:rPr>
      </w:pPr>
      <w:r w:rsidRPr="00A4187D">
        <w:rPr>
          <w:rFonts w:cs="Times New Roman"/>
        </w:rPr>
        <w:t>4.2.25. Jauni objekti vai esošu objektu paaugstinājumi nedrīkst būt izvirzīti virs augstuma uzņemšanas virsmas, izņemot gadījumus, kad kompetentās iestādes vērtējumā jauno objektu vai esošā objekta paaugstinājumu aizēno kāds esošs nekustams objekts.</w:t>
      </w:r>
    </w:p>
    <w:p w14:paraId="3B685DEC" w14:textId="77777777" w:rsidR="00086516" w:rsidRPr="00A4187D" w:rsidRDefault="00086516" w:rsidP="00086516">
      <w:pPr>
        <w:jc w:val="both"/>
        <w:rPr>
          <w:rFonts w:ascii="Times New Roman" w:eastAsia="Times New Roman" w:hAnsi="Times New Roman" w:cs="Times New Roman"/>
          <w:noProof/>
          <w:sz w:val="24"/>
          <w:szCs w:val="24"/>
        </w:rPr>
      </w:pPr>
    </w:p>
    <w:p w14:paraId="2DE7E84C"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Apstākļi, kuros var pamatoti piemērot aizēnošanas principu, ir izklāstīti dokumenta “Airport Services Manual” (dok. Nr. 9137) 6. daļā</w:t>
      </w:r>
      <w:r w:rsidRPr="00A4187D">
        <w:rPr>
          <w:rFonts w:ascii="Times New Roman" w:hAnsi="Times New Roman" w:cs="Times New Roman"/>
          <w:sz w:val="24"/>
        </w:rPr>
        <w:t>.</w:t>
      </w:r>
    </w:p>
    <w:p w14:paraId="34C782FA" w14:textId="77777777" w:rsidR="00086516" w:rsidRPr="00A4187D" w:rsidRDefault="00086516" w:rsidP="00086516">
      <w:pPr>
        <w:jc w:val="both"/>
        <w:rPr>
          <w:rFonts w:ascii="Times New Roman" w:eastAsia="Times New Roman" w:hAnsi="Times New Roman" w:cs="Times New Roman"/>
          <w:i/>
          <w:noProof/>
          <w:sz w:val="24"/>
          <w:szCs w:val="24"/>
        </w:rPr>
      </w:pPr>
    </w:p>
    <w:p w14:paraId="64F882B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4.2.26.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neviens objekts nesasniedz 2 procentu (1:50) augstuma uzņemšanas virsmu, jauni objekti ir jāierobežo, lai saglabātu esošo šķēršļbrīvo virsmu vai virsmu līdz 1,6 procentu slīpumam (1:62,5).</w:t>
      </w:r>
    </w:p>
    <w:p w14:paraId="2CBB94C7" w14:textId="77777777" w:rsidR="00086516" w:rsidRPr="00A4187D" w:rsidRDefault="00086516" w:rsidP="00086516">
      <w:pPr>
        <w:jc w:val="both"/>
        <w:rPr>
          <w:rFonts w:ascii="Times New Roman" w:eastAsia="Times New Roman" w:hAnsi="Times New Roman" w:cs="Times New Roman"/>
          <w:i/>
          <w:noProof/>
          <w:sz w:val="24"/>
          <w:szCs w:val="24"/>
        </w:rPr>
      </w:pPr>
    </w:p>
    <w:p w14:paraId="33475828" w14:textId="065C3AEA" w:rsidR="00086516" w:rsidRPr="00A4187D" w:rsidRDefault="00086516" w:rsidP="00086516">
      <w:pPr>
        <w:tabs>
          <w:tab w:val="left" w:pos="1058"/>
        </w:tabs>
        <w:jc w:val="center"/>
        <w:rPr>
          <w:rFonts w:ascii="Times New Roman" w:hAnsi="Times New Roman" w:cs="Times New Roman"/>
          <w:b/>
          <w:noProof/>
          <w:sz w:val="24"/>
          <w:szCs w:val="24"/>
        </w:rPr>
      </w:pPr>
      <w:r w:rsidRPr="00A4187D">
        <w:rPr>
          <w:rFonts w:ascii="Times New Roman" w:hAnsi="Times New Roman" w:cs="Times New Roman"/>
          <w:b/>
          <w:sz w:val="24"/>
        </w:rPr>
        <w:t>4-2. tabula.</w:t>
      </w:r>
      <w:r w:rsidR="006F1BB9" w:rsidRPr="00A4187D">
        <w:rPr>
          <w:rFonts w:ascii="Times New Roman" w:hAnsi="Times New Roman" w:cs="Times New Roman"/>
          <w:b/>
          <w:sz w:val="24"/>
        </w:rPr>
        <w:t xml:space="preserve"> </w:t>
      </w:r>
      <w:r w:rsidRPr="00A4187D">
        <w:rPr>
          <w:rFonts w:ascii="Times New Roman" w:hAnsi="Times New Roman" w:cs="Times New Roman"/>
          <w:b/>
          <w:sz w:val="24"/>
        </w:rPr>
        <w:t>Šķēršļu ierobežošanas virsmu izmēri un slīpumi</w:t>
      </w:r>
    </w:p>
    <w:p w14:paraId="530DC368" w14:textId="77777777" w:rsidR="00086516" w:rsidRPr="00A4187D" w:rsidRDefault="00086516" w:rsidP="00086516">
      <w:pPr>
        <w:jc w:val="both"/>
        <w:rPr>
          <w:rFonts w:ascii="Times New Roman" w:eastAsia="Times New Roman" w:hAnsi="Times New Roman" w:cs="Times New Roman"/>
          <w:b/>
          <w:bCs/>
          <w:noProof/>
          <w:sz w:val="24"/>
          <w:szCs w:val="24"/>
        </w:rPr>
      </w:pPr>
    </w:p>
    <w:p w14:paraId="520E548E" w14:textId="77777777" w:rsidR="00086516" w:rsidRPr="00A4187D" w:rsidRDefault="00086516" w:rsidP="006F1BB9">
      <w:pPr>
        <w:pStyle w:val="BodyText"/>
        <w:jc w:val="center"/>
        <w:rPr>
          <w:rFonts w:cs="Times New Roman"/>
          <w:noProof/>
          <w:szCs w:val="24"/>
        </w:rPr>
      </w:pPr>
      <w:r w:rsidRPr="00A4187D">
        <w:rPr>
          <w:rFonts w:cs="Times New Roman"/>
        </w:rPr>
        <w:t>PACELŠANĀS SKREJCEĻI</w:t>
      </w:r>
    </w:p>
    <w:p w14:paraId="0ACEBB62" w14:textId="77777777" w:rsidR="00086516" w:rsidRPr="00A4187D" w:rsidRDefault="00086516" w:rsidP="0008651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642"/>
        <w:gridCol w:w="1258"/>
        <w:gridCol w:w="1258"/>
        <w:gridCol w:w="2970"/>
      </w:tblGrid>
      <w:tr w:rsidR="00086516" w:rsidRPr="00A4187D" w14:paraId="26201A6C" w14:textId="77777777" w:rsidTr="002B70A6">
        <w:tc>
          <w:tcPr>
            <w:tcW w:w="5000" w:type="pct"/>
            <w:gridSpan w:val="4"/>
            <w:tcBorders>
              <w:top w:val="single" w:sz="3" w:space="0" w:color="000000"/>
              <w:left w:val="nil"/>
              <w:bottom w:val="nil"/>
              <w:right w:val="nil"/>
            </w:tcBorders>
            <w:vAlign w:val="center"/>
          </w:tcPr>
          <w:p w14:paraId="37F7526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Koda numurs</w:t>
            </w:r>
          </w:p>
        </w:tc>
      </w:tr>
      <w:tr w:rsidR="00086516" w:rsidRPr="00A4187D" w14:paraId="16614CD2" w14:textId="77777777" w:rsidTr="002B70A6">
        <w:tc>
          <w:tcPr>
            <w:tcW w:w="1995" w:type="pct"/>
            <w:tcBorders>
              <w:top w:val="nil"/>
              <w:left w:val="nil"/>
              <w:bottom w:val="nil"/>
              <w:right w:val="nil"/>
            </w:tcBorders>
            <w:vAlign w:val="center"/>
          </w:tcPr>
          <w:p w14:paraId="38A26A24"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Virsma un izmēri</w:t>
            </w:r>
            <w:r w:rsidRPr="00A4187D">
              <w:rPr>
                <w:rFonts w:ascii="Times New Roman" w:hAnsi="Times New Roman" w:cs="Times New Roman"/>
                <w:vertAlign w:val="superscript"/>
              </w:rPr>
              <w:t>a</w:t>
            </w:r>
          </w:p>
        </w:tc>
        <w:tc>
          <w:tcPr>
            <w:tcW w:w="689" w:type="pct"/>
            <w:tcBorders>
              <w:top w:val="nil"/>
              <w:left w:val="nil"/>
              <w:bottom w:val="nil"/>
              <w:right w:val="nil"/>
            </w:tcBorders>
            <w:vAlign w:val="center"/>
          </w:tcPr>
          <w:p w14:paraId="49CEB6C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689" w:type="pct"/>
            <w:tcBorders>
              <w:top w:val="nil"/>
              <w:left w:val="nil"/>
              <w:bottom w:val="nil"/>
              <w:right w:val="nil"/>
            </w:tcBorders>
            <w:vAlign w:val="center"/>
          </w:tcPr>
          <w:p w14:paraId="1A47BA8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1628" w:type="pct"/>
            <w:tcBorders>
              <w:top w:val="nil"/>
              <w:left w:val="nil"/>
              <w:bottom w:val="nil"/>
              <w:right w:val="nil"/>
            </w:tcBorders>
            <w:vAlign w:val="center"/>
          </w:tcPr>
          <w:p w14:paraId="4CCAAD2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 vai 4</w:t>
            </w:r>
          </w:p>
        </w:tc>
      </w:tr>
      <w:tr w:rsidR="00086516" w:rsidRPr="00A4187D" w14:paraId="798E3195" w14:textId="77777777" w:rsidTr="002B70A6">
        <w:tc>
          <w:tcPr>
            <w:tcW w:w="1995" w:type="pct"/>
            <w:tcBorders>
              <w:top w:val="nil"/>
              <w:left w:val="nil"/>
              <w:bottom w:val="single" w:sz="3" w:space="0" w:color="000000"/>
              <w:right w:val="nil"/>
            </w:tcBorders>
            <w:vAlign w:val="center"/>
          </w:tcPr>
          <w:p w14:paraId="2DCCC8B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689" w:type="pct"/>
            <w:tcBorders>
              <w:top w:val="nil"/>
              <w:left w:val="nil"/>
              <w:bottom w:val="single" w:sz="3" w:space="0" w:color="000000"/>
              <w:right w:val="nil"/>
            </w:tcBorders>
            <w:vAlign w:val="center"/>
          </w:tcPr>
          <w:p w14:paraId="243DDA3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689" w:type="pct"/>
            <w:tcBorders>
              <w:top w:val="nil"/>
              <w:left w:val="nil"/>
              <w:bottom w:val="single" w:sz="3" w:space="0" w:color="000000"/>
              <w:right w:val="nil"/>
            </w:tcBorders>
            <w:vAlign w:val="center"/>
          </w:tcPr>
          <w:p w14:paraId="73E87A5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tc>
        <w:tc>
          <w:tcPr>
            <w:tcW w:w="1628" w:type="pct"/>
            <w:tcBorders>
              <w:top w:val="nil"/>
              <w:left w:val="nil"/>
              <w:bottom w:val="single" w:sz="3" w:space="0" w:color="000000"/>
              <w:right w:val="nil"/>
            </w:tcBorders>
            <w:vAlign w:val="center"/>
          </w:tcPr>
          <w:p w14:paraId="38AA551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r>
      <w:tr w:rsidR="00086516" w:rsidRPr="00A4187D" w14:paraId="2E49F649" w14:textId="77777777" w:rsidTr="002B70A6">
        <w:tc>
          <w:tcPr>
            <w:tcW w:w="5000" w:type="pct"/>
            <w:gridSpan w:val="4"/>
            <w:tcBorders>
              <w:top w:val="single" w:sz="3" w:space="0" w:color="000000"/>
              <w:left w:val="nil"/>
              <w:bottom w:val="nil"/>
              <w:right w:val="nil"/>
            </w:tcBorders>
            <w:vAlign w:val="center"/>
          </w:tcPr>
          <w:p w14:paraId="5F111B1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AUGSTUMA UZŅEMŠANAS VIRSMA</w:t>
            </w:r>
          </w:p>
        </w:tc>
      </w:tr>
      <w:tr w:rsidR="00086516" w:rsidRPr="00A4187D" w14:paraId="05030CBB" w14:textId="77777777" w:rsidTr="002B70A6">
        <w:tc>
          <w:tcPr>
            <w:tcW w:w="1995" w:type="pct"/>
            <w:tcBorders>
              <w:top w:val="nil"/>
              <w:left w:val="nil"/>
              <w:bottom w:val="nil"/>
              <w:right w:val="nil"/>
            </w:tcBorders>
            <w:vAlign w:val="center"/>
          </w:tcPr>
          <w:p w14:paraId="667A24A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Iekšējās malas garums</w:t>
            </w:r>
          </w:p>
        </w:tc>
        <w:tc>
          <w:tcPr>
            <w:tcW w:w="689" w:type="pct"/>
            <w:tcBorders>
              <w:top w:val="nil"/>
              <w:left w:val="nil"/>
              <w:bottom w:val="nil"/>
              <w:right w:val="nil"/>
            </w:tcBorders>
            <w:vAlign w:val="center"/>
          </w:tcPr>
          <w:p w14:paraId="76DE496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689" w:type="pct"/>
            <w:tcBorders>
              <w:top w:val="nil"/>
              <w:left w:val="nil"/>
              <w:bottom w:val="nil"/>
              <w:right w:val="nil"/>
            </w:tcBorders>
            <w:vAlign w:val="center"/>
          </w:tcPr>
          <w:p w14:paraId="48B3E47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80 m</w:t>
            </w:r>
          </w:p>
        </w:tc>
        <w:tc>
          <w:tcPr>
            <w:tcW w:w="1628" w:type="pct"/>
            <w:tcBorders>
              <w:top w:val="nil"/>
              <w:left w:val="nil"/>
              <w:bottom w:val="nil"/>
              <w:right w:val="nil"/>
            </w:tcBorders>
            <w:vAlign w:val="center"/>
          </w:tcPr>
          <w:p w14:paraId="38508B7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180 m</w:t>
            </w:r>
          </w:p>
        </w:tc>
      </w:tr>
      <w:tr w:rsidR="00086516" w:rsidRPr="00A4187D" w14:paraId="5F9C864D" w14:textId="77777777" w:rsidTr="002B70A6">
        <w:tc>
          <w:tcPr>
            <w:tcW w:w="1995" w:type="pct"/>
            <w:tcBorders>
              <w:top w:val="nil"/>
              <w:left w:val="nil"/>
              <w:bottom w:val="nil"/>
              <w:right w:val="nil"/>
            </w:tcBorders>
            <w:vAlign w:val="center"/>
          </w:tcPr>
          <w:p w14:paraId="610C13C2"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Attālums no skrejceļa gala</w:t>
            </w:r>
            <w:r w:rsidRPr="00A4187D">
              <w:rPr>
                <w:rFonts w:ascii="Times New Roman" w:hAnsi="Times New Roman" w:cs="Times New Roman"/>
                <w:vertAlign w:val="superscript"/>
              </w:rPr>
              <w:t>b</w:t>
            </w:r>
          </w:p>
        </w:tc>
        <w:tc>
          <w:tcPr>
            <w:tcW w:w="689" w:type="pct"/>
            <w:tcBorders>
              <w:top w:val="nil"/>
              <w:left w:val="nil"/>
              <w:bottom w:val="nil"/>
              <w:right w:val="nil"/>
            </w:tcBorders>
            <w:vAlign w:val="center"/>
          </w:tcPr>
          <w:p w14:paraId="275EF1A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 m</w:t>
            </w:r>
          </w:p>
        </w:tc>
        <w:tc>
          <w:tcPr>
            <w:tcW w:w="689" w:type="pct"/>
            <w:tcBorders>
              <w:top w:val="nil"/>
              <w:left w:val="nil"/>
              <w:bottom w:val="nil"/>
              <w:right w:val="nil"/>
            </w:tcBorders>
            <w:vAlign w:val="center"/>
          </w:tcPr>
          <w:p w14:paraId="0069C7B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1628" w:type="pct"/>
            <w:tcBorders>
              <w:top w:val="nil"/>
              <w:left w:val="nil"/>
              <w:bottom w:val="nil"/>
              <w:right w:val="nil"/>
            </w:tcBorders>
            <w:vAlign w:val="center"/>
          </w:tcPr>
          <w:p w14:paraId="751FCA30"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60 m</w:t>
            </w:r>
          </w:p>
        </w:tc>
      </w:tr>
      <w:tr w:rsidR="00086516" w:rsidRPr="00A4187D" w14:paraId="035CECB5" w14:textId="77777777" w:rsidTr="002B70A6">
        <w:tc>
          <w:tcPr>
            <w:tcW w:w="1995" w:type="pct"/>
            <w:tcBorders>
              <w:top w:val="nil"/>
              <w:left w:val="nil"/>
              <w:bottom w:val="nil"/>
              <w:right w:val="nil"/>
            </w:tcBorders>
            <w:vAlign w:val="center"/>
          </w:tcPr>
          <w:p w14:paraId="12D931BC"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Novirze (uz katru pusi)</w:t>
            </w:r>
          </w:p>
        </w:tc>
        <w:tc>
          <w:tcPr>
            <w:tcW w:w="689" w:type="pct"/>
            <w:tcBorders>
              <w:top w:val="nil"/>
              <w:left w:val="nil"/>
              <w:bottom w:val="nil"/>
              <w:right w:val="nil"/>
            </w:tcBorders>
            <w:vAlign w:val="center"/>
          </w:tcPr>
          <w:p w14:paraId="3155B32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689" w:type="pct"/>
            <w:tcBorders>
              <w:top w:val="nil"/>
              <w:left w:val="nil"/>
              <w:bottom w:val="nil"/>
              <w:right w:val="nil"/>
            </w:tcBorders>
            <w:vAlign w:val="center"/>
          </w:tcPr>
          <w:p w14:paraId="3FC64E9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10 %</w:t>
            </w:r>
          </w:p>
        </w:tc>
        <w:tc>
          <w:tcPr>
            <w:tcW w:w="1628" w:type="pct"/>
            <w:tcBorders>
              <w:top w:val="nil"/>
              <w:left w:val="nil"/>
              <w:bottom w:val="nil"/>
              <w:right w:val="nil"/>
            </w:tcBorders>
            <w:vAlign w:val="center"/>
          </w:tcPr>
          <w:p w14:paraId="35C28B0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12,5 %</w:t>
            </w:r>
          </w:p>
        </w:tc>
      </w:tr>
      <w:tr w:rsidR="00086516" w:rsidRPr="00A4187D" w14:paraId="22863CC5" w14:textId="77777777" w:rsidTr="002B70A6">
        <w:tc>
          <w:tcPr>
            <w:tcW w:w="1995" w:type="pct"/>
            <w:tcBorders>
              <w:top w:val="nil"/>
              <w:left w:val="nil"/>
              <w:bottom w:val="nil"/>
              <w:right w:val="nil"/>
            </w:tcBorders>
            <w:vAlign w:val="center"/>
          </w:tcPr>
          <w:p w14:paraId="1EF188B7"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lastRenderedPageBreak/>
              <w:t>Galīgais platums</w:t>
            </w:r>
          </w:p>
        </w:tc>
        <w:tc>
          <w:tcPr>
            <w:tcW w:w="689" w:type="pct"/>
            <w:tcBorders>
              <w:top w:val="nil"/>
              <w:left w:val="nil"/>
              <w:bottom w:val="nil"/>
              <w:right w:val="nil"/>
            </w:tcBorders>
            <w:vAlign w:val="center"/>
          </w:tcPr>
          <w:p w14:paraId="3316875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380 m</w:t>
            </w:r>
          </w:p>
        </w:tc>
        <w:tc>
          <w:tcPr>
            <w:tcW w:w="689" w:type="pct"/>
            <w:tcBorders>
              <w:top w:val="nil"/>
              <w:left w:val="nil"/>
              <w:bottom w:val="nil"/>
              <w:right w:val="nil"/>
            </w:tcBorders>
            <w:vAlign w:val="center"/>
          </w:tcPr>
          <w:p w14:paraId="025394B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580 m</w:t>
            </w:r>
          </w:p>
        </w:tc>
        <w:tc>
          <w:tcPr>
            <w:tcW w:w="1628" w:type="pct"/>
            <w:tcBorders>
              <w:top w:val="nil"/>
              <w:left w:val="nil"/>
              <w:bottom w:val="nil"/>
              <w:right w:val="nil"/>
            </w:tcBorders>
            <w:vAlign w:val="center"/>
          </w:tcPr>
          <w:p w14:paraId="5B7CDE1C"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1200 m (neieskaitot)</w:t>
            </w:r>
          </w:p>
          <w:p w14:paraId="6061C9C4"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1800 m</w:t>
            </w:r>
            <w:r w:rsidRPr="00A4187D">
              <w:rPr>
                <w:rFonts w:ascii="Times New Roman" w:hAnsi="Times New Roman" w:cs="Times New Roman"/>
                <w:vertAlign w:val="superscript"/>
              </w:rPr>
              <w:t>c</w:t>
            </w:r>
          </w:p>
        </w:tc>
      </w:tr>
      <w:tr w:rsidR="00086516" w:rsidRPr="00A4187D" w14:paraId="10E307C8" w14:textId="77777777" w:rsidTr="002B70A6">
        <w:tc>
          <w:tcPr>
            <w:tcW w:w="1995" w:type="pct"/>
            <w:tcBorders>
              <w:top w:val="nil"/>
              <w:left w:val="nil"/>
              <w:bottom w:val="nil"/>
              <w:right w:val="nil"/>
            </w:tcBorders>
            <w:vAlign w:val="center"/>
          </w:tcPr>
          <w:p w14:paraId="12D61FD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Garums</w:t>
            </w:r>
          </w:p>
        </w:tc>
        <w:tc>
          <w:tcPr>
            <w:tcW w:w="689" w:type="pct"/>
            <w:tcBorders>
              <w:top w:val="nil"/>
              <w:left w:val="nil"/>
              <w:bottom w:val="nil"/>
              <w:right w:val="nil"/>
            </w:tcBorders>
            <w:vAlign w:val="center"/>
          </w:tcPr>
          <w:p w14:paraId="3B915A5F"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1600 m</w:t>
            </w:r>
          </w:p>
        </w:tc>
        <w:tc>
          <w:tcPr>
            <w:tcW w:w="689" w:type="pct"/>
            <w:tcBorders>
              <w:top w:val="nil"/>
              <w:left w:val="nil"/>
              <w:bottom w:val="nil"/>
              <w:right w:val="nil"/>
            </w:tcBorders>
            <w:vAlign w:val="center"/>
          </w:tcPr>
          <w:p w14:paraId="5244B65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2500 m</w:t>
            </w:r>
          </w:p>
        </w:tc>
        <w:tc>
          <w:tcPr>
            <w:tcW w:w="1628" w:type="pct"/>
            <w:tcBorders>
              <w:top w:val="nil"/>
              <w:left w:val="nil"/>
              <w:bottom w:val="nil"/>
              <w:right w:val="nil"/>
            </w:tcBorders>
            <w:vAlign w:val="center"/>
          </w:tcPr>
          <w:p w14:paraId="31151568"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15 000 m</w:t>
            </w:r>
          </w:p>
        </w:tc>
      </w:tr>
      <w:tr w:rsidR="00086516" w:rsidRPr="00A4187D" w14:paraId="79FCAF22" w14:textId="77777777" w:rsidTr="002B70A6">
        <w:tc>
          <w:tcPr>
            <w:tcW w:w="1995" w:type="pct"/>
            <w:tcBorders>
              <w:top w:val="nil"/>
              <w:left w:val="nil"/>
              <w:bottom w:val="nil"/>
              <w:right w:val="nil"/>
            </w:tcBorders>
            <w:vAlign w:val="center"/>
          </w:tcPr>
          <w:p w14:paraId="70AE44B1"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Slīpums</w:t>
            </w:r>
          </w:p>
        </w:tc>
        <w:tc>
          <w:tcPr>
            <w:tcW w:w="689" w:type="pct"/>
            <w:tcBorders>
              <w:top w:val="nil"/>
              <w:left w:val="nil"/>
              <w:bottom w:val="nil"/>
              <w:right w:val="nil"/>
            </w:tcBorders>
            <w:vAlign w:val="center"/>
          </w:tcPr>
          <w:p w14:paraId="688E2D9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5 %</w:t>
            </w:r>
          </w:p>
        </w:tc>
        <w:tc>
          <w:tcPr>
            <w:tcW w:w="689" w:type="pct"/>
            <w:tcBorders>
              <w:top w:val="nil"/>
              <w:left w:val="nil"/>
              <w:bottom w:val="nil"/>
              <w:right w:val="nil"/>
            </w:tcBorders>
            <w:vAlign w:val="center"/>
          </w:tcPr>
          <w:p w14:paraId="3178CED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4 %</w:t>
            </w:r>
          </w:p>
        </w:tc>
        <w:tc>
          <w:tcPr>
            <w:tcW w:w="1628" w:type="pct"/>
            <w:tcBorders>
              <w:top w:val="nil"/>
              <w:left w:val="nil"/>
              <w:bottom w:val="nil"/>
              <w:right w:val="nil"/>
            </w:tcBorders>
            <w:vAlign w:val="center"/>
          </w:tcPr>
          <w:p w14:paraId="02A473D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2 %</w:t>
            </w:r>
            <w:r w:rsidRPr="00A4187D">
              <w:rPr>
                <w:rFonts w:ascii="Times New Roman" w:hAnsi="Times New Roman" w:cs="Times New Roman"/>
                <w:vertAlign w:val="superscript"/>
              </w:rPr>
              <w:t>d</w:t>
            </w:r>
          </w:p>
        </w:tc>
      </w:tr>
      <w:tr w:rsidR="00086516" w:rsidRPr="00A4187D" w14:paraId="796FAE98" w14:textId="77777777" w:rsidTr="002B70A6">
        <w:tc>
          <w:tcPr>
            <w:tcW w:w="5000" w:type="pct"/>
            <w:gridSpan w:val="4"/>
            <w:tcBorders>
              <w:top w:val="nil"/>
              <w:left w:val="nil"/>
              <w:bottom w:val="single" w:sz="3" w:space="0" w:color="000000"/>
              <w:right w:val="nil"/>
            </w:tcBorders>
            <w:vAlign w:val="center"/>
          </w:tcPr>
          <w:p w14:paraId="6DD795C0"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rPr>
              <w:t>a. Visi izmēri tiek mērīti horizontālajā plaknē, ja vien nav noteikts citādi.</w:t>
            </w:r>
          </w:p>
          <w:p w14:paraId="0298D4F9"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rPr>
              <w:t>b. Augstuma uzņemšanas virsma sākas šķēršļbrīvās joslas galā, ja šķēršļbrīvās joslas garums pārsniedz noteikto attālumu.</w:t>
            </w:r>
          </w:p>
          <w:p w14:paraId="3C2F0F6D" w14:textId="77777777" w:rsidR="00086516" w:rsidRPr="00A4187D" w:rsidRDefault="00086516" w:rsidP="00455B37">
            <w:pPr>
              <w:pStyle w:val="ListParagraph"/>
              <w:tabs>
                <w:tab w:val="left" w:pos="375"/>
              </w:tabs>
              <w:jc w:val="both"/>
              <w:rPr>
                <w:rFonts w:ascii="Times New Roman" w:eastAsia="Times New Roman" w:hAnsi="Times New Roman" w:cs="Times New Roman"/>
                <w:noProof/>
              </w:rPr>
            </w:pPr>
            <w:r w:rsidRPr="00A4187D">
              <w:rPr>
                <w:rFonts w:ascii="Times New Roman" w:hAnsi="Times New Roman" w:cs="Times New Roman"/>
              </w:rPr>
              <w:t xml:space="preserve">c. 1800 m, ja paredzētajā ceļa līnijā ietilpst kursa izmaiņas, kas pārsniedz 15° operācijām, kuras veic </w:t>
            </w:r>
            <w:r w:rsidRPr="00A4187D">
              <w:rPr>
                <w:rFonts w:ascii="Times New Roman" w:hAnsi="Times New Roman" w:cs="Times New Roman"/>
                <w:i/>
                <w:iCs/>
              </w:rPr>
              <w:t>IMC</w:t>
            </w:r>
            <w:r w:rsidRPr="00A4187D">
              <w:rPr>
                <w:rFonts w:ascii="Times New Roman" w:hAnsi="Times New Roman" w:cs="Times New Roman"/>
              </w:rPr>
              <w:t xml:space="preserve"> apstākļos un </w:t>
            </w:r>
            <w:r w:rsidRPr="00A4187D">
              <w:rPr>
                <w:rFonts w:ascii="Times New Roman" w:hAnsi="Times New Roman" w:cs="Times New Roman"/>
                <w:i/>
                <w:iCs/>
              </w:rPr>
              <w:t>VMC</w:t>
            </w:r>
            <w:r w:rsidRPr="00A4187D">
              <w:rPr>
                <w:rFonts w:ascii="Times New Roman" w:hAnsi="Times New Roman" w:cs="Times New Roman"/>
              </w:rPr>
              <w:t xml:space="preserve"> apstākļos nakts laikā.</w:t>
            </w:r>
          </w:p>
          <w:p w14:paraId="746FA090" w14:textId="77777777" w:rsidR="00086516" w:rsidRPr="00A4187D" w:rsidRDefault="00086516" w:rsidP="00455B37">
            <w:pPr>
              <w:pStyle w:val="TableParagraph"/>
              <w:tabs>
                <w:tab w:val="left" w:pos="374"/>
              </w:tabs>
              <w:jc w:val="both"/>
              <w:rPr>
                <w:rFonts w:ascii="Times New Roman" w:hAnsi="Times New Roman" w:cs="Times New Roman"/>
                <w:noProof/>
              </w:rPr>
            </w:pPr>
            <w:r w:rsidRPr="00A4187D">
              <w:rPr>
                <w:rFonts w:ascii="Times New Roman" w:hAnsi="Times New Roman" w:cs="Times New Roman"/>
              </w:rPr>
              <w:t>d. Skat. 4.2.24. un 4.2.26. punktu.</w:t>
            </w:r>
          </w:p>
        </w:tc>
      </w:tr>
    </w:tbl>
    <w:p w14:paraId="4C89E7D7" w14:textId="77777777" w:rsidR="00086516" w:rsidRPr="00A4187D" w:rsidRDefault="00086516" w:rsidP="00086516">
      <w:pPr>
        <w:jc w:val="both"/>
        <w:rPr>
          <w:rFonts w:ascii="Times New Roman" w:eastAsia="Times New Roman" w:hAnsi="Times New Roman" w:cs="Times New Roman"/>
          <w:noProof/>
          <w:sz w:val="24"/>
          <w:szCs w:val="24"/>
        </w:rPr>
      </w:pPr>
    </w:p>
    <w:p w14:paraId="6EA50207" w14:textId="77777777" w:rsidR="00086516" w:rsidRPr="00A4187D" w:rsidRDefault="00086516" w:rsidP="00086516">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4.2.27.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esošie objekti, kas izvirzīti virs augstuma uzņemšanas virsmas, ir jānovāc, izņemot gadījumus, kad kompetentās iestādes vērtējumā šādu objektu aizēno kāds esošs nekustams objekts vai kad aeronavigācijas pētījumā noskaidrots, ka šim objektam nav nelabvēlīgas ietekmes uz drošību vai būtiskas ietekmes uz lidmašīnu ekspluatācijas regularitāti.</w:t>
      </w:r>
    </w:p>
    <w:p w14:paraId="4B4BBE34" w14:textId="77777777" w:rsidR="00086516" w:rsidRPr="00A4187D" w:rsidRDefault="00086516" w:rsidP="00086516">
      <w:pPr>
        <w:jc w:val="both"/>
        <w:rPr>
          <w:rFonts w:ascii="Times New Roman" w:eastAsia="Times New Roman" w:hAnsi="Times New Roman" w:cs="Times New Roman"/>
          <w:i/>
          <w:noProof/>
          <w:sz w:val="24"/>
          <w:szCs w:val="24"/>
        </w:rPr>
      </w:pPr>
    </w:p>
    <w:p w14:paraId="33CCADE1"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Piezīme. Dažos gadījumos lidjoslas vai šķēršļbrīvās joslas šķērsvirziena slīpumu dēļ augstuma uzņemšanas virsmas iekšējās malas daļas var atrasties zemāk par attiecīgo lidjoslas vai šķēršļbrīvās joslas pacēlumu. Šādu lidjoslu vai šķēršļbrīvo joslu nav paredzēts planēt, lai nodrošinātu, ka tā sakrīt ar augstuma uzņemšanas virsmas iekšējo malu, un nav arī paredzēts, ka būtu jānovāc reljefa pacēlumi vai objekti, kas</w:t>
      </w:r>
      <w:bookmarkStart w:id="120" w:name="4.3_Objects_outside_the_obstacle_limitat"/>
      <w:bookmarkStart w:id="121" w:name="4.4_Other_objects"/>
      <w:bookmarkEnd w:id="120"/>
      <w:bookmarkEnd w:id="121"/>
      <w:r w:rsidRPr="00A4187D">
        <w:rPr>
          <w:rFonts w:ascii="Times New Roman" w:hAnsi="Times New Roman" w:cs="Times New Roman"/>
          <w:i/>
          <w:sz w:val="24"/>
        </w:rPr>
        <w:t xml:space="preserve"> atrodas virs augstuma uzņemšanas virsmas aiz lidjoslas vai šķēršļbrīvās joslas gala, bet zemāk par lidjoslas vai šķēršļbrīvās joslas līmeni, ja vien netiek uzskatīts, ka tie var apdraudēt lidmašīnas. Līdzīgi apsvērumi piemērojami arī attiecībā uz šķēršļbrīvās joslas un lidjoslas savienojuma vietu, ja šķērsslīpumi atšķiras.</w:t>
      </w:r>
    </w:p>
    <w:p w14:paraId="4E37542C" w14:textId="77777777" w:rsidR="00086516" w:rsidRPr="00A4187D" w:rsidRDefault="00086516" w:rsidP="00086516">
      <w:pPr>
        <w:jc w:val="both"/>
        <w:rPr>
          <w:rFonts w:ascii="Times New Roman" w:eastAsia="Times New Roman" w:hAnsi="Times New Roman" w:cs="Times New Roman"/>
          <w:i/>
          <w:noProof/>
          <w:sz w:val="24"/>
          <w:szCs w:val="24"/>
        </w:rPr>
      </w:pPr>
    </w:p>
    <w:p w14:paraId="3BA5081B" w14:textId="77777777" w:rsidR="00086516" w:rsidRPr="00A4187D" w:rsidRDefault="00086516" w:rsidP="000743CA">
      <w:pPr>
        <w:pStyle w:val="Heading2"/>
        <w:rPr>
          <w:rFonts w:cs="Times New Roman"/>
          <w:noProof/>
          <w:szCs w:val="24"/>
        </w:rPr>
      </w:pPr>
      <w:bookmarkStart w:id="122" w:name="_Toc104206240"/>
      <w:r w:rsidRPr="00A4187D">
        <w:rPr>
          <w:rFonts w:cs="Times New Roman"/>
        </w:rPr>
        <w:t>4.3. Objekti ārpus šķēršļu ierobežošanas virsmām</w:t>
      </w:r>
      <w:bookmarkEnd w:id="122"/>
    </w:p>
    <w:p w14:paraId="4534D1C5" w14:textId="77777777" w:rsidR="00086516" w:rsidRPr="00A4187D" w:rsidRDefault="00086516" w:rsidP="00086516">
      <w:pPr>
        <w:jc w:val="both"/>
        <w:rPr>
          <w:rFonts w:ascii="Times New Roman" w:eastAsia="Times New Roman" w:hAnsi="Times New Roman" w:cs="Times New Roman"/>
          <w:b/>
          <w:bCs/>
          <w:noProof/>
          <w:sz w:val="24"/>
          <w:szCs w:val="24"/>
        </w:rPr>
      </w:pPr>
    </w:p>
    <w:p w14:paraId="166043DE"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4.3.1.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Jānosaka kārtība, lai nodrošinātu apspriešanos ar kompetento iestādi par ierosināto būvniecību aiz šķēršļu ierobežošanas virsmu robežām, kas izvirzās virs šādas iestādes noteikta augstuma, lai varētu veikt aeronavigācijas pētījumu attiecībā uz šādas būvniecības ietekmi uz lidmašīnu ekspluatāciju.</w:t>
      </w:r>
    </w:p>
    <w:p w14:paraId="06185233" w14:textId="77777777" w:rsidR="00086516" w:rsidRPr="00A4187D" w:rsidRDefault="00086516" w:rsidP="00086516">
      <w:pPr>
        <w:jc w:val="both"/>
        <w:rPr>
          <w:rFonts w:ascii="Times New Roman" w:eastAsia="Times New Roman" w:hAnsi="Times New Roman" w:cs="Times New Roman"/>
          <w:i/>
          <w:noProof/>
          <w:sz w:val="24"/>
          <w:szCs w:val="24"/>
        </w:rPr>
      </w:pPr>
    </w:p>
    <w:p w14:paraId="6E162AFE"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Zonās ārpus šķēršļu ierobežošanas virsmu robežām par šķēršļiem ir uzskatāmi vismaz tie objekti, kas sniedzas 150 m augstumā vai augstāk virs zemes, ja vien īpašā aeronavigācijas pētījumā nav noskaidrots, ka tie neapdraud lidmašīnas.</w:t>
      </w:r>
    </w:p>
    <w:p w14:paraId="637C4284" w14:textId="77777777" w:rsidR="00086516" w:rsidRPr="00A4187D" w:rsidRDefault="00086516" w:rsidP="00086516">
      <w:pPr>
        <w:jc w:val="both"/>
        <w:rPr>
          <w:rFonts w:ascii="Times New Roman" w:eastAsia="Times New Roman" w:hAnsi="Times New Roman" w:cs="Times New Roman"/>
          <w:i/>
          <w:noProof/>
          <w:sz w:val="24"/>
          <w:szCs w:val="24"/>
        </w:rPr>
      </w:pPr>
    </w:p>
    <w:p w14:paraId="31109FB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Šajā pētījumā var tikt ņemts vērā attiecīgo operāciju veids un dienā veicamās operācijas var būt nošķirtas no naktī veicamajām operācijām.</w:t>
      </w:r>
    </w:p>
    <w:p w14:paraId="65CB05B1" w14:textId="77777777" w:rsidR="00086516" w:rsidRPr="00A4187D" w:rsidRDefault="00086516" w:rsidP="00086516">
      <w:pPr>
        <w:jc w:val="both"/>
        <w:rPr>
          <w:rFonts w:ascii="Times New Roman" w:eastAsia="Times New Roman" w:hAnsi="Times New Roman" w:cs="Times New Roman"/>
          <w:i/>
          <w:noProof/>
          <w:sz w:val="24"/>
          <w:szCs w:val="24"/>
        </w:rPr>
      </w:pPr>
    </w:p>
    <w:p w14:paraId="38A64093" w14:textId="77777777" w:rsidR="00086516" w:rsidRPr="00A4187D" w:rsidRDefault="00086516" w:rsidP="000743CA">
      <w:pPr>
        <w:pStyle w:val="Heading2"/>
        <w:rPr>
          <w:rFonts w:cs="Times New Roman"/>
          <w:noProof/>
          <w:szCs w:val="24"/>
        </w:rPr>
      </w:pPr>
      <w:bookmarkStart w:id="123" w:name="_Toc104206241"/>
      <w:r w:rsidRPr="00A4187D">
        <w:rPr>
          <w:rFonts w:cs="Times New Roman"/>
        </w:rPr>
        <w:t>4.4. Citi objekti</w:t>
      </w:r>
      <w:bookmarkEnd w:id="123"/>
    </w:p>
    <w:p w14:paraId="5D08291B" w14:textId="77777777" w:rsidR="00086516" w:rsidRPr="00A4187D" w:rsidRDefault="00086516" w:rsidP="00086516">
      <w:pPr>
        <w:jc w:val="both"/>
        <w:rPr>
          <w:rFonts w:ascii="Times New Roman" w:eastAsia="Times New Roman" w:hAnsi="Times New Roman" w:cs="Times New Roman"/>
          <w:b/>
          <w:bCs/>
          <w:noProof/>
          <w:sz w:val="24"/>
          <w:szCs w:val="24"/>
        </w:rPr>
      </w:pPr>
    </w:p>
    <w:p w14:paraId="1D1DEB9E"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4.4.1.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objekti, kas nav izvirzīti virs pieejas virsmas, bet kas tomēr nelabvēlīgi ietekmē vizuālo vai nevizuālo līdzekļu optimālo izvietojumu vai darbību, ir jānovāc.</w:t>
      </w:r>
    </w:p>
    <w:p w14:paraId="1FE4DB13" w14:textId="77777777" w:rsidR="00086516" w:rsidRPr="00A4187D" w:rsidRDefault="00086516" w:rsidP="00086516">
      <w:pPr>
        <w:jc w:val="both"/>
        <w:rPr>
          <w:rFonts w:ascii="Times New Roman" w:eastAsia="Times New Roman" w:hAnsi="Times New Roman" w:cs="Times New Roman"/>
          <w:i/>
          <w:noProof/>
          <w:sz w:val="24"/>
          <w:szCs w:val="24"/>
        </w:rPr>
      </w:pPr>
    </w:p>
    <w:p w14:paraId="29B5371A" w14:textId="77777777" w:rsidR="00086516" w:rsidRPr="00A4187D" w:rsidRDefault="00086516" w:rsidP="00086516">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4.4.2.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Viss, kas pēc kompetentās iestādes atzinuma un aeronavigācijas pētījuma var apdraudēt kustības zonā vai gaisā esošas lidmašīnas iekšējās horizontālās virsmas un koniskās virsmas robežās, ir uzskatāms par šķērsli un jānovāc, ciktāl iespējams.</w:t>
      </w:r>
    </w:p>
    <w:p w14:paraId="280FBA10" w14:textId="77777777" w:rsidR="00086516" w:rsidRPr="00A4187D" w:rsidRDefault="00086516" w:rsidP="00086516">
      <w:pPr>
        <w:jc w:val="both"/>
        <w:rPr>
          <w:rFonts w:ascii="Times New Roman" w:eastAsia="Times New Roman" w:hAnsi="Times New Roman" w:cs="Times New Roman"/>
          <w:i/>
          <w:noProof/>
          <w:sz w:val="24"/>
          <w:szCs w:val="24"/>
        </w:rPr>
      </w:pPr>
    </w:p>
    <w:p w14:paraId="7E61B493" w14:textId="77777777" w:rsidR="00086516" w:rsidRDefault="00086516" w:rsidP="00086516">
      <w:pPr>
        <w:jc w:val="both"/>
        <w:rPr>
          <w:rFonts w:ascii="Times New Roman" w:hAnsi="Times New Roman" w:cs="Times New Roman"/>
          <w:i/>
          <w:sz w:val="24"/>
        </w:rPr>
      </w:pPr>
      <w:r w:rsidRPr="00A4187D">
        <w:rPr>
          <w:rFonts w:ascii="Times New Roman" w:hAnsi="Times New Roman" w:cs="Times New Roman"/>
          <w:i/>
          <w:sz w:val="24"/>
        </w:rPr>
        <w:t>Piezīme. Noteiktos apstākļos lidmašīnas var apdraudēt objekti, kas nav izvirzīti virs nevienas 4.1. punktā uzskaitītās virsmas, piemēram, ja lidlauka tuvumā ir viens vai vairāki izolēti objekti.</w:t>
      </w:r>
    </w:p>
    <w:p w14:paraId="15B4F606" w14:textId="77777777" w:rsidR="002551E6" w:rsidRDefault="002551E6" w:rsidP="00086516">
      <w:pPr>
        <w:jc w:val="both"/>
        <w:rPr>
          <w:rFonts w:ascii="Times New Roman" w:hAnsi="Times New Roman" w:cs="Times New Roman"/>
          <w:i/>
          <w:sz w:val="24"/>
        </w:rPr>
      </w:pPr>
    </w:p>
    <w:p w14:paraId="2185A4F5" w14:textId="77777777" w:rsidR="002551E6" w:rsidRPr="00A4187D" w:rsidRDefault="002551E6" w:rsidP="00086516">
      <w:pPr>
        <w:jc w:val="both"/>
        <w:rPr>
          <w:rFonts w:ascii="Times New Roman" w:eastAsia="Times New Roman" w:hAnsi="Times New Roman" w:cs="Times New Roman"/>
          <w:i/>
          <w:noProof/>
          <w:sz w:val="24"/>
          <w:szCs w:val="24"/>
        </w:rPr>
      </w:pPr>
    </w:p>
    <w:p w14:paraId="50E36577" w14:textId="77777777" w:rsidR="002B70A6" w:rsidRPr="00A4187D" w:rsidRDefault="00086516" w:rsidP="00086516">
      <w:pPr>
        <w:tabs>
          <w:tab w:val="left" w:pos="3402"/>
          <w:tab w:val="left" w:leader="underscore" w:pos="5670"/>
        </w:tabs>
        <w:jc w:val="both"/>
        <w:rPr>
          <w:rFonts w:ascii="Times New Roman" w:hAnsi="Times New Roman" w:cs="Times New Roman"/>
          <w:i/>
          <w:sz w:val="24"/>
        </w:rPr>
      </w:pPr>
      <w:r w:rsidRPr="00A4187D">
        <w:rPr>
          <w:rFonts w:ascii="Times New Roman" w:hAnsi="Times New Roman" w:cs="Times New Roman"/>
          <w:i/>
          <w:sz w:val="24"/>
        </w:rPr>
        <w:tab/>
      </w:r>
      <w:r w:rsidRPr="00A4187D">
        <w:rPr>
          <w:rFonts w:ascii="Times New Roman" w:hAnsi="Times New Roman" w:cs="Times New Roman"/>
          <w:i/>
          <w:sz w:val="24"/>
        </w:rPr>
        <w:tab/>
      </w:r>
    </w:p>
    <w:p w14:paraId="05597786" w14:textId="692F2676" w:rsidR="00086516" w:rsidRPr="00A4187D" w:rsidRDefault="00086516" w:rsidP="00086516">
      <w:pPr>
        <w:tabs>
          <w:tab w:val="left" w:pos="3402"/>
          <w:tab w:val="left" w:leader="underscore" w:pos="567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br w:type="page"/>
      </w:r>
    </w:p>
    <w:p w14:paraId="544AF691" w14:textId="77777777" w:rsidR="00086516" w:rsidRPr="00A4187D" w:rsidRDefault="00086516" w:rsidP="00086516">
      <w:pPr>
        <w:jc w:val="both"/>
        <w:rPr>
          <w:rFonts w:ascii="Times New Roman" w:eastAsia="Times New Roman" w:hAnsi="Times New Roman" w:cs="Times New Roman"/>
          <w:b/>
          <w:bCs/>
          <w:noProof/>
          <w:sz w:val="24"/>
          <w:szCs w:val="24"/>
        </w:rPr>
      </w:pPr>
    </w:p>
    <w:p w14:paraId="5AE1FCEE" w14:textId="77777777" w:rsidR="00086516" w:rsidRPr="00A4187D" w:rsidRDefault="00086516" w:rsidP="000743CA">
      <w:pPr>
        <w:pStyle w:val="Heading1"/>
        <w:rPr>
          <w:rFonts w:cs="Times New Roman"/>
          <w:noProof/>
          <w:szCs w:val="24"/>
        </w:rPr>
      </w:pPr>
      <w:bookmarkStart w:id="124" w:name="CHAPTER_5._VISUAL_AIDS_FOR_NAVIGATION"/>
      <w:bookmarkStart w:id="125" w:name="5.1_Indicators_and_signalling_devices"/>
      <w:bookmarkStart w:id="126" w:name="_Toc104206242"/>
      <w:bookmarkEnd w:id="124"/>
      <w:bookmarkEnd w:id="125"/>
      <w:r w:rsidRPr="00A4187D">
        <w:rPr>
          <w:rFonts w:cs="Times New Roman"/>
        </w:rPr>
        <w:t>5. NODAĻA. VIZUĀLIE NAVIGĀCIJAS LĪDZEKĻI</w:t>
      </w:r>
      <w:bookmarkEnd w:id="126"/>
    </w:p>
    <w:p w14:paraId="2AB111A6" w14:textId="77777777" w:rsidR="00086516" w:rsidRPr="00A4187D" w:rsidRDefault="00086516" w:rsidP="00086516">
      <w:pPr>
        <w:jc w:val="both"/>
        <w:rPr>
          <w:rFonts w:ascii="Times New Roman" w:eastAsia="Times New Roman" w:hAnsi="Times New Roman" w:cs="Times New Roman"/>
          <w:b/>
          <w:bCs/>
          <w:noProof/>
          <w:sz w:val="24"/>
          <w:szCs w:val="24"/>
        </w:rPr>
      </w:pPr>
    </w:p>
    <w:p w14:paraId="65FEE951" w14:textId="77777777" w:rsidR="00086516" w:rsidRPr="00A4187D" w:rsidRDefault="00086516" w:rsidP="000743CA">
      <w:pPr>
        <w:pStyle w:val="Heading2"/>
        <w:rPr>
          <w:rFonts w:cs="Times New Roman"/>
          <w:noProof/>
          <w:szCs w:val="24"/>
        </w:rPr>
      </w:pPr>
      <w:bookmarkStart w:id="127" w:name="_Toc104206243"/>
      <w:r w:rsidRPr="00A4187D">
        <w:rPr>
          <w:rFonts w:cs="Times New Roman"/>
        </w:rPr>
        <w:t>5.1. Rādītāji un signālierīces</w:t>
      </w:r>
      <w:bookmarkEnd w:id="127"/>
    </w:p>
    <w:p w14:paraId="7F49A45C" w14:textId="77777777" w:rsidR="00086516" w:rsidRPr="00A4187D" w:rsidRDefault="00086516" w:rsidP="00086516">
      <w:pPr>
        <w:jc w:val="both"/>
        <w:rPr>
          <w:rFonts w:ascii="Times New Roman" w:eastAsia="Times New Roman" w:hAnsi="Times New Roman" w:cs="Times New Roman"/>
          <w:b/>
          <w:bCs/>
          <w:noProof/>
          <w:sz w:val="24"/>
          <w:szCs w:val="24"/>
        </w:rPr>
      </w:pPr>
    </w:p>
    <w:p w14:paraId="473358C1" w14:textId="77777777" w:rsidR="00086516" w:rsidRPr="00A4187D" w:rsidRDefault="00086516" w:rsidP="0035713C">
      <w:pPr>
        <w:pStyle w:val="Heading3"/>
        <w:rPr>
          <w:rFonts w:cs="Times New Roman"/>
        </w:rPr>
      </w:pPr>
      <w:bookmarkStart w:id="128" w:name="_Toc104206244"/>
      <w:r w:rsidRPr="00A4187D">
        <w:rPr>
          <w:rFonts w:cs="Times New Roman"/>
        </w:rPr>
        <w:t>5.1.1. Vēja virziena rādītājs</w:t>
      </w:r>
      <w:bookmarkEnd w:id="128"/>
    </w:p>
    <w:p w14:paraId="17E0BD5B" w14:textId="77777777" w:rsidR="00086516" w:rsidRPr="00A4187D" w:rsidRDefault="00086516" w:rsidP="00086516">
      <w:pPr>
        <w:jc w:val="both"/>
        <w:rPr>
          <w:rFonts w:ascii="Times New Roman" w:eastAsia="Times New Roman" w:hAnsi="Times New Roman" w:cs="Times New Roman"/>
          <w:noProof/>
          <w:sz w:val="24"/>
          <w:szCs w:val="24"/>
        </w:rPr>
      </w:pPr>
    </w:p>
    <w:p w14:paraId="23CD0C59"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0C5F8655" w14:textId="77777777" w:rsidR="00086516" w:rsidRPr="00A4187D" w:rsidRDefault="00086516" w:rsidP="00086516">
      <w:pPr>
        <w:jc w:val="both"/>
        <w:rPr>
          <w:rFonts w:ascii="Times New Roman" w:eastAsia="Times New Roman" w:hAnsi="Times New Roman" w:cs="Times New Roman"/>
          <w:b/>
          <w:bCs/>
          <w:i/>
          <w:noProof/>
          <w:sz w:val="24"/>
          <w:szCs w:val="24"/>
        </w:rPr>
      </w:pPr>
    </w:p>
    <w:p w14:paraId="47B10FBE" w14:textId="77777777" w:rsidR="00086516" w:rsidRPr="00A4187D" w:rsidRDefault="00086516" w:rsidP="007D487F">
      <w:pPr>
        <w:pStyle w:val="BodyText"/>
        <w:rPr>
          <w:rFonts w:cs="Times New Roman"/>
          <w:noProof/>
          <w:szCs w:val="24"/>
        </w:rPr>
      </w:pPr>
      <w:r w:rsidRPr="00A4187D">
        <w:rPr>
          <w:rFonts w:cs="Times New Roman"/>
        </w:rPr>
        <w:t>5.1.1.1. Lidlauku aprīkoto vismaz ar vienu vēja virziena rādītāju.</w:t>
      </w:r>
    </w:p>
    <w:p w14:paraId="6EB5D3F2" w14:textId="77777777" w:rsidR="00086516" w:rsidRPr="00A4187D" w:rsidRDefault="00086516" w:rsidP="00086516">
      <w:pPr>
        <w:jc w:val="both"/>
        <w:rPr>
          <w:rFonts w:ascii="Times New Roman" w:eastAsia="Times New Roman" w:hAnsi="Times New Roman" w:cs="Times New Roman"/>
          <w:noProof/>
          <w:sz w:val="24"/>
          <w:szCs w:val="24"/>
        </w:rPr>
      </w:pPr>
    </w:p>
    <w:p w14:paraId="5090E8A5" w14:textId="77777777" w:rsidR="00086516" w:rsidRPr="00A4187D" w:rsidRDefault="00086516" w:rsidP="00C56907">
      <w:pPr>
        <w:pStyle w:val="BodyText"/>
        <w:rPr>
          <w:rFonts w:cs="Times New Roman"/>
          <w:b/>
          <w:bCs/>
          <w:i/>
          <w:iCs/>
        </w:rPr>
      </w:pPr>
      <w:r w:rsidRPr="00A4187D">
        <w:rPr>
          <w:rFonts w:cs="Times New Roman"/>
          <w:b/>
          <w:bCs/>
          <w:i/>
          <w:iCs/>
        </w:rPr>
        <w:t>Novietojums</w:t>
      </w:r>
    </w:p>
    <w:p w14:paraId="6239D3FC" w14:textId="77777777" w:rsidR="00086516" w:rsidRPr="00A4187D" w:rsidRDefault="00086516" w:rsidP="00086516">
      <w:pPr>
        <w:jc w:val="both"/>
        <w:rPr>
          <w:rFonts w:ascii="Times New Roman" w:eastAsia="Times New Roman" w:hAnsi="Times New Roman" w:cs="Times New Roman"/>
          <w:b/>
          <w:bCs/>
          <w:i/>
          <w:noProof/>
          <w:sz w:val="24"/>
          <w:szCs w:val="24"/>
        </w:rPr>
      </w:pPr>
    </w:p>
    <w:p w14:paraId="5F8666C7" w14:textId="77777777" w:rsidR="00086516" w:rsidRPr="00A4187D" w:rsidRDefault="00086516" w:rsidP="007D487F">
      <w:pPr>
        <w:pStyle w:val="BodyText"/>
        <w:rPr>
          <w:rFonts w:cs="Times New Roman"/>
          <w:noProof/>
          <w:szCs w:val="24"/>
        </w:rPr>
      </w:pPr>
      <w:r w:rsidRPr="00A4187D">
        <w:rPr>
          <w:rFonts w:cs="Times New Roman"/>
        </w:rPr>
        <w:t>5.1.1.2. Vēja virziena rādītāju novieto tā, lai tas būtu redzams no gaisa kuģa lidojuma laikā vai uz kustības zonas, un tā, lai to neietekmētu blakus esošu objektu izraisīti gaisa virpuļi.</w:t>
      </w:r>
    </w:p>
    <w:p w14:paraId="4221C047" w14:textId="77777777" w:rsidR="00086516" w:rsidRPr="00A4187D" w:rsidRDefault="00086516" w:rsidP="00086516">
      <w:pPr>
        <w:jc w:val="both"/>
        <w:rPr>
          <w:rFonts w:ascii="Times New Roman" w:eastAsia="Times New Roman" w:hAnsi="Times New Roman" w:cs="Times New Roman"/>
          <w:noProof/>
          <w:sz w:val="24"/>
          <w:szCs w:val="24"/>
        </w:rPr>
      </w:pPr>
    </w:p>
    <w:p w14:paraId="23DA316C"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04A6B69C" w14:textId="77777777" w:rsidR="00086516" w:rsidRPr="00A4187D" w:rsidRDefault="00086516" w:rsidP="00086516">
      <w:pPr>
        <w:jc w:val="both"/>
        <w:rPr>
          <w:rFonts w:ascii="Times New Roman" w:eastAsia="Times New Roman" w:hAnsi="Times New Roman" w:cs="Times New Roman"/>
          <w:b/>
          <w:bCs/>
          <w:i/>
          <w:noProof/>
          <w:sz w:val="24"/>
          <w:szCs w:val="24"/>
        </w:rPr>
      </w:pPr>
    </w:p>
    <w:p w14:paraId="0AB81EE5" w14:textId="77777777" w:rsidR="00086516" w:rsidRPr="00A4187D" w:rsidRDefault="00086516" w:rsidP="00086516">
      <w:pPr>
        <w:tabs>
          <w:tab w:val="left" w:pos="121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5.1.1.3.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Vēja virziena rādītājam jābūt veidotam nošķelta konusa formā, izgatavotam no auduma, un vismaz 3,6 m garam un ar vismaz 0,9 m lielu platākā gala diametru. Tam ir jābūt veidotam tā, lai tas skaidri norādītu piezemes vēja virzienu un vispārīgi norādītu vēja ātrumu.</w:t>
      </w:r>
      <w:r w:rsidRPr="00A4187D">
        <w:rPr>
          <w:rFonts w:ascii="Times New Roman" w:hAnsi="Times New Roman" w:cs="Times New Roman"/>
          <w:i/>
          <w:sz w:val="24"/>
        </w:rPr>
        <w:t xml:space="preserve"> Vēja virziena rādītāja krāsa vai krāsas jāizvēlas tā, lai tas būtu skaidri redzams un saprotams vismaz no 300 m augstuma uz attiecīgā fona. Ja iespējams, jāizmanto tikai viena krāsa, vēlams balta vai oranža. Kad, lai nodrošinātu vēja virziena rādītāja atbilstošu saskatāmību uz neviendabīga fona, jāizmanto divu krāsu salikums, priekšroka jādod oranžai un baltai, sarkanai un baltai vai melnai un baltai krāsai, turklāt krāsas jāizvieto pamīšus piecās joslās tā, lai pirmajā un pēdējā joslā būtu tumšākā krāsa.</w:t>
      </w:r>
    </w:p>
    <w:p w14:paraId="5485EEB6" w14:textId="77777777" w:rsidR="00086516" w:rsidRPr="00A4187D" w:rsidRDefault="00086516" w:rsidP="00086516">
      <w:pPr>
        <w:jc w:val="both"/>
        <w:rPr>
          <w:rFonts w:ascii="Times New Roman" w:eastAsia="Times New Roman" w:hAnsi="Times New Roman" w:cs="Times New Roman"/>
          <w:i/>
          <w:noProof/>
          <w:sz w:val="24"/>
          <w:szCs w:val="24"/>
        </w:rPr>
      </w:pPr>
    </w:p>
    <w:p w14:paraId="3123ACD0" w14:textId="77777777" w:rsidR="00086516" w:rsidRPr="00A4187D" w:rsidRDefault="00086516" w:rsidP="00086516">
      <w:pPr>
        <w:tabs>
          <w:tab w:val="left" w:pos="121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Vismaz viena vēja virziena rādītāja atrašanās vieta jāapzīmē ar 1,2 m platu joslu, kas veido apli ar 15 m diametru.</w:t>
      </w:r>
      <w:r w:rsidRPr="00A4187D">
        <w:rPr>
          <w:rFonts w:ascii="Times New Roman" w:hAnsi="Times New Roman" w:cs="Times New Roman"/>
          <w:i/>
          <w:sz w:val="24"/>
        </w:rPr>
        <w:t xml:space="preserve"> Vēja virziena rādītāja balstam jāatrodas apļa centrā, un jāizvēlas tāda joslas krāsa, kas nodrošinātu pietiekami labu saskatāmību (vēlams izmantot baltu krāsu).</w:t>
      </w:r>
    </w:p>
    <w:p w14:paraId="40A9623B" w14:textId="77777777" w:rsidR="00086516" w:rsidRPr="00A4187D" w:rsidRDefault="00086516" w:rsidP="00086516">
      <w:pPr>
        <w:jc w:val="both"/>
        <w:rPr>
          <w:rFonts w:ascii="Times New Roman" w:eastAsia="Times New Roman" w:hAnsi="Times New Roman" w:cs="Times New Roman"/>
          <w:i/>
          <w:noProof/>
          <w:sz w:val="24"/>
          <w:szCs w:val="24"/>
        </w:rPr>
      </w:pPr>
    </w:p>
    <w:p w14:paraId="3D2A53E4" w14:textId="77777777" w:rsidR="00086516" w:rsidRPr="00A4187D" w:rsidRDefault="00086516" w:rsidP="00086516">
      <w:pPr>
        <w:tabs>
          <w:tab w:val="left" w:pos="121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5.1.1.5.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Lidlaukā, ko paredzēts izmantot naktī, jānodrošina apgaismojums vismaz vienam vēja virziena rādītājam.</w:t>
      </w:r>
    </w:p>
    <w:p w14:paraId="1BE11F3B" w14:textId="77777777" w:rsidR="00086516" w:rsidRPr="00A4187D" w:rsidRDefault="00086516" w:rsidP="00086516">
      <w:pPr>
        <w:jc w:val="both"/>
        <w:rPr>
          <w:rFonts w:ascii="Times New Roman" w:eastAsia="Times New Roman" w:hAnsi="Times New Roman" w:cs="Times New Roman"/>
          <w:i/>
          <w:noProof/>
          <w:sz w:val="24"/>
          <w:szCs w:val="24"/>
        </w:rPr>
      </w:pPr>
    </w:p>
    <w:p w14:paraId="2677E643" w14:textId="77777777" w:rsidR="00086516" w:rsidRPr="00A4187D" w:rsidRDefault="00086516" w:rsidP="0035713C">
      <w:pPr>
        <w:pStyle w:val="Heading3"/>
        <w:rPr>
          <w:rFonts w:cs="Times New Roman"/>
          <w:noProof/>
          <w:szCs w:val="24"/>
        </w:rPr>
      </w:pPr>
      <w:bookmarkStart w:id="129" w:name="_Toc104206245"/>
      <w:r w:rsidRPr="00A4187D">
        <w:rPr>
          <w:rFonts w:cs="Times New Roman"/>
        </w:rPr>
        <w:t>5.1.2. Nosēšanās virziena rādītājs</w:t>
      </w:r>
      <w:bookmarkEnd w:id="129"/>
    </w:p>
    <w:p w14:paraId="60C96B49" w14:textId="77777777" w:rsidR="00086516" w:rsidRPr="00A4187D" w:rsidRDefault="00086516" w:rsidP="00086516">
      <w:pPr>
        <w:jc w:val="both"/>
        <w:rPr>
          <w:rFonts w:ascii="Times New Roman" w:eastAsia="Times New Roman" w:hAnsi="Times New Roman" w:cs="Times New Roman"/>
          <w:noProof/>
          <w:sz w:val="24"/>
          <w:szCs w:val="24"/>
        </w:rPr>
      </w:pPr>
    </w:p>
    <w:p w14:paraId="2A25AC48" w14:textId="77777777" w:rsidR="00086516" w:rsidRPr="00A4187D" w:rsidRDefault="00086516" w:rsidP="00C56907">
      <w:pPr>
        <w:pStyle w:val="BodyText"/>
        <w:rPr>
          <w:rFonts w:cs="Times New Roman"/>
          <w:b/>
          <w:bCs/>
          <w:i/>
          <w:iCs/>
        </w:rPr>
      </w:pPr>
      <w:r w:rsidRPr="00A4187D">
        <w:rPr>
          <w:rFonts w:cs="Times New Roman"/>
          <w:b/>
          <w:bCs/>
          <w:i/>
          <w:iCs/>
        </w:rPr>
        <w:t>Novietojums</w:t>
      </w:r>
    </w:p>
    <w:p w14:paraId="024F1B0E" w14:textId="77777777" w:rsidR="00086516" w:rsidRPr="00A4187D" w:rsidRDefault="00086516" w:rsidP="00086516">
      <w:pPr>
        <w:jc w:val="both"/>
        <w:rPr>
          <w:rFonts w:ascii="Times New Roman" w:eastAsia="Times New Roman" w:hAnsi="Times New Roman" w:cs="Times New Roman"/>
          <w:b/>
          <w:bCs/>
          <w:i/>
          <w:noProof/>
          <w:sz w:val="24"/>
          <w:szCs w:val="24"/>
        </w:rPr>
      </w:pPr>
    </w:p>
    <w:p w14:paraId="2FCD93D8" w14:textId="77777777" w:rsidR="00086516" w:rsidRPr="00A4187D" w:rsidRDefault="00086516" w:rsidP="007D487F">
      <w:pPr>
        <w:pStyle w:val="BodyText"/>
        <w:rPr>
          <w:rFonts w:cs="Times New Roman"/>
          <w:noProof/>
          <w:szCs w:val="24"/>
        </w:rPr>
      </w:pPr>
      <w:r w:rsidRPr="00A4187D">
        <w:rPr>
          <w:rFonts w:cs="Times New Roman"/>
        </w:rPr>
        <w:t>5.1.2.1. Nosēšanās virziena rādītājs, ja tāds ir nodrošināts, jānovieto lidlaukā tādā vietā, kur tas ir labi redzams.</w:t>
      </w:r>
    </w:p>
    <w:p w14:paraId="7CADA24E" w14:textId="77777777" w:rsidR="00086516" w:rsidRPr="00A4187D" w:rsidRDefault="00086516" w:rsidP="00086516">
      <w:pPr>
        <w:jc w:val="both"/>
        <w:rPr>
          <w:rFonts w:ascii="Times New Roman" w:eastAsia="Times New Roman" w:hAnsi="Times New Roman" w:cs="Times New Roman"/>
          <w:noProof/>
          <w:sz w:val="24"/>
          <w:szCs w:val="24"/>
        </w:rPr>
      </w:pPr>
    </w:p>
    <w:p w14:paraId="2C387D34"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0E27F8E7" w14:textId="77777777" w:rsidR="00086516" w:rsidRPr="00A4187D" w:rsidRDefault="00086516" w:rsidP="00086516">
      <w:pPr>
        <w:jc w:val="both"/>
        <w:rPr>
          <w:rFonts w:ascii="Times New Roman" w:eastAsia="Times New Roman" w:hAnsi="Times New Roman" w:cs="Times New Roman"/>
          <w:b/>
          <w:bCs/>
          <w:i/>
          <w:noProof/>
          <w:sz w:val="24"/>
          <w:szCs w:val="24"/>
        </w:rPr>
      </w:pPr>
    </w:p>
    <w:p w14:paraId="2E84748F" w14:textId="77777777" w:rsidR="00086516" w:rsidRPr="00A4187D" w:rsidRDefault="00086516" w:rsidP="00086516">
      <w:pPr>
        <w:tabs>
          <w:tab w:val="left" w:pos="121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5.1.2.2.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Nosēšanās virziena rādītājam jābūt veidotam “T” burta formā</w:t>
      </w:r>
      <w:r w:rsidRPr="00A4187D">
        <w:rPr>
          <w:rFonts w:ascii="Times New Roman" w:hAnsi="Times New Roman" w:cs="Times New Roman"/>
          <w:sz w:val="24"/>
        </w:rPr>
        <w:t>.</w:t>
      </w:r>
    </w:p>
    <w:p w14:paraId="2A786618" w14:textId="77777777" w:rsidR="00086516" w:rsidRPr="00A4187D" w:rsidRDefault="00086516" w:rsidP="00086516">
      <w:pPr>
        <w:jc w:val="both"/>
        <w:rPr>
          <w:rFonts w:ascii="Times New Roman" w:eastAsia="Times New Roman" w:hAnsi="Times New Roman" w:cs="Times New Roman"/>
          <w:i/>
          <w:noProof/>
          <w:sz w:val="24"/>
          <w:szCs w:val="24"/>
        </w:rPr>
      </w:pPr>
    </w:p>
    <w:p w14:paraId="67F17FE2" w14:textId="77777777" w:rsidR="00086516" w:rsidRPr="00A4187D" w:rsidRDefault="00086516" w:rsidP="00086516">
      <w:pPr>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lastRenderedPageBreak/>
        <w:drawing>
          <wp:inline distT="0" distB="0" distL="0" distR="0" wp14:anchorId="515F89F2" wp14:editId="593BE6B9">
            <wp:extent cx="2791215" cy="2143424"/>
            <wp:effectExtent l="0" t="0" r="9525" b="9525"/>
            <wp:docPr id="8" name="Picture 8"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hape&#10;&#10;Description automatically generated"/>
                    <pic:cNvPicPr/>
                  </pic:nvPicPr>
                  <pic:blipFill>
                    <a:blip r:embed="rId21"/>
                    <a:stretch>
                      <a:fillRect/>
                    </a:stretch>
                  </pic:blipFill>
                  <pic:spPr>
                    <a:xfrm>
                      <a:off x="0" y="0"/>
                      <a:ext cx="2791215" cy="2143424"/>
                    </a:xfrm>
                    <a:prstGeom prst="rect">
                      <a:avLst/>
                    </a:prstGeom>
                  </pic:spPr>
                </pic:pic>
              </a:graphicData>
            </a:graphic>
          </wp:inline>
        </w:drawing>
      </w:r>
    </w:p>
    <w:p w14:paraId="36C3E0C9" w14:textId="77777777" w:rsidR="00086516" w:rsidRPr="00A4187D" w:rsidRDefault="00086516" w:rsidP="00086516">
      <w:pPr>
        <w:jc w:val="both"/>
        <w:rPr>
          <w:rFonts w:ascii="Times New Roman" w:eastAsia="Times New Roman" w:hAnsi="Times New Roman" w:cs="Times New Roman"/>
          <w:noProof/>
          <w:sz w:val="24"/>
          <w:szCs w:val="24"/>
        </w:rPr>
      </w:pPr>
    </w:p>
    <w:p w14:paraId="13935723"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5-1. attēls. Nosēšanās virziena rādītājs</w:t>
      </w:r>
    </w:p>
    <w:p w14:paraId="1682A492" w14:textId="77777777" w:rsidR="00086516" w:rsidRPr="00A4187D" w:rsidRDefault="00086516" w:rsidP="00086516">
      <w:pPr>
        <w:jc w:val="both"/>
        <w:rPr>
          <w:rFonts w:ascii="Times New Roman" w:eastAsia="Times New Roman" w:hAnsi="Times New Roman" w:cs="Times New Roman"/>
          <w:b/>
          <w:bCs/>
          <w:noProof/>
          <w:sz w:val="24"/>
          <w:szCs w:val="24"/>
        </w:rPr>
      </w:pPr>
    </w:p>
    <w:p w14:paraId="2CF03A20" w14:textId="77777777" w:rsidR="00086516" w:rsidRPr="00A4187D" w:rsidRDefault="00086516" w:rsidP="007D487F">
      <w:pPr>
        <w:pStyle w:val="BodyText"/>
        <w:rPr>
          <w:rFonts w:cs="Times New Roman"/>
          <w:noProof/>
          <w:szCs w:val="24"/>
        </w:rPr>
      </w:pPr>
      <w:r w:rsidRPr="00A4187D">
        <w:rPr>
          <w:rFonts w:cs="Times New Roman"/>
        </w:rPr>
        <w:t>5.1.2.3. Nosēšanās “T” formai un minimālajiem izmēriem jāatbilst 5-1. attēlam. Nosēšanās “T” jābūt baltā vai oranžā krāsā, un jāizvēlas krāsa, kas vislabāk kontrastē ar fonu, uz kura rādītājs tiks aplūkots. Ja nosēšanās “T” jāizmanto naktī, to apgaismo vai izceļ, izmantojot baltas ugunis.</w:t>
      </w:r>
    </w:p>
    <w:p w14:paraId="16F2A33C" w14:textId="77777777" w:rsidR="00086516" w:rsidRPr="00A4187D" w:rsidRDefault="00086516" w:rsidP="00086516">
      <w:pPr>
        <w:jc w:val="both"/>
        <w:rPr>
          <w:rFonts w:ascii="Times New Roman" w:eastAsia="Times New Roman" w:hAnsi="Times New Roman" w:cs="Times New Roman"/>
          <w:noProof/>
          <w:sz w:val="24"/>
          <w:szCs w:val="24"/>
        </w:rPr>
      </w:pPr>
    </w:p>
    <w:p w14:paraId="756D04D1" w14:textId="77777777" w:rsidR="00086516" w:rsidRPr="00A4187D" w:rsidRDefault="00086516" w:rsidP="0035713C">
      <w:pPr>
        <w:pStyle w:val="Heading3"/>
        <w:rPr>
          <w:rFonts w:cs="Times New Roman"/>
          <w:noProof/>
          <w:szCs w:val="24"/>
        </w:rPr>
      </w:pPr>
      <w:bookmarkStart w:id="130" w:name="_Toc104206246"/>
      <w:r w:rsidRPr="00A4187D">
        <w:rPr>
          <w:rFonts w:cs="Times New Roman"/>
        </w:rPr>
        <w:t>5.1.3. Signālu starmetis</w:t>
      </w:r>
      <w:bookmarkEnd w:id="130"/>
    </w:p>
    <w:p w14:paraId="725EC5D3" w14:textId="77777777" w:rsidR="00086516" w:rsidRPr="00A4187D" w:rsidRDefault="00086516" w:rsidP="00086516">
      <w:pPr>
        <w:jc w:val="both"/>
        <w:rPr>
          <w:rFonts w:ascii="Times New Roman" w:eastAsia="Times New Roman" w:hAnsi="Times New Roman" w:cs="Times New Roman"/>
          <w:noProof/>
          <w:sz w:val="24"/>
          <w:szCs w:val="24"/>
        </w:rPr>
      </w:pPr>
    </w:p>
    <w:p w14:paraId="38D83241"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590CB22A" w14:textId="77777777" w:rsidR="00086516" w:rsidRPr="00A4187D" w:rsidRDefault="00086516" w:rsidP="00086516">
      <w:pPr>
        <w:jc w:val="both"/>
        <w:rPr>
          <w:rFonts w:ascii="Times New Roman" w:eastAsia="Times New Roman" w:hAnsi="Times New Roman" w:cs="Times New Roman"/>
          <w:b/>
          <w:bCs/>
          <w:i/>
          <w:noProof/>
          <w:sz w:val="24"/>
          <w:szCs w:val="24"/>
        </w:rPr>
      </w:pPr>
    </w:p>
    <w:p w14:paraId="571BEB32" w14:textId="77777777" w:rsidR="00086516" w:rsidRPr="00A4187D" w:rsidRDefault="00086516" w:rsidP="007D487F">
      <w:pPr>
        <w:pStyle w:val="BodyText"/>
        <w:rPr>
          <w:rFonts w:cs="Times New Roman"/>
          <w:noProof/>
          <w:szCs w:val="24"/>
        </w:rPr>
      </w:pPr>
      <w:r w:rsidRPr="00A4187D">
        <w:rPr>
          <w:rFonts w:cs="Times New Roman"/>
        </w:rPr>
        <w:t>5.1.3.1. Kontrolējama lidlauka zonas vadības tornī nodrošina signālu starmeti.</w:t>
      </w:r>
    </w:p>
    <w:p w14:paraId="651AB341" w14:textId="77777777" w:rsidR="00086516" w:rsidRPr="00A4187D" w:rsidRDefault="00086516" w:rsidP="00086516">
      <w:pPr>
        <w:jc w:val="both"/>
        <w:rPr>
          <w:rFonts w:ascii="Times New Roman" w:eastAsia="Times New Roman" w:hAnsi="Times New Roman" w:cs="Times New Roman"/>
          <w:noProof/>
          <w:sz w:val="24"/>
          <w:szCs w:val="24"/>
        </w:rPr>
      </w:pPr>
    </w:p>
    <w:p w14:paraId="4C5BB980"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75E84B1F" w14:textId="77777777" w:rsidR="00086516" w:rsidRPr="00A4187D" w:rsidRDefault="00086516" w:rsidP="00086516">
      <w:pPr>
        <w:jc w:val="both"/>
        <w:rPr>
          <w:rFonts w:ascii="Times New Roman" w:eastAsia="Times New Roman" w:hAnsi="Times New Roman" w:cs="Times New Roman"/>
          <w:b/>
          <w:bCs/>
          <w:i/>
          <w:noProof/>
          <w:sz w:val="24"/>
          <w:szCs w:val="24"/>
        </w:rPr>
      </w:pPr>
    </w:p>
    <w:p w14:paraId="6B96EC7B"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Signālu starmetim jāspēj raidīt sarkanas, zaļas un baltas gaismas signālus un:</w:t>
      </w:r>
    </w:p>
    <w:p w14:paraId="17FB0D38" w14:textId="77777777" w:rsidR="00086516" w:rsidRPr="00A4187D" w:rsidRDefault="00086516" w:rsidP="00086516">
      <w:pPr>
        <w:jc w:val="both"/>
        <w:rPr>
          <w:rFonts w:ascii="Times New Roman" w:eastAsia="Times New Roman" w:hAnsi="Times New Roman" w:cs="Times New Roman"/>
          <w:i/>
          <w:noProof/>
          <w:sz w:val="24"/>
          <w:szCs w:val="24"/>
        </w:rPr>
      </w:pPr>
    </w:p>
    <w:p w14:paraId="1536CB6D"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atbilstoši vajadzībai jābūt manuāli virzāmam uz jebkuru mērķi;</w:t>
      </w:r>
    </w:p>
    <w:p w14:paraId="7226E345"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58E9C3A1"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jāspēj raidīt jebkuru minētās krāsas signālu, pēc kura raida signālu jebkurā no divām citām krāsām, un</w:t>
      </w:r>
    </w:p>
    <w:p w14:paraId="1B02D12E"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561F9572" w14:textId="77777777" w:rsidR="00086516" w:rsidRPr="00A4187D" w:rsidRDefault="00086516" w:rsidP="00086516">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pārraidīt Morzes koda ziņojumu jebkurā no trīs krāsām ātrumā, kas atbilst vismaz četriem vārdiem minūtē.</w:t>
      </w:r>
    </w:p>
    <w:p w14:paraId="14B5180C" w14:textId="77777777" w:rsidR="00086516" w:rsidRPr="00A4187D" w:rsidRDefault="00086516" w:rsidP="00086516">
      <w:pPr>
        <w:jc w:val="both"/>
        <w:rPr>
          <w:rFonts w:ascii="Times New Roman" w:eastAsia="Times New Roman" w:hAnsi="Times New Roman" w:cs="Times New Roman"/>
          <w:i/>
          <w:noProof/>
          <w:sz w:val="24"/>
          <w:szCs w:val="24"/>
        </w:rPr>
      </w:pPr>
    </w:p>
    <w:p w14:paraId="026851D7" w14:textId="77777777" w:rsidR="00086516" w:rsidRPr="00A4187D" w:rsidRDefault="00086516" w:rsidP="00086516">
      <w:pPr>
        <w:jc w:val="both"/>
        <w:rPr>
          <w:rFonts w:ascii="Times New Roman" w:hAnsi="Times New Roman" w:cs="Times New Roman"/>
          <w:i/>
          <w:noProof/>
          <w:sz w:val="24"/>
          <w:szCs w:val="24"/>
        </w:rPr>
      </w:pPr>
      <w:r w:rsidRPr="00A4187D">
        <w:rPr>
          <w:rFonts w:ascii="Times New Roman" w:hAnsi="Times New Roman" w:cs="Times New Roman"/>
          <w:i/>
          <w:sz w:val="24"/>
        </w:rPr>
        <w:t>Izvēloties zaļo gaismu, zaļā krāsa jāizmanto noteiktajās robežās, kas norādītas 1. papildinājuma 2.1.2. punktā.</w:t>
      </w:r>
    </w:p>
    <w:p w14:paraId="77185189" w14:textId="77777777" w:rsidR="00086516" w:rsidRPr="00A4187D" w:rsidRDefault="00086516" w:rsidP="00086516">
      <w:pPr>
        <w:jc w:val="both"/>
        <w:rPr>
          <w:rFonts w:ascii="Times New Roman" w:eastAsia="Times New Roman" w:hAnsi="Times New Roman" w:cs="Times New Roman"/>
          <w:i/>
          <w:noProof/>
          <w:sz w:val="24"/>
          <w:szCs w:val="24"/>
        </w:rPr>
      </w:pPr>
    </w:p>
    <w:p w14:paraId="7AFCE9F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5.1.3.3.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Staru izkliedes leņķim jābūt ne mazākam par 1° un ne lielākam par 3°, ar nelielu gaismas intensitāti aiz 3° robežām.</w:t>
      </w:r>
      <w:r w:rsidRPr="00A4187D">
        <w:rPr>
          <w:rFonts w:ascii="Times New Roman" w:hAnsi="Times New Roman" w:cs="Times New Roman"/>
          <w:i/>
          <w:sz w:val="24"/>
        </w:rPr>
        <w:t xml:space="preserve"> Ja signālu starmetis paredzēts lietošanai dienas laikā, krāsainās gaismas intensitātei jābūt vismaz 6000 cd.</w:t>
      </w:r>
    </w:p>
    <w:p w14:paraId="53A85038" w14:textId="77777777" w:rsidR="00086516" w:rsidRPr="00A4187D" w:rsidRDefault="00086516" w:rsidP="00086516">
      <w:pPr>
        <w:jc w:val="both"/>
        <w:rPr>
          <w:rFonts w:ascii="Times New Roman" w:eastAsia="Times New Roman" w:hAnsi="Times New Roman" w:cs="Times New Roman"/>
          <w:i/>
          <w:noProof/>
          <w:sz w:val="24"/>
          <w:szCs w:val="24"/>
        </w:rPr>
      </w:pPr>
    </w:p>
    <w:p w14:paraId="7B1A43B1" w14:textId="77777777" w:rsidR="00086516" w:rsidRPr="00A4187D" w:rsidRDefault="00086516" w:rsidP="0035713C">
      <w:pPr>
        <w:pStyle w:val="Heading3"/>
        <w:rPr>
          <w:rFonts w:cs="Times New Roman"/>
          <w:noProof/>
          <w:szCs w:val="24"/>
        </w:rPr>
      </w:pPr>
      <w:bookmarkStart w:id="131" w:name="_Toc104206247"/>
      <w:r w:rsidRPr="00A4187D">
        <w:rPr>
          <w:rFonts w:cs="Times New Roman"/>
        </w:rPr>
        <w:t>5.1.4. Signālpaneļi un signāllaukums</w:t>
      </w:r>
      <w:bookmarkEnd w:id="131"/>
    </w:p>
    <w:p w14:paraId="39A3C4DA" w14:textId="77777777" w:rsidR="00086516" w:rsidRPr="00A4187D" w:rsidRDefault="00086516" w:rsidP="00086516">
      <w:pPr>
        <w:jc w:val="both"/>
        <w:rPr>
          <w:rFonts w:ascii="Times New Roman" w:eastAsia="Times New Roman" w:hAnsi="Times New Roman" w:cs="Times New Roman"/>
          <w:noProof/>
          <w:sz w:val="24"/>
          <w:szCs w:val="24"/>
        </w:rPr>
      </w:pPr>
    </w:p>
    <w:p w14:paraId="5AC3BA3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Tas, ka šajā punktā ir sīki izklāstītas signāllaukuma specifikācijas, nenozīmē, ka šāds signāllaukums ir obligāti jānodrošina. A pievienojuma 17. punktā ir sniegti norādījumi </w:t>
      </w:r>
      <w:r w:rsidRPr="00A4187D">
        <w:rPr>
          <w:rFonts w:ascii="Times New Roman" w:hAnsi="Times New Roman" w:cs="Times New Roman"/>
          <w:i/>
          <w:sz w:val="24"/>
        </w:rPr>
        <w:lastRenderedPageBreak/>
        <w:t xml:space="preserve">par nepieciešamību nodrošināt zemes signālus. 2. pielikuma 1. papildinājumā noteikta vizuālo zemes signālu forma, krāsa un izmantošana. </w:t>
      </w:r>
      <w:r w:rsidRPr="00A4187D">
        <w:rPr>
          <w:rFonts w:ascii="Times New Roman" w:hAnsi="Times New Roman" w:cs="Times New Roman"/>
          <w:i/>
          <w:iCs/>
          <w:sz w:val="24"/>
        </w:rPr>
        <w:t>Dokumenta “Aerodrome Design Manual” (dok. Nr. 9157) 4. daļā ir sniegti norādījumi par to projektēšanu.</w:t>
      </w:r>
    </w:p>
    <w:p w14:paraId="21CC5DE0" w14:textId="77777777" w:rsidR="00086516" w:rsidRPr="00A4187D" w:rsidRDefault="00086516" w:rsidP="00086516">
      <w:pPr>
        <w:jc w:val="both"/>
        <w:rPr>
          <w:rFonts w:ascii="Times New Roman" w:eastAsia="Times New Roman" w:hAnsi="Times New Roman" w:cs="Times New Roman"/>
          <w:i/>
          <w:noProof/>
          <w:sz w:val="24"/>
          <w:szCs w:val="24"/>
        </w:rPr>
      </w:pPr>
    </w:p>
    <w:p w14:paraId="383A1831" w14:textId="77777777" w:rsidR="00086516" w:rsidRPr="00A4187D" w:rsidRDefault="00086516" w:rsidP="00C56907">
      <w:pPr>
        <w:pStyle w:val="BodyText"/>
        <w:rPr>
          <w:rFonts w:cs="Times New Roman"/>
          <w:b/>
          <w:bCs/>
          <w:i/>
          <w:iCs/>
        </w:rPr>
      </w:pPr>
      <w:r w:rsidRPr="00A4187D">
        <w:rPr>
          <w:rFonts w:cs="Times New Roman"/>
          <w:b/>
          <w:bCs/>
          <w:i/>
          <w:iCs/>
        </w:rPr>
        <w:t>Signāllaukuma novietojums</w:t>
      </w:r>
    </w:p>
    <w:p w14:paraId="27BEE406" w14:textId="77777777" w:rsidR="00086516" w:rsidRPr="00A4187D" w:rsidRDefault="00086516" w:rsidP="00086516">
      <w:pPr>
        <w:jc w:val="both"/>
        <w:rPr>
          <w:rFonts w:ascii="Times New Roman" w:eastAsia="Times New Roman" w:hAnsi="Times New Roman" w:cs="Times New Roman"/>
          <w:b/>
          <w:bCs/>
          <w:i/>
          <w:noProof/>
          <w:sz w:val="24"/>
          <w:szCs w:val="24"/>
        </w:rPr>
      </w:pPr>
    </w:p>
    <w:p w14:paraId="613E73F3"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5.1.4.1.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Signāllaukums ir jāizvieto tā, lai tas 300 m augstumā būtu redzams no visiem azimuta leņķiem, kas lielāki par 10° leņķi virs horizontāles.</w:t>
      </w:r>
    </w:p>
    <w:p w14:paraId="33F30CD7" w14:textId="77777777" w:rsidR="00086516" w:rsidRPr="00A4187D" w:rsidRDefault="00086516" w:rsidP="00086516">
      <w:pPr>
        <w:jc w:val="both"/>
        <w:rPr>
          <w:rFonts w:ascii="Times New Roman" w:eastAsia="Times New Roman" w:hAnsi="Times New Roman" w:cs="Times New Roman"/>
          <w:i/>
          <w:noProof/>
          <w:sz w:val="24"/>
          <w:szCs w:val="24"/>
        </w:rPr>
      </w:pPr>
    </w:p>
    <w:p w14:paraId="0E406C99" w14:textId="77777777" w:rsidR="00086516" w:rsidRPr="00A4187D" w:rsidRDefault="00086516" w:rsidP="00C56907">
      <w:pPr>
        <w:pStyle w:val="BodyText"/>
        <w:rPr>
          <w:rFonts w:cs="Times New Roman"/>
          <w:b/>
          <w:bCs/>
          <w:i/>
          <w:iCs/>
        </w:rPr>
      </w:pPr>
      <w:bookmarkStart w:id="132" w:name="5.2_Markings"/>
      <w:bookmarkEnd w:id="132"/>
      <w:r w:rsidRPr="00A4187D">
        <w:rPr>
          <w:rFonts w:cs="Times New Roman"/>
          <w:b/>
          <w:bCs/>
          <w:i/>
          <w:iCs/>
        </w:rPr>
        <w:t>Signāllaukuma raksturojumi</w:t>
      </w:r>
    </w:p>
    <w:p w14:paraId="5892F0EA" w14:textId="77777777" w:rsidR="00086516" w:rsidRPr="00A4187D" w:rsidRDefault="00086516" w:rsidP="00086516">
      <w:pPr>
        <w:jc w:val="both"/>
        <w:rPr>
          <w:rFonts w:ascii="Times New Roman" w:eastAsia="Times New Roman" w:hAnsi="Times New Roman" w:cs="Times New Roman"/>
          <w:b/>
          <w:bCs/>
          <w:i/>
          <w:noProof/>
          <w:sz w:val="24"/>
          <w:szCs w:val="24"/>
        </w:rPr>
      </w:pPr>
    </w:p>
    <w:p w14:paraId="183117DA" w14:textId="77777777" w:rsidR="00086516" w:rsidRPr="00A4187D" w:rsidRDefault="00086516" w:rsidP="007D487F">
      <w:pPr>
        <w:pStyle w:val="BodyText"/>
        <w:rPr>
          <w:rFonts w:cs="Times New Roman"/>
          <w:noProof/>
          <w:szCs w:val="24"/>
        </w:rPr>
      </w:pPr>
      <w:r w:rsidRPr="00A4187D">
        <w:rPr>
          <w:rFonts w:cs="Times New Roman"/>
        </w:rPr>
        <w:t>5.1.4.2. Signāllaukumam jābūt līdzenai, vismaz 9 kvadrātmetrus lielai horizontālai virsmai.</w:t>
      </w:r>
    </w:p>
    <w:p w14:paraId="2E6CCDAE" w14:textId="77777777" w:rsidR="00086516" w:rsidRPr="00A4187D" w:rsidRDefault="00086516" w:rsidP="00086516">
      <w:pPr>
        <w:jc w:val="both"/>
        <w:rPr>
          <w:rFonts w:ascii="Times New Roman" w:eastAsia="Times New Roman" w:hAnsi="Times New Roman" w:cs="Times New Roman"/>
          <w:noProof/>
          <w:sz w:val="24"/>
          <w:szCs w:val="24"/>
        </w:rPr>
      </w:pPr>
    </w:p>
    <w:p w14:paraId="1F1B4AA1"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5.1.4.3.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Signāllaukumam jāizvēlas tāda krāsa, kas kontrastē ar izmantojamo signālpaneļu krāsu, un to norobežo ar baltu joslu, kas ir vismaz 0,3 m plata.</w:t>
      </w:r>
    </w:p>
    <w:p w14:paraId="750AC1BA" w14:textId="77777777" w:rsidR="00086516" w:rsidRPr="00A4187D" w:rsidRDefault="00086516" w:rsidP="00086516">
      <w:pPr>
        <w:jc w:val="both"/>
        <w:rPr>
          <w:rFonts w:ascii="Times New Roman" w:eastAsia="Times New Roman" w:hAnsi="Times New Roman" w:cs="Times New Roman"/>
          <w:i/>
          <w:noProof/>
          <w:sz w:val="24"/>
          <w:szCs w:val="24"/>
        </w:rPr>
      </w:pPr>
    </w:p>
    <w:p w14:paraId="38B6E219" w14:textId="77777777" w:rsidR="00086516" w:rsidRPr="00A4187D" w:rsidRDefault="00086516" w:rsidP="000743CA">
      <w:pPr>
        <w:pStyle w:val="Heading2"/>
        <w:rPr>
          <w:rFonts w:cs="Times New Roman"/>
        </w:rPr>
      </w:pPr>
      <w:bookmarkStart w:id="133" w:name="_Toc104206248"/>
      <w:r w:rsidRPr="00A4187D">
        <w:rPr>
          <w:rFonts w:cs="Times New Roman"/>
        </w:rPr>
        <w:t>5.2. Marķējums</w:t>
      </w:r>
      <w:bookmarkEnd w:id="133"/>
    </w:p>
    <w:p w14:paraId="5B0CB7B7" w14:textId="77777777" w:rsidR="00086516" w:rsidRPr="00A4187D" w:rsidRDefault="00086516" w:rsidP="00086516">
      <w:pPr>
        <w:jc w:val="both"/>
        <w:rPr>
          <w:rFonts w:ascii="Times New Roman" w:eastAsia="Times New Roman" w:hAnsi="Times New Roman" w:cs="Times New Roman"/>
          <w:b/>
          <w:bCs/>
          <w:noProof/>
          <w:sz w:val="24"/>
          <w:szCs w:val="24"/>
        </w:rPr>
      </w:pPr>
    </w:p>
    <w:p w14:paraId="11F0D122" w14:textId="77777777" w:rsidR="00086516" w:rsidRPr="00A4187D" w:rsidRDefault="00086516" w:rsidP="0035713C">
      <w:pPr>
        <w:pStyle w:val="Heading3"/>
        <w:rPr>
          <w:rFonts w:cs="Times New Roman"/>
          <w:noProof/>
          <w:szCs w:val="24"/>
        </w:rPr>
      </w:pPr>
      <w:bookmarkStart w:id="134" w:name="_Toc104206249"/>
      <w:r w:rsidRPr="00A4187D">
        <w:rPr>
          <w:rFonts w:cs="Times New Roman"/>
        </w:rPr>
        <w:t>5.2.1. Vispārīgas prasības</w:t>
      </w:r>
      <w:bookmarkEnd w:id="134"/>
    </w:p>
    <w:p w14:paraId="5E93BD2C" w14:textId="77777777" w:rsidR="00086516" w:rsidRPr="00A4187D" w:rsidRDefault="00086516" w:rsidP="00086516">
      <w:pPr>
        <w:jc w:val="both"/>
        <w:rPr>
          <w:rFonts w:ascii="Times New Roman" w:eastAsia="Times New Roman" w:hAnsi="Times New Roman" w:cs="Times New Roman"/>
          <w:noProof/>
          <w:sz w:val="24"/>
          <w:szCs w:val="24"/>
        </w:rPr>
      </w:pPr>
    </w:p>
    <w:p w14:paraId="64CD272F" w14:textId="77777777" w:rsidR="00086516" w:rsidRPr="00A4187D" w:rsidRDefault="00086516" w:rsidP="00C56907">
      <w:pPr>
        <w:pStyle w:val="BodyText"/>
        <w:rPr>
          <w:rFonts w:cs="Times New Roman"/>
          <w:b/>
          <w:bCs/>
          <w:i/>
          <w:iCs/>
        </w:rPr>
      </w:pPr>
      <w:r w:rsidRPr="00A4187D">
        <w:rPr>
          <w:rFonts w:cs="Times New Roman"/>
          <w:b/>
          <w:bCs/>
          <w:i/>
          <w:iCs/>
        </w:rPr>
        <w:t>Skrejceļa marķējumu pārtraukšana</w:t>
      </w:r>
    </w:p>
    <w:p w14:paraId="2D652CFD" w14:textId="77777777" w:rsidR="00086516" w:rsidRPr="00A4187D" w:rsidRDefault="00086516" w:rsidP="00086516">
      <w:pPr>
        <w:jc w:val="both"/>
        <w:rPr>
          <w:rFonts w:ascii="Times New Roman" w:eastAsia="Times New Roman" w:hAnsi="Times New Roman" w:cs="Times New Roman"/>
          <w:b/>
          <w:bCs/>
          <w:i/>
          <w:noProof/>
          <w:sz w:val="24"/>
          <w:szCs w:val="24"/>
        </w:rPr>
      </w:pPr>
    </w:p>
    <w:p w14:paraId="1D7BA381" w14:textId="77777777" w:rsidR="00086516" w:rsidRPr="00A4187D" w:rsidRDefault="00086516" w:rsidP="007D487F">
      <w:pPr>
        <w:pStyle w:val="BodyText"/>
        <w:rPr>
          <w:rFonts w:cs="Times New Roman"/>
          <w:noProof/>
          <w:szCs w:val="24"/>
        </w:rPr>
      </w:pPr>
      <w:r w:rsidRPr="00A4187D">
        <w:rPr>
          <w:rFonts w:cs="Times New Roman"/>
        </w:rPr>
        <w:t>5.2.1.1. Divu (vai vairāku) skrejceļu krustojumā jāuzklāj vienīgi svarīgākā skrejceļa marķējums, izņemot skrejceļa malu marķējuma svītras, un cita(-u) skrejceļa(-u) marķējums jāpārtrauc. Svarīgākā skrejceļa malu marķējuma svītras krustojumā var vai nu turpināt, vai arī pārtraukt.</w:t>
      </w:r>
    </w:p>
    <w:p w14:paraId="2B3C4B2E" w14:textId="77777777" w:rsidR="00086516" w:rsidRPr="00A4187D" w:rsidRDefault="00086516" w:rsidP="00086516">
      <w:pPr>
        <w:jc w:val="both"/>
        <w:rPr>
          <w:rFonts w:ascii="Times New Roman" w:eastAsia="Times New Roman" w:hAnsi="Times New Roman" w:cs="Times New Roman"/>
          <w:noProof/>
          <w:sz w:val="24"/>
          <w:szCs w:val="24"/>
        </w:rPr>
      </w:pPr>
    </w:p>
    <w:p w14:paraId="431CE9D8"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Saistībā ar skrejceļa marķējumiem ievēro šādu skrejceļu svarīguma secību:</w:t>
      </w:r>
    </w:p>
    <w:p w14:paraId="4743DDE8" w14:textId="77777777" w:rsidR="00086516" w:rsidRPr="00A4187D" w:rsidRDefault="00086516" w:rsidP="00086516">
      <w:pPr>
        <w:jc w:val="both"/>
        <w:rPr>
          <w:rFonts w:ascii="Times New Roman" w:eastAsia="Times New Roman" w:hAnsi="Times New Roman" w:cs="Times New Roman"/>
          <w:i/>
          <w:noProof/>
          <w:sz w:val="24"/>
          <w:szCs w:val="24"/>
        </w:rPr>
      </w:pPr>
    </w:p>
    <w:p w14:paraId="11A4F05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 precīzas pieejas skrejceļš;</w:t>
      </w:r>
    </w:p>
    <w:p w14:paraId="7FA4F206" w14:textId="77777777" w:rsidR="00086516" w:rsidRPr="00A4187D" w:rsidRDefault="00086516" w:rsidP="00086516">
      <w:pPr>
        <w:jc w:val="both"/>
        <w:rPr>
          <w:rFonts w:ascii="Times New Roman" w:eastAsia="Times New Roman" w:hAnsi="Times New Roman" w:cs="Times New Roman"/>
          <w:i/>
          <w:noProof/>
          <w:sz w:val="24"/>
          <w:szCs w:val="24"/>
        </w:rPr>
      </w:pPr>
    </w:p>
    <w:p w14:paraId="75E5C7C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 neprecīzas pieejas skrejceļš un</w:t>
      </w:r>
    </w:p>
    <w:p w14:paraId="0B2D8026" w14:textId="77777777" w:rsidR="00086516" w:rsidRPr="00A4187D" w:rsidRDefault="00086516" w:rsidP="00086516">
      <w:pPr>
        <w:jc w:val="both"/>
        <w:rPr>
          <w:rFonts w:ascii="Times New Roman" w:eastAsia="Times New Roman" w:hAnsi="Times New Roman" w:cs="Times New Roman"/>
          <w:i/>
          <w:noProof/>
          <w:sz w:val="24"/>
          <w:szCs w:val="24"/>
        </w:rPr>
      </w:pPr>
    </w:p>
    <w:p w14:paraId="6B99F27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 neinstrumentālais skrejceļš.</w:t>
      </w:r>
    </w:p>
    <w:p w14:paraId="0BF7B612" w14:textId="77777777" w:rsidR="00086516" w:rsidRPr="00A4187D" w:rsidRDefault="00086516" w:rsidP="007D487F">
      <w:pPr>
        <w:pStyle w:val="BodyText"/>
        <w:rPr>
          <w:rFonts w:cs="Times New Roman"/>
          <w:noProof/>
        </w:rPr>
      </w:pPr>
    </w:p>
    <w:p w14:paraId="39108750" w14:textId="77777777" w:rsidR="00086516" w:rsidRPr="00A4187D" w:rsidRDefault="00086516" w:rsidP="007D487F">
      <w:pPr>
        <w:pStyle w:val="BodyText"/>
        <w:rPr>
          <w:rFonts w:cs="Times New Roman"/>
          <w:noProof/>
          <w:szCs w:val="24"/>
        </w:rPr>
      </w:pPr>
      <w:r w:rsidRPr="00A4187D">
        <w:rPr>
          <w:rFonts w:cs="Times New Roman"/>
        </w:rPr>
        <w:t>5.2.1.3. Skrejceļa un manevrēšanas ceļa krustojumā turpina skrejceļa marķējumu un pārtrauc manevrēšanas ceļa marķējumu; var pārtraukt skrejceļa malu marķējuma svītras.</w:t>
      </w:r>
    </w:p>
    <w:p w14:paraId="4A23D96F" w14:textId="77777777" w:rsidR="00086516" w:rsidRPr="00A4187D" w:rsidRDefault="00086516" w:rsidP="00086516">
      <w:pPr>
        <w:jc w:val="both"/>
        <w:rPr>
          <w:rFonts w:ascii="Times New Roman" w:eastAsia="Times New Roman" w:hAnsi="Times New Roman" w:cs="Times New Roman"/>
          <w:noProof/>
          <w:sz w:val="24"/>
          <w:szCs w:val="24"/>
        </w:rPr>
      </w:pPr>
    </w:p>
    <w:p w14:paraId="5C595B3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5.2.8.7. punktu par skrejceļa un manevrēšanas ceļa ass līnijas marķējumu savienošanu.</w:t>
      </w:r>
    </w:p>
    <w:p w14:paraId="6B0CB899" w14:textId="77777777" w:rsidR="00086516" w:rsidRPr="00A4187D" w:rsidRDefault="00086516" w:rsidP="00086516">
      <w:pPr>
        <w:jc w:val="both"/>
        <w:rPr>
          <w:rFonts w:ascii="Times New Roman" w:eastAsia="Times New Roman" w:hAnsi="Times New Roman" w:cs="Times New Roman"/>
          <w:i/>
          <w:noProof/>
          <w:sz w:val="24"/>
          <w:szCs w:val="24"/>
        </w:rPr>
      </w:pPr>
    </w:p>
    <w:p w14:paraId="6212B633" w14:textId="77777777" w:rsidR="00086516" w:rsidRPr="00A4187D" w:rsidRDefault="00086516" w:rsidP="00C56907">
      <w:pPr>
        <w:pStyle w:val="BodyText"/>
        <w:rPr>
          <w:rFonts w:cs="Times New Roman"/>
          <w:b/>
          <w:bCs/>
          <w:i/>
          <w:iCs/>
        </w:rPr>
      </w:pPr>
      <w:r w:rsidRPr="00A4187D">
        <w:rPr>
          <w:rFonts w:cs="Times New Roman"/>
          <w:b/>
          <w:bCs/>
          <w:i/>
          <w:iCs/>
        </w:rPr>
        <w:t>Krāsa un saskatāmība</w:t>
      </w:r>
    </w:p>
    <w:p w14:paraId="02E49CAC" w14:textId="77777777" w:rsidR="00086516" w:rsidRPr="00A4187D" w:rsidRDefault="00086516" w:rsidP="00086516">
      <w:pPr>
        <w:jc w:val="both"/>
        <w:rPr>
          <w:rFonts w:ascii="Times New Roman" w:eastAsia="Times New Roman" w:hAnsi="Times New Roman" w:cs="Times New Roman"/>
          <w:b/>
          <w:bCs/>
          <w:i/>
          <w:noProof/>
          <w:sz w:val="24"/>
          <w:szCs w:val="24"/>
        </w:rPr>
      </w:pPr>
    </w:p>
    <w:p w14:paraId="175B134E" w14:textId="77777777" w:rsidR="00086516" w:rsidRPr="00A4187D" w:rsidRDefault="00086516" w:rsidP="007D487F">
      <w:pPr>
        <w:pStyle w:val="BodyText"/>
        <w:rPr>
          <w:rFonts w:cs="Times New Roman"/>
          <w:noProof/>
          <w:szCs w:val="24"/>
        </w:rPr>
      </w:pPr>
      <w:r w:rsidRPr="00A4187D">
        <w:rPr>
          <w:rFonts w:cs="Times New Roman"/>
        </w:rPr>
        <w:t>5.2.1.4. Skrejceļa marķējumiem jābūt baltā krāsā.</w:t>
      </w:r>
    </w:p>
    <w:p w14:paraId="1C00603F" w14:textId="77777777" w:rsidR="00086516" w:rsidRPr="00A4187D" w:rsidRDefault="00086516" w:rsidP="00086516">
      <w:pPr>
        <w:jc w:val="both"/>
        <w:rPr>
          <w:rFonts w:ascii="Times New Roman" w:eastAsia="Times New Roman" w:hAnsi="Times New Roman" w:cs="Times New Roman"/>
          <w:b/>
          <w:bCs/>
          <w:noProof/>
          <w:sz w:val="24"/>
          <w:szCs w:val="24"/>
        </w:rPr>
      </w:pPr>
    </w:p>
    <w:p w14:paraId="5579114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Konstatēts, ka uz gaišas krāsas skrejceļa virsmām baltu marķējumu redzamību var uzlabot, apvelkot tos ar melnu kontūras līniju.</w:t>
      </w:r>
    </w:p>
    <w:p w14:paraId="20979F37" w14:textId="77777777" w:rsidR="00086516" w:rsidRPr="00A4187D" w:rsidRDefault="00086516" w:rsidP="00086516">
      <w:pPr>
        <w:jc w:val="both"/>
        <w:rPr>
          <w:rFonts w:ascii="Times New Roman" w:eastAsia="Times New Roman" w:hAnsi="Times New Roman" w:cs="Times New Roman"/>
          <w:i/>
          <w:noProof/>
          <w:sz w:val="24"/>
          <w:szCs w:val="24"/>
        </w:rPr>
      </w:pPr>
    </w:p>
    <w:p w14:paraId="73C3C81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2. piezīme. Marķējumu virsmas nevienmērīgu saķeres raksturojumu risku ieteicams iespējami </w:t>
      </w:r>
      <w:r w:rsidRPr="00A4187D">
        <w:rPr>
          <w:rFonts w:ascii="Times New Roman" w:hAnsi="Times New Roman" w:cs="Times New Roman"/>
          <w:i/>
          <w:sz w:val="24"/>
        </w:rPr>
        <w:lastRenderedPageBreak/>
        <w:t>samazināt, izmantojot piemērotu krāsas veidu.</w:t>
      </w:r>
    </w:p>
    <w:p w14:paraId="38DFDC4B" w14:textId="77777777" w:rsidR="00086516" w:rsidRPr="00A4187D" w:rsidRDefault="00086516" w:rsidP="00086516">
      <w:pPr>
        <w:jc w:val="both"/>
        <w:rPr>
          <w:rFonts w:ascii="Times New Roman" w:eastAsia="Times New Roman" w:hAnsi="Times New Roman" w:cs="Times New Roman"/>
          <w:i/>
          <w:noProof/>
          <w:sz w:val="24"/>
          <w:szCs w:val="24"/>
        </w:rPr>
      </w:pPr>
    </w:p>
    <w:p w14:paraId="7F12FD1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Marķējumi var būt veidoti kā vienlaidu laukumi vai kā garenvirziena svītru sērijas, kas rada vienlaidu laukumiem līdzvērtīgu vizuālo efektu.</w:t>
      </w:r>
    </w:p>
    <w:p w14:paraId="16843F03" w14:textId="77777777" w:rsidR="00086516" w:rsidRPr="00A4187D" w:rsidRDefault="00086516" w:rsidP="00086516">
      <w:pPr>
        <w:jc w:val="both"/>
        <w:rPr>
          <w:rFonts w:ascii="Times New Roman" w:eastAsia="Times New Roman" w:hAnsi="Times New Roman" w:cs="Times New Roman"/>
          <w:i/>
          <w:noProof/>
          <w:sz w:val="24"/>
          <w:szCs w:val="24"/>
        </w:rPr>
      </w:pPr>
    </w:p>
    <w:p w14:paraId="6A72200B" w14:textId="77777777" w:rsidR="00086516" w:rsidRPr="00A4187D" w:rsidRDefault="00086516" w:rsidP="007D487F">
      <w:pPr>
        <w:pStyle w:val="BodyText"/>
        <w:rPr>
          <w:rFonts w:cs="Times New Roman"/>
          <w:noProof/>
          <w:szCs w:val="24"/>
        </w:rPr>
      </w:pPr>
      <w:r w:rsidRPr="00A4187D">
        <w:rPr>
          <w:rFonts w:cs="Times New Roman"/>
        </w:rPr>
        <w:t>5.2.1.5. Manevrēšanas ceļa marķējumiem, apgriešanās laukuma uz skrejceļa marķējumiem un gaisa kuģa stāvvietu marķējumiem jābūt dzeltenā krāsā.</w:t>
      </w:r>
    </w:p>
    <w:p w14:paraId="37442A8D" w14:textId="77777777" w:rsidR="00086516" w:rsidRPr="00A4187D" w:rsidRDefault="00086516" w:rsidP="00086516">
      <w:pPr>
        <w:jc w:val="both"/>
        <w:rPr>
          <w:rFonts w:ascii="Times New Roman" w:eastAsia="Times New Roman" w:hAnsi="Times New Roman" w:cs="Times New Roman"/>
          <w:noProof/>
          <w:sz w:val="24"/>
          <w:szCs w:val="24"/>
        </w:rPr>
      </w:pPr>
    </w:p>
    <w:p w14:paraId="4D2133EC" w14:textId="77777777" w:rsidR="00086516" w:rsidRPr="00A4187D" w:rsidRDefault="00086516" w:rsidP="007D487F">
      <w:pPr>
        <w:pStyle w:val="BodyText"/>
        <w:rPr>
          <w:rFonts w:cs="Times New Roman"/>
          <w:noProof/>
          <w:szCs w:val="24"/>
        </w:rPr>
      </w:pPr>
      <w:r w:rsidRPr="00A4187D">
        <w:rPr>
          <w:rFonts w:cs="Times New Roman"/>
        </w:rPr>
        <w:t>5.2.1.6. Perona drošības līnijām jābūt tādā labi redzamā krāsā, kas kontrastē ar gaisa kuģu stāvvietu marķējumu krāsu.</w:t>
      </w:r>
    </w:p>
    <w:p w14:paraId="0DD1B044" w14:textId="77777777" w:rsidR="00086516" w:rsidRPr="00A4187D" w:rsidRDefault="00086516" w:rsidP="00086516">
      <w:pPr>
        <w:jc w:val="both"/>
        <w:rPr>
          <w:rFonts w:ascii="Times New Roman" w:eastAsia="Times New Roman" w:hAnsi="Times New Roman" w:cs="Times New Roman"/>
          <w:noProof/>
          <w:sz w:val="24"/>
          <w:szCs w:val="24"/>
        </w:rPr>
      </w:pPr>
    </w:p>
    <w:p w14:paraId="4063D7C7"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Lidlaukos, kur ekspluatācija notiek nakts laikā, seguma marķējumi jāveido ar gaismu atstarojošiem materiāliem, kas paredzēti marķējumu redzamības uzlabošanai.</w:t>
      </w:r>
    </w:p>
    <w:p w14:paraId="5159B42D" w14:textId="77777777" w:rsidR="00086516" w:rsidRPr="00A4187D" w:rsidRDefault="00086516" w:rsidP="00086516">
      <w:pPr>
        <w:jc w:val="both"/>
        <w:rPr>
          <w:rFonts w:ascii="Times New Roman" w:eastAsia="Times New Roman" w:hAnsi="Times New Roman" w:cs="Times New Roman"/>
          <w:i/>
          <w:noProof/>
          <w:sz w:val="24"/>
          <w:szCs w:val="24"/>
        </w:rPr>
      </w:pPr>
    </w:p>
    <w:p w14:paraId="7961F5B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gaismu atstarojošiem materiāliem ir sniegti dokumenta “Aerodrome Design Manual” (dok. Nr. 9157) 4. daļā.</w:t>
      </w:r>
    </w:p>
    <w:p w14:paraId="3E1D5A3B" w14:textId="77777777" w:rsidR="00086516" w:rsidRPr="00A4187D" w:rsidRDefault="00086516" w:rsidP="00086516">
      <w:pPr>
        <w:jc w:val="both"/>
        <w:rPr>
          <w:rFonts w:ascii="Times New Roman" w:eastAsia="Times New Roman" w:hAnsi="Times New Roman" w:cs="Times New Roman"/>
          <w:i/>
          <w:noProof/>
          <w:sz w:val="24"/>
          <w:szCs w:val="24"/>
        </w:rPr>
      </w:pPr>
    </w:p>
    <w:p w14:paraId="071B6BF8" w14:textId="77777777" w:rsidR="00086516" w:rsidRPr="00A4187D" w:rsidRDefault="00086516" w:rsidP="00C56907">
      <w:pPr>
        <w:pStyle w:val="BodyText"/>
        <w:rPr>
          <w:rFonts w:cs="Times New Roman"/>
          <w:b/>
          <w:bCs/>
          <w:i/>
          <w:iCs/>
        </w:rPr>
      </w:pPr>
      <w:r w:rsidRPr="00A4187D">
        <w:rPr>
          <w:rFonts w:cs="Times New Roman"/>
          <w:b/>
          <w:bCs/>
          <w:i/>
          <w:iCs/>
        </w:rPr>
        <w:t>Ar mākslīgo segumu nepārklāti manevrēšanas ceļi</w:t>
      </w:r>
    </w:p>
    <w:p w14:paraId="4209B71A" w14:textId="77777777" w:rsidR="00086516" w:rsidRPr="00A4187D" w:rsidRDefault="00086516" w:rsidP="00086516">
      <w:pPr>
        <w:jc w:val="both"/>
        <w:rPr>
          <w:rFonts w:ascii="Times New Roman" w:eastAsia="Times New Roman" w:hAnsi="Times New Roman" w:cs="Times New Roman"/>
          <w:b/>
          <w:bCs/>
          <w:i/>
          <w:noProof/>
          <w:sz w:val="24"/>
          <w:szCs w:val="24"/>
        </w:rPr>
      </w:pPr>
    </w:p>
    <w:p w14:paraId="09C22828"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Ciktāl iespējams, ar mākslīgo segumu nepārklāts manevrēšanas ceļš jānodrošina ar tiem pašiem marķējumiem, kas noteikti manevrēšanas ceļiem ar mākslīgo segumu.</w:t>
      </w:r>
    </w:p>
    <w:p w14:paraId="788B337C" w14:textId="77777777" w:rsidR="00086516" w:rsidRPr="00A4187D" w:rsidRDefault="00086516" w:rsidP="00086516">
      <w:pPr>
        <w:jc w:val="both"/>
        <w:rPr>
          <w:rFonts w:ascii="Times New Roman" w:eastAsia="Times New Roman" w:hAnsi="Times New Roman" w:cs="Times New Roman"/>
          <w:i/>
          <w:noProof/>
          <w:sz w:val="24"/>
          <w:szCs w:val="24"/>
        </w:rPr>
      </w:pPr>
    </w:p>
    <w:p w14:paraId="0F431BA7" w14:textId="77777777" w:rsidR="00086516" w:rsidRPr="00A4187D" w:rsidRDefault="00086516" w:rsidP="0035713C">
      <w:pPr>
        <w:pStyle w:val="Heading3"/>
        <w:rPr>
          <w:rFonts w:cs="Times New Roman"/>
          <w:noProof/>
          <w:szCs w:val="24"/>
        </w:rPr>
      </w:pPr>
      <w:bookmarkStart w:id="135" w:name="_Toc104206250"/>
      <w:r w:rsidRPr="00A4187D">
        <w:rPr>
          <w:rFonts w:cs="Times New Roman"/>
        </w:rPr>
        <w:t>5.2.2. Skrejceļa apzīmējuma marķējums</w:t>
      </w:r>
      <w:bookmarkEnd w:id="135"/>
    </w:p>
    <w:p w14:paraId="1C889609" w14:textId="77777777" w:rsidR="00086516" w:rsidRPr="00A4187D" w:rsidRDefault="00086516" w:rsidP="00086516">
      <w:pPr>
        <w:jc w:val="both"/>
        <w:rPr>
          <w:rFonts w:ascii="Times New Roman" w:eastAsia="Times New Roman" w:hAnsi="Times New Roman" w:cs="Times New Roman"/>
          <w:noProof/>
          <w:sz w:val="24"/>
          <w:szCs w:val="24"/>
        </w:rPr>
      </w:pPr>
    </w:p>
    <w:p w14:paraId="3EF08BDF"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2D32B11F" w14:textId="77777777" w:rsidR="00086516" w:rsidRPr="00A4187D" w:rsidRDefault="00086516" w:rsidP="00086516">
      <w:pPr>
        <w:jc w:val="both"/>
        <w:rPr>
          <w:rFonts w:ascii="Times New Roman" w:eastAsia="Times New Roman" w:hAnsi="Times New Roman" w:cs="Times New Roman"/>
          <w:b/>
          <w:bCs/>
          <w:i/>
          <w:noProof/>
          <w:sz w:val="24"/>
          <w:szCs w:val="24"/>
        </w:rPr>
      </w:pPr>
    </w:p>
    <w:p w14:paraId="0CC1B434" w14:textId="77777777" w:rsidR="00086516" w:rsidRPr="00A4187D" w:rsidRDefault="00086516" w:rsidP="007D487F">
      <w:pPr>
        <w:pStyle w:val="BodyText"/>
        <w:rPr>
          <w:rFonts w:cs="Times New Roman"/>
          <w:noProof/>
          <w:szCs w:val="24"/>
        </w:rPr>
      </w:pPr>
      <w:r w:rsidRPr="00A4187D">
        <w:rPr>
          <w:rFonts w:cs="Times New Roman"/>
        </w:rPr>
        <w:t>5.2.2.1. Pie skrejceļa ar mākslīgo segumu sliekšņiem ir jānodrošina skrejceļa apzīmējuma marķējums.</w:t>
      </w:r>
    </w:p>
    <w:p w14:paraId="7E2ADC5E" w14:textId="77777777" w:rsidR="00086516" w:rsidRPr="00A4187D" w:rsidRDefault="00086516" w:rsidP="00086516">
      <w:pPr>
        <w:jc w:val="both"/>
        <w:rPr>
          <w:rFonts w:ascii="Times New Roman" w:eastAsia="Times New Roman" w:hAnsi="Times New Roman" w:cs="Times New Roman"/>
          <w:noProof/>
          <w:sz w:val="24"/>
          <w:szCs w:val="24"/>
        </w:rPr>
      </w:pPr>
    </w:p>
    <w:p w14:paraId="4D550C2A"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5.2.2.2.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Ciktāl iespējams, skrejceļa apzīmējuma marķējums ir jānodrošina pie tāda skrejceļa sliekšņiem, kas nav pārklāts ar mākslīgo segumu.</w:t>
      </w:r>
    </w:p>
    <w:p w14:paraId="52C09793" w14:textId="77777777" w:rsidR="00086516" w:rsidRPr="00A4187D" w:rsidRDefault="00086516" w:rsidP="00086516">
      <w:pPr>
        <w:jc w:val="both"/>
        <w:rPr>
          <w:rFonts w:ascii="Times New Roman" w:eastAsia="Times New Roman" w:hAnsi="Times New Roman" w:cs="Times New Roman"/>
          <w:i/>
          <w:noProof/>
          <w:sz w:val="24"/>
          <w:szCs w:val="24"/>
        </w:rPr>
      </w:pPr>
    </w:p>
    <w:p w14:paraId="4183C6F5" w14:textId="77777777" w:rsidR="00086516" w:rsidRPr="00A4187D" w:rsidRDefault="00086516" w:rsidP="00C56907">
      <w:pPr>
        <w:pStyle w:val="BodyText"/>
        <w:rPr>
          <w:rFonts w:cs="Times New Roman"/>
          <w:b/>
          <w:bCs/>
          <w:i/>
          <w:iCs/>
        </w:rPr>
      </w:pPr>
      <w:r w:rsidRPr="00A4187D">
        <w:rPr>
          <w:rFonts w:cs="Times New Roman"/>
          <w:b/>
          <w:bCs/>
          <w:i/>
          <w:iCs/>
        </w:rPr>
        <w:t>Novietojums</w:t>
      </w:r>
    </w:p>
    <w:p w14:paraId="777475B3" w14:textId="77777777" w:rsidR="00086516" w:rsidRPr="00A4187D" w:rsidRDefault="00086516" w:rsidP="00086516">
      <w:pPr>
        <w:jc w:val="both"/>
        <w:rPr>
          <w:rFonts w:ascii="Times New Roman" w:eastAsia="Times New Roman" w:hAnsi="Times New Roman" w:cs="Times New Roman"/>
          <w:b/>
          <w:bCs/>
          <w:i/>
          <w:noProof/>
          <w:sz w:val="24"/>
          <w:szCs w:val="24"/>
        </w:rPr>
      </w:pPr>
    </w:p>
    <w:p w14:paraId="49D445EB" w14:textId="77777777" w:rsidR="00086516" w:rsidRPr="00A4187D" w:rsidRDefault="00086516" w:rsidP="007D487F">
      <w:pPr>
        <w:pStyle w:val="BodyText"/>
        <w:rPr>
          <w:rFonts w:cs="Times New Roman"/>
          <w:noProof/>
          <w:szCs w:val="24"/>
        </w:rPr>
      </w:pPr>
      <w:r w:rsidRPr="00A4187D">
        <w:rPr>
          <w:rFonts w:cs="Times New Roman"/>
        </w:rPr>
        <w:t>5.2.2.3. Skrejceļa apzīmējuma marķējumu izvieto pie sliekšņa atbilstoši tam, kā parādīts 5-2. attēlā.</w:t>
      </w:r>
    </w:p>
    <w:p w14:paraId="6F8B25CE" w14:textId="77777777" w:rsidR="00086516" w:rsidRPr="00A4187D" w:rsidRDefault="00086516" w:rsidP="00086516">
      <w:pPr>
        <w:jc w:val="both"/>
        <w:rPr>
          <w:rFonts w:ascii="Times New Roman" w:eastAsia="Times New Roman" w:hAnsi="Times New Roman" w:cs="Times New Roman"/>
          <w:noProof/>
          <w:sz w:val="24"/>
          <w:szCs w:val="24"/>
        </w:rPr>
      </w:pPr>
    </w:p>
    <w:p w14:paraId="48363D1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skrejceļa slieksnis ir pārvietots no skrejceļa gala, tad lidmašīnām, kuras veic pacelšanos, var būt nodrošināta zīme, uz kuras norādīts skrejceļa apzīmējums.</w:t>
      </w:r>
    </w:p>
    <w:p w14:paraId="63D2222C" w14:textId="77777777" w:rsidR="00086516" w:rsidRPr="00A4187D" w:rsidRDefault="00086516" w:rsidP="00086516">
      <w:pPr>
        <w:jc w:val="both"/>
        <w:rPr>
          <w:rFonts w:ascii="Times New Roman" w:eastAsia="Times New Roman" w:hAnsi="Times New Roman" w:cs="Times New Roman"/>
          <w:i/>
          <w:noProof/>
          <w:sz w:val="24"/>
          <w:szCs w:val="24"/>
        </w:rPr>
      </w:pPr>
    </w:p>
    <w:p w14:paraId="0F75E022"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38242C47" w14:textId="77777777" w:rsidR="00086516" w:rsidRPr="00A4187D" w:rsidRDefault="00086516" w:rsidP="00086516">
      <w:pPr>
        <w:jc w:val="both"/>
        <w:rPr>
          <w:rFonts w:ascii="Times New Roman" w:eastAsia="Times New Roman" w:hAnsi="Times New Roman" w:cs="Times New Roman"/>
          <w:b/>
          <w:bCs/>
          <w:i/>
          <w:noProof/>
          <w:sz w:val="24"/>
          <w:szCs w:val="24"/>
        </w:rPr>
      </w:pPr>
    </w:p>
    <w:p w14:paraId="5EC374E9" w14:textId="77777777" w:rsidR="00086516" w:rsidRPr="00A4187D" w:rsidRDefault="00086516" w:rsidP="007D487F">
      <w:pPr>
        <w:pStyle w:val="BodyText"/>
        <w:rPr>
          <w:rFonts w:cs="Times New Roman"/>
          <w:noProof/>
          <w:szCs w:val="24"/>
        </w:rPr>
      </w:pPr>
      <w:r w:rsidRPr="00A4187D">
        <w:rPr>
          <w:rFonts w:cs="Times New Roman"/>
        </w:rPr>
        <w:t xml:space="preserve">5.2.2.4. Skrejceļa apzīmējuma marķējumus veido no divciparu skaitļa, paralēlu skrejceļu gadījumā to papildinot ar burtu. Atsevišķa skrejceļa, divu paralēlu skrejceļu un trīs paralēlu skrejceļu gadījumā divciparu skaitlim jābūt veselam skaitlim, kura vērtība ir tuvākā vienai desmitdaļai no skrejceļa ass azimuta, skatoties no pieejas puses. Četru vai vairāku paralēlu skrejceļu gadījumā vienu blakus esošu skrejceļu grupu apzīmē ar tuvāko magnētiskā azimuta desmitdaļu un otru blakus esošu skrejceļu grupu apzīmē ar nākamo tuvāko magnētiskā </w:t>
      </w:r>
      <w:r w:rsidRPr="00A4187D">
        <w:rPr>
          <w:rFonts w:cs="Times New Roman"/>
        </w:rPr>
        <w:lastRenderedPageBreak/>
        <w:t>azimuta desmitdaļu. Ja saskaņā ar iepriekšminēto noteikumu veselais skaitlis būtu viencipara skaitlis, pirms tā jāraksta nulle.</w:t>
      </w:r>
    </w:p>
    <w:p w14:paraId="0B68F5AD" w14:textId="77777777" w:rsidR="00086516" w:rsidRPr="00A4187D" w:rsidRDefault="00086516" w:rsidP="00086516">
      <w:pPr>
        <w:jc w:val="both"/>
        <w:rPr>
          <w:rFonts w:ascii="Times New Roman" w:eastAsia="Times New Roman" w:hAnsi="Times New Roman" w:cs="Times New Roman"/>
          <w:b/>
          <w:bCs/>
          <w:noProof/>
          <w:sz w:val="24"/>
          <w:szCs w:val="24"/>
        </w:rPr>
      </w:pPr>
    </w:p>
    <w:p w14:paraId="54A597F5" w14:textId="77777777" w:rsidR="00086516" w:rsidRPr="00A4187D" w:rsidRDefault="00086516" w:rsidP="00086516">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drawing>
          <wp:inline distT="0" distB="0" distL="0" distR="0" wp14:anchorId="6A0F30EE" wp14:editId="63D4FF9D">
            <wp:extent cx="5760720" cy="3900170"/>
            <wp:effectExtent l="0" t="0" r="0" b="0"/>
            <wp:docPr id="9" name="Picture 9"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 schematic&#10;&#10;Description automatically generated"/>
                    <pic:cNvPicPr/>
                  </pic:nvPicPr>
                  <pic:blipFill>
                    <a:blip r:embed="rId22"/>
                    <a:stretch>
                      <a:fillRect/>
                    </a:stretch>
                  </pic:blipFill>
                  <pic:spPr>
                    <a:xfrm>
                      <a:off x="0" y="0"/>
                      <a:ext cx="5760720" cy="3900170"/>
                    </a:xfrm>
                    <a:prstGeom prst="rect">
                      <a:avLst/>
                    </a:prstGeom>
                  </pic:spPr>
                </pic:pic>
              </a:graphicData>
            </a:graphic>
          </wp:inline>
        </w:drawing>
      </w:r>
    </w:p>
    <w:p w14:paraId="6FC36EFD" w14:textId="77777777" w:rsidR="00086516" w:rsidRPr="00A4187D" w:rsidRDefault="00086516" w:rsidP="00086516">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23"/>
        <w:gridCol w:w="4705"/>
      </w:tblGrid>
      <w:tr w:rsidR="0012092D" w:rsidRPr="00A4187D" w14:paraId="6FE88B8E" w14:textId="77777777" w:rsidTr="003D2D67">
        <w:tc>
          <w:tcPr>
            <w:tcW w:w="2423" w:type="pct"/>
          </w:tcPr>
          <w:p w14:paraId="6F75B706" w14:textId="68D8FB10" w:rsidR="0012092D" w:rsidRPr="00A4187D" w:rsidRDefault="0012092D" w:rsidP="0012092D">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t>Angļu val.</w:t>
            </w:r>
          </w:p>
        </w:tc>
        <w:tc>
          <w:tcPr>
            <w:tcW w:w="2577" w:type="pct"/>
          </w:tcPr>
          <w:p w14:paraId="11FB473C" w14:textId="22953486" w:rsidR="0012092D" w:rsidRPr="00A4187D" w:rsidRDefault="0012092D" w:rsidP="0012092D">
            <w:pPr>
              <w:jc w:val="center"/>
              <w:rPr>
                <w:rFonts w:ascii="Times New Roman" w:hAnsi="Times New Roman" w:cs="Times New Roman"/>
                <w:b/>
                <w:bCs/>
                <w:sz w:val="24"/>
              </w:rPr>
            </w:pPr>
            <w:r w:rsidRPr="00A4187D">
              <w:rPr>
                <w:rFonts w:ascii="Times New Roman" w:hAnsi="Times New Roman" w:cs="Times New Roman"/>
                <w:b/>
                <w:bCs/>
                <w:sz w:val="24"/>
              </w:rPr>
              <w:t>Latviešu val.</w:t>
            </w:r>
          </w:p>
        </w:tc>
      </w:tr>
      <w:tr w:rsidR="0012092D" w:rsidRPr="00A4187D" w14:paraId="3ECC3F56" w14:textId="454541CA" w:rsidTr="003D2D67">
        <w:tc>
          <w:tcPr>
            <w:tcW w:w="2423" w:type="pct"/>
          </w:tcPr>
          <w:p w14:paraId="2174435A" w14:textId="458268E9"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Precision approach category I and non-precision approach runways 0.45 m mnm</w:t>
            </w:r>
          </w:p>
        </w:tc>
        <w:tc>
          <w:tcPr>
            <w:tcW w:w="2577" w:type="pct"/>
          </w:tcPr>
          <w:p w14:paraId="0CF9B329" w14:textId="75AECED2"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I kategorijas precīzas pieejas skrejceļiem un neprecīzas pieejas skrejceļiem vismaz 0,45 m </w:t>
            </w:r>
          </w:p>
        </w:tc>
      </w:tr>
      <w:tr w:rsidR="0012092D" w:rsidRPr="00A4187D" w14:paraId="362796D4" w14:textId="7203882D" w:rsidTr="003D2D67">
        <w:tc>
          <w:tcPr>
            <w:tcW w:w="2423" w:type="pct"/>
          </w:tcPr>
          <w:p w14:paraId="4A48E25B" w14:textId="36FF922E"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Precision approach category II and III runways 0.9 m mnm</w:t>
            </w:r>
          </w:p>
        </w:tc>
        <w:tc>
          <w:tcPr>
            <w:tcW w:w="2577" w:type="pct"/>
          </w:tcPr>
          <w:p w14:paraId="0C8C1C97" w14:textId="4E4152D7"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II un III kategorijas precīzas pieejas skrejceļiem vismaz 0,9 m</w:t>
            </w:r>
          </w:p>
        </w:tc>
      </w:tr>
      <w:tr w:rsidR="0012092D" w:rsidRPr="00A4187D" w14:paraId="46E9C91D" w14:textId="1B264D52" w:rsidTr="003D2D67">
        <w:tc>
          <w:tcPr>
            <w:tcW w:w="2423" w:type="pct"/>
          </w:tcPr>
          <w:p w14:paraId="4FF863B7" w14:textId="0597B8E5"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50 m mnm</w:t>
            </w:r>
          </w:p>
        </w:tc>
        <w:tc>
          <w:tcPr>
            <w:tcW w:w="2577" w:type="pct"/>
          </w:tcPr>
          <w:p w14:paraId="2770FEE2" w14:textId="3B13D8F3"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vismaz 50 m</w:t>
            </w:r>
          </w:p>
        </w:tc>
      </w:tr>
      <w:tr w:rsidR="0012092D" w:rsidRPr="00A4187D" w14:paraId="02D5D4AF" w14:textId="011B3240" w:rsidTr="003D2D67">
        <w:tc>
          <w:tcPr>
            <w:tcW w:w="2423" w:type="pct"/>
          </w:tcPr>
          <w:p w14:paraId="0CADABA0" w14:textId="289CD5ED"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9 m mnm</w:t>
            </w:r>
          </w:p>
        </w:tc>
        <w:tc>
          <w:tcPr>
            <w:tcW w:w="2577" w:type="pct"/>
          </w:tcPr>
          <w:p w14:paraId="0B6377A7" w14:textId="0376A9C3"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vismaz 9 m</w:t>
            </w:r>
          </w:p>
        </w:tc>
      </w:tr>
      <w:tr w:rsidR="0012092D" w:rsidRPr="00A4187D" w14:paraId="095F9639" w14:textId="31F7474B" w:rsidTr="003D2D67">
        <w:tc>
          <w:tcPr>
            <w:tcW w:w="2423" w:type="pct"/>
          </w:tcPr>
          <w:p w14:paraId="23B11573" w14:textId="23C7A96F"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30 m mnm</w:t>
            </w:r>
          </w:p>
        </w:tc>
        <w:tc>
          <w:tcPr>
            <w:tcW w:w="2577" w:type="pct"/>
          </w:tcPr>
          <w:p w14:paraId="7676D51F" w14:textId="7A5B5C40"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vismaz 30 m</w:t>
            </w:r>
          </w:p>
        </w:tc>
      </w:tr>
      <w:tr w:rsidR="0012092D" w:rsidRPr="00A4187D" w14:paraId="3B5911D3" w14:textId="2CB382D3" w:rsidTr="003D2D67">
        <w:tc>
          <w:tcPr>
            <w:tcW w:w="2423" w:type="pct"/>
          </w:tcPr>
          <w:p w14:paraId="189095B8" w14:textId="3DBBD3FA"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6 m mnm</w:t>
            </w:r>
          </w:p>
        </w:tc>
        <w:tc>
          <w:tcPr>
            <w:tcW w:w="2577" w:type="pct"/>
          </w:tcPr>
          <w:p w14:paraId="7DAE9BB6" w14:textId="1DEF0F38"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vismaz 6 m</w:t>
            </w:r>
          </w:p>
        </w:tc>
      </w:tr>
      <w:tr w:rsidR="0012092D" w:rsidRPr="00A4187D" w14:paraId="0485798D" w14:textId="6149AA29" w:rsidTr="003D2D67">
        <w:tc>
          <w:tcPr>
            <w:tcW w:w="2423" w:type="pct"/>
          </w:tcPr>
          <w:p w14:paraId="02BB7F49" w14:textId="69BFF0B0"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Non-precision approach runways 0.45 m mnm</w:t>
            </w:r>
          </w:p>
        </w:tc>
        <w:tc>
          <w:tcPr>
            <w:tcW w:w="2577" w:type="pct"/>
          </w:tcPr>
          <w:p w14:paraId="6211CD2B" w14:textId="77279681"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Neprecīzas pieejas skrejceļiem vismaz 0,45 m</w:t>
            </w:r>
          </w:p>
        </w:tc>
      </w:tr>
      <w:tr w:rsidR="0012092D" w:rsidRPr="00A4187D" w14:paraId="3D14561D" w14:textId="6D88E0EE" w:rsidTr="003D2D67">
        <w:tc>
          <w:tcPr>
            <w:tcW w:w="2423" w:type="pct"/>
          </w:tcPr>
          <w:p w14:paraId="67EDBD4F" w14:textId="03818C19"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Non-instrument runways 0.3 m mnm</w:t>
            </w:r>
          </w:p>
        </w:tc>
        <w:tc>
          <w:tcPr>
            <w:tcW w:w="2577" w:type="pct"/>
          </w:tcPr>
          <w:p w14:paraId="3729F396" w14:textId="44C5D7C9"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Neinstrumentāliem skrejceļiem vismaz 0,3 m</w:t>
            </w:r>
          </w:p>
        </w:tc>
      </w:tr>
      <w:tr w:rsidR="0012092D" w:rsidRPr="00A4187D" w14:paraId="3C9572B8" w14:textId="7AE82C5B" w:rsidTr="003D2D67">
        <w:tc>
          <w:tcPr>
            <w:tcW w:w="2423" w:type="pct"/>
          </w:tcPr>
          <w:p w14:paraId="2AD3991F" w14:textId="1BE84DBC"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α = 1.8 m aprx.</w:t>
            </w:r>
          </w:p>
        </w:tc>
        <w:tc>
          <w:tcPr>
            <w:tcW w:w="2577" w:type="pct"/>
          </w:tcPr>
          <w:p w14:paraId="37FA9C0A" w14:textId="74F41CD9"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α = aptuveni 1,8 m</w:t>
            </w:r>
          </w:p>
        </w:tc>
      </w:tr>
      <w:tr w:rsidR="0012092D" w:rsidRPr="00A4187D" w14:paraId="4AFA2692" w14:textId="14E63731" w:rsidTr="003D2D67">
        <w:tc>
          <w:tcPr>
            <w:tcW w:w="2423" w:type="pct"/>
          </w:tcPr>
          <w:p w14:paraId="7D43C458" w14:textId="39FAF70B"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A – General and all precision approach runways</w:t>
            </w:r>
          </w:p>
        </w:tc>
        <w:tc>
          <w:tcPr>
            <w:tcW w:w="2577" w:type="pct"/>
          </w:tcPr>
          <w:p w14:paraId="5EE01C9B" w14:textId="5403A113"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A. Vispārīgi un visi precīzas pieejas skrejceļi</w:t>
            </w:r>
          </w:p>
        </w:tc>
      </w:tr>
      <w:tr w:rsidR="0012092D" w:rsidRPr="00A4187D" w14:paraId="06CF021F" w14:textId="0CCF2F6A" w:rsidTr="003D2D67">
        <w:tc>
          <w:tcPr>
            <w:tcW w:w="2423" w:type="pct"/>
          </w:tcPr>
          <w:p w14:paraId="457D15E4" w14:textId="6BE4415A"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B – Parallel runways</w:t>
            </w:r>
          </w:p>
        </w:tc>
        <w:tc>
          <w:tcPr>
            <w:tcW w:w="2577" w:type="pct"/>
          </w:tcPr>
          <w:p w14:paraId="035AB3A1" w14:textId="2A4733A4"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B. Paralēli skrejceļi</w:t>
            </w:r>
          </w:p>
        </w:tc>
      </w:tr>
      <w:tr w:rsidR="0012092D" w:rsidRPr="00A4187D" w14:paraId="3E6AC413" w14:textId="26FFE551" w:rsidTr="003D2D67">
        <w:tc>
          <w:tcPr>
            <w:tcW w:w="2423" w:type="pct"/>
          </w:tcPr>
          <w:p w14:paraId="6AADDCDC" w14:textId="2EAC0A2A"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C – Optional pattern</w:t>
            </w:r>
          </w:p>
        </w:tc>
        <w:tc>
          <w:tcPr>
            <w:tcW w:w="2577" w:type="pct"/>
          </w:tcPr>
          <w:p w14:paraId="420D1ED4" w14:textId="0894D6F9" w:rsidR="0012092D" w:rsidRPr="00A4187D" w:rsidRDefault="0012092D" w:rsidP="0012092D">
            <w:pPr>
              <w:jc w:val="both"/>
              <w:rPr>
                <w:rFonts w:ascii="Times New Roman" w:eastAsia="Times New Roman" w:hAnsi="Times New Roman" w:cs="Times New Roman"/>
                <w:noProof/>
                <w:sz w:val="24"/>
                <w:szCs w:val="24"/>
              </w:rPr>
            </w:pPr>
            <w:r w:rsidRPr="00A4187D">
              <w:rPr>
                <w:rFonts w:ascii="Times New Roman" w:hAnsi="Times New Roman" w:cs="Times New Roman"/>
                <w:sz w:val="24"/>
              </w:rPr>
              <w:t>C. Izvēles modelis</w:t>
            </w:r>
          </w:p>
        </w:tc>
      </w:tr>
    </w:tbl>
    <w:p w14:paraId="20F0DA75" w14:textId="77777777" w:rsidR="00086516" w:rsidRPr="00A4187D" w:rsidRDefault="00086516" w:rsidP="00086516">
      <w:pPr>
        <w:jc w:val="both"/>
        <w:rPr>
          <w:rFonts w:ascii="Times New Roman" w:eastAsia="Times New Roman" w:hAnsi="Times New Roman" w:cs="Times New Roman"/>
          <w:noProof/>
          <w:sz w:val="24"/>
          <w:szCs w:val="24"/>
        </w:rPr>
      </w:pPr>
    </w:p>
    <w:p w14:paraId="52F96DE7" w14:textId="77777777" w:rsidR="00086516" w:rsidRPr="00A4187D" w:rsidRDefault="00086516" w:rsidP="00086516">
      <w:pPr>
        <w:jc w:val="center"/>
        <w:rPr>
          <w:rFonts w:ascii="Times New Roman" w:eastAsia="Times New Roman" w:hAnsi="Times New Roman" w:cs="Times New Roman"/>
          <w:b/>
          <w:bCs/>
          <w:noProof/>
          <w:sz w:val="24"/>
          <w:szCs w:val="24"/>
        </w:rPr>
      </w:pPr>
      <w:r w:rsidRPr="00A4187D">
        <w:rPr>
          <w:rFonts w:ascii="Times New Roman" w:hAnsi="Times New Roman" w:cs="Times New Roman"/>
          <w:b/>
          <w:sz w:val="24"/>
        </w:rPr>
        <w:t>5-2. attēls. Skrejceļa apzīmējuma, ass līnijas un sliekšņa marķējumi</w:t>
      </w:r>
    </w:p>
    <w:p w14:paraId="45FA27FC" w14:textId="77777777" w:rsidR="00086516" w:rsidRPr="00A4187D" w:rsidRDefault="00086516" w:rsidP="00086516">
      <w:pPr>
        <w:jc w:val="both"/>
        <w:rPr>
          <w:rFonts w:ascii="Times New Roman" w:eastAsia="Times New Roman" w:hAnsi="Times New Roman" w:cs="Times New Roman"/>
          <w:b/>
          <w:bCs/>
          <w:noProof/>
          <w:sz w:val="24"/>
          <w:szCs w:val="24"/>
        </w:rPr>
      </w:pPr>
    </w:p>
    <w:p w14:paraId="28DCCC0F" w14:textId="77777777" w:rsidR="00086516" w:rsidRPr="00A4187D" w:rsidRDefault="00086516" w:rsidP="007D487F">
      <w:pPr>
        <w:pStyle w:val="BodyText"/>
        <w:rPr>
          <w:rFonts w:cs="Times New Roman"/>
          <w:noProof/>
          <w:szCs w:val="24"/>
        </w:rPr>
      </w:pPr>
      <w:r w:rsidRPr="00A4187D">
        <w:rPr>
          <w:rFonts w:cs="Times New Roman"/>
        </w:rPr>
        <w:t xml:space="preserve">5.2.2.5. Paralēlu skrejceļu gadījumā katrs skrejceļa apzīmējuma skaitlis jāpapildina ar </w:t>
      </w:r>
      <w:r w:rsidRPr="00A4187D">
        <w:rPr>
          <w:rFonts w:cs="Times New Roman"/>
        </w:rPr>
        <w:lastRenderedPageBreak/>
        <w:t>turpmāk norādīto burtu tādā secībā, kāda norādīta turpmāk no kreisās uz labo pusi, skatoties no pieejas puses:</w:t>
      </w:r>
    </w:p>
    <w:p w14:paraId="398D294D" w14:textId="77777777" w:rsidR="00086516" w:rsidRPr="00A4187D" w:rsidRDefault="00086516" w:rsidP="00086516">
      <w:pPr>
        <w:jc w:val="both"/>
        <w:rPr>
          <w:rFonts w:ascii="Times New Roman" w:eastAsia="Times New Roman" w:hAnsi="Times New Roman" w:cs="Times New Roman"/>
          <w:noProof/>
          <w:sz w:val="24"/>
          <w:szCs w:val="24"/>
        </w:rPr>
      </w:pPr>
    </w:p>
    <w:p w14:paraId="77763E3E"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divu paralēlu skrejceļu gadījumā: “L”, “R”;</w:t>
      </w:r>
    </w:p>
    <w:p w14:paraId="1BDCF5AE"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trīs paralēlu skrejceļu gadījumā: “L”, “C”, “R”;</w:t>
      </w:r>
    </w:p>
    <w:p w14:paraId="08E13B60"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četru paralēlu skrejceļu gadījumā: “L”, “R”, “L”, “R”;</w:t>
      </w:r>
    </w:p>
    <w:p w14:paraId="41CC2626"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piecu paralēlu skrejceļu gadījumā: “L”, “C”, “R”, “L”, “R” vai “L”, “R”, “L”, “C”, “R” un</w:t>
      </w:r>
    </w:p>
    <w:p w14:paraId="6D183DE5"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sešu paralēlu skrejceļu gadījumā: “L”, “C”, “R”, “L”, “C”, “R”.</w:t>
      </w:r>
    </w:p>
    <w:p w14:paraId="560B7021" w14:textId="77777777" w:rsidR="00086516" w:rsidRPr="00A4187D" w:rsidRDefault="00086516" w:rsidP="00086516">
      <w:pPr>
        <w:jc w:val="both"/>
        <w:rPr>
          <w:rFonts w:ascii="Times New Roman" w:eastAsia="Times New Roman" w:hAnsi="Times New Roman" w:cs="Times New Roman"/>
          <w:noProof/>
          <w:sz w:val="24"/>
          <w:szCs w:val="24"/>
        </w:rPr>
      </w:pPr>
    </w:p>
    <w:p w14:paraId="0FD9783C" w14:textId="77777777" w:rsidR="00086516" w:rsidRPr="00A4187D" w:rsidRDefault="00086516" w:rsidP="007D487F">
      <w:pPr>
        <w:pStyle w:val="BodyText"/>
        <w:rPr>
          <w:rFonts w:cs="Times New Roman"/>
          <w:noProof/>
          <w:szCs w:val="24"/>
        </w:rPr>
      </w:pPr>
      <w:r w:rsidRPr="00A4187D">
        <w:rPr>
          <w:rFonts w:cs="Times New Roman"/>
        </w:rPr>
        <w:t>5.2.2.6. Skaitļi un burti jāveido tādā formā un atbilstoši tādiem izmēriem, kā norādīts 5-3. attēlā. Izmēri nedrīkst būt mazāki par tiem, kas norādīti 5-3. attēlā, bet, ja skaitļi tiek iekļauti skrejceļa sliekšņa marķējumā, jāizmanto lielāki izmēri, lai pienācīgi aizpildītu atstarpi starp skrejceļa sliekšņa marķējuma svītrām.</w:t>
      </w:r>
    </w:p>
    <w:p w14:paraId="24E64BE6" w14:textId="77777777" w:rsidR="00086516" w:rsidRPr="00A4187D" w:rsidRDefault="00086516" w:rsidP="00086516">
      <w:pPr>
        <w:jc w:val="both"/>
        <w:rPr>
          <w:rFonts w:ascii="Times New Roman" w:eastAsia="Times New Roman" w:hAnsi="Times New Roman" w:cs="Times New Roman"/>
          <w:noProof/>
          <w:sz w:val="24"/>
          <w:szCs w:val="24"/>
        </w:rPr>
      </w:pPr>
    </w:p>
    <w:p w14:paraId="31FA6F94" w14:textId="77777777" w:rsidR="00086516" w:rsidRPr="00A4187D" w:rsidRDefault="00086516" w:rsidP="0035713C">
      <w:pPr>
        <w:pStyle w:val="Heading3"/>
        <w:rPr>
          <w:rFonts w:cs="Times New Roman"/>
          <w:noProof/>
          <w:szCs w:val="24"/>
        </w:rPr>
      </w:pPr>
      <w:bookmarkStart w:id="136" w:name="_Toc104206251"/>
      <w:r w:rsidRPr="00A4187D">
        <w:rPr>
          <w:rFonts w:cs="Times New Roman"/>
        </w:rPr>
        <w:t>5.2.3. Skrejceļa ass līnijas marķējums</w:t>
      </w:r>
      <w:bookmarkEnd w:id="136"/>
    </w:p>
    <w:p w14:paraId="6F973D01" w14:textId="77777777" w:rsidR="00086516" w:rsidRPr="00A4187D" w:rsidRDefault="00086516" w:rsidP="00086516">
      <w:pPr>
        <w:jc w:val="both"/>
        <w:rPr>
          <w:rFonts w:ascii="Times New Roman" w:eastAsia="Times New Roman" w:hAnsi="Times New Roman" w:cs="Times New Roman"/>
          <w:noProof/>
          <w:sz w:val="24"/>
          <w:szCs w:val="24"/>
        </w:rPr>
      </w:pPr>
    </w:p>
    <w:p w14:paraId="180C5111"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2B8EBCD6" w14:textId="77777777" w:rsidR="00086516" w:rsidRPr="00A4187D" w:rsidRDefault="00086516" w:rsidP="00086516">
      <w:pPr>
        <w:jc w:val="both"/>
        <w:rPr>
          <w:rFonts w:ascii="Times New Roman" w:eastAsia="Times New Roman" w:hAnsi="Times New Roman" w:cs="Times New Roman"/>
          <w:b/>
          <w:bCs/>
          <w:i/>
          <w:noProof/>
          <w:sz w:val="24"/>
          <w:szCs w:val="24"/>
        </w:rPr>
      </w:pPr>
    </w:p>
    <w:p w14:paraId="1DEF3868" w14:textId="77777777" w:rsidR="00086516" w:rsidRPr="00A4187D" w:rsidRDefault="00086516" w:rsidP="007D487F">
      <w:pPr>
        <w:pStyle w:val="BodyText"/>
        <w:rPr>
          <w:rFonts w:cs="Times New Roman"/>
          <w:noProof/>
          <w:szCs w:val="24"/>
        </w:rPr>
      </w:pPr>
      <w:r w:rsidRPr="00A4187D">
        <w:rPr>
          <w:rFonts w:cs="Times New Roman"/>
        </w:rPr>
        <w:t>5.2.3.1. Skrejceļa ass līnijas marķējums ir jānodrošina uz mākslīgā seguma skrejceļa.</w:t>
      </w:r>
    </w:p>
    <w:p w14:paraId="7D53BF60" w14:textId="77777777" w:rsidR="00086516" w:rsidRPr="00A4187D" w:rsidRDefault="00086516" w:rsidP="00086516">
      <w:pPr>
        <w:jc w:val="both"/>
        <w:rPr>
          <w:rFonts w:ascii="Times New Roman" w:eastAsia="Times New Roman" w:hAnsi="Times New Roman" w:cs="Times New Roman"/>
          <w:noProof/>
          <w:sz w:val="24"/>
          <w:szCs w:val="24"/>
        </w:rPr>
      </w:pPr>
    </w:p>
    <w:p w14:paraId="10E1BEAA" w14:textId="77777777" w:rsidR="00086516" w:rsidRPr="00A4187D" w:rsidRDefault="00086516" w:rsidP="00C56907">
      <w:pPr>
        <w:pStyle w:val="BodyText"/>
        <w:rPr>
          <w:rFonts w:cs="Times New Roman"/>
          <w:b/>
          <w:bCs/>
          <w:i/>
          <w:iCs/>
        </w:rPr>
      </w:pPr>
      <w:r w:rsidRPr="00A4187D">
        <w:rPr>
          <w:rFonts w:cs="Times New Roman"/>
          <w:b/>
          <w:bCs/>
          <w:i/>
          <w:iCs/>
        </w:rPr>
        <w:t>Novietojums</w:t>
      </w:r>
    </w:p>
    <w:p w14:paraId="3F5C2BBE" w14:textId="77777777" w:rsidR="00086516" w:rsidRPr="00A4187D" w:rsidRDefault="00086516" w:rsidP="00086516">
      <w:pPr>
        <w:jc w:val="both"/>
        <w:rPr>
          <w:rFonts w:ascii="Times New Roman" w:eastAsia="Times New Roman" w:hAnsi="Times New Roman" w:cs="Times New Roman"/>
          <w:b/>
          <w:bCs/>
          <w:i/>
          <w:noProof/>
          <w:sz w:val="24"/>
          <w:szCs w:val="24"/>
        </w:rPr>
      </w:pPr>
    </w:p>
    <w:p w14:paraId="4E06E367" w14:textId="77777777" w:rsidR="00086516" w:rsidRPr="00A4187D" w:rsidRDefault="00086516" w:rsidP="007D487F">
      <w:pPr>
        <w:pStyle w:val="BodyText"/>
        <w:rPr>
          <w:rFonts w:cs="Times New Roman"/>
          <w:noProof/>
          <w:szCs w:val="24"/>
        </w:rPr>
      </w:pPr>
      <w:r w:rsidRPr="00A4187D">
        <w:rPr>
          <w:rFonts w:cs="Times New Roman"/>
        </w:rPr>
        <w:t>5.2.3.2. Skrejceļa ass līnijas marķējumu novieto pa skrejceļa ass līniju starp skrejceļa apzīmējuma marķējumiem atbilstoši tam, kā parādīts 5-2. attēlā, izņemot gadījumu, kad tas tiek pārtraukts atbilstoši tam, kā noteikts 5.2.1.1. punktā.</w:t>
      </w:r>
    </w:p>
    <w:p w14:paraId="794EB5EA" w14:textId="77777777" w:rsidR="00086516" w:rsidRPr="00A4187D" w:rsidRDefault="00086516" w:rsidP="00086516">
      <w:pPr>
        <w:jc w:val="both"/>
        <w:rPr>
          <w:rFonts w:ascii="Times New Roman" w:eastAsia="Times New Roman" w:hAnsi="Times New Roman" w:cs="Times New Roman"/>
          <w:noProof/>
          <w:sz w:val="24"/>
          <w:szCs w:val="24"/>
        </w:rPr>
      </w:pPr>
    </w:p>
    <w:p w14:paraId="5BA5C77E"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01E325C9" w14:textId="77777777" w:rsidR="00086516" w:rsidRPr="00A4187D" w:rsidRDefault="00086516" w:rsidP="00086516">
      <w:pPr>
        <w:jc w:val="both"/>
        <w:rPr>
          <w:rFonts w:ascii="Times New Roman" w:eastAsia="Times New Roman" w:hAnsi="Times New Roman" w:cs="Times New Roman"/>
          <w:b/>
          <w:bCs/>
          <w:i/>
          <w:noProof/>
          <w:sz w:val="24"/>
          <w:szCs w:val="24"/>
        </w:rPr>
      </w:pPr>
    </w:p>
    <w:p w14:paraId="022D50E9" w14:textId="77777777" w:rsidR="00086516" w:rsidRPr="00A4187D" w:rsidRDefault="00086516" w:rsidP="007D487F">
      <w:pPr>
        <w:pStyle w:val="BodyText"/>
        <w:rPr>
          <w:rFonts w:cs="Times New Roman"/>
          <w:noProof/>
          <w:szCs w:val="24"/>
        </w:rPr>
      </w:pPr>
      <w:r w:rsidRPr="00A4187D">
        <w:rPr>
          <w:rFonts w:cs="Times New Roman"/>
        </w:rPr>
        <w:t>5.2.3.3. Skrejceļa ass līnijas marķējumu veido kā vienādos intervālos izvietotas svītras un atstarpes. Vienas svītras un atstarpes kopējais garums nedrīkst būt mazāks par 50 m un lielāks par 75 m. Katras svītras garumam jābūt vismaz vienādam ar atstarpes garumu vai 30 m, piemērojot lielāko no šiem garumiem.</w:t>
      </w:r>
    </w:p>
    <w:p w14:paraId="1F85B9AA" w14:textId="77777777" w:rsidR="00086516" w:rsidRPr="00A4187D" w:rsidRDefault="00086516" w:rsidP="00086516">
      <w:pPr>
        <w:jc w:val="both"/>
        <w:rPr>
          <w:rFonts w:ascii="Times New Roman" w:eastAsia="Times New Roman" w:hAnsi="Times New Roman" w:cs="Times New Roman"/>
          <w:noProof/>
          <w:sz w:val="24"/>
          <w:szCs w:val="24"/>
        </w:rPr>
      </w:pPr>
    </w:p>
    <w:p w14:paraId="68307003" w14:textId="77777777" w:rsidR="00086516" w:rsidRPr="00A4187D" w:rsidRDefault="00086516" w:rsidP="007D487F">
      <w:pPr>
        <w:pStyle w:val="BodyText"/>
        <w:rPr>
          <w:rFonts w:cs="Times New Roman"/>
          <w:noProof/>
          <w:szCs w:val="24"/>
        </w:rPr>
      </w:pPr>
      <w:r w:rsidRPr="00A4187D">
        <w:rPr>
          <w:rFonts w:cs="Times New Roman"/>
        </w:rPr>
        <w:t>5.2.3.4. Svītru platums nedrīkst būt mazāks par:</w:t>
      </w:r>
    </w:p>
    <w:p w14:paraId="254623AB" w14:textId="77777777" w:rsidR="00086516" w:rsidRPr="00A4187D" w:rsidRDefault="00086516" w:rsidP="00086516">
      <w:pPr>
        <w:jc w:val="both"/>
        <w:rPr>
          <w:rFonts w:ascii="Times New Roman" w:eastAsia="Times New Roman" w:hAnsi="Times New Roman" w:cs="Times New Roman"/>
          <w:noProof/>
          <w:sz w:val="24"/>
          <w:szCs w:val="24"/>
        </w:rPr>
      </w:pPr>
    </w:p>
    <w:p w14:paraId="0ED32546"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0,90 m uz II un III kategorijas precīzas pieejas skrejceļiem;</w:t>
      </w:r>
    </w:p>
    <w:p w14:paraId="076D1515"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0,45 m uz neprecīzas pieejas skrejceļiem, ja koda numurs ir 3 vai 4, un uz I kategorijas precīzās pieejas skrejceļiem, un</w:t>
      </w:r>
    </w:p>
    <w:p w14:paraId="532F03F8" w14:textId="77777777" w:rsidR="00086516" w:rsidRPr="00A4187D" w:rsidRDefault="00086516" w:rsidP="006B7C5A">
      <w:pPr>
        <w:pStyle w:val="BodyText"/>
        <w:numPr>
          <w:ilvl w:val="0"/>
          <w:numId w:val="7"/>
        </w:numPr>
        <w:tabs>
          <w:tab w:val="left" w:pos="851"/>
        </w:tabs>
        <w:ind w:left="284" w:firstLine="0"/>
        <w:rPr>
          <w:rFonts w:cs="Times New Roman"/>
        </w:rPr>
      </w:pPr>
      <w:r w:rsidRPr="00A4187D">
        <w:rPr>
          <w:rFonts w:cs="Times New Roman"/>
        </w:rPr>
        <w:t>0,30 m uz neprecīzas pieejas skrejceļiem, ja koda numurs ir 1 vai 2, un uz neinstrumentālajiem skrejceļiem.</w:t>
      </w:r>
    </w:p>
    <w:p w14:paraId="4DB82B6B" w14:textId="77777777" w:rsidR="00086516" w:rsidRPr="00A4187D" w:rsidRDefault="00086516" w:rsidP="00086516">
      <w:pPr>
        <w:jc w:val="both"/>
        <w:rPr>
          <w:rFonts w:ascii="Times New Roman" w:eastAsia="Times New Roman" w:hAnsi="Times New Roman" w:cs="Times New Roman"/>
          <w:noProof/>
          <w:sz w:val="24"/>
          <w:szCs w:val="24"/>
        </w:rPr>
      </w:pPr>
    </w:p>
    <w:p w14:paraId="2D66780C" w14:textId="77777777" w:rsidR="00086516" w:rsidRPr="00A4187D" w:rsidRDefault="00086516" w:rsidP="0035713C">
      <w:pPr>
        <w:pStyle w:val="Heading3"/>
        <w:rPr>
          <w:rFonts w:cs="Times New Roman"/>
          <w:noProof/>
          <w:szCs w:val="24"/>
        </w:rPr>
      </w:pPr>
      <w:bookmarkStart w:id="137" w:name="_Toc104206252"/>
      <w:r w:rsidRPr="00A4187D">
        <w:rPr>
          <w:rFonts w:cs="Times New Roman"/>
        </w:rPr>
        <w:t>5.2.4. Skrejceļa sliekšņa marķējums</w:t>
      </w:r>
      <w:bookmarkEnd w:id="137"/>
    </w:p>
    <w:p w14:paraId="4F182579" w14:textId="77777777" w:rsidR="00086516" w:rsidRPr="00A4187D" w:rsidRDefault="00086516" w:rsidP="00086516">
      <w:pPr>
        <w:jc w:val="both"/>
        <w:rPr>
          <w:rFonts w:ascii="Times New Roman" w:eastAsia="Times New Roman" w:hAnsi="Times New Roman" w:cs="Times New Roman"/>
          <w:noProof/>
          <w:sz w:val="24"/>
          <w:szCs w:val="24"/>
        </w:rPr>
      </w:pPr>
    </w:p>
    <w:p w14:paraId="6C6266E0"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16118A00" w14:textId="77777777" w:rsidR="00086516" w:rsidRPr="00A4187D" w:rsidRDefault="00086516" w:rsidP="00086516">
      <w:pPr>
        <w:jc w:val="both"/>
        <w:rPr>
          <w:rFonts w:ascii="Times New Roman" w:eastAsia="Times New Roman" w:hAnsi="Times New Roman" w:cs="Times New Roman"/>
          <w:b/>
          <w:bCs/>
          <w:i/>
          <w:noProof/>
          <w:sz w:val="24"/>
          <w:szCs w:val="24"/>
        </w:rPr>
      </w:pPr>
    </w:p>
    <w:p w14:paraId="39E7E7C2" w14:textId="77777777" w:rsidR="00086516" w:rsidRPr="00A4187D" w:rsidRDefault="00086516" w:rsidP="007D487F">
      <w:pPr>
        <w:pStyle w:val="BodyText"/>
        <w:rPr>
          <w:rFonts w:cs="Times New Roman"/>
          <w:noProof/>
          <w:szCs w:val="24"/>
        </w:rPr>
      </w:pPr>
      <w:r w:rsidRPr="00A4187D">
        <w:rPr>
          <w:rFonts w:cs="Times New Roman"/>
        </w:rPr>
        <w:t>5.2.4.1. Skrejceļa sliekšņa marķējumu nodrošina pie instrumentālā skrejceļa ar mākslīgo segumu sliekšņa un pie neinstrumentālā skrejceļa ar mākslīgo segumu sliekšņa, ja koda numurs ir 3 vai 4 un skrejceļš ir paredzēts starptautiskajiem gaisa komercpārvadājumiem.</w:t>
      </w:r>
    </w:p>
    <w:p w14:paraId="10B2DB71" w14:textId="77777777" w:rsidR="00086516" w:rsidRPr="00A4187D" w:rsidRDefault="00086516" w:rsidP="00086516">
      <w:pPr>
        <w:jc w:val="both"/>
        <w:rPr>
          <w:rFonts w:ascii="Times New Roman" w:eastAsia="Times New Roman" w:hAnsi="Times New Roman" w:cs="Times New Roman"/>
          <w:noProof/>
          <w:sz w:val="24"/>
          <w:szCs w:val="24"/>
        </w:rPr>
      </w:pPr>
    </w:p>
    <w:p w14:paraId="389928FC"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5.2.4.2.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sliekšņa marķējumu nodrošina pie neinstrumentālā skrejceļa ar mākslīgo segumu sliekšņa, ja koda numurs ir 3 vai 4 un skrejceļš nav paredzēts starptautiskajiem gaisa komercpārvadājumiem.</w:t>
      </w:r>
    </w:p>
    <w:p w14:paraId="66C62875" w14:textId="77777777" w:rsidR="00086516" w:rsidRPr="00A4187D" w:rsidRDefault="00086516" w:rsidP="00086516">
      <w:pPr>
        <w:jc w:val="both"/>
        <w:rPr>
          <w:rFonts w:ascii="Times New Roman" w:eastAsia="Times New Roman" w:hAnsi="Times New Roman" w:cs="Times New Roman"/>
          <w:i/>
          <w:noProof/>
          <w:sz w:val="24"/>
          <w:szCs w:val="24"/>
        </w:rPr>
      </w:pPr>
    </w:p>
    <w:p w14:paraId="5B0AF35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5.2.4.3.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Ciktāl iespējams, skrejceļa sliekšņa marķējums ir jānodrošina pie tāda skrejceļa sliekšņiem, kas nav pārklāts ar mākslīgo segumu.</w:t>
      </w:r>
    </w:p>
    <w:p w14:paraId="4E25F41F" w14:textId="77777777" w:rsidR="00086516" w:rsidRPr="00A4187D" w:rsidRDefault="00086516" w:rsidP="00086516">
      <w:pPr>
        <w:jc w:val="both"/>
        <w:rPr>
          <w:rFonts w:ascii="Times New Roman" w:eastAsia="Times New Roman" w:hAnsi="Times New Roman" w:cs="Times New Roman"/>
          <w:i/>
          <w:noProof/>
          <w:sz w:val="24"/>
          <w:szCs w:val="24"/>
        </w:rPr>
      </w:pPr>
    </w:p>
    <w:p w14:paraId="211326D9"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Dokumenta “Aerodrome Design Manual” (dok. Nr. 9157) 4. daļā ir parādīta marķējuma forma, kas ir atzīta par pieļaujamu lejupejošu slīpumu marķēšanai tieši pirms skrejceļa sliekšņa.</w:t>
      </w:r>
    </w:p>
    <w:p w14:paraId="76C627A6" w14:textId="77777777" w:rsidR="00086516" w:rsidRPr="00A4187D" w:rsidRDefault="00086516" w:rsidP="00086516">
      <w:pPr>
        <w:jc w:val="both"/>
        <w:rPr>
          <w:rFonts w:ascii="Times New Roman" w:eastAsia="Times New Roman" w:hAnsi="Times New Roman" w:cs="Times New Roman"/>
          <w:i/>
          <w:noProof/>
          <w:sz w:val="24"/>
          <w:szCs w:val="24"/>
        </w:rPr>
      </w:pPr>
    </w:p>
    <w:p w14:paraId="2AEBFCD3" w14:textId="77777777" w:rsidR="00086516" w:rsidRPr="00A4187D" w:rsidRDefault="00086516" w:rsidP="00C56907">
      <w:pPr>
        <w:pStyle w:val="BodyText"/>
        <w:rPr>
          <w:rFonts w:cs="Times New Roman"/>
          <w:b/>
          <w:bCs/>
          <w:i/>
          <w:iCs/>
        </w:rPr>
      </w:pPr>
      <w:r w:rsidRPr="00A4187D">
        <w:rPr>
          <w:rFonts w:cs="Times New Roman"/>
          <w:b/>
          <w:bCs/>
          <w:i/>
          <w:iCs/>
        </w:rPr>
        <w:t>Novietojums</w:t>
      </w:r>
    </w:p>
    <w:p w14:paraId="3A4EE552" w14:textId="77777777" w:rsidR="00086516" w:rsidRPr="00A4187D" w:rsidRDefault="00086516" w:rsidP="00086516">
      <w:pPr>
        <w:jc w:val="both"/>
        <w:rPr>
          <w:rFonts w:ascii="Times New Roman" w:eastAsia="Times New Roman" w:hAnsi="Times New Roman" w:cs="Times New Roman"/>
          <w:b/>
          <w:bCs/>
          <w:i/>
          <w:noProof/>
          <w:sz w:val="24"/>
          <w:szCs w:val="24"/>
        </w:rPr>
      </w:pPr>
    </w:p>
    <w:p w14:paraId="7FC05D3E" w14:textId="77777777" w:rsidR="00086516" w:rsidRPr="00A4187D" w:rsidRDefault="00086516" w:rsidP="007D487F">
      <w:pPr>
        <w:pStyle w:val="BodyText"/>
        <w:rPr>
          <w:rFonts w:cs="Times New Roman"/>
          <w:noProof/>
          <w:szCs w:val="24"/>
        </w:rPr>
      </w:pPr>
      <w:r w:rsidRPr="00A4187D">
        <w:rPr>
          <w:rFonts w:cs="Times New Roman"/>
        </w:rPr>
        <w:t>5.2.4.4. Skrejceļa sliekšņa marķējuma svītrām jāsākas 6 m attālumā no skrejceļa sliekšņa.</w:t>
      </w:r>
    </w:p>
    <w:p w14:paraId="11C6074A" w14:textId="77777777" w:rsidR="00086516" w:rsidRPr="00A4187D" w:rsidRDefault="00086516" w:rsidP="00086516">
      <w:pPr>
        <w:jc w:val="both"/>
        <w:rPr>
          <w:rFonts w:ascii="Times New Roman" w:eastAsia="Times New Roman" w:hAnsi="Times New Roman" w:cs="Times New Roman"/>
          <w:noProof/>
          <w:sz w:val="24"/>
          <w:szCs w:val="24"/>
        </w:rPr>
      </w:pPr>
    </w:p>
    <w:p w14:paraId="75126DC8" w14:textId="54062298" w:rsidR="00086516" w:rsidRPr="00A4187D" w:rsidRDefault="00CC33B6" w:rsidP="00086516">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0A6A0793" wp14:editId="7D5915CF">
            <wp:extent cx="4588933" cy="4813948"/>
            <wp:effectExtent l="0" t="0" r="0" b="0"/>
            <wp:docPr id="230" name="Picture 23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Diagram, engineering drawing&#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596688" cy="4822083"/>
                    </a:xfrm>
                    <a:prstGeom prst="rect">
                      <a:avLst/>
                    </a:prstGeom>
                  </pic:spPr>
                </pic:pic>
              </a:graphicData>
            </a:graphic>
          </wp:inline>
        </w:drawing>
      </w:r>
    </w:p>
    <w:p w14:paraId="48C5BEAD" w14:textId="77777777" w:rsidR="00086516" w:rsidRPr="00A4187D" w:rsidRDefault="00086516" w:rsidP="00086516">
      <w:pPr>
        <w:jc w:val="both"/>
        <w:rPr>
          <w:rFonts w:ascii="Times New Roman" w:eastAsia="Times New Roman" w:hAnsi="Times New Roman" w:cs="Times New Roman"/>
          <w:b/>
          <w:bCs/>
          <w:noProof/>
          <w:sz w:val="24"/>
          <w:szCs w:val="24"/>
        </w:rPr>
      </w:pPr>
    </w:p>
    <w:p w14:paraId="6530D095" w14:textId="77777777" w:rsidR="00086516" w:rsidRPr="00A4187D" w:rsidRDefault="00086516" w:rsidP="00A55CA3">
      <w:pPr>
        <w:jc w:val="center"/>
        <w:rPr>
          <w:rFonts w:ascii="Times New Roman" w:hAnsi="Times New Roman" w:cs="Times New Roman"/>
          <w:b/>
          <w:noProof/>
          <w:sz w:val="24"/>
          <w:szCs w:val="24"/>
        </w:rPr>
      </w:pPr>
      <w:r w:rsidRPr="00A4187D">
        <w:rPr>
          <w:rFonts w:ascii="Times New Roman" w:hAnsi="Times New Roman" w:cs="Times New Roman"/>
          <w:b/>
          <w:sz w:val="24"/>
        </w:rPr>
        <w:t>5-3. attēls. Skrejceļa apzīmējuma marķējumu numuru un burtu forma un proporcijas</w:t>
      </w:r>
    </w:p>
    <w:p w14:paraId="1CBEC6E3" w14:textId="77777777" w:rsidR="00086516" w:rsidRPr="00A4187D" w:rsidRDefault="00086516" w:rsidP="00086516">
      <w:pPr>
        <w:jc w:val="both"/>
        <w:rPr>
          <w:rFonts w:ascii="Times New Roman" w:eastAsia="Times New Roman" w:hAnsi="Times New Roman" w:cs="Times New Roman"/>
          <w:b/>
          <w:bCs/>
          <w:noProof/>
          <w:sz w:val="24"/>
          <w:szCs w:val="24"/>
        </w:rPr>
      </w:pPr>
    </w:p>
    <w:p w14:paraId="5DE0B560"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109B0596" w14:textId="77777777" w:rsidR="00086516" w:rsidRPr="00A4187D" w:rsidRDefault="00086516" w:rsidP="00086516">
      <w:pPr>
        <w:jc w:val="both"/>
        <w:rPr>
          <w:rFonts w:ascii="Times New Roman" w:eastAsia="Times New Roman" w:hAnsi="Times New Roman" w:cs="Times New Roman"/>
          <w:b/>
          <w:bCs/>
          <w:i/>
          <w:noProof/>
          <w:sz w:val="24"/>
          <w:szCs w:val="24"/>
        </w:rPr>
      </w:pPr>
    </w:p>
    <w:p w14:paraId="2631F993" w14:textId="77777777" w:rsidR="00086516" w:rsidRPr="00A4187D" w:rsidRDefault="00086516" w:rsidP="007D487F">
      <w:pPr>
        <w:pStyle w:val="BodyText"/>
        <w:rPr>
          <w:rFonts w:cs="Times New Roman"/>
          <w:noProof/>
          <w:szCs w:val="24"/>
        </w:rPr>
      </w:pPr>
      <w:r w:rsidRPr="00A4187D">
        <w:rPr>
          <w:rFonts w:cs="Times New Roman"/>
        </w:rPr>
        <w:t xml:space="preserve">5.2.4.5. Skrejceļa sliekšņa marķējumu veido no gareniskām vienāda izmēra svītrām, kas izvietotas simetriski abpus skrejceļa ass līnijai atbilstoši tam, kā norādīts 5-2.A un 5-2.B attēlā attiecībā uz 45 m platu skrejceļu. Svītru skaitu nosaka atbilstoši skrejceļa platumam, ievērojot </w:t>
      </w:r>
      <w:r w:rsidRPr="00A4187D">
        <w:rPr>
          <w:rFonts w:cs="Times New Roman"/>
        </w:rPr>
        <w:lastRenderedPageBreak/>
        <w:t>to, kā noteikts turpmāk.</w:t>
      </w:r>
    </w:p>
    <w:p w14:paraId="66404B13" w14:textId="77777777" w:rsidR="00086516" w:rsidRPr="00A4187D" w:rsidRDefault="00086516" w:rsidP="0008651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371"/>
        <w:gridCol w:w="3757"/>
      </w:tblGrid>
      <w:tr w:rsidR="00086516" w:rsidRPr="00A4187D" w14:paraId="2A7EAC9A" w14:textId="77777777" w:rsidTr="00A55CA3">
        <w:tc>
          <w:tcPr>
            <w:tcW w:w="2942" w:type="pct"/>
            <w:tcBorders>
              <w:top w:val="nil"/>
              <w:left w:val="nil"/>
              <w:bottom w:val="nil"/>
              <w:right w:val="nil"/>
            </w:tcBorders>
            <w:vAlign w:val="center"/>
          </w:tcPr>
          <w:p w14:paraId="4B8D0D77"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Skrejceļa platums</w:t>
            </w:r>
          </w:p>
        </w:tc>
        <w:tc>
          <w:tcPr>
            <w:tcW w:w="2058" w:type="pct"/>
            <w:tcBorders>
              <w:top w:val="nil"/>
              <w:left w:val="nil"/>
              <w:bottom w:val="nil"/>
              <w:right w:val="nil"/>
            </w:tcBorders>
            <w:vAlign w:val="center"/>
          </w:tcPr>
          <w:p w14:paraId="7D4A67D7"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Līniju skaits</w:t>
            </w:r>
          </w:p>
        </w:tc>
      </w:tr>
      <w:tr w:rsidR="00086516" w:rsidRPr="00A4187D" w14:paraId="6F96672D" w14:textId="77777777" w:rsidTr="00A55CA3">
        <w:tc>
          <w:tcPr>
            <w:tcW w:w="2942" w:type="pct"/>
            <w:tcBorders>
              <w:top w:val="nil"/>
              <w:left w:val="nil"/>
              <w:bottom w:val="nil"/>
              <w:right w:val="nil"/>
            </w:tcBorders>
            <w:vAlign w:val="center"/>
          </w:tcPr>
          <w:p w14:paraId="58B04F69"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18 m</w:t>
            </w:r>
          </w:p>
        </w:tc>
        <w:tc>
          <w:tcPr>
            <w:tcW w:w="2058" w:type="pct"/>
            <w:tcBorders>
              <w:top w:val="nil"/>
              <w:left w:val="nil"/>
              <w:bottom w:val="nil"/>
              <w:right w:val="nil"/>
            </w:tcBorders>
            <w:vAlign w:val="center"/>
          </w:tcPr>
          <w:p w14:paraId="7EE34336"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w:t>
            </w:r>
          </w:p>
        </w:tc>
      </w:tr>
      <w:tr w:rsidR="00086516" w:rsidRPr="00A4187D" w14:paraId="57A8CADB" w14:textId="77777777" w:rsidTr="00A55CA3">
        <w:tc>
          <w:tcPr>
            <w:tcW w:w="2942" w:type="pct"/>
            <w:tcBorders>
              <w:top w:val="nil"/>
              <w:left w:val="nil"/>
              <w:bottom w:val="nil"/>
              <w:right w:val="nil"/>
            </w:tcBorders>
            <w:vAlign w:val="center"/>
          </w:tcPr>
          <w:p w14:paraId="78010D39"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23 m</w:t>
            </w:r>
          </w:p>
        </w:tc>
        <w:tc>
          <w:tcPr>
            <w:tcW w:w="2058" w:type="pct"/>
            <w:tcBorders>
              <w:top w:val="nil"/>
              <w:left w:val="nil"/>
              <w:bottom w:val="nil"/>
              <w:right w:val="nil"/>
            </w:tcBorders>
            <w:vAlign w:val="center"/>
          </w:tcPr>
          <w:p w14:paraId="5B6548DA"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w:t>
            </w:r>
          </w:p>
        </w:tc>
      </w:tr>
      <w:tr w:rsidR="00086516" w:rsidRPr="00A4187D" w14:paraId="7EB7557A" w14:textId="77777777" w:rsidTr="00A55CA3">
        <w:tc>
          <w:tcPr>
            <w:tcW w:w="2942" w:type="pct"/>
            <w:tcBorders>
              <w:top w:val="nil"/>
              <w:left w:val="nil"/>
              <w:bottom w:val="nil"/>
              <w:right w:val="nil"/>
            </w:tcBorders>
            <w:vAlign w:val="center"/>
          </w:tcPr>
          <w:p w14:paraId="017B1079"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 m</w:t>
            </w:r>
          </w:p>
        </w:tc>
        <w:tc>
          <w:tcPr>
            <w:tcW w:w="2058" w:type="pct"/>
            <w:tcBorders>
              <w:top w:val="nil"/>
              <w:left w:val="nil"/>
              <w:bottom w:val="nil"/>
              <w:right w:val="nil"/>
            </w:tcBorders>
            <w:vAlign w:val="center"/>
          </w:tcPr>
          <w:p w14:paraId="6933AE6C"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8</w:t>
            </w:r>
          </w:p>
        </w:tc>
      </w:tr>
      <w:tr w:rsidR="00086516" w:rsidRPr="00A4187D" w14:paraId="1BEE049D" w14:textId="77777777" w:rsidTr="00A55CA3">
        <w:tc>
          <w:tcPr>
            <w:tcW w:w="2942" w:type="pct"/>
            <w:tcBorders>
              <w:top w:val="nil"/>
              <w:left w:val="nil"/>
              <w:bottom w:val="nil"/>
              <w:right w:val="nil"/>
            </w:tcBorders>
            <w:vAlign w:val="center"/>
          </w:tcPr>
          <w:p w14:paraId="5A57125E"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 m</w:t>
            </w:r>
          </w:p>
        </w:tc>
        <w:tc>
          <w:tcPr>
            <w:tcW w:w="2058" w:type="pct"/>
            <w:tcBorders>
              <w:top w:val="nil"/>
              <w:left w:val="nil"/>
              <w:bottom w:val="nil"/>
              <w:right w:val="nil"/>
            </w:tcBorders>
            <w:vAlign w:val="center"/>
          </w:tcPr>
          <w:p w14:paraId="59689376"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12</w:t>
            </w:r>
          </w:p>
        </w:tc>
      </w:tr>
      <w:tr w:rsidR="00086516" w:rsidRPr="00A4187D" w14:paraId="6B72BAB4" w14:textId="77777777" w:rsidTr="00A55CA3">
        <w:tc>
          <w:tcPr>
            <w:tcW w:w="2942" w:type="pct"/>
            <w:tcBorders>
              <w:top w:val="nil"/>
              <w:left w:val="nil"/>
              <w:bottom w:val="nil"/>
              <w:right w:val="nil"/>
            </w:tcBorders>
            <w:vAlign w:val="center"/>
          </w:tcPr>
          <w:p w14:paraId="1533C059"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60 m</w:t>
            </w:r>
          </w:p>
        </w:tc>
        <w:tc>
          <w:tcPr>
            <w:tcW w:w="2058" w:type="pct"/>
            <w:tcBorders>
              <w:top w:val="nil"/>
              <w:left w:val="nil"/>
              <w:bottom w:val="nil"/>
              <w:right w:val="nil"/>
            </w:tcBorders>
            <w:vAlign w:val="center"/>
          </w:tcPr>
          <w:p w14:paraId="7D66CA7B"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16</w:t>
            </w:r>
          </w:p>
        </w:tc>
      </w:tr>
    </w:tbl>
    <w:p w14:paraId="2B718C7E" w14:textId="77777777" w:rsidR="00086516" w:rsidRPr="00A4187D" w:rsidRDefault="00086516" w:rsidP="00086516">
      <w:pPr>
        <w:jc w:val="both"/>
        <w:rPr>
          <w:rFonts w:ascii="Times New Roman" w:eastAsia="Times New Roman" w:hAnsi="Times New Roman" w:cs="Times New Roman"/>
          <w:noProof/>
          <w:sz w:val="24"/>
          <w:szCs w:val="24"/>
        </w:rPr>
      </w:pPr>
    </w:p>
    <w:p w14:paraId="3E27966A" w14:textId="77777777" w:rsidR="00086516" w:rsidRPr="00A4187D" w:rsidRDefault="00086516" w:rsidP="007D487F">
      <w:pPr>
        <w:pStyle w:val="BodyText"/>
        <w:rPr>
          <w:rFonts w:cs="Times New Roman"/>
          <w:noProof/>
          <w:szCs w:val="24"/>
        </w:rPr>
      </w:pPr>
      <w:r w:rsidRPr="00A4187D">
        <w:rPr>
          <w:rFonts w:cs="Times New Roman"/>
        </w:rPr>
        <w:t>izņemot to, ka uz vismaz 45 m platiem neprecīzas pieejas un neinstrumentālajiem skrejceļiem svītru skaits var atbilst 5-2.C attēlā norādītajam.</w:t>
      </w:r>
    </w:p>
    <w:p w14:paraId="0FC235C8" w14:textId="77777777" w:rsidR="00086516" w:rsidRPr="00A4187D" w:rsidRDefault="00086516" w:rsidP="00086516">
      <w:pPr>
        <w:jc w:val="both"/>
        <w:rPr>
          <w:rFonts w:ascii="Times New Roman" w:eastAsia="Times New Roman" w:hAnsi="Times New Roman" w:cs="Times New Roman"/>
          <w:noProof/>
          <w:sz w:val="24"/>
          <w:szCs w:val="24"/>
        </w:rPr>
      </w:pPr>
    </w:p>
    <w:p w14:paraId="2895E1E5" w14:textId="77777777" w:rsidR="00086516" w:rsidRPr="00A4187D" w:rsidRDefault="00086516" w:rsidP="007D487F">
      <w:pPr>
        <w:pStyle w:val="BodyText"/>
        <w:rPr>
          <w:rFonts w:cs="Times New Roman"/>
          <w:noProof/>
          <w:szCs w:val="24"/>
        </w:rPr>
      </w:pPr>
      <w:r w:rsidRPr="00A4187D">
        <w:rPr>
          <w:rFonts w:cs="Times New Roman"/>
        </w:rPr>
        <w:t>5.2.4.6. Svītrām sāniski jāplešas 3 metru zonā no skrejceļa malas vai 27 metru attālumā no skrejceļa ass līnijas katrā tās pusē atkarībā no tā, kurā no šiem risinājumiem tiek nodrošināts mazākais sāniskais attālums. Ja skrejceļa apzīmējuma marķējums ir ievietots skrejceļa sliekšņa marķējumā, katrā skrejceļa ass līnijas pusē jābūt vismaz trim svītrām. Ja skrejceļa apzīmējuma marķējums ir novietots virs skrejceļa sliekšņa marķējuma, svītrām ir jāturpinās pāri visam skrejceļam. Svītrām jābūt vismaz 30 m garām, aptuveni 1,80 m platām un ar aptuveni 1,80 m atstarpi starp tām, vienīgi, ja svītras turpinās pāri visam skrejceļam, divas skrejceļa ass līnijai tuvākās svītras jāatdala ar dubultu atstarpi, bet gadījumā, ja skrejceļa sliekšņa marķējumā iekļauts skrejceļa apzīmējuma marķējums, šai atstarpei jābūt 22,5 m platai.</w:t>
      </w:r>
    </w:p>
    <w:p w14:paraId="1907D66D" w14:textId="77777777" w:rsidR="00086516" w:rsidRPr="00A4187D" w:rsidRDefault="00086516" w:rsidP="00086516">
      <w:pPr>
        <w:jc w:val="both"/>
        <w:rPr>
          <w:rFonts w:ascii="Times New Roman" w:eastAsia="Times New Roman" w:hAnsi="Times New Roman" w:cs="Times New Roman"/>
          <w:noProof/>
          <w:sz w:val="24"/>
          <w:szCs w:val="24"/>
        </w:rPr>
      </w:pPr>
    </w:p>
    <w:p w14:paraId="5CB9CAF8" w14:textId="77777777" w:rsidR="00086516" w:rsidRPr="00A4187D" w:rsidRDefault="00086516" w:rsidP="00C56907">
      <w:pPr>
        <w:pStyle w:val="BodyText"/>
        <w:rPr>
          <w:rFonts w:cs="Times New Roman"/>
          <w:b/>
          <w:bCs/>
          <w:i/>
          <w:iCs/>
        </w:rPr>
      </w:pPr>
      <w:r w:rsidRPr="00A4187D">
        <w:rPr>
          <w:rFonts w:cs="Times New Roman"/>
          <w:b/>
          <w:bCs/>
          <w:i/>
          <w:iCs/>
        </w:rPr>
        <w:t>Šķērssvītra</w:t>
      </w:r>
    </w:p>
    <w:p w14:paraId="5EAC6ED9" w14:textId="77777777" w:rsidR="00086516" w:rsidRPr="00A4187D" w:rsidRDefault="00086516" w:rsidP="00086516">
      <w:pPr>
        <w:jc w:val="both"/>
        <w:rPr>
          <w:rFonts w:ascii="Times New Roman" w:eastAsia="Times New Roman" w:hAnsi="Times New Roman" w:cs="Times New Roman"/>
          <w:b/>
          <w:bCs/>
          <w:i/>
          <w:noProof/>
          <w:sz w:val="24"/>
          <w:szCs w:val="24"/>
        </w:rPr>
      </w:pPr>
    </w:p>
    <w:p w14:paraId="1825641C"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5.2.4.7.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skrejceļa slieksnis ir pārvietots no skrejceļa gala vai ja skrejceļa gala forma nav simetriska attiecībā pret skrejceļa ass līniju, skrejceļa sliekšņa marķējums jāpapildina ar šķērssvītru atbilstoši tam, kā attēlots 5-4.B attēlā.</w:t>
      </w:r>
    </w:p>
    <w:p w14:paraId="6D7E4183" w14:textId="77777777" w:rsidR="00086516" w:rsidRPr="00A4187D" w:rsidRDefault="00086516" w:rsidP="00086516">
      <w:pPr>
        <w:jc w:val="both"/>
        <w:rPr>
          <w:rFonts w:ascii="Times New Roman" w:eastAsia="Times New Roman" w:hAnsi="Times New Roman" w:cs="Times New Roman"/>
          <w:i/>
          <w:noProof/>
          <w:sz w:val="24"/>
          <w:szCs w:val="24"/>
        </w:rPr>
      </w:pPr>
    </w:p>
    <w:p w14:paraId="1FA43966" w14:textId="77777777" w:rsidR="00086516" w:rsidRPr="00A4187D" w:rsidRDefault="00086516" w:rsidP="007D487F">
      <w:pPr>
        <w:pStyle w:val="BodyText"/>
        <w:rPr>
          <w:rFonts w:cs="Times New Roman"/>
          <w:noProof/>
          <w:szCs w:val="24"/>
        </w:rPr>
      </w:pPr>
      <w:r w:rsidRPr="00A4187D">
        <w:rPr>
          <w:rFonts w:cs="Times New Roman"/>
        </w:rPr>
        <w:t>5.2.4.8. Šķērssvītrai jābūt vismaz 1,80 m platai.</w:t>
      </w:r>
    </w:p>
    <w:p w14:paraId="7A3ACCCD" w14:textId="77777777" w:rsidR="00086516" w:rsidRPr="00A4187D" w:rsidRDefault="00086516" w:rsidP="00086516">
      <w:pPr>
        <w:jc w:val="both"/>
        <w:rPr>
          <w:rFonts w:ascii="Times New Roman" w:eastAsia="Times New Roman" w:hAnsi="Times New Roman" w:cs="Times New Roman"/>
          <w:noProof/>
          <w:sz w:val="24"/>
          <w:szCs w:val="24"/>
        </w:rPr>
      </w:pPr>
    </w:p>
    <w:p w14:paraId="3CCFD101" w14:textId="77777777" w:rsidR="00086516" w:rsidRPr="00A4187D" w:rsidRDefault="00086516" w:rsidP="00C56907">
      <w:pPr>
        <w:pStyle w:val="BodyText"/>
        <w:rPr>
          <w:rFonts w:cs="Times New Roman"/>
          <w:b/>
          <w:bCs/>
          <w:i/>
          <w:iCs/>
        </w:rPr>
      </w:pPr>
      <w:r w:rsidRPr="00A4187D">
        <w:rPr>
          <w:rFonts w:cs="Times New Roman"/>
          <w:b/>
          <w:bCs/>
          <w:i/>
          <w:iCs/>
        </w:rPr>
        <w:t>Bultas</w:t>
      </w:r>
    </w:p>
    <w:p w14:paraId="0B91E903" w14:textId="77777777" w:rsidR="00086516" w:rsidRPr="00A4187D" w:rsidRDefault="00086516" w:rsidP="00086516">
      <w:pPr>
        <w:jc w:val="both"/>
        <w:rPr>
          <w:rFonts w:ascii="Times New Roman" w:eastAsia="Times New Roman" w:hAnsi="Times New Roman" w:cs="Times New Roman"/>
          <w:b/>
          <w:bCs/>
          <w:i/>
          <w:noProof/>
          <w:sz w:val="24"/>
          <w:szCs w:val="24"/>
        </w:rPr>
      </w:pPr>
    </w:p>
    <w:p w14:paraId="77A4BCCD" w14:textId="77777777" w:rsidR="00086516" w:rsidRPr="00A4187D" w:rsidRDefault="00086516" w:rsidP="007D487F">
      <w:pPr>
        <w:pStyle w:val="BodyText"/>
        <w:rPr>
          <w:rFonts w:cs="Times New Roman"/>
          <w:noProof/>
          <w:szCs w:val="24"/>
        </w:rPr>
      </w:pPr>
      <w:r w:rsidRPr="00A4187D">
        <w:rPr>
          <w:rFonts w:cs="Times New Roman"/>
        </w:rPr>
        <w:t>5.2.4.9. Ja skrejceļa slieksnis ir pārvietots neatgriezeniski, skrejceļa daļa pirms pārvietotā sliekšņa ir jāapzīmē ar bultām atbilstoši tam, kā norādīts 5-4.B attēlā.</w:t>
      </w:r>
    </w:p>
    <w:p w14:paraId="05EC04D4" w14:textId="77777777" w:rsidR="00086516" w:rsidRPr="00A4187D" w:rsidRDefault="00086516" w:rsidP="00086516">
      <w:pPr>
        <w:jc w:val="both"/>
        <w:rPr>
          <w:rFonts w:ascii="Times New Roman" w:eastAsia="Times New Roman" w:hAnsi="Times New Roman" w:cs="Times New Roman"/>
          <w:noProof/>
          <w:sz w:val="24"/>
          <w:szCs w:val="24"/>
        </w:rPr>
      </w:pPr>
    </w:p>
    <w:p w14:paraId="4A81F256" w14:textId="77777777" w:rsidR="00086516" w:rsidRPr="00A4187D" w:rsidRDefault="00086516" w:rsidP="007D487F">
      <w:pPr>
        <w:pStyle w:val="BodyText"/>
        <w:rPr>
          <w:rFonts w:cs="Times New Roman"/>
          <w:noProof/>
          <w:szCs w:val="24"/>
        </w:rPr>
      </w:pPr>
      <w:r w:rsidRPr="00A4187D">
        <w:rPr>
          <w:rFonts w:cs="Times New Roman"/>
        </w:rPr>
        <w:t>5.2.4.10. Ja skrejceļa slieksnis no parastās vietas ir pārvietots uz noteiktu laiku, tas jāmarķē atbilstoši tam, kā norādīts 5-4.A vai 5-4.B attēlā, un ir jāapslēpj visi marķējumi pirms pārvietotā skrejceļa sliekšņa, izņemot skrejceļa ass līnijas marķējumu, kas jāpārveido par bultām.</w:t>
      </w:r>
    </w:p>
    <w:p w14:paraId="763AA55B" w14:textId="77777777" w:rsidR="00086516" w:rsidRPr="00A4187D" w:rsidRDefault="00086516" w:rsidP="00086516">
      <w:pPr>
        <w:jc w:val="both"/>
        <w:rPr>
          <w:rFonts w:ascii="Times New Roman" w:eastAsia="Times New Roman" w:hAnsi="Times New Roman" w:cs="Times New Roman"/>
          <w:noProof/>
          <w:sz w:val="24"/>
          <w:szCs w:val="24"/>
        </w:rPr>
      </w:pPr>
    </w:p>
    <w:p w14:paraId="42E6854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skrejceļa slieksnis ir pārvietots uz īsu laika posmu, ir pietiekami izmantot marķierus pārvietotā skrejceļa sliekšņa marķējuma formā un krāsā tā vietā, lai mēģinātu uzkrāsot šo marķējumu uz skrejceļa.</w:t>
      </w:r>
    </w:p>
    <w:p w14:paraId="2093B9F4" w14:textId="77777777" w:rsidR="00086516" w:rsidRPr="00A4187D" w:rsidRDefault="00086516" w:rsidP="00086516">
      <w:pPr>
        <w:jc w:val="both"/>
        <w:rPr>
          <w:rFonts w:ascii="Times New Roman" w:eastAsia="Times New Roman" w:hAnsi="Times New Roman" w:cs="Times New Roman"/>
          <w:i/>
          <w:noProof/>
          <w:sz w:val="24"/>
          <w:szCs w:val="24"/>
        </w:rPr>
      </w:pPr>
    </w:p>
    <w:p w14:paraId="5E519237"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Ja skrejceļš pirms pārvietotā skrejceļa sliekšņa nav piemērots gaisa kuģa kustībai pa zemes virsmu, jābūt nodrošinātiem 7.1.4. punktā noteiktajiem marķējumiem, kuri nozīmē “slēgts”.</w:t>
      </w:r>
    </w:p>
    <w:p w14:paraId="7A633A3E" w14:textId="77777777" w:rsidR="00086516" w:rsidRPr="00A4187D" w:rsidRDefault="00086516" w:rsidP="00086516">
      <w:pPr>
        <w:jc w:val="both"/>
        <w:rPr>
          <w:rFonts w:ascii="Times New Roman" w:eastAsia="Times New Roman" w:hAnsi="Times New Roman" w:cs="Times New Roman"/>
          <w:b/>
          <w:bCs/>
          <w:noProof/>
          <w:sz w:val="24"/>
          <w:szCs w:val="24"/>
        </w:rPr>
      </w:pPr>
    </w:p>
    <w:p w14:paraId="4BBE5CCD" w14:textId="0163BFDA" w:rsidR="00086516" w:rsidRPr="00A4187D" w:rsidRDefault="00FD0EAC" w:rsidP="00086516">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6AC3CAF6" wp14:editId="6CBD3E21">
            <wp:extent cx="5278120" cy="3860673"/>
            <wp:effectExtent l="0" t="0" r="0" b="0"/>
            <wp:docPr id="231" name="Picture 2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Diagram, engineering drawing&#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288789" cy="3868477"/>
                    </a:xfrm>
                    <a:prstGeom prst="rect">
                      <a:avLst/>
                    </a:prstGeom>
                  </pic:spPr>
                </pic:pic>
              </a:graphicData>
            </a:graphic>
          </wp:inline>
        </w:drawing>
      </w:r>
    </w:p>
    <w:p w14:paraId="0DE38CDF" w14:textId="77777777" w:rsidR="00086516" w:rsidRPr="00A4187D" w:rsidRDefault="00086516" w:rsidP="00086516">
      <w:pPr>
        <w:jc w:val="both"/>
        <w:rPr>
          <w:rFonts w:ascii="Times New Roman" w:eastAsia="Times New Roman" w:hAnsi="Times New Roman" w:cs="Times New Roman"/>
          <w:noProof/>
          <w:sz w:val="24"/>
          <w:szCs w:val="24"/>
        </w:rPr>
      </w:pPr>
    </w:p>
    <w:p w14:paraId="6DA007F9"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5-4. attēls. Pārvietota skrejceļa sliekšņa marķējumi</w:t>
      </w:r>
    </w:p>
    <w:p w14:paraId="2F5EC7CE" w14:textId="77777777" w:rsidR="00086516" w:rsidRPr="00A4187D" w:rsidRDefault="00086516" w:rsidP="00086516">
      <w:pPr>
        <w:jc w:val="both"/>
        <w:rPr>
          <w:rFonts w:ascii="Times New Roman" w:eastAsia="Times New Roman" w:hAnsi="Times New Roman" w:cs="Times New Roman"/>
          <w:b/>
          <w:bCs/>
          <w:noProof/>
          <w:sz w:val="24"/>
          <w:szCs w:val="24"/>
        </w:rPr>
      </w:pPr>
    </w:p>
    <w:p w14:paraId="6223F67C" w14:textId="77777777" w:rsidR="00086516" w:rsidRPr="00A4187D" w:rsidRDefault="00086516" w:rsidP="0035713C">
      <w:pPr>
        <w:pStyle w:val="Heading3"/>
        <w:rPr>
          <w:rFonts w:cs="Times New Roman"/>
          <w:noProof/>
          <w:szCs w:val="24"/>
        </w:rPr>
      </w:pPr>
      <w:bookmarkStart w:id="138" w:name="_Toc104206253"/>
      <w:r w:rsidRPr="00A4187D">
        <w:rPr>
          <w:rFonts w:cs="Times New Roman"/>
        </w:rPr>
        <w:t>5.2.5. Tēmēšanas punkta marķējums</w:t>
      </w:r>
      <w:bookmarkEnd w:id="138"/>
    </w:p>
    <w:p w14:paraId="18B3EC49" w14:textId="77777777" w:rsidR="00086516" w:rsidRPr="00A4187D" w:rsidRDefault="00086516" w:rsidP="00086516">
      <w:pPr>
        <w:jc w:val="both"/>
        <w:rPr>
          <w:rFonts w:ascii="Times New Roman" w:eastAsia="Times New Roman" w:hAnsi="Times New Roman" w:cs="Times New Roman"/>
          <w:noProof/>
          <w:sz w:val="24"/>
          <w:szCs w:val="24"/>
        </w:rPr>
      </w:pPr>
    </w:p>
    <w:p w14:paraId="497C5BF3"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42E0524B" w14:textId="77777777" w:rsidR="00086516" w:rsidRPr="00A4187D" w:rsidRDefault="00086516" w:rsidP="00086516">
      <w:pPr>
        <w:jc w:val="both"/>
        <w:rPr>
          <w:rFonts w:ascii="Times New Roman" w:eastAsia="Times New Roman" w:hAnsi="Times New Roman" w:cs="Times New Roman"/>
          <w:b/>
          <w:bCs/>
          <w:i/>
          <w:noProof/>
          <w:sz w:val="24"/>
          <w:szCs w:val="24"/>
        </w:rPr>
      </w:pPr>
    </w:p>
    <w:p w14:paraId="32C1D8FE" w14:textId="77777777" w:rsidR="00086516" w:rsidRPr="00A4187D" w:rsidRDefault="00086516" w:rsidP="007D487F">
      <w:pPr>
        <w:pStyle w:val="BodyText"/>
        <w:rPr>
          <w:rFonts w:cs="Times New Roman"/>
          <w:noProof/>
          <w:szCs w:val="24"/>
        </w:rPr>
      </w:pPr>
      <w:r w:rsidRPr="00A4187D">
        <w:rPr>
          <w:rFonts w:cs="Times New Roman"/>
        </w:rPr>
        <w:t>5.2.5.1. Tēmēšanas punkta marķējums ir jānodrošina uz katra ar mākslīgo segumu klāta instrumentālā skrejceļa gala no pieejas puses, ja koda numurs ir 2, 3 vai 4.</w:t>
      </w:r>
    </w:p>
    <w:p w14:paraId="51AE68A1" w14:textId="77777777" w:rsidR="00086516" w:rsidRPr="00A4187D" w:rsidRDefault="00086516" w:rsidP="00086516">
      <w:pPr>
        <w:jc w:val="both"/>
        <w:rPr>
          <w:rFonts w:ascii="Times New Roman" w:eastAsia="Times New Roman" w:hAnsi="Times New Roman" w:cs="Times New Roman"/>
          <w:noProof/>
          <w:sz w:val="24"/>
          <w:szCs w:val="24"/>
        </w:rPr>
      </w:pPr>
    </w:p>
    <w:p w14:paraId="2AF0D8F5" w14:textId="77777777" w:rsidR="00086516" w:rsidRPr="00A4187D" w:rsidRDefault="00086516" w:rsidP="00086516">
      <w:pPr>
        <w:tabs>
          <w:tab w:val="left" w:pos="163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5.2.5.2.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Tēmēšanas punkta marķējums ir jānodrošina uz katra šāda skrejceļa gala no pieejas puses:</w:t>
      </w:r>
    </w:p>
    <w:p w14:paraId="74BFFB21" w14:textId="77777777" w:rsidR="00086516" w:rsidRPr="00A4187D" w:rsidRDefault="00086516" w:rsidP="00086516">
      <w:pPr>
        <w:jc w:val="both"/>
        <w:rPr>
          <w:rFonts w:ascii="Times New Roman" w:eastAsia="Times New Roman" w:hAnsi="Times New Roman" w:cs="Times New Roman"/>
          <w:i/>
          <w:noProof/>
          <w:sz w:val="24"/>
          <w:szCs w:val="24"/>
        </w:rPr>
      </w:pPr>
    </w:p>
    <w:p w14:paraId="04120FD0" w14:textId="77777777" w:rsidR="00086516" w:rsidRPr="00A4187D" w:rsidRDefault="00086516" w:rsidP="00086516">
      <w:pPr>
        <w:tabs>
          <w:tab w:val="left" w:pos="1241"/>
        </w:tabs>
        <w:ind w:left="284"/>
        <w:jc w:val="both"/>
        <w:rPr>
          <w:rFonts w:ascii="Times New Roman" w:hAnsi="Times New Roman" w:cs="Times New Roman"/>
          <w:i/>
          <w:noProof/>
          <w:sz w:val="24"/>
          <w:szCs w:val="24"/>
        </w:rPr>
      </w:pPr>
      <w:r w:rsidRPr="00A4187D">
        <w:rPr>
          <w:rFonts w:ascii="Times New Roman" w:hAnsi="Times New Roman" w:cs="Times New Roman"/>
          <w:i/>
          <w:sz w:val="24"/>
        </w:rPr>
        <w:t>a) neinstrumentālā skrejceļa ar mākslīgo segumu, ja koda numurs ir 3 vai 4;</w:t>
      </w:r>
    </w:p>
    <w:p w14:paraId="43F5448D"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3353B296" w14:textId="77777777" w:rsidR="00086516" w:rsidRPr="00A4187D" w:rsidRDefault="00086516" w:rsidP="00086516">
      <w:pPr>
        <w:tabs>
          <w:tab w:val="left" w:pos="1241"/>
        </w:tabs>
        <w:ind w:left="284"/>
        <w:jc w:val="both"/>
        <w:rPr>
          <w:rFonts w:ascii="Times New Roman" w:hAnsi="Times New Roman" w:cs="Times New Roman"/>
          <w:i/>
          <w:noProof/>
          <w:sz w:val="24"/>
          <w:szCs w:val="24"/>
        </w:rPr>
      </w:pPr>
      <w:r w:rsidRPr="00A4187D">
        <w:rPr>
          <w:rFonts w:ascii="Times New Roman" w:hAnsi="Times New Roman" w:cs="Times New Roman"/>
          <w:i/>
          <w:sz w:val="24"/>
        </w:rPr>
        <w:t>b) instrumentālā skrejceļa ar mākslīgo segumu, ja koda numurs ir 1;</w:t>
      </w:r>
    </w:p>
    <w:p w14:paraId="2CF6E468" w14:textId="77777777" w:rsidR="00086516" w:rsidRPr="00A4187D" w:rsidRDefault="00086516" w:rsidP="00086516">
      <w:pPr>
        <w:tabs>
          <w:tab w:val="left" w:pos="1241"/>
        </w:tabs>
        <w:jc w:val="both"/>
        <w:rPr>
          <w:rFonts w:ascii="Times New Roman" w:hAnsi="Times New Roman" w:cs="Times New Roman"/>
          <w:i/>
          <w:noProof/>
          <w:sz w:val="24"/>
          <w:szCs w:val="24"/>
        </w:rPr>
      </w:pPr>
    </w:p>
    <w:p w14:paraId="16A5414D" w14:textId="77777777" w:rsidR="00086516" w:rsidRPr="00A4187D" w:rsidRDefault="00086516" w:rsidP="00086516">
      <w:pPr>
        <w:tabs>
          <w:tab w:val="left" w:pos="1241"/>
        </w:tabs>
        <w:jc w:val="both"/>
        <w:rPr>
          <w:rFonts w:ascii="Times New Roman" w:hAnsi="Times New Roman" w:cs="Times New Roman"/>
          <w:i/>
          <w:noProof/>
          <w:sz w:val="24"/>
          <w:szCs w:val="24"/>
        </w:rPr>
      </w:pPr>
      <w:r w:rsidRPr="00A4187D">
        <w:rPr>
          <w:rFonts w:ascii="Times New Roman" w:hAnsi="Times New Roman" w:cs="Times New Roman"/>
          <w:i/>
          <w:sz w:val="24"/>
        </w:rPr>
        <w:t>ja vēlams uzlabot tēmēšanas punkta redzamību.</w:t>
      </w:r>
    </w:p>
    <w:p w14:paraId="5CC6E071" w14:textId="77777777" w:rsidR="00086516" w:rsidRPr="00A4187D" w:rsidRDefault="00086516" w:rsidP="00086516">
      <w:pPr>
        <w:jc w:val="both"/>
        <w:rPr>
          <w:rFonts w:ascii="Times New Roman" w:eastAsia="Times New Roman" w:hAnsi="Times New Roman" w:cs="Times New Roman"/>
          <w:i/>
          <w:noProof/>
          <w:sz w:val="24"/>
          <w:szCs w:val="24"/>
        </w:rPr>
      </w:pPr>
    </w:p>
    <w:p w14:paraId="549D351A" w14:textId="77777777" w:rsidR="00086516" w:rsidRPr="00A4187D" w:rsidRDefault="00086516" w:rsidP="00C56907">
      <w:pPr>
        <w:pStyle w:val="BodyText"/>
        <w:rPr>
          <w:rFonts w:cs="Times New Roman"/>
          <w:b/>
          <w:bCs/>
          <w:i/>
          <w:iCs/>
        </w:rPr>
      </w:pPr>
      <w:r w:rsidRPr="00A4187D">
        <w:rPr>
          <w:rFonts w:cs="Times New Roman"/>
          <w:b/>
          <w:bCs/>
          <w:i/>
          <w:iCs/>
        </w:rPr>
        <w:t>Novietojums</w:t>
      </w:r>
    </w:p>
    <w:p w14:paraId="2E0B0F6C" w14:textId="77777777" w:rsidR="00086516" w:rsidRPr="00A4187D" w:rsidRDefault="00086516" w:rsidP="00086516">
      <w:pPr>
        <w:jc w:val="both"/>
        <w:rPr>
          <w:rFonts w:ascii="Times New Roman" w:eastAsia="Times New Roman" w:hAnsi="Times New Roman" w:cs="Times New Roman"/>
          <w:b/>
          <w:bCs/>
          <w:i/>
          <w:noProof/>
          <w:sz w:val="24"/>
          <w:szCs w:val="24"/>
        </w:rPr>
      </w:pPr>
    </w:p>
    <w:p w14:paraId="795B6810" w14:textId="77777777" w:rsidR="00086516" w:rsidRPr="00A4187D" w:rsidRDefault="00086516" w:rsidP="007D487F">
      <w:pPr>
        <w:pStyle w:val="BodyText"/>
        <w:rPr>
          <w:rFonts w:cs="Times New Roman"/>
          <w:noProof/>
          <w:szCs w:val="24"/>
        </w:rPr>
      </w:pPr>
      <w:r w:rsidRPr="00A4187D">
        <w:rPr>
          <w:rFonts w:cs="Times New Roman"/>
        </w:rPr>
        <w:t>5.2.5.3. Attālums no skrejceļa sliekšņa līdz tēmēšanas punkta marķējuma sākumam nedrīkst būt mazāks par to, kas norādīts attiecīgajā 5-1. tabulas ailē, vienīgi uz skrejceļa, kas aprīkots ar glisādes vizuālas indikācijas sistēmu, marķējuma sākumam jāsakrīt ar vizuālās glisādes sākumu.</w:t>
      </w:r>
    </w:p>
    <w:p w14:paraId="42B4391B" w14:textId="77777777" w:rsidR="00086516" w:rsidRPr="00A4187D" w:rsidRDefault="00086516" w:rsidP="00086516">
      <w:pPr>
        <w:jc w:val="both"/>
        <w:rPr>
          <w:rFonts w:ascii="Times New Roman" w:eastAsia="Times New Roman" w:hAnsi="Times New Roman" w:cs="Times New Roman"/>
          <w:noProof/>
          <w:sz w:val="24"/>
          <w:szCs w:val="24"/>
        </w:rPr>
      </w:pPr>
    </w:p>
    <w:p w14:paraId="16FF8E10" w14:textId="77777777" w:rsidR="00086516" w:rsidRPr="00A4187D" w:rsidRDefault="00086516" w:rsidP="007D487F">
      <w:pPr>
        <w:pStyle w:val="BodyText"/>
        <w:rPr>
          <w:rFonts w:cs="Times New Roman"/>
          <w:noProof/>
          <w:szCs w:val="24"/>
        </w:rPr>
      </w:pPr>
      <w:r w:rsidRPr="00A4187D">
        <w:rPr>
          <w:rFonts w:cs="Times New Roman"/>
        </w:rPr>
        <w:t xml:space="preserve">5.2.5.4. Tēmēšanas punkta marķējums jāveido no divām skaidri redzamām svītrām. Svītru izmēriem un sānu atstarpei starp svītru iekšmalām jāatbilst attiecīgajā 5-1. tabulas ailē </w:t>
      </w:r>
      <w:r w:rsidRPr="00A4187D">
        <w:rPr>
          <w:rFonts w:cs="Times New Roman"/>
        </w:rPr>
        <w:lastRenderedPageBreak/>
        <w:t>norādītajām vērtībām. Ja ir nodrošināts zemskares zonas marķējums, sānu atstarpei starp marķējumiem jābūt vienādai ar zemskares zonas marķējuma atstatumu.</w:t>
      </w:r>
    </w:p>
    <w:p w14:paraId="64F9B9B4" w14:textId="77777777" w:rsidR="00086516" w:rsidRPr="00A4187D" w:rsidRDefault="00086516" w:rsidP="00086516">
      <w:pPr>
        <w:jc w:val="both"/>
        <w:rPr>
          <w:rFonts w:ascii="Times New Roman" w:eastAsia="Times New Roman" w:hAnsi="Times New Roman" w:cs="Times New Roman"/>
          <w:noProof/>
          <w:sz w:val="24"/>
          <w:szCs w:val="24"/>
        </w:rPr>
      </w:pPr>
    </w:p>
    <w:p w14:paraId="5B560994" w14:textId="77777777" w:rsidR="00086516" w:rsidRPr="00A4187D" w:rsidRDefault="00086516" w:rsidP="0035713C">
      <w:pPr>
        <w:pStyle w:val="Heading3"/>
        <w:rPr>
          <w:rFonts w:cs="Times New Roman"/>
          <w:noProof/>
          <w:szCs w:val="24"/>
        </w:rPr>
      </w:pPr>
      <w:bookmarkStart w:id="139" w:name="_Toc104206254"/>
      <w:r w:rsidRPr="00A4187D">
        <w:rPr>
          <w:rFonts w:cs="Times New Roman"/>
        </w:rPr>
        <w:t>5.2.6. Zemskares zonas marķējums</w:t>
      </w:r>
      <w:bookmarkEnd w:id="139"/>
    </w:p>
    <w:p w14:paraId="0EBA4EC8" w14:textId="77777777" w:rsidR="00086516" w:rsidRPr="00A4187D" w:rsidRDefault="00086516" w:rsidP="00086516">
      <w:pPr>
        <w:jc w:val="both"/>
        <w:rPr>
          <w:rFonts w:ascii="Times New Roman" w:eastAsia="Times New Roman" w:hAnsi="Times New Roman" w:cs="Times New Roman"/>
          <w:noProof/>
          <w:sz w:val="24"/>
          <w:szCs w:val="24"/>
        </w:rPr>
      </w:pPr>
    </w:p>
    <w:p w14:paraId="1C6D043C"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1D482068" w14:textId="77777777" w:rsidR="00086516" w:rsidRPr="00A4187D" w:rsidRDefault="00086516" w:rsidP="00086516">
      <w:pPr>
        <w:jc w:val="both"/>
        <w:rPr>
          <w:rFonts w:ascii="Times New Roman" w:eastAsia="Times New Roman" w:hAnsi="Times New Roman" w:cs="Times New Roman"/>
          <w:b/>
          <w:bCs/>
          <w:i/>
          <w:noProof/>
          <w:sz w:val="24"/>
          <w:szCs w:val="24"/>
        </w:rPr>
      </w:pPr>
    </w:p>
    <w:p w14:paraId="730FE881" w14:textId="77777777" w:rsidR="00086516" w:rsidRPr="00A4187D" w:rsidRDefault="00086516" w:rsidP="007D487F">
      <w:pPr>
        <w:pStyle w:val="BodyText"/>
        <w:rPr>
          <w:rFonts w:cs="Times New Roman"/>
          <w:noProof/>
          <w:szCs w:val="24"/>
        </w:rPr>
      </w:pPr>
      <w:r w:rsidRPr="00A4187D">
        <w:rPr>
          <w:rFonts w:cs="Times New Roman"/>
        </w:rPr>
        <w:t>5.2.6.1. Zemskares zonas marķējums ir jānodrošina mākslīgā seguma precīzas pieejas skrejceļa zemskares zonā, ja koda numurs ir 2, 3 vai 4.</w:t>
      </w:r>
    </w:p>
    <w:p w14:paraId="44579BF1" w14:textId="77777777" w:rsidR="00086516" w:rsidRPr="00A4187D" w:rsidRDefault="00086516" w:rsidP="00086516">
      <w:pPr>
        <w:jc w:val="both"/>
        <w:rPr>
          <w:rFonts w:ascii="Times New Roman" w:eastAsia="Times New Roman" w:hAnsi="Times New Roman" w:cs="Times New Roman"/>
          <w:noProof/>
          <w:sz w:val="24"/>
          <w:szCs w:val="24"/>
        </w:rPr>
      </w:pPr>
    </w:p>
    <w:p w14:paraId="700648C9"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5.2.6.2.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Zemskares zonas marķējums ir jānodrošina mākslīgā seguma neprecīzās pieejas vai neinstrumentālā skrejceļa zemskares zonā, ja koda numurs ir 3 vai 4 un ja ir vēlama uzlabota zemskares zonas redzamība.</w:t>
      </w:r>
    </w:p>
    <w:p w14:paraId="3C2337DD" w14:textId="77777777" w:rsidR="00086516" w:rsidRPr="00A4187D" w:rsidRDefault="00086516" w:rsidP="00086516">
      <w:pPr>
        <w:jc w:val="both"/>
        <w:rPr>
          <w:rFonts w:ascii="Times New Roman" w:eastAsia="Times New Roman" w:hAnsi="Times New Roman" w:cs="Times New Roman"/>
          <w:i/>
          <w:noProof/>
          <w:sz w:val="24"/>
          <w:szCs w:val="24"/>
        </w:rPr>
      </w:pPr>
    </w:p>
    <w:p w14:paraId="2E22E20B" w14:textId="77777777" w:rsidR="00086516" w:rsidRPr="00A4187D" w:rsidRDefault="00086516" w:rsidP="00086516">
      <w:pPr>
        <w:tabs>
          <w:tab w:val="left" w:pos="3577"/>
        </w:tabs>
        <w:jc w:val="center"/>
        <w:rPr>
          <w:rFonts w:ascii="Times New Roman" w:hAnsi="Times New Roman" w:cs="Times New Roman"/>
          <w:b/>
          <w:noProof/>
          <w:sz w:val="24"/>
          <w:szCs w:val="24"/>
        </w:rPr>
      </w:pPr>
      <w:r w:rsidRPr="00A4187D">
        <w:rPr>
          <w:rFonts w:ascii="Times New Roman" w:hAnsi="Times New Roman" w:cs="Times New Roman"/>
          <w:b/>
          <w:sz w:val="24"/>
        </w:rPr>
        <w:t>5-1. tabula. Tēmēšanas punkta marķējuma novietojums un izmēri</w:t>
      </w:r>
    </w:p>
    <w:p w14:paraId="0B4681C9" w14:textId="77777777" w:rsidR="00086516" w:rsidRPr="00A4187D" w:rsidRDefault="00086516" w:rsidP="00086516">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29"/>
        <w:gridCol w:w="1594"/>
        <w:gridCol w:w="1990"/>
        <w:gridCol w:w="2034"/>
        <w:gridCol w:w="1081"/>
      </w:tblGrid>
      <w:tr w:rsidR="00086516" w:rsidRPr="00A4187D" w14:paraId="676EDBB1" w14:textId="77777777" w:rsidTr="00FD0EAC">
        <w:tc>
          <w:tcPr>
            <w:tcW w:w="1331" w:type="pct"/>
            <w:tcBorders>
              <w:top w:val="single" w:sz="4" w:space="0" w:color="auto"/>
            </w:tcBorders>
            <w:vAlign w:val="center"/>
          </w:tcPr>
          <w:p w14:paraId="2AEDC1EE" w14:textId="77777777" w:rsidR="00086516" w:rsidRPr="00A4187D" w:rsidRDefault="00086516" w:rsidP="00455B37">
            <w:pPr>
              <w:pStyle w:val="TableParagraph"/>
              <w:jc w:val="center"/>
              <w:rPr>
                <w:rFonts w:ascii="Times New Roman" w:hAnsi="Times New Roman" w:cs="Times New Roman"/>
                <w:noProof/>
              </w:rPr>
            </w:pPr>
          </w:p>
        </w:tc>
        <w:tc>
          <w:tcPr>
            <w:tcW w:w="3669" w:type="pct"/>
            <w:gridSpan w:val="4"/>
            <w:tcBorders>
              <w:top w:val="single" w:sz="4" w:space="0" w:color="auto"/>
            </w:tcBorders>
            <w:vAlign w:val="center"/>
          </w:tcPr>
          <w:p w14:paraId="7E358CFE"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Pieejamā nosēšanās distance</w:t>
            </w:r>
          </w:p>
        </w:tc>
      </w:tr>
      <w:tr w:rsidR="00086516" w:rsidRPr="00A4187D" w14:paraId="3AB24FA9" w14:textId="77777777" w:rsidTr="00FD0EAC">
        <w:tc>
          <w:tcPr>
            <w:tcW w:w="1331" w:type="pct"/>
            <w:tcBorders>
              <w:bottom w:val="single" w:sz="4" w:space="0" w:color="auto"/>
            </w:tcBorders>
            <w:vAlign w:val="bottom"/>
          </w:tcPr>
          <w:p w14:paraId="22EEF30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Novietojums un izmēri</w:t>
            </w:r>
          </w:p>
          <w:p w14:paraId="43EE830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w:t>
            </w:r>
          </w:p>
        </w:tc>
        <w:tc>
          <w:tcPr>
            <w:tcW w:w="873" w:type="pct"/>
            <w:tcBorders>
              <w:bottom w:val="single" w:sz="4" w:space="0" w:color="auto"/>
            </w:tcBorders>
            <w:vAlign w:val="bottom"/>
          </w:tcPr>
          <w:p w14:paraId="3025667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Līdz 800 m (neieskaitot)</w:t>
            </w:r>
          </w:p>
          <w:p w14:paraId="25D851D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w:t>
            </w:r>
          </w:p>
        </w:tc>
        <w:tc>
          <w:tcPr>
            <w:tcW w:w="1090" w:type="pct"/>
            <w:tcBorders>
              <w:bottom w:val="single" w:sz="4" w:space="0" w:color="auto"/>
            </w:tcBorders>
            <w:vAlign w:val="bottom"/>
          </w:tcPr>
          <w:p w14:paraId="76C8C64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No 800 m līdz 1200 m (neieskaitot)</w:t>
            </w:r>
          </w:p>
          <w:p w14:paraId="0F6B6079"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w:t>
            </w:r>
          </w:p>
        </w:tc>
        <w:tc>
          <w:tcPr>
            <w:tcW w:w="1114" w:type="pct"/>
            <w:tcBorders>
              <w:bottom w:val="single" w:sz="4" w:space="0" w:color="auto"/>
            </w:tcBorders>
            <w:vAlign w:val="bottom"/>
          </w:tcPr>
          <w:p w14:paraId="2560AAF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No 1200 m līdz 2400 m (neieskaitot)</w:t>
            </w:r>
          </w:p>
          <w:p w14:paraId="088AC71B"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w:t>
            </w:r>
          </w:p>
        </w:tc>
        <w:tc>
          <w:tcPr>
            <w:tcW w:w="593" w:type="pct"/>
            <w:tcBorders>
              <w:bottom w:val="single" w:sz="4" w:space="0" w:color="auto"/>
            </w:tcBorders>
            <w:vAlign w:val="bottom"/>
          </w:tcPr>
          <w:p w14:paraId="4F050B55"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2400 m un vairāk</w:t>
            </w:r>
          </w:p>
          <w:p w14:paraId="0F90A262"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5)</w:t>
            </w:r>
          </w:p>
        </w:tc>
      </w:tr>
      <w:tr w:rsidR="00086516" w:rsidRPr="00A4187D" w14:paraId="20596582" w14:textId="77777777" w:rsidTr="00FD0EAC">
        <w:tc>
          <w:tcPr>
            <w:tcW w:w="1331" w:type="pct"/>
            <w:tcBorders>
              <w:top w:val="single" w:sz="4" w:space="0" w:color="auto"/>
            </w:tcBorders>
            <w:vAlign w:val="center"/>
          </w:tcPr>
          <w:p w14:paraId="65A6D9D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Attālums no sliekšņa līdz marķējuma sākumam</w:t>
            </w:r>
          </w:p>
        </w:tc>
        <w:tc>
          <w:tcPr>
            <w:tcW w:w="873" w:type="pct"/>
            <w:tcBorders>
              <w:top w:val="single" w:sz="4" w:space="0" w:color="auto"/>
            </w:tcBorders>
            <w:vAlign w:val="center"/>
          </w:tcPr>
          <w:p w14:paraId="4D00DA76"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1090" w:type="pct"/>
            <w:tcBorders>
              <w:top w:val="single" w:sz="4" w:space="0" w:color="auto"/>
            </w:tcBorders>
            <w:vAlign w:val="center"/>
          </w:tcPr>
          <w:p w14:paraId="34C9BF47"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250 m</w:t>
            </w:r>
          </w:p>
        </w:tc>
        <w:tc>
          <w:tcPr>
            <w:tcW w:w="1114" w:type="pct"/>
            <w:tcBorders>
              <w:top w:val="single" w:sz="4" w:space="0" w:color="auto"/>
            </w:tcBorders>
            <w:vAlign w:val="center"/>
          </w:tcPr>
          <w:p w14:paraId="3ABBDB8A"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300 m</w:t>
            </w:r>
          </w:p>
        </w:tc>
        <w:tc>
          <w:tcPr>
            <w:tcW w:w="593" w:type="pct"/>
            <w:tcBorders>
              <w:top w:val="single" w:sz="4" w:space="0" w:color="auto"/>
            </w:tcBorders>
            <w:vAlign w:val="center"/>
          </w:tcPr>
          <w:p w14:paraId="53E20151"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400 m</w:t>
            </w:r>
          </w:p>
        </w:tc>
      </w:tr>
      <w:tr w:rsidR="00086516" w:rsidRPr="00A4187D" w14:paraId="7DED83D5" w14:textId="77777777" w:rsidTr="00FD0EAC">
        <w:tc>
          <w:tcPr>
            <w:tcW w:w="1331" w:type="pct"/>
            <w:vAlign w:val="center"/>
          </w:tcPr>
          <w:p w14:paraId="2097E0FA" w14:textId="77777777" w:rsidR="00086516" w:rsidRPr="00A4187D" w:rsidRDefault="00086516" w:rsidP="00455B37">
            <w:pPr>
              <w:pStyle w:val="TableParagraph"/>
              <w:jc w:val="both"/>
              <w:rPr>
                <w:rFonts w:ascii="Times New Roman" w:eastAsia="Times New Roman" w:hAnsi="Times New Roman" w:cs="Times New Roman"/>
                <w:noProof/>
              </w:rPr>
            </w:pPr>
            <w:r w:rsidRPr="00A4187D">
              <w:rPr>
                <w:rFonts w:ascii="Times New Roman" w:hAnsi="Times New Roman" w:cs="Times New Roman"/>
              </w:rPr>
              <w:t>Līnijas garums</w:t>
            </w:r>
            <w:r w:rsidRPr="00A4187D">
              <w:rPr>
                <w:rFonts w:ascii="Times New Roman" w:hAnsi="Times New Roman" w:cs="Times New Roman"/>
                <w:vertAlign w:val="superscript"/>
              </w:rPr>
              <w:t>a</w:t>
            </w:r>
          </w:p>
        </w:tc>
        <w:tc>
          <w:tcPr>
            <w:tcW w:w="873" w:type="pct"/>
            <w:vAlign w:val="center"/>
          </w:tcPr>
          <w:p w14:paraId="7D9EABDC"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30–45 m</w:t>
            </w:r>
          </w:p>
        </w:tc>
        <w:tc>
          <w:tcPr>
            <w:tcW w:w="1090" w:type="pct"/>
            <w:vAlign w:val="center"/>
          </w:tcPr>
          <w:p w14:paraId="4B341D58"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30–45 m</w:t>
            </w:r>
          </w:p>
        </w:tc>
        <w:tc>
          <w:tcPr>
            <w:tcW w:w="1114" w:type="pct"/>
            <w:vAlign w:val="center"/>
          </w:tcPr>
          <w:p w14:paraId="29568DB7"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45–60 m</w:t>
            </w:r>
          </w:p>
        </w:tc>
        <w:tc>
          <w:tcPr>
            <w:tcW w:w="593" w:type="pct"/>
            <w:vAlign w:val="center"/>
          </w:tcPr>
          <w:p w14:paraId="788769A9"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45–60 m</w:t>
            </w:r>
          </w:p>
        </w:tc>
      </w:tr>
      <w:tr w:rsidR="00086516" w:rsidRPr="00A4187D" w14:paraId="6AACD0A1" w14:textId="77777777" w:rsidTr="00FD0EAC">
        <w:tc>
          <w:tcPr>
            <w:tcW w:w="1331" w:type="pct"/>
            <w:vAlign w:val="center"/>
          </w:tcPr>
          <w:p w14:paraId="1BE783EF"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Līnijas platums</w:t>
            </w:r>
          </w:p>
        </w:tc>
        <w:tc>
          <w:tcPr>
            <w:tcW w:w="873" w:type="pct"/>
            <w:vAlign w:val="center"/>
          </w:tcPr>
          <w:p w14:paraId="1BBD1D8D"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4 m</w:t>
            </w:r>
          </w:p>
        </w:tc>
        <w:tc>
          <w:tcPr>
            <w:tcW w:w="1090" w:type="pct"/>
            <w:vAlign w:val="center"/>
          </w:tcPr>
          <w:p w14:paraId="412366C4" w14:textId="77777777" w:rsidR="00086516" w:rsidRPr="00A4187D" w:rsidRDefault="00086516" w:rsidP="00455B37">
            <w:pPr>
              <w:pStyle w:val="TableParagraph"/>
              <w:jc w:val="center"/>
              <w:rPr>
                <w:rFonts w:ascii="Times New Roman" w:hAnsi="Times New Roman" w:cs="Times New Roman"/>
                <w:noProof/>
              </w:rPr>
            </w:pPr>
            <w:r w:rsidRPr="00A4187D">
              <w:rPr>
                <w:rFonts w:ascii="Times New Roman" w:hAnsi="Times New Roman" w:cs="Times New Roman"/>
              </w:rPr>
              <w:t>6 m</w:t>
            </w:r>
          </w:p>
        </w:tc>
        <w:tc>
          <w:tcPr>
            <w:tcW w:w="1114" w:type="pct"/>
            <w:vAlign w:val="center"/>
          </w:tcPr>
          <w:p w14:paraId="062A3E0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6–10 m</w:t>
            </w:r>
            <w:r w:rsidRPr="00A4187D">
              <w:rPr>
                <w:rFonts w:ascii="Times New Roman" w:hAnsi="Times New Roman" w:cs="Times New Roman"/>
                <w:vertAlign w:val="superscript"/>
              </w:rPr>
              <w:t>b</w:t>
            </w:r>
          </w:p>
        </w:tc>
        <w:tc>
          <w:tcPr>
            <w:tcW w:w="593" w:type="pct"/>
            <w:vAlign w:val="center"/>
          </w:tcPr>
          <w:p w14:paraId="1D9B5231"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6–10 m</w:t>
            </w:r>
            <w:r w:rsidRPr="00A4187D">
              <w:rPr>
                <w:rFonts w:ascii="Times New Roman" w:hAnsi="Times New Roman" w:cs="Times New Roman"/>
                <w:vertAlign w:val="superscript"/>
              </w:rPr>
              <w:t>b</w:t>
            </w:r>
          </w:p>
        </w:tc>
      </w:tr>
      <w:tr w:rsidR="00086516" w:rsidRPr="00A4187D" w14:paraId="439168ED" w14:textId="77777777" w:rsidTr="00FD0EAC">
        <w:tc>
          <w:tcPr>
            <w:tcW w:w="1331" w:type="pct"/>
            <w:vAlign w:val="center"/>
          </w:tcPr>
          <w:p w14:paraId="02CC9E7D" w14:textId="77777777" w:rsidR="00086516" w:rsidRPr="00A4187D" w:rsidRDefault="00086516" w:rsidP="00455B37">
            <w:pPr>
              <w:pStyle w:val="TableParagraph"/>
              <w:jc w:val="both"/>
              <w:rPr>
                <w:rFonts w:ascii="Times New Roman" w:hAnsi="Times New Roman" w:cs="Times New Roman"/>
                <w:noProof/>
              </w:rPr>
            </w:pPr>
            <w:r w:rsidRPr="00A4187D">
              <w:rPr>
                <w:rFonts w:ascii="Times New Roman" w:hAnsi="Times New Roman" w:cs="Times New Roman"/>
              </w:rPr>
              <w:t>Atstarpe starp svītru iekšējām sānu malām</w:t>
            </w:r>
          </w:p>
        </w:tc>
        <w:tc>
          <w:tcPr>
            <w:tcW w:w="873" w:type="pct"/>
            <w:vAlign w:val="center"/>
          </w:tcPr>
          <w:p w14:paraId="7EE8C76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6 m</w:t>
            </w:r>
            <w:r w:rsidRPr="00A4187D">
              <w:rPr>
                <w:rFonts w:ascii="Times New Roman" w:hAnsi="Times New Roman" w:cs="Times New Roman"/>
                <w:vertAlign w:val="superscript"/>
              </w:rPr>
              <w:t>c</w:t>
            </w:r>
          </w:p>
        </w:tc>
        <w:tc>
          <w:tcPr>
            <w:tcW w:w="1090" w:type="pct"/>
            <w:vAlign w:val="center"/>
          </w:tcPr>
          <w:p w14:paraId="4336716B"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9 m</w:t>
            </w:r>
            <w:r w:rsidRPr="00A4187D">
              <w:rPr>
                <w:rFonts w:ascii="Times New Roman" w:hAnsi="Times New Roman" w:cs="Times New Roman"/>
                <w:vertAlign w:val="superscript"/>
              </w:rPr>
              <w:t>c</w:t>
            </w:r>
          </w:p>
        </w:tc>
        <w:tc>
          <w:tcPr>
            <w:tcW w:w="1114" w:type="pct"/>
            <w:vAlign w:val="center"/>
          </w:tcPr>
          <w:p w14:paraId="1AA9ECDE"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18–22,5 m</w:t>
            </w:r>
          </w:p>
        </w:tc>
        <w:tc>
          <w:tcPr>
            <w:tcW w:w="593" w:type="pct"/>
            <w:vAlign w:val="center"/>
          </w:tcPr>
          <w:p w14:paraId="03F0AFB5" w14:textId="77777777" w:rsidR="00086516" w:rsidRPr="00A4187D" w:rsidRDefault="00086516" w:rsidP="00455B37">
            <w:pPr>
              <w:pStyle w:val="TableParagraph"/>
              <w:jc w:val="center"/>
              <w:rPr>
                <w:rFonts w:ascii="Times New Roman" w:eastAsia="Times New Roman" w:hAnsi="Times New Roman" w:cs="Times New Roman"/>
                <w:noProof/>
              </w:rPr>
            </w:pPr>
            <w:r w:rsidRPr="00A4187D">
              <w:rPr>
                <w:rFonts w:ascii="Times New Roman" w:hAnsi="Times New Roman" w:cs="Times New Roman"/>
              </w:rPr>
              <w:t>18–22,5 m</w:t>
            </w:r>
          </w:p>
        </w:tc>
      </w:tr>
      <w:tr w:rsidR="00086516" w:rsidRPr="00A4187D" w14:paraId="25A8CB27" w14:textId="77777777" w:rsidTr="00FD0EAC">
        <w:tc>
          <w:tcPr>
            <w:tcW w:w="5000" w:type="pct"/>
            <w:gridSpan w:val="5"/>
            <w:tcBorders>
              <w:bottom w:val="single" w:sz="4" w:space="0" w:color="auto"/>
            </w:tcBorders>
            <w:vAlign w:val="center"/>
          </w:tcPr>
          <w:p w14:paraId="3C733273"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rPr>
              <w:t>a. Lielākus norādītā diapazona izmērus paredzēts izmantot, ja ir nepieciešama uzlabota redzamība.</w:t>
            </w:r>
          </w:p>
          <w:p w14:paraId="2A634443"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rPr>
              <w:t>b. Sānu atstarpes platumu var mainīt šajās robežās, lai samazinātu gumijas atlieku uzkrāšanos uz marķējuma.</w:t>
            </w:r>
          </w:p>
          <w:p w14:paraId="3D3E9A0D" w14:textId="77777777" w:rsidR="00086516" w:rsidRPr="00A4187D" w:rsidRDefault="00086516" w:rsidP="00455B37">
            <w:pPr>
              <w:pStyle w:val="ListParagraph"/>
              <w:tabs>
                <w:tab w:val="left" w:pos="375"/>
              </w:tabs>
              <w:jc w:val="both"/>
              <w:rPr>
                <w:rFonts w:ascii="Times New Roman" w:hAnsi="Times New Roman" w:cs="Times New Roman"/>
                <w:noProof/>
              </w:rPr>
            </w:pPr>
            <w:r w:rsidRPr="00A4187D">
              <w:rPr>
                <w:rFonts w:ascii="Times New Roman" w:hAnsi="Times New Roman" w:cs="Times New Roman"/>
              </w:rPr>
              <w:t>c. Šie skaitļi tika samazināti, pamatojoties uz attālumu starp galvenās šasijas ārējiem riteņiem, kas ir 2. elements lidlauka kodētajā apzīmējumā 1. nodaļas 1-1. tabulā.</w:t>
            </w:r>
          </w:p>
        </w:tc>
      </w:tr>
    </w:tbl>
    <w:p w14:paraId="57865642" w14:textId="77777777" w:rsidR="00086516" w:rsidRPr="00A4187D" w:rsidRDefault="00086516" w:rsidP="00086516">
      <w:pPr>
        <w:jc w:val="both"/>
        <w:rPr>
          <w:rFonts w:ascii="Times New Roman" w:eastAsia="Times New Roman" w:hAnsi="Times New Roman" w:cs="Times New Roman"/>
          <w:noProof/>
          <w:sz w:val="24"/>
          <w:szCs w:val="24"/>
        </w:rPr>
      </w:pPr>
    </w:p>
    <w:p w14:paraId="57A7F991" w14:textId="77777777" w:rsidR="00086516" w:rsidRPr="00A4187D" w:rsidRDefault="00086516" w:rsidP="00C56907">
      <w:pPr>
        <w:pStyle w:val="BodyText"/>
        <w:rPr>
          <w:rFonts w:cs="Times New Roman"/>
          <w:b/>
          <w:bCs/>
          <w:i/>
          <w:iCs/>
        </w:rPr>
      </w:pPr>
      <w:r w:rsidRPr="00A4187D">
        <w:rPr>
          <w:rFonts w:cs="Times New Roman"/>
          <w:b/>
          <w:bCs/>
          <w:i/>
          <w:iCs/>
        </w:rPr>
        <w:t>Novietojums un raksturojumi</w:t>
      </w:r>
    </w:p>
    <w:p w14:paraId="621E167A" w14:textId="77777777" w:rsidR="00086516" w:rsidRPr="00A4187D" w:rsidRDefault="00086516" w:rsidP="00086516">
      <w:pPr>
        <w:jc w:val="both"/>
        <w:rPr>
          <w:rFonts w:ascii="Times New Roman" w:eastAsia="Times New Roman" w:hAnsi="Times New Roman" w:cs="Times New Roman"/>
          <w:b/>
          <w:bCs/>
          <w:i/>
          <w:noProof/>
          <w:sz w:val="24"/>
          <w:szCs w:val="24"/>
        </w:rPr>
      </w:pPr>
    </w:p>
    <w:p w14:paraId="37512841" w14:textId="77777777" w:rsidR="00086516" w:rsidRPr="00A4187D" w:rsidRDefault="00086516" w:rsidP="007D487F">
      <w:pPr>
        <w:pStyle w:val="BodyText"/>
        <w:rPr>
          <w:rFonts w:cs="Times New Roman"/>
          <w:noProof/>
          <w:szCs w:val="24"/>
        </w:rPr>
      </w:pPr>
      <w:r w:rsidRPr="00A4187D">
        <w:rPr>
          <w:rFonts w:cs="Times New Roman"/>
        </w:rPr>
        <w:t>5.2.6.3. Zemskares zonas marķējumu veido no taisnstūrveida formas marķējumu pāriem, kas izvietoti simetriski abpus skrejceļa ass līnijai, šādu marķējumu pāru skaitu izvēloties atkarībā no pieejamās nosēšanās distances un gadījumā, ja marķējumu plānots rādīt abos skrejceļa pieejas virzienos, arī atkarībā no attāluma starp sliekšņiem atbilstoši tam, kā norādīts turpmāk.</w:t>
      </w:r>
    </w:p>
    <w:p w14:paraId="3F820899" w14:textId="77777777" w:rsidR="00086516" w:rsidRPr="00A4187D" w:rsidRDefault="00086516" w:rsidP="0008651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476"/>
        <w:gridCol w:w="69"/>
        <w:gridCol w:w="2583"/>
      </w:tblGrid>
      <w:tr w:rsidR="00086516" w:rsidRPr="00A4187D" w14:paraId="771710DB" w14:textId="77777777" w:rsidTr="00FD0EAC">
        <w:tc>
          <w:tcPr>
            <w:tcW w:w="3547" w:type="pct"/>
            <w:tcBorders>
              <w:top w:val="nil"/>
              <w:left w:val="nil"/>
              <w:bottom w:val="nil"/>
              <w:right w:val="nil"/>
            </w:tcBorders>
          </w:tcPr>
          <w:p w14:paraId="7A90BE41" w14:textId="77777777" w:rsidR="00086516" w:rsidRPr="00A4187D" w:rsidRDefault="00086516" w:rsidP="00455B37">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Pieejamā nosēšanās distance vai attālums starp sliekšņiem</w:t>
            </w:r>
          </w:p>
        </w:tc>
        <w:tc>
          <w:tcPr>
            <w:tcW w:w="38" w:type="pct"/>
            <w:tcBorders>
              <w:top w:val="nil"/>
              <w:left w:val="nil"/>
              <w:bottom w:val="nil"/>
              <w:right w:val="nil"/>
            </w:tcBorders>
          </w:tcPr>
          <w:p w14:paraId="1DDFBA4D" w14:textId="77777777" w:rsidR="00086516" w:rsidRPr="00A4187D" w:rsidRDefault="00086516" w:rsidP="00455B37">
            <w:pPr>
              <w:pStyle w:val="TableParagraph"/>
              <w:jc w:val="center"/>
              <w:rPr>
                <w:rFonts w:ascii="Times New Roman" w:hAnsi="Times New Roman" w:cs="Times New Roman"/>
                <w:i/>
                <w:noProof/>
                <w:sz w:val="24"/>
                <w:szCs w:val="24"/>
              </w:rPr>
            </w:pPr>
          </w:p>
        </w:tc>
        <w:tc>
          <w:tcPr>
            <w:tcW w:w="1415" w:type="pct"/>
            <w:tcBorders>
              <w:top w:val="nil"/>
              <w:left w:val="nil"/>
              <w:bottom w:val="nil"/>
              <w:right w:val="nil"/>
            </w:tcBorders>
            <w:vAlign w:val="bottom"/>
          </w:tcPr>
          <w:p w14:paraId="2AFAEB06" w14:textId="77777777" w:rsidR="00086516" w:rsidRPr="00A4187D" w:rsidRDefault="00086516" w:rsidP="00455B37">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Marķējuma pāru skaits</w:t>
            </w:r>
          </w:p>
        </w:tc>
      </w:tr>
      <w:tr w:rsidR="00086516" w:rsidRPr="00A4187D" w14:paraId="0C570DEF" w14:textId="77777777" w:rsidTr="00FD0EAC">
        <w:tc>
          <w:tcPr>
            <w:tcW w:w="3547" w:type="pct"/>
            <w:tcBorders>
              <w:top w:val="nil"/>
              <w:left w:val="nil"/>
              <w:bottom w:val="nil"/>
              <w:right w:val="nil"/>
            </w:tcBorders>
          </w:tcPr>
          <w:p w14:paraId="4AEE8CEE" w14:textId="77777777" w:rsidR="00086516" w:rsidRPr="00A4187D" w:rsidRDefault="00086516" w:rsidP="00455B37">
            <w:pPr>
              <w:pStyle w:val="TableParagraph"/>
              <w:jc w:val="both"/>
              <w:rPr>
                <w:rFonts w:ascii="Times New Roman" w:hAnsi="Times New Roman" w:cs="Times New Roman"/>
                <w:noProof/>
                <w:sz w:val="24"/>
                <w:szCs w:val="24"/>
              </w:rPr>
            </w:pPr>
            <w:r w:rsidRPr="00A4187D">
              <w:rPr>
                <w:rFonts w:ascii="Times New Roman" w:hAnsi="Times New Roman" w:cs="Times New Roman"/>
                <w:sz w:val="24"/>
              </w:rPr>
              <w:t>Līdz 900 m (neieskaitot)</w:t>
            </w:r>
          </w:p>
        </w:tc>
        <w:tc>
          <w:tcPr>
            <w:tcW w:w="38" w:type="pct"/>
            <w:tcBorders>
              <w:top w:val="nil"/>
              <w:left w:val="nil"/>
              <w:bottom w:val="nil"/>
              <w:right w:val="nil"/>
            </w:tcBorders>
          </w:tcPr>
          <w:p w14:paraId="3CA16B8A" w14:textId="77777777" w:rsidR="00086516" w:rsidRPr="00A4187D" w:rsidRDefault="00086516" w:rsidP="00455B37">
            <w:pPr>
              <w:pStyle w:val="TableParagraph"/>
              <w:jc w:val="center"/>
              <w:rPr>
                <w:rFonts w:ascii="Times New Roman" w:hAnsi="Times New Roman" w:cs="Times New Roman"/>
                <w:noProof/>
                <w:sz w:val="24"/>
                <w:szCs w:val="24"/>
              </w:rPr>
            </w:pPr>
          </w:p>
        </w:tc>
        <w:tc>
          <w:tcPr>
            <w:tcW w:w="1415" w:type="pct"/>
            <w:tcBorders>
              <w:top w:val="nil"/>
              <w:left w:val="nil"/>
              <w:bottom w:val="nil"/>
              <w:right w:val="nil"/>
            </w:tcBorders>
            <w:vAlign w:val="bottom"/>
          </w:tcPr>
          <w:p w14:paraId="17A76840"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w:t>
            </w:r>
          </w:p>
        </w:tc>
      </w:tr>
      <w:tr w:rsidR="00086516" w:rsidRPr="00A4187D" w14:paraId="37FDADF0" w14:textId="77777777" w:rsidTr="00FD0EAC">
        <w:tc>
          <w:tcPr>
            <w:tcW w:w="3547" w:type="pct"/>
            <w:tcBorders>
              <w:top w:val="nil"/>
              <w:left w:val="nil"/>
              <w:bottom w:val="nil"/>
              <w:right w:val="nil"/>
            </w:tcBorders>
          </w:tcPr>
          <w:p w14:paraId="02BE4386" w14:textId="77777777" w:rsidR="00086516" w:rsidRPr="00A4187D" w:rsidRDefault="00086516" w:rsidP="00455B37">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 900 m līdz 1200 m (neieskaitot)</w:t>
            </w:r>
          </w:p>
        </w:tc>
        <w:tc>
          <w:tcPr>
            <w:tcW w:w="38" w:type="pct"/>
            <w:tcBorders>
              <w:top w:val="nil"/>
              <w:left w:val="nil"/>
              <w:bottom w:val="nil"/>
              <w:right w:val="nil"/>
            </w:tcBorders>
          </w:tcPr>
          <w:p w14:paraId="583119E9" w14:textId="77777777" w:rsidR="00086516" w:rsidRPr="00A4187D" w:rsidRDefault="00086516" w:rsidP="00455B37">
            <w:pPr>
              <w:pStyle w:val="TableParagraph"/>
              <w:jc w:val="center"/>
              <w:rPr>
                <w:rFonts w:ascii="Times New Roman" w:hAnsi="Times New Roman" w:cs="Times New Roman"/>
                <w:noProof/>
                <w:sz w:val="24"/>
                <w:szCs w:val="24"/>
              </w:rPr>
            </w:pPr>
          </w:p>
        </w:tc>
        <w:tc>
          <w:tcPr>
            <w:tcW w:w="1415" w:type="pct"/>
            <w:tcBorders>
              <w:top w:val="nil"/>
              <w:left w:val="nil"/>
              <w:bottom w:val="nil"/>
              <w:right w:val="nil"/>
            </w:tcBorders>
            <w:vAlign w:val="bottom"/>
          </w:tcPr>
          <w:p w14:paraId="6EBBDC41"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w:t>
            </w:r>
          </w:p>
        </w:tc>
      </w:tr>
      <w:tr w:rsidR="00086516" w:rsidRPr="00A4187D" w14:paraId="1385EF08" w14:textId="77777777" w:rsidTr="00FD0EAC">
        <w:tc>
          <w:tcPr>
            <w:tcW w:w="3547" w:type="pct"/>
            <w:tcBorders>
              <w:top w:val="nil"/>
              <w:left w:val="nil"/>
              <w:bottom w:val="nil"/>
              <w:right w:val="nil"/>
            </w:tcBorders>
          </w:tcPr>
          <w:p w14:paraId="1A06A1A3" w14:textId="77777777" w:rsidR="00086516" w:rsidRPr="00A4187D" w:rsidRDefault="00086516" w:rsidP="00455B37">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 1200 m līdz 1500 m (neieskaitot)</w:t>
            </w:r>
          </w:p>
        </w:tc>
        <w:tc>
          <w:tcPr>
            <w:tcW w:w="38" w:type="pct"/>
            <w:tcBorders>
              <w:top w:val="nil"/>
              <w:left w:val="nil"/>
              <w:bottom w:val="nil"/>
              <w:right w:val="nil"/>
            </w:tcBorders>
          </w:tcPr>
          <w:p w14:paraId="0B73AEB4" w14:textId="77777777" w:rsidR="00086516" w:rsidRPr="00A4187D" w:rsidRDefault="00086516" w:rsidP="00455B37">
            <w:pPr>
              <w:pStyle w:val="TableParagraph"/>
              <w:jc w:val="center"/>
              <w:rPr>
                <w:rFonts w:ascii="Times New Roman" w:hAnsi="Times New Roman" w:cs="Times New Roman"/>
                <w:noProof/>
                <w:sz w:val="24"/>
                <w:szCs w:val="24"/>
              </w:rPr>
            </w:pPr>
          </w:p>
        </w:tc>
        <w:tc>
          <w:tcPr>
            <w:tcW w:w="1415" w:type="pct"/>
            <w:tcBorders>
              <w:top w:val="nil"/>
              <w:left w:val="nil"/>
              <w:bottom w:val="nil"/>
              <w:right w:val="nil"/>
            </w:tcBorders>
            <w:vAlign w:val="bottom"/>
          </w:tcPr>
          <w:p w14:paraId="7001E39D"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w:t>
            </w:r>
          </w:p>
        </w:tc>
      </w:tr>
      <w:tr w:rsidR="00086516" w:rsidRPr="00A4187D" w14:paraId="5698A197" w14:textId="77777777" w:rsidTr="00FD0EAC">
        <w:tc>
          <w:tcPr>
            <w:tcW w:w="3547" w:type="pct"/>
            <w:tcBorders>
              <w:top w:val="nil"/>
              <w:left w:val="nil"/>
              <w:bottom w:val="nil"/>
              <w:right w:val="nil"/>
            </w:tcBorders>
          </w:tcPr>
          <w:p w14:paraId="142FB617" w14:textId="77777777" w:rsidR="00086516" w:rsidRPr="00A4187D" w:rsidRDefault="00086516" w:rsidP="00455B37">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 1500 m līdz 2400 m (neieskaitot)</w:t>
            </w:r>
          </w:p>
        </w:tc>
        <w:tc>
          <w:tcPr>
            <w:tcW w:w="38" w:type="pct"/>
            <w:tcBorders>
              <w:top w:val="nil"/>
              <w:left w:val="nil"/>
              <w:bottom w:val="nil"/>
              <w:right w:val="nil"/>
            </w:tcBorders>
          </w:tcPr>
          <w:p w14:paraId="05693BF8" w14:textId="77777777" w:rsidR="00086516" w:rsidRPr="00A4187D" w:rsidRDefault="00086516" w:rsidP="00455B37">
            <w:pPr>
              <w:pStyle w:val="TableParagraph"/>
              <w:jc w:val="center"/>
              <w:rPr>
                <w:rFonts w:ascii="Times New Roman" w:hAnsi="Times New Roman" w:cs="Times New Roman"/>
                <w:noProof/>
                <w:sz w:val="24"/>
                <w:szCs w:val="24"/>
              </w:rPr>
            </w:pPr>
          </w:p>
        </w:tc>
        <w:tc>
          <w:tcPr>
            <w:tcW w:w="1415" w:type="pct"/>
            <w:tcBorders>
              <w:top w:val="nil"/>
              <w:left w:val="nil"/>
              <w:bottom w:val="nil"/>
              <w:right w:val="nil"/>
            </w:tcBorders>
            <w:vAlign w:val="bottom"/>
          </w:tcPr>
          <w:p w14:paraId="312E41A2"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w:t>
            </w:r>
          </w:p>
        </w:tc>
      </w:tr>
      <w:tr w:rsidR="00086516" w:rsidRPr="00A4187D" w14:paraId="385DE7D4" w14:textId="77777777" w:rsidTr="00FD0EAC">
        <w:tc>
          <w:tcPr>
            <w:tcW w:w="3547" w:type="pct"/>
            <w:tcBorders>
              <w:top w:val="nil"/>
              <w:left w:val="nil"/>
              <w:bottom w:val="nil"/>
              <w:right w:val="nil"/>
            </w:tcBorders>
          </w:tcPr>
          <w:p w14:paraId="387C1178" w14:textId="77777777" w:rsidR="00086516" w:rsidRPr="00A4187D" w:rsidRDefault="00086516" w:rsidP="00455B37">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2 400 m vai vairāk</w:t>
            </w:r>
          </w:p>
        </w:tc>
        <w:tc>
          <w:tcPr>
            <w:tcW w:w="38" w:type="pct"/>
            <w:tcBorders>
              <w:top w:val="nil"/>
              <w:left w:val="nil"/>
              <w:bottom w:val="nil"/>
              <w:right w:val="nil"/>
            </w:tcBorders>
          </w:tcPr>
          <w:p w14:paraId="0AB70CDA" w14:textId="77777777" w:rsidR="00086516" w:rsidRPr="00A4187D" w:rsidRDefault="00086516" w:rsidP="00455B37">
            <w:pPr>
              <w:pStyle w:val="TableParagraph"/>
              <w:jc w:val="center"/>
              <w:rPr>
                <w:rFonts w:ascii="Times New Roman" w:hAnsi="Times New Roman" w:cs="Times New Roman"/>
                <w:noProof/>
                <w:sz w:val="24"/>
                <w:szCs w:val="24"/>
              </w:rPr>
            </w:pPr>
          </w:p>
        </w:tc>
        <w:tc>
          <w:tcPr>
            <w:tcW w:w="1415" w:type="pct"/>
            <w:tcBorders>
              <w:top w:val="nil"/>
              <w:left w:val="nil"/>
              <w:bottom w:val="nil"/>
              <w:right w:val="nil"/>
            </w:tcBorders>
            <w:vAlign w:val="bottom"/>
          </w:tcPr>
          <w:p w14:paraId="2B74BC05" w14:textId="77777777" w:rsidR="00086516" w:rsidRPr="00A4187D" w:rsidRDefault="00086516" w:rsidP="00455B37">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w:t>
            </w:r>
          </w:p>
        </w:tc>
      </w:tr>
    </w:tbl>
    <w:p w14:paraId="05938BF5" w14:textId="77777777" w:rsidR="00086516" w:rsidRPr="00A4187D" w:rsidRDefault="00086516" w:rsidP="00086516">
      <w:pPr>
        <w:jc w:val="both"/>
        <w:rPr>
          <w:rFonts w:ascii="Times New Roman" w:eastAsia="Times New Roman" w:hAnsi="Times New Roman" w:cs="Times New Roman"/>
          <w:noProof/>
          <w:sz w:val="24"/>
          <w:szCs w:val="24"/>
        </w:rPr>
      </w:pPr>
    </w:p>
    <w:p w14:paraId="086CE49D" w14:textId="77777777" w:rsidR="00086516" w:rsidRPr="00A4187D" w:rsidRDefault="00086516" w:rsidP="007D487F">
      <w:pPr>
        <w:pStyle w:val="BodyText"/>
        <w:rPr>
          <w:rFonts w:cs="Times New Roman"/>
          <w:noProof/>
          <w:szCs w:val="24"/>
        </w:rPr>
      </w:pPr>
      <w:r w:rsidRPr="00A4187D">
        <w:rPr>
          <w:rFonts w:cs="Times New Roman"/>
        </w:rPr>
        <w:t xml:space="preserve">5.2.6.4. Zemskares zonas marķējumam jāatbilst kādai no divām shēmām, kas atspoguļotas 5-5. attēlā. 5-5.A attēlā redzamās shēmas marķējumiem jābūt vismaz 22,5 m gariem un vismaz 3 m platiem. 5-5.B attēlā redzamajā shēmā katra marķējuma katrai svītrai ir jābūt vismaz </w:t>
      </w:r>
      <w:r w:rsidRPr="00A4187D">
        <w:rPr>
          <w:rFonts w:cs="Times New Roman"/>
        </w:rPr>
        <w:lastRenderedPageBreak/>
        <w:t>22,5 m garai, vismaz 1,8 m platai un ar 1,5 m atstatumu starp blakus esošām svītrām. Sānu atstarpei starp taisnstūru iekšmalām jābūt vienādai ar analoģisku atstatumu tēmēšanas punkta marķējumā, ja tāds ir paredzēts. Ja tēmēšanas punkta marķējums nav paredzēts, sānu atstarpei starp taisnstūru iekšējām malām jāatbilst sānu atstarpei, kāda norādīta tēmēšanas punkta marķējumam 5-1. tabulā (attiecīgi 2., 3., 4. vai 5. ailē). Starp marķējuma pāriem ir jābūt 150 m garenvirziena atstatumam, sākot no skrejceļa sliekšņa, izņemot to, ka no shēmas jādzēš zemskares zonas marķējumi, kas sakrīt ar tēmēšanas punkta marķējumu vai neatrodas tālāk par 50 m no tā.</w:t>
      </w:r>
    </w:p>
    <w:p w14:paraId="548B0DC3" w14:textId="77777777" w:rsidR="00086516" w:rsidRPr="00A4187D" w:rsidRDefault="00086516" w:rsidP="00086516">
      <w:pPr>
        <w:jc w:val="both"/>
        <w:rPr>
          <w:rFonts w:ascii="Times New Roman" w:eastAsia="Times New Roman" w:hAnsi="Times New Roman" w:cs="Times New Roman"/>
          <w:noProof/>
          <w:sz w:val="24"/>
          <w:szCs w:val="24"/>
        </w:rPr>
      </w:pPr>
    </w:p>
    <w:p w14:paraId="759BCA8D"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5.2.6.5.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Uz neprecīzas pieejas skrejceļa ar koda numuru 2 jānodrošina zemskares zonas marķējuma svītru papildu pāris 150 m aiz tēmēšanas punkta marķējuma sākuma.</w:t>
      </w:r>
    </w:p>
    <w:p w14:paraId="74B685D2" w14:textId="77777777" w:rsidR="00086516" w:rsidRPr="00A4187D" w:rsidRDefault="00086516" w:rsidP="00086516">
      <w:pPr>
        <w:jc w:val="both"/>
        <w:rPr>
          <w:rFonts w:ascii="Times New Roman" w:eastAsia="Times New Roman" w:hAnsi="Times New Roman" w:cs="Times New Roman"/>
          <w:i/>
          <w:noProof/>
          <w:sz w:val="24"/>
          <w:szCs w:val="24"/>
        </w:rPr>
      </w:pPr>
    </w:p>
    <w:p w14:paraId="1938BA35" w14:textId="77777777" w:rsidR="00086516" w:rsidRPr="00A4187D" w:rsidRDefault="00086516" w:rsidP="0035713C">
      <w:pPr>
        <w:pStyle w:val="Heading3"/>
        <w:rPr>
          <w:rFonts w:cs="Times New Roman"/>
          <w:noProof/>
          <w:szCs w:val="24"/>
        </w:rPr>
      </w:pPr>
      <w:bookmarkStart w:id="140" w:name="_Toc104206255"/>
      <w:r w:rsidRPr="00A4187D">
        <w:rPr>
          <w:rFonts w:cs="Times New Roman"/>
        </w:rPr>
        <w:t>5.2.7. Skrejceļa malu marķējuma svītras</w:t>
      </w:r>
      <w:bookmarkEnd w:id="140"/>
    </w:p>
    <w:p w14:paraId="304C52E7" w14:textId="77777777" w:rsidR="00086516" w:rsidRPr="00A4187D" w:rsidRDefault="00086516" w:rsidP="00086516">
      <w:pPr>
        <w:jc w:val="both"/>
        <w:rPr>
          <w:rFonts w:ascii="Times New Roman" w:eastAsia="Times New Roman" w:hAnsi="Times New Roman" w:cs="Times New Roman"/>
          <w:noProof/>
          <w:sz w:val="24"/>
          <w:szCs w:val="24"/>
        </w:rPr>
      </w:pPr>
    </w:p>
    <w:p w14:paraId="7B1544FA"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7A041B96" w14:textId="77777777" w:rsidR="00086516" w:rsidRPr="00A4187D" w:rsidRDefault="00086516" w:rsidP="00086516">
      <w:pPr>
        <w:jc w:val="both"/>
        <w:rPr>
          <w:rFonts w:ascii="Times New Roman" w:eastAsia="Times New Roman" w:hAnsi="Times New Roman" w:cs="Times New Roman"/>
          <w:b/>
          <w:bCs/>
          <w:i/>
          <w:noProof/>
          <w:sz w:val="24"/>
          <w:szCs w:val="24"/>
        </w:rPr>
      </w:pPr>
    </w:p>
    <w:p w14:paraId="0AA33192" w14:textId="77777777" w:rsidR="00086516" w:rsidRPr="00A4187D" w:rsidRDefault="00086516" w:rsidP="007D487F">
      <w:pPr>
        <w:pStyle w:val="BodyText"/>
        <w:rPr>
          <w:rFonts w:cs="Times New Roman"/>
          <w:noProof/>
          <w:szCs w:val="24"/>
        </w:rPr>
      </w:pPr>
      <w:r w:rsidRPr="00A4187D">
        <w:rPr>
          <w:rFonts w:cs="Times New Roman"/>
        </w:rPr>
        <w:t>5.2.7.1. Ja nav kontrasta starp skrejceļa malām un sānu drošības joslām vai apkārtējo apvidu, tad starp mākslīgā seguma skrejceļa sliekšņiem jānodrošina skrejceļa malu marķējuma svītras.</w:t>
      </w:r>
    </w:p>
    <w:p w14:paraId="31B16D0E" w14:textId="77777777" w:rsidR="00086516" w:rsidRPr="00A4187D" w:rsidRDefault="00086516" w:rsidP="00086516">
      <w:pPr>
        <w:jc w:val="both"/>
        <w:rPr>
          <w:rFonts w:ascii="Times New Roman" w:eastAsia="Times New Roman" w:hAnsi="Times New Roman" w:cs="Times New Roman"/>
          <w:noProof/>
          <w:sz w:val="24"/>
          <w:szCs w:val="24"/>
        </w:rPr>
      </w:pPr>
    </w:p>
    <w:p w14:paraId="7EB182B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5.2.7.2.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Precīzas pieejas skrejceļam jānodrošina skrejceļa malu marķējuma svītras neatkarīgi no tā, vai pastāv kontrasts starp skrejceļa malām un sānu drošības joslām vai apkārtējo apvidu.</w:t>
      </w:r>
    </w:p>
    <w:p w14:paraId="7AF044AC" w14:textId="77777777" w:rsidR="00086516" w:rsidRPr="00A4187D" w:rsidRDefault="00086516" w:rsidP="00086516">
      <w:pPr>
        <w:jc w:val="both"/>
        <w:rPr>
          <w:rFonts w:ascii="Times New Roman" w:eastAsia="Times New Roman" w:hAnsi="Times New Roman" w:cs="Times New Roman"/>
          <w:i/>
          <w:noProof/>
          <w:sz w:val="24"/>
          <w:szCs w:val="24"/>
        </w:rPr>
      </w:pPr>
    </w:p>
    <w:p w14:paraId="6E87827A" w14:textId="77777777" w:rsidR="00086516" w:rsidRPr="00A4187D" w:rsidRDefault="00086516" w:rsidP="00C56907">
      <w:pPr>
        <w:pStyle w:val="BodyText"/>
        <w:rPr>
          <w:rFonts w:cs="Times New Roman"/>
          <w:b/>
          <w:bCs/>
          <w:i/>
          <w:iCs/>
        </w:rPr>
      </w:pPr>
      <w:r w:rsidRPr="00A4187D">
        <w:rPr>
          <w:rFonts w:cs="Times New Roman"/>
          <w:b/>
          <w:bCs/>
          <w:i/>
          <w:iCs/>
        </w:rPr>
        <w:t>Novietojums</w:t>
      </w:r>
    </w:p>
    <w:p w14:paraId="5FA5763C" w14:textId="77777777" w:rsidR="00086516" w:rsidRPr="00A4187D" w:rsidRDefault="00086516" w:rsidP="00086516">
      <w:pPr>
        <w:jc w:val="both"/>
        <w:rPr>
          <w:rFonts w:ascii="Times New Roman" w:eastAsia="Times New Roman" w:hAnsi="Times New Roman" w:cs="Times New Roman"/>
          <w:b/>
          <w:bCs/>
          <w:i/>
          <w:noProof/>
          <w:sz w:val="24"/>
          <w:szCs w:val="24"/>
        </w:rPr>
      </w:pPr>
    </w:p>
    <w:p w14:paraId="69B5B5A2"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5.2.7.3.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Skrejceļa malu marķējums jāveido no divām svītrām, katra no kurām izvietota gar skrejceļa malu tā, lai svītras ārējā mala aptuveni sakristu ar skrejceļa malu, izņemot gadījumus, kad skrejceļa platums pārsniedz 60 m, jo tad šīs svītras jāizvieto 30 m attālumā no skrejceļa ass līnijas.</w:t>
      </w:r>
    </w:p>
    <w:p w14:paraId="7B05FFE2" w14:textId="77777777" w:rsidR="00086516" w:rsidRPr="00A4187D" w:rsidRDefault="00086516" w:rsidP="00086516">
      <w:pPr>
        <w:jc w:val="both"/>
        <w:rPr>
          <w:rFonts w:ascii="Times New Roman" w:eastAsia="Times New Roman" w:hAnsi="Times New Roman" w:cs="Times New Roman"/>
          <w:i/>
          <w:noProof/>
          <w:sz w:val="24"/>
          <w:szCs w:val="24"/>
        </w:rPr>
      </w:pPr>
    </w:p>
    <w:p w14:paraId="303680DB"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5.2.7.4.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uz skrejceļa ir apgriešanās laukums, skrejceļa malu marķējuma svītras ir jāturpina daļā starp skrejceļu un apgriešanās laukumu uz skrejceļa.</w:t>
      </w:r>
    </w:p>
    <w:p w14:paraId="35FA1FDC" w14:textId="77777777" w:rsidR="00086516" w:rsidRPr="00A4187D" w:rsidRDefault="00086516" w:rsidP="00086516">
      <w:pPr>
        <w:jc w:val="both"/>
        <w:rPr>
          <w:rFonts w:ascii="Times New Roman" w:eastAsia="Times New Roman" w:hAnsi="Times New Roman" w:cs="Times New Roman"/>
          <w:i/>
          <w:noProof/>
          <w:sz w:val="24"/>
          <w:szCs w:val="24"/>
        </w:rPr>
      </w:pPr>
    </w:p>
    <w:p w14:paraId="57A50DA4" w14:textId="14252876" w:rsidR="00086516" w:rsidRPr="00A4187D" w:rsidRDefault="00274AAB" w:rsidP="00086516">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lastRenderedPageBreak/>
        <w:drawing>
          <wp:inline distT="0" distB="0" distL="0" distR="0" wp14:anchorId="708DED90" wp14:editId="5FC49F4C">
            <wp:extent cx="4961050" cy="6332769"/>
            <wp:effectExtent l="0" t="0" r="0" b="0"/>
            <wp:docPr id="232" name="Picture 2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961050" cy="6332769"/>
                    </a:xfrm>
                    <a:prstGeom prst="rect">
                      <a:avLst/>
                    </a:prstGeom>
                  </pic:spPr>
                </pic:pic>
              </a:graphicData>
            </a:graphic>
          </wp:inline>
        </w:drawing>
      </w:r>
    </w:p>
    <w:p w14:paraId="3D15AFA1" w14:textId="77777777" w:rsidR="00086516" w:rsidRPr="00A4187D" w:rsidRDefault="00086516" w:rsidP="00086516">
      <w:pPr>
        <w:jc w:val="both"/>
        <w:rPr>
          <w:rFonts w:ascii="Times New Roman" w:eastAsia="Times New Roman" w:hAnsi="Times New Roman" w:cs="Times New Roman"/>
          <w:iCs/>
          <w:noProof/>
          <w:sz w:val="24"/>
          <w:szCs w:val="24"/>
        </w:rPr>
      </w:pPr>
    </w:p>
    <w:p w14:paraId="03FF8FBB"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5-5. attēls. Tēmēšanas punkta un zemskares zonas marķējumi (attēloti skrejceļam, kura garums ir vismaz 2400 m)</w:t>
      </w:r>
    </w:p>
    <w:p w14:paraId="7E399D0C" w14:textId="77777777" w:rsidR="00086516" w:rsidRPr="00A4187D" w:rsidRDefault="00086516" w:rsidP="00086516">
      <w:pPr>
        <w:jc w:val="both"/>
        <w:rPr>
          <w:rFonts w:ascii="Times New Roman" w:eastAsia="Times New Roman" w:hAnsi="Times New Roman" w:cs="Times New Roman"/>
          <w:b/>
          <w:bCs/>
          <w:noProof/>
          <w:sz w:val="24"/>
          <w:szCs w:val="24"/>
        </w:rPr>
      </w:pPr>
    </w:p>
    <w:p w14:paraId="034AC455"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665AA4CD" w14:textId="77777777" w:rsidR="00086516" w:rsidRPr="00A4187D" w:rsidRDefault="00086516" w:rsidP="00086516">
      <w:pPr>
        <w:jc w:val="both"/>
        <w:rPr>
          <w:rFonts w:ascii="Times New Roman" w:eastAsia="Times New Roman" w:hAnsi="Times New Roman" w:cs="Times New Roman"/>
          <w:b/>
          <w:bCs/>
          <w:i/>
          <w:noProof/>
          <w:sz w:val="24"/>
          <w:szCs w:val="24"/>
        </w:rPr>
      </w:pPr>
    </w:p>
    <w:p w14:paraId="3E7147F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5.2.7.5.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skrejceļš ir 30 m plats vai platāks, skrejceļa malu marķējuma svītru platumam visā tā garumā jābūt vismaz 0,9 m, bet uz šaurākiem skrejceļiem – vismaz 0,45 m.</w:t>
      </w:r>
    </w:p>
    <w:p w14:paraId="1AE259AC" w14:textId="77777777" w:rsidR="00086516" w:rsidRPr="00A4187D" w:rsidRDefault="00086516" w:rsidP="00086516">
      <w:pPr>
        <w:jc w:val="both"/>
        <w:rPr>
          <w:rFonts w:ascii="Times New Roman" w:eastAsia="Times New Roman" w:hAnsi="Times New Roman" w:cs="Times New Roman"/>
          <w:i/>
          <w:noProof/>
          <w:sz w:val="24"/>
          <w:szCs w:val="24"/>
        </w:rPr>
      </w:pPr>
    </w:p>
    <w:p w14:paraId="7896E2E3" w14:textId="77777777" w:rsidR="00086516" w:rsidRPr="00A4187D" w:rsidRDefault="00086516" w:rsidP="0035713C">
      <w:pPr>
        <w:pStyle w:val="Heading3"/>
        <w:rPr>
          <w:rFonts w:cs="Times New Roman"/>
          <w:noProof/>
          <w:szCs w:val="24"/>
        </w:rPr>
      </w:pPr>
      <w:bookmarkStart w:id="141" w:name="_Toc104206256"/>
      <w:r w:rsidRPr="00A4187D">
        <w:rPr>
          <w:rFonts w:cs="Times New Roman"/>
        </w:rPr>
        <w:t>5.2.8. Manevrēšanas ceļa ass līnijas marķējums</w:t>
      </w:r>
      <w:bookmarkEnd w:id="141"/>
    </w:p>
    <w:p w14:paraId="4F8B22A3" w14:textId="77777777" w:rsidR="00086516" w:rsidRPr="00A4187D" w:rsidRDefault="00086516" w:rsidP="00086516">
      <w:pPr>
        <w:jc w:val="both"/>
        <w:rPr>
          <w:rFonts w:ascii="Times New Roman" w:eastAsia="Times New Roman" w:hAnsi="Times New Roman" w:cs="Times New Roman"/>
          <w:noProof/>
          <w:sz w:val="24"/>
          <w:szCs w:val="24"/>
        </w:rPr>
      </w:pPr>
    </w:p>
    <w:p w14:paraId="27BCB0F1"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0CDCCC58" w14:textId="77777777" w:rsidR="00086516" w:rsidRPr="00A4187D" w:rsidRDefault="00086516" w:rsidP="00086516">
      <w:pPr>
        <w:jc w:val="both"/>
        <w:rPr>
          <w:rFonts w:ascii="Times New Roman" w:eastAsia="Times New Roman" w:hAnsi="Times New Roman" w:cs="Times New Roman"/>
          <w:b/>
          <w:bCs/>
          <w:i/>
          <w:noProof/>
          <w:sz w:val="24"/>
          <w:szCs w:val="24"/>
        </w:rPr>
      </w:pPr>
    </w:p>
    <w:p w14:paraId="0D9807B1" w14:textId="77777777" w:rsidR="00086516" w:rsidRPr="00A4187D" w:rsidRDefault="00086516" w:rsidP="007D487F">
      <w:pPr>
        <w:pStyle w:val="BodyText"/>
        <w:rPr>
          <w:rFonts w:cs="Times New Roman"/>
          <w:noProof/>
          <w:szCs w:val="24"/>
        </w:rPr>
      </w:pPr>
      <w:r w:rsidRPr="00A4187D">
        <w:rPr>
          <w:rFonts w:cs="Times New Roman"/>
        </w:rPr>
        <w:t xml:space="preserve">5.2.8.1. Manevrēšanas ceļa ass līnijas marķējums jānodrošina uz manevrēšanas ceļa ar </w:t>
      </w:r>
      <w:r w:rsidRPr="00A4187D">
        <w:rPr>
          <w:rFonts w:cs="Times New Roman"/>
        </w:rPr>
        <w:lastRenderedPageBreak/>
        <w:t>mākslīgo segumu, uz atledošanas/pretapledošanas apstrādes zonas un uz perona, ja koda numurs ir 3 vai 4, lai tādā veidā nodrošinātu nepārtrauktu vadību posmā starp skrejceļa ass līniju un gaisa kuģu stāvvietām.</w:t>
      </w:r>
    </w:p>
    <w:p w14:paraId="1C6BBBDD" w14:textId="77777777" w:rsidR="00086516" w:rsidRPr="00A4187D" w:rsidRDefault="00086516" w:rsidP="00086516">
      <w:pPr>
        <w:jc w:val="both"/>
        <w:rPr>
          <w:rFonts w:ascii="Times New Roman" w:eastAsia="Times New Roman" w:hAnsi="Times New Roman" w:cs="Times New Roman"/>
          <w:noProof/>
          <w:sz w:val="24"/>
          <w:szCs w:val="24"/>
        </w:rPr>
      </w:pPr>
    </w:p>
    <w:p w14:paraId="6C12C75A"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5.2.8.2.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koda numurs ir 1 vai 2, manevrēšanas ceļa ass līnijas marķējums uz manevrēšanas ceļa ar mākslīgo segumu, uz atledošanas/pretapledošanas apstrādes zonas un uz perona jānodrošina tā, lai nodrošinātu nepārtrauktu vadību posmā no skrejceļa ass līnijas līdz gaisa kuģu stāvvietām.</w:t>
      </w:r>
    </w:p>
    <w:p w14:paraId="2776BF22" w14:textId="77777777" w:rsidR="00086516" w:rsidRPr="00A4187D" w:rsidRDefault="00086516" w:rsidP="00086516">
      <w:pPr>
        <w:jc w:val="both"/>
        <w:rPr>
          <w:rFonts w:ascii="Times New Roman" w:eastAsia="Times New Roman" w:hAnsi="Times New Roman" w:cs="Times New Roman"/>
          <w:i/>
          <w:noProof/>
          <w:sz w:val="24"/>
          <w:szCs w:val="24"/>
        </w:rPr>
      </w:pPr>
    </w:p>
    <w:p w14:paraId="118F4383" w14:textId="77777777" w:rsidR="00086516" w:rsidRPr="00A4187D" w:rsidRDefault="00086516" w:rsidP="007D487F">
      <w:pPr>
        <w:pStyle w:val="BodyText"/>
        <w:rPr>
          <w:rFonts w:cs="Times New Roman"/>
          <w:noProof/>
          <w:szCs w:val="24"/>
        </w:rPr>
      </w:pPr>
      <w:r w:rsidRPr="00A4187D">
        <w:rPr>
          <w:rFonts w:cs="Times New Roman"/>
        </w:rPr>
        <w:t>5.2.8.3. Manevrēšanas ceļa ass līnijas marķējums ir jānodrošina uz skrejceļa ar mākslīgo segumu, ja skrejceļš ietilpst standarta manevrēšanas maršrutā un:</w:t>
      </w:r>
    </w:p>
    <w:p w14:paraId="401DA8FE" w14:textId="77777777" w:rsidR="00086516" w:rsidRPr="00A4187D" w:rsidRDefault="00086516" w:rsidP="00086516">
      <w:pPr>
        <w:jc w:val="both"/>
        <w:rPr>
          <w:rFonts w:ascii="Times New Roman" w:eastAsia="Times New Roman" w:hAnsi="Times New Roman" w:cs="Times New Roman"/>
          <w:noProof/>
          <w:sz w:val="24"/>
          <w:szCs w:val="24"/>
        </w:rPr>
      </w:pPr>
    </w:p>
    <w:p w14:paraId="4CE8FF26" w14:textId="77777777" w:rsidR="00086516" w:rsidRPr="00A4187D" w:rsidRDefault="00086516" w:rsidP="001762D3">
      <w:pPr>
        <w:pStyle w:val="BodyText"/>
        <w:ind w:left="284"/>
        <w:rPr>
          <w:rFonts w:cs="Times New Roman"/>
          <w:noProof/>
          <w:szCs w:val="24"/>
        </w:rPr>
      </w:pPr>
      <w:r w:rsidRPr="00A4187D">
        <w:rPr>
          <w:rFonts w:cs="Times New Roman"/>
        </w:rPr>
        <w:t>a) ja nav skrejceļa ass līnijas marķējuma vai</w:t>
      </w:r>
    </w:p>
    <w:p w14:paraId="21913DB5" w14:textId="77777777" w:rsidR="00086516" w:rsidRPr="00A4187D" w:rsidRDefault="00086516" w:rsidP="001762D3">
      <w:pPr>
        <w:ind w:left="284"/>
        <w:jc w:val="both"/>
        <w:rPr>
          <w:rFonts w:ascii="Times New Roman" w:eastAsia="Times New Roman" w:hAnsi="Times New Roman" w:cs="Times New Roman"/>
          <w:noProof/>
          <w:sz w:val="24"/>
          <w:szCs w:val="24"/>
        </w:rPr>
      </w:pPr>
    </w:p>
    <w:p w14:paraId="5BF9079E" w14:textId="77777777" w:rsidR="00086516" w:rsidRPr="00A4187D" w:rsidRDefault="00086516" w:rsidP="001762D3">
      <w:pPr>
        <w:pStyle w:val="BodyText"/>
        <w:ind w:left="284"/>
        <w:rPr>
          <w:rFonts w:cs="Times New Roman"/>
          <w:noProof/>
          <w:szCs w:val="24"/>
        </w:rPr>
      </w:pPr>
      <w:r w:rsidRPr="00A4187D">
        <w:rPr>
          <w:rFonts w:cs="Times New Roman"/>
        </w:rPr>
        <w:t>b) ja manevrēšanas ceļa ass līnija nesakrīt ar skrejceļa ass līniju.</w:t>
      </w:r>
    </w:p>
    <w:p w14:paraId="7BA62172" w14:textId="77777777" w:rsidR="00086516" w:rsidRPr="00A4187D" w:rsidRDefault="00086516" w:rsidP="00086516">
      <w:pPr>
        <w:jc w:val="both"/>
        <w:rPr>
          <w:rFonts w:ascii="Times New Roman" w:eastAsia="Times New Roman" w:hAnsi="Times New Roman" w:cs="Times New Roman"/>
          <w:noProof/>
          <w:sz w:val="24"/>
          <w:szCs w:val="24"/>
        </w:rPr>
      </w:pPr>
    </w:p>
    <w:p w14:paraId="2F5E059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5.2.8.4.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ir jānorāda skrejceļa gaidīšanas vietas tuvums, jānodrošina paplašinātais manevrēšanas ceļa ass līnijas marķējums.</w:t>
      </w:r>
    </w:p>
    <w:p w14:paraId="4508DFA6" w14:textId="77777777" w:rsidR="00086516" w:rsidRPr="00A4187D" w:rsidRDefault="00086516" w:rsidP="00086516">
      <w:pPr>
        <w:jc w:val="both"/>
        <w:rPr>
          <w:rFonts w:ascii="Times New Roman" w:eastAsia="Times New Roman" w:hAnsi="Times New Roman" w:cs="Times New Roman"/>
          <w:i/>
          <w:noProof/>
          <w:sz w:val="24"/>
          <w:szCs w:val="24"/>
        </w:rPr>
      </w:pPr>
    </w:p>
    <w:p w14:paraId="0078B7D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Paplašinātu manevrēšanas ceļa ass līnijas marķējumu var nodrošināt kā daļu no pasākumiem, ko veic, lai novērstu nesankcionētu nokļūšanu uz skrejceļa.</w:t>
      </w:r>
    </w:p>
    <w:p w14:paraId="3230EF4C" w14:textId="77777777" w:rsidR="00086516" w:rsidRPr="00A4187D" w:rsidRDefault="00086516" w:rsidP="00086516">
      <w:pPr>
        <w:jc w:val="both"/>
        <w:rPr>
          <w:rFonts w:ascii="Times New Roman" w:eastAsia="Times New Roman" w:hAnsi="Times New Roman" w:cs="Times New Roman"/>
          <w:i/>
          <w:noProof/>
          <w:sz w:val="24"/>
          <w:szCs w:val="24"/>
        </w:rPr>
      </w:pPr>
    </w:p>
    <w:p w14:paraId="1A5901B1" w14:textId="77777777" w:rsidR="00086516" w:rsidRPr="00A4187D" w:rsidRDefault="00086516" w:rsidP="007D487F">
      <w:pPr>
        <w:pStyle w:val="BodyText"/>
        <w:rPr>
          <w:rFonts w:cs="Times New Roman"/>
          <w:noProof/>
          <w:szCs w:val="24"/>
        </w:rPr>
      </w:pPr>
      <w:r w:rsidRPr="00A4187D">
        <w:rPr>
          <w:rFonts w:cs="Times New Roman"/>
        </w:rPr>
        <w:t>5.2.8.5. Ja paplašinātais manevrēšanas ceļa ass līnijas marķējums ir nodrošināts, tam ir jābūt uzklātam katrā manevrēšanas ceļa/skrejceļa krustojumā.</w:t>
      </w:r>
    </w:p>
    <w:p w14:paraId="63A2A26D" w14:textId="77777777" w:rsidR="00086516" w:rsidRPr="00A4187D" w:rsidRDefault="00086516" w:rsidP="00086516">
      <w:pPr>
        <w:jc w:val="both"/>
        <w:rPr>
          <w:rFonts w:ascii="Times New Roman" w:eastAsia="Times New Roman" w:hAnsi="Times New Roman" w:cs="Times New Roman"/>
          <w:noProof/>
          <w:sz w:val="24"/>
          <w:szCs w:val="24"/>
        </w:rPr>
      </w:pPr>
    </w:p>
    <w:p w14:paraId="713E1DDA" w14:textId="77777777" w:rsidR="00086516" w:rsidRPr="00A4187D" w:rsidRDefault="00086516" w:rsidP="00C56907">
      <w:pPr>
        <w:pStyle w:val="BodyText"/>
        <w:rPr>
          <w:rFonts w:cs="Times New Roman"/>
          <w:b/>
          <w:bCs/>
          <w:i/>
          <w:iCs/>
        </w:rPr>
      </w:pPr>
      <w:r w:rsidRPr="00A4187D">
        <w:rPr>
          <w:rFonts w:cs="Times New Roman"/>
          <w:b/>
          <w:bCs/>
          <w:i/>
          <w:iCs/>
        </w:rPr>
        <w:t>Novietojums</w:t>
      </w:r>
    </w:p>
    <w:p w14:paraId="770C2C14" w14:textId="77777777" w:rsidR="00086516" w:rsidRPr="00A4187D" w:rsidRDefault="00086516" w:rsidP="00086516">
      <w:pPr>
        <w:jc w:val="both"/>
        <w:rPr>
          <w:rFonts w:ascii="Times New Roman" w:eastAsia="Times New Roman" w:hAnsi="Times New Roman" w:cs="Times New Roman"/>
          <w:b/>
          <w:bCs/>
          <w:i/>
          <w:noProof/>
          <w:sz w:val="24"/>
          <w:szCs w:val="24"/>
        </w:rPr>
      </w:pPr>
    </w:p>
    <w:p w14:paraId="2903ED1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5.2.8.6.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Taisnā manevrēšanas ceļa posmā manevrēšanas ceļa ass līnijas marķējums ir jāuzklāj uz manevrēšanas ceļa ass līnijas.</w:t>
      </w:r>
      <w:r w:rsidRPr="00A4187D">
        <w:rPr>
          <w:rFonts w:ascii="Times New Roman" w:hAnsi="Times New Roman" w:cs="Times New Roman"/>
          <w:i/>
          <w:sz w:val="24"/>
        </w:rPr>
        <w:t xml:space="preserve"> Manevrēšanas ceļa pagriezienā marķējums jāturpina no manevrēšanas ceļa taisnā posma, saglabājot nemainīgu attālumu no pagrieziena ārējās malas.</w:t>
      </w:r>
    </w:p>
    <w:p w14:paraId="16AB152D" w14:textId="77777777" w:rsidR="00086516" w:rsidRPr="00A4187D" w:rsidRDefault="00086516" w:rsidP="00086516">
      <w:pPr>
        <w:jc w:val="both"/>
        <w:rPr>
          <w:rFonts w:ascii="Times New Roman" w:eastAsia="Times New Roman" w:hAnsi="Times New Roman" w:cs="Times New Roman"/>
          <w:i/>
          <w:noProof/>
          <w:sz w:val="24"/>
          <w:szCs w:val="24"/>
        </w:rPr>
      </w:pPr>
    </w:p>
    <w:p w14:paraId="3C580AF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3.9.5. punktu un 3-2. attēlu.</w:t>
      </w:r>
    </w:p>
    <w:p w14:paraId="18A927E8" w14:textId="77777777" w:rsidR="00086516" w:rsidRPr="00A4187D" w:rsidRDefault="00086516" w:rsidP="00086516">
      <w:pPr>
        <w:jc w:val="both"/>
        <w:rPr>
          <w:rFonts w:ascii="Times New Roman" w:eastAsia="Times New Roman" w:hAnsi="Times New Roman" w:cs="Times New Roman"/>
          <w:i/>
          <w:noProof/>
          <w:sz w:val="24"/>
          <w:szCs w:val="24"/>
        </w:rPr>
      </w:pPr>
    </w:p>
    <w:p w14:paraId="2C6CAD06"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5.2.8.7.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manevrēšanas ceļš tiek izmantots izejai no skrejceļa, manevrēšanas ceļa un skrejceļa krustojumā manevrēšanas ceļa ass līnijas marķējumam pa loku jāpāriet skrejceļa ass līnijas marķējumā atbilstoši tam, kā tas ir parādīts 5-6. un 5-26. attēlā.</w:t>
      </w:r>
      <w:r w:rsidRPr="00A4187D">
        <w:rPr>
          <w:rFonts w:ascii="Times New Roman" w:hAnsi="Times New Roman" w:cs="Times New Roman"/>
          <w:i/>
          <w:sz w:val="24"/>
        </w:rPr>
        <w:t xml:space="preserve"> Manevrēšanas ceļa ass līnijas marķējums jāturpina paralēli skrejceļa ass līnijas marķējumam vēl vismaz 60 m aiz saskares punkta gadījumos, kad koda numurs ir 3 vai 4, un vismaz 30 m, ja koda numurs ir 1 vai 2.</w:t>
      </w:r>
    </w:p>
    <w:p w14:paraId="60368C6E" w14:textId="77777777" w:rsidR="00086516" w:rsidRPr="00A4187D" w:rsidRDefault="00086516" w:rsidP="00086516">
      <w:pPr>
        <w:jc w:val="both"/>
        <w:rPr>
          <w:rFonts w:ascii="Times New Roman" w:eastAsia="Times New Roman" w:hAnsi="Times New Roman" w:cs="Times New Roman"/>
          <w:i/>
          <w:noProof/>
          <w:sz w:val="24"/>
          <w:szCs w:val="24"/>
        </w:rPr>
      </w:pPr>
    </w:p>
    <w:p w14:paraId="27B63C38"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5.2.8.8.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manevrēšanas ceļa ass līnijas marķējums ir nodrošināts uz skrejceļa atbilstoši 5.2.8.3. punktam, šim marķējumam jābūt izvietotam uz noteiktā manevrēšanas ceļa ass līnijas.</w:t>
      </w:r>
    </w:p>
    <w:p w14:paraId="1530E52C" w14:textId="77777777" w:rsidR="00086516" w:rsidRPr="00A4187D" w:rsidRDefault="00086516" w:rsidP="00086516">
      <w:pPr>
        <w:jc w:val="both"/>
        <w:rPr>
          <w:rFonts w:ascii="Times New Roman" w:eastAsia="Times New Roman" w:hAnsi="Times New Roman" w:cs="Times New Roman"/>
          <w:i/>
          <w:noProof/>
          <w:sz w:val="24"/>
          <w:szCs w:val="24"/>
        </w:rPr>
      </w:pPr>
    </w:p>
    <w:p w14:paraId="0FD47EA3" w14:textId="77777777" w:rsidR="00086516" w:rsidRPr="00A4187D" w:rsidRDefault="00086516" w:rsidP="007D487F">
      <w:pPr>
        <w:pStyle w:val="BodyText"/>
        <w:rPr>
          <w:rFonts w:cs="Times New Roman"/>
          <w:noProof/>
          <w:szCs w:val="24"/>
        </w:rPr>
      </w:pPr>
      <w:r w:rsidRPr="00A4187D">
        <w:rPr>
          <w:rFonts w:cs="Times New Roman"/>
        </w:rPr>
        <w:t>5.2.8.9. Ja nepieciešams, jānodrošina turpmāk minētais.</w:t>
      </w:r>
    </w:p>
    <w:p w14:paraId="660AE8C9" w14:textId="77777777" w:rsidR="00086516" w:rsidRPr="00A4187D" w:rsidRDefault="00086516" w:rsidP="00086516">
      <w:pPr>
        <w:jc w:val="both"/>
        <w:rPr>
          <w:rFonts w:ascii="Times New Roman" w:eastAsia="Times New Roman" w:hAnsi="Times New Roman" w:cs="Times New Roman"/>
          <w:noProof/>
          <w:sz w:val="24"/>
          <w:szCs w:val="24"/>
        </w:rPr>
      </w:pPr>
    </w:p>
    <w:p w14:paraId="4B91625A" w14:textId="77777777" w:rsidR="00086516" w:rsidRPr="00A4187D" w:rsidRDefault="00086516" w:rsidP="001762D3">
      <w:pPr>
        <w:pStyle w:val="BodyText"/>
        <w:ind w:left="284"/>
        <w:rPr>
          <w:rFonts w:cs="Times New Roman"/>
          <w:noProof/>
          <w:szCs w:val="24"/>
        </w:rPr>
      </w:pPr>
      <w:r w:rsidRPr="00A4187D">
        <w:rPr>
          <w:rFonts w:cs="Times New Roman"/>
        </w:rPr>
        <w:t xml:space="preserve">a) Paplašinātam manevrēšanas ceļa ass līnijas marķējumam ir jāstiepjas no skrejceļa gaidīšanas vietas A shēmas (kas ir norādīta 5-6. attēlā “Manevrēšanas ceļa marķējumi”) attālumā, kas nepārsniedz 47 m, virzienā prom no skrejceļa. Skat. 5-7. attēla </w:t>
      </w:r>
      <w:r w:rsidRPr="00A4187D">
        <w:rPr>
          <w:rFonts w:cs="Times New Roman"/>
        </w:rPr>
        <w:lastRenderedPageBreak/>
        <w:t>a) apakšpunktu.</w:t>
      </w:r>
    </w:p>
    <w:p w14:paraId="2376EFCA" w14:textId="77777777" w:rsidR="00086516" w:rsidRPr="00A4187D" w:rsidRDefault="00086516" w:rsidP="00086516">
      <w:pPr>
        <w:jc w:val="both"/>
        <w:rPr>
          <w:rFonts w:ascii="Times New Roman" w:eastAsia="Times New Roman" w:hAnsi="Times New Roman" w:cs="Times New Roman"/>
          <w:noProof/>
          <w:sz w:val="24"/>
          <w:szCs w:val="24"/>
        </w:rPr>
      </w:pPr>
    </w:p>
    <w:p w14:paraId="24D9CABD" w14:textId="6A92B5CB" w:rsidR="00086516" w:rsidRPr="00A4187D" w:rsidRDefault="004C1A6C"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19551C2B" wp14:editId="271A334D">
            <wp:extent cx="5136325" cy="6050804"/>
            <wp:effectExtent l="0" t="0" r="0" b="0"/>
            <wp:docPr id="233" name="Picture 23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Diagram, schematic&#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136325" cy="6050804"/>
                    </a:xfrm>
                    <a:prstGeom prst="rect">
                      <a:avLst/>
                    </a:prstGeom>
                  </pic:spPr>
                </pic:pic>
              </a:graphicData>
            </a:graphic>
          </wp:inline>
        </w:drawing>
      </w:r>
    </w:p>
    <w:p w14:paraId="27327087" w14:textId="77777777" w:rsidR="00086516" w:rsidRPr="00A4187D" w:rsidRDefault="00086516" w:rsidP="00086516">
      <w:pPr>
        <w:jc w:val="both"/>
        <w:rPr>
          <w:rFonts w:ascii="Times New Roman" w:eastAsia="Times New Roman" w:hAnsi="Times New Roman" w:cs="Times New Roman"/>
          <w:noProof/>
          <w:sz w:val="24"/>
          <w:szCs w:val="24"/>
        </w:rPr>
      </w:pPr>
    </w:p>
    <w:p w14:paraId="5513B632"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5-6. attēls. Manevrēšanas ceļa marķējumi</w:t>
      </w:r>
    </w:p>
    <w:p w14:paraId="70417D1E" w14:textId="77777777" w:rsidR="00086516" w:rsidRPr="00A4187D" w:rsidRDefault="00086516" w:rsidP="00C56907">
      <w:pPr>
        <w:pStyle w:val="BodyText"/>
        <w:jc w:val="center"/>
        <w:rPr>
          <w:rFonts w:cs="Times New Roman"/>
          <w:b/>
          <w:bCs/>
          <w:i/>
          <w:iCs/>
        </w:rPr>
      </w:pPr>
      <w:r w:rsidRPr="00A4187D">
        <w:rPr>
          <w:rFonts w:cs="Times New Roman"/>
          <w:b/>
          <w:bCs/>
          <w:i/>
          <w:iCs/>
        </w:rPr>
        <w:t>(attēloti kopā ar galvenajiem skrejceļa marķējumiem)</w:t>
      </w:r>
    </w:p>
    <w:p w14:paraId="1B69E9C0" w14:textId="77777777" w:rsidR="00086516" w:rsidRPr="00A4187D" w:rsidRDefault="00086516" w:rsidP="00086516">
      <w:pPr>
        <w:jc w:val="both"/>
        <w:rPr>
          <w:rFonts w:ascii="Times New Roman" w:eastAsia="Times New Roman" w:hAnsi="Times New Roman" w:cs="Times New Roman"/>
          <w:i/>
          <w:noProof/>
          <w:sz w:val="24"/>
          <w:szCs w:val="24"/>
        </w:rPr>
      </w:pPr>
    </w:p>
    <w:p w14:paraId="49393C59" w14:textId="7810B7C5" w:rsidR="00086516" w:rsidRPr="00A4187D" w:rsidRDefault="00D86CB1"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3466ED23" wp14:editId="078B180F">
            <wp:extent cx="5136325" cy="6088908"/>
            <wp:effectExtent l="0" t="0" r="0" b="0"/>
            <wp:docPr id="234" name="Picture 23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Diagram, engineering drawing&#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136325" cy="6088908"/>
                    </a:xfrm>
                    <a:prstGeom prst="rect">
                      <a:avLst/>
                    </a:prstGeom>
                  </pic:spPr>
                </pic:pic>
              </a:graphicData>
            </a:graphic>
          </wp:inline>
        </w:drawing>
      </w:r>
    </w:p>
    <w:p w14:paraId="68CDB395" w14:textId="77777777" w:rsidR="00086516" w:rsidRPr="00A4187D" w:rsidRDefault="00086516" w:rsidP="00086516">
      <w:pPr>
        <w:jc w:val="both"/>
        <w:rPr>
          <w:rFonts w:ascii="Times New Roman" w:eastAsia="Times New Roman" w:hAnsi="Times New Roman" w:cs="Times New Roman"/>
          <w:noProof/>
          <w:sz w:val="24"/>
          <w:szCs w:val="24"/>
        </w:rPr>
      </w:pPr>
    </w:p>
    <w:p w14:paraId="366F478D"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5-7. attēls. Paplašināts manevrēšanas ceļa ass līnijas marķējums</w:t>
      </w:r>
    </w:p>
    <w:p w14:paraId="6618BFB1" w14:textId="77777777" w:rsidR="00086516" w:rsidRPr="00A4187D" w:rsidRDefault="00086516" w:rsidP="00086516">
      <w:pPr>
        <w:jc w:val="both"/>
        <w:rPr>
          <w:rFonts w:ascii="Times New Roman" w:eastAsia="Times New Roman" w:hAnsi="Times New Roman" w:cs="Times New Roman"/>
          <w:noProof/>
          <w:sz w:val="24"/>
          <w:szCs w:val="24"/>
        </w:rPr>
      </w:pPr>
    </w:p>
    <w:p w14:paraId="5E7ED07A" w14:textId="77777777" w:rsidR="00086516" w:rsidRPr="00A4187D" w:rsidRDefault="00086516" w:rsidP="00D86CB1">
      <w:pPr>
        <w:pStyle w:val="BodyText"/>
        <w:ind w:left="284"/>
        <w:rPr>
          <w:rFonts w:cs="Times New Roman"/>
          <w:noProof/>
          <w:szCs w:val="24"/>
        </w:rPr>
      </w:pPr>
      <w:r w:rsidRPr="00A4187D">
        <w:rPr>
          <w:rFonts w:cs="Times New Roman"/>
        </w:rPr>
        <w:t>b) Ja paplašinātais manevrēšanas ceļa ass līnijas marķējums krustojas ar citu skrejceļa gaidīšanas vietas marķējumu, piemēram, ar II vai III kategorijas precīzas pieejas skrejceļa marķējumu, kas atrodas 47 m robežās no pirmā skrejceļa gaidīšanas vietas marķējuma, tad paplašinātais manevrēšanas ceļa ass līnijas marķējums ir jāpārtrauc 0,9 m pirms un pēc gaidīšanas vietas pie krustotā skrejceļa gaidīšanas vietas marķējuma. Paplašinātais manevrēšanas ceļa ass līnijas marķējums ir jāturpina aiz krustotā skrejceļa gaidīšanas vietas marķējuma vismaz trīs pārtrauktas līnijas segmentu garumā vai 47 m attālumā, mērot to no sākuma līdz beigām, piemērojot lielāko no šiem attālumiem. Skat. 5-7. attēla b) apakšpunktu.</w:t>
      </w:r>
    </w:p>
    <w:p w14:paraId="4210B6BB" w14:textId="77777777" w:rsidR="00086516" w:rsidRPr="00A4187D" w:rsidRDefault="00086516" w:rsidP="00D86CB1">
      <w:pPr>
        <w:ind w:left="284"/>
        <w:jc w:val="both"/>
        <w:rPr>
          <w:rFonts w:ascii="Times New Roman" w:eastAsia="Times New Roman" w:hAnsi="Times New Roman" w:cs="Times New Roman"/>
          <w:noProof/>
          <w:sz w:val="24"/>
          <w:szCs w:val="24"/>
        </w:rPr>
      </w:pPr>
    </w:p>
    <w:p w14:paraId="163EF8AE" w14:textId="77777777" w:rsidR="00086516" w:rsidRPr="00A4187D" w:rsidRDefault="00086516" w:rsidP="00D86CB1">
      <w:pPr>
        <w:pStyle w:val="BodyText"/>
        <w:ind w:left="284"/>
        <w:rPr>
          <w:rFonts w:cs="Times New Roman"/>
          <w:noProof/>
          <w:szCs w:val="24"/>
        </w:rPr>
      </w:pPr>
      <w:r w:rsidRPr="00A4187D">
        <w:rPr>
          <w:rFonts w:cs="Times New Roman"/>
        </w:rPr>
        <w:t xml:space="preserve">c) Ja paplašinātais manevrēšanas ceļa ass līnijas marķējums stiepjas caur manevrēšanas ceļu / manevrēšanas ceļa krustojumu, kas atrodas 47 m robežās no skrejceļa gaidīšanas vietas marķējuma, tad paplašinātais manevrēšanas ceļa ass līnijas marķējums ir jāpārtrauc </w:t>
      </w:r>
      <w:r w:rsidRPr="00A4187D">
        <w:rPr>
          <w:rFonts w:cs="Times New Roman"/>
        </w:rPr>
        <w:lastRenderedPageBreak/>
        <w:t>1,5 m pirms un pēc punkta, kur krustotā manevrēšanas ceļa ass līnija krustojas ar paplašināto manevrēšanas ceļa ass līniju. Paplašinātais manevrēšanas ceļa ass līnijas marķējums ir jāturpina aiz manevrēšanas ceļa / manevrēšanas ceļa krustojuma vismaz trīs pārtrauktas līnijas segmentu garumā vai 47 m attālumā, mērot to no sākuma līdz beigām, piemērojot lielāko no šiem attālumiem. Skat. 5-7. attēla c) apakšpunktu.</w:t>
      </w:r>
    </w:p>
    <w:p w14:paraId="08D6EF66" w14:textId="77777777" w:rsidR="00086516" w:rsidRPr="00A4187D" w:rsidRDefault="00086516" w:rsidP="00D86CB1">
      <w:pPr>
        <w:ind w:left="284"/>
        <w:jc w:val="both"/>
        <w:rPr>
          <w:rFonts w:ascii="Times New Roman" w:eastAsia="Times New Roman" w:hAnsi="Times New Roman" w:cs="Times New Roman"/>
          <w:noProof/>
          <w:sz w:val="24"/>
          <w:szCs w:val="24"/>
        </w:rPr>
      </w:pPr>
    </w:p>
    <w:p w14:paraId="38AADAC5" w14:textId="77777777" w:rsidR="00086516" w:rsidRPr="00A4187D" w:rsidRDefault="00086516" w:rsidP="00D86CB1">
      <w:pPr>
        <w:pStyle w:val="BodyText"/>
        <w:ind w:left="284"/>
        <w:rPr>
          <w:rFonts w:cs="Times New Roman"/>
          <w:noProof/>
          <w:szCs w:val="24"/>
        </w:rPr>
      </w:pPr>
      <w:r w:rsidRPr="00A4187D">
        <w:rPr>
          <w:rFonts w:cs="Times New Roman"/>
        </w:rPr>
        <w:t>d) Ja divas manevrēšanas ceļa ass līnijas saplūst vienā manevrēšanas ceļa ass līnijā vietā, kur atrodas skrejceļa gaidīšanas vietas marķējums, vai pirms tā, iekšējā pārtrauktā līnija nedrīkst būt īsāka par 3 m. Skat. 5-7. attēla d) apakšpunktu.</w:t>
      </w:r>
    </w:p>
    <w:p w14:paraId="0D9792AF" w14:textId="77777777" w:rsidR="00086516" w:rsidRPr="00A4187D" w:rsidRDefault="00086516" w:rsidP="00D86CB1">
      <w:pPr>
        <w:ind w:left="284"/>
        <w:jc w:val="both"/>
        <w:rPr>
          <w:rFonts w:ascii="Times New Roman" w:eastAsia="Times New Roman" w:hAnsi="Times New Roman" w:cs="Times New Roman"/>
          <w:noProof/>
          <w:sz w:val="24"/>
          <w:szCs w:val="24"/>
        </w:rPr>
      </w:pPr>
    </w:p>
    <w:p w14:paraId="0AE2F242" w14:textId="77777777" w:rsidR="00086516" w:rsidRPr="00A4187D" w:rsidRDefault="00086516" w:rsidP="00D86CB1">
      <w:pPr>
        <w:pStyle w:val="BodyText"/>
        <w:ind w:left="284"/>
        <w:rPr>
          <w:rFonts w:cs="Times New Roman"/>
          <w:noProof/>
          <w:szCs w:val="24"/>
        </w:rPr>
      </w:pPr>
      <w:r w:rsidRPr="00A4187D">
        <w:rPr>
          <w:rFonts w:cs="Times New Roman"/>
        </w:rPr>
        <w:t>e) Ja ir divi skrejceļa gaidīšanas vietas marķējumi, kas vērsti viens pret otru, un attālums starp šiem marķējumiem ir mazāks par 94 m, tad paplašinātajam manevrēšanas ceļa ass līnijas marķējumam ir jāstiepjas visā šajā garumā. Paplašinātais manevrēšanas ceļa ass līnijas marķējums nedrīkst stiepties aiz šiem skrejceļa gaidīšanas vietas marķējumiem. Skat. 5-7. attēla e) apakšpunktu.</w:t>
      </w:r>
    </w:p>
    <w:p w14:paraId="3F7487AC" w14:textId="77777777" w:rsidR="00086516" w:rsidRPr="00A4187D" w:rsidRDefault="00086516" w:rsidP="00086516">
      <w:pPr>
        <w:jc w:val="both"/>
        <w:rPr>
          <w:rFonts w:ascii="Times New Roman" w:eastAsia="Times New Roman" w:hAnsi="Times New Roman" w:cs="Times New Roman"/>
          <w:noProof/>
          <w:sz w:val="24"/>
          <w:szCs w:val="24"/>
        </w:rPr>
      </w:pPr>
    </w:p>
    <w:p w14:paraId="7485A613"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464129E0" w14:textId="77777777" w:rsidR="00086516" w:rsidRPr="00A4187D" w:rsidRDefault="00086516" w:rsidP="00086516">
      <w:pPr>
        <w:jc w:val="both"/>
        <w:rPr>
          <w:rFonts w:ascii="Times New Roman" w:eastAsia="Times New Roman" w:hAnsi="Times New Roman" w:cs="Times New Roman"/>
          <w:b/>
          <w:bCs/>
          <w:i/>
          <w:noProof/>
          <w:sz w:val="24"/>
          <w:szCs w:val="24"/>
        </w:rPr>
      </w:pPr>
    </w:p>
    <w:p w14:paraId="4CF063B2" w14:textId="77777777" w:rsidR="00086516" w:rsidRPr="00A4187D" w:rsidRDefault="00086516" w:rsidP="007D487F">
      <w:pPr>
        <w:pStyle w:val="BodyText"/>
        <w:rPr>
          <w:rFonts w:cs="Times New Roman"/>
          <w:noProof/>
          <w:szCs w:val="24"/>
        </w:rPr>
      </w:pPr>
      <w:r w:rsidRPr="00A4187D">
        <w:rPr>
          <w:rFonts w:cs="Times New Roman"/>
        </w:rPr>
        <w:t>5.2.8.10. Manevrēšanas ceļa ass līnijas marķējumam jābūt vismaz 15 cm platam un nepārtrauktam visā līnijas garumā, izņemot vietas, kur šī līnija krustojas ar skrejceļa gaidīšanas vietas marķējumu vai gaidīšanas vietas manevrēšanas starpposmā marķējumu, kā parādīts 5-6. attēlā.</w:t>
      </w:r>
    </w:p>
    <w:p w14:paraId="3D2D7E07" w14:textId="77777777" w:rsidR="00086516" w:rsidRPr="00A4187D" w:rsidRDefault="00086516" w:rsidP="00086516">
      <w:pPr>
        <w:jc w:val="both"/>
        <w:rPr>
          <w:rFonts w:ascii="Times New Roman" w:eastAsia="Times New Roman" w:hAnsi="Times New Roman" w:cs="Times New Roman"/>
          <w:noProof/>
          <w:sz w:val="24"/>
          <w:szCs w:val="24"/>
        </w:rPr>
      </w:pPr>
    </w:p>
    <w:p w14:paraId="1548AEA2" w14:textId="77777777" w:rsidR="00086516" w:rsidRPr="00A4187D" w:rsidRDefault="00086516" w:rsidP="007D487F">
      <w:pPr>
        <w:pStyle w:val="BodyText"/>
        <w:rPr>
          <w:rFonts w:cs="Times New Roman"/>
          <w:noProof/>
          <w:szCs w:val="24"/>
        </w:rPr>
      </w:pPr>
      <w:r w:rsidRPr="00A4187D">
        <w:rPr>
          <w:rFonts w:cs="Times New Roman"/>
        </w:rPr>
        <w:t>5.2.8.11. Paplašinātajam manevrēšanas ceļa ass līnijas marķējumam jāatbilst tam, kas norādīts 5-7. attēlā.</w:t>
      </w:r>
    </w:p>
    <w:p w14:paraId="20603965" w14:textId="77777777" w:rsidR="00086516" w:rsidRPr="00A4187D" w:rsidRDefault="00086516" w:rsidP="00086516">
      <w:pPr>
        <w:jc w:val="both"/>
        <w:rPr>
          <w:rFonts w:ascii="Times New Roman" w:eastAsia="Times New Roman" w:hAnsi="Times New Roman" w:cs="Times New Roman"/>
          <w:noProof/>
          <w:sz w:val="24"/>
          <w:szCs w:val="24"/>
        </w:rPr>
      </w:pPr>
    </w:p>
    <w:p w14:paraId="2686A88A" w14:textId="77777777" w:rsidR="00086516" w:rsidRPr="00A4187D" w:rsidRDefault="00086516" w:rsidP="0035713C">
      <w:pPr>
        <w:pStyle w:val="Heading3"/>
        <w:rPr>
          <w:rFonts w:cs="Times New Roman"/>
          <w:noProof/>
          <w:szCs w:val="24"/>
        </w:rPr>
      </w:pPr>
      <w:bookmarkStart w:id="142" w:name="_Toc104206257"/>
      <w:r w:rsidRPr="00A4187D">
        <w:rPr>
          <w:rFonts w:cs="Times New Roman"/>
        </w:rPr>
        <w:t>5.2.9. Apgriešanās laukuma uz skrejceļa marķējums</w:t>
      </w:r>
      <w:bookmarkEnd w:id="142"/>
    </w:p>
    <w:p w14:paraId="16FC8F9A" w14:textId="77777777" w:rsidR="00086516" w:rsidRPr="00A4187D" w:rsidRDefault="00086516" w:rsidP="00086516">
      <w:pPr>
        <w:jc w:val="both"/>
        <w:rPr>
          <w:rFonts w:ascii="Times New Roman" w:eastAsia="Times New Roman" w:hAnsi="Times New Roman" w:cs="Times New Roman"/>
          <w:noProof/>
          <w:sz w:val="24"/>
          <w:szCs w:val="24"/>
        </w:rPr>
      </w:pPr>
    </w:p>
    <w:p w14:paraId="721DB5C6"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78D35AEC" w14:textId="77777777" w:rsidR="00086516" w:rsidRPr="00A4187D" w:rsidRDefault="00086516" w:rsidP="00086516">
      <w:pPr>
        <w:jc w:val="both"/>
        <w:rPr>
          <w:rFonts w:ascii="Times New Roman" w:eastAsia="Times New Roman" w:hAnsi="Times New Roman" w:cs="Times New Roman"/>
          <w:b/>
          <w:bCs/>
          <w:i/>
          <w:noProof/>
          <w:sz w:val="24"/>
          <w:szCs w:val="24"/>
        </w:rPr>
      </w:pPr>
    </w:p>
    <w:p w14:paraId="5F540273" w14:textId="77777777" w:rsidR="00086516" w:rsidRPr="00A4187D" w:rsidRDefault="00086516" w:rsidP="007D487F">
      <w:pPr>
        <w:pStyle w:val="BodyText"/>
        <w:rPr>
          <w:rFonts w:cs="Times New Roman"/>
          <w:noProof/>
          <w:szCs w:val="24"/>
        </w:rPr>
      </w:pPr>
      <w:r w:rsidRPr="00A4187D">
        <w:rPr>
          <w:rFonts w:cs="Times New Roman"/>
        </w:rPr>
        <w:t>5.2.9.1. Ja uz skrejceļa ir apgriešanās laukums, tad nodrošina apgriešanās laukuma uz skrejceļa marķējumu nepārtrauktas vadības nodrošināšanai, lai lidmašīna varētu apgriezties par 180 grādiem un nostāties uz skrejceļa ass līnijas.</w:t>
      </w:r>
    </w:p>
    <w:p w14:paraId="34EED337" w14:textId="77777777" w:rsidR="00086516" w:rsidRPr="00A4187D" w:rsidRDefault="00086516" w:rsidP="00086516">
      <w:pPr>
        <w:jc w:val="both"/>
        <w:rPr>
          <w:rFonts w:ascii="Times New Roman" w:eastAsia="Times New Roman" w:hAnsi="Times New Roman" w:cs="Times New Roman"/>
          <w:noProof/>
          <w:sz w:val="24"/>
          <w:szCs w:val="24"/>
        </w:rPr>
      </w:pPr>
    </w:p>
    <w:p w14:paraId="4929ABDD" w14:textId="77777777" w:rsidR="00086516" w:rsidRPr="00A4187D" w:rsidRDefault="00086516" w:rsidP="00C56907">
      <w:pPr>
        <w:pStyle w:val="BodyText"/>
        <w:rPr>
          <w:rFonts w:cs="Times New Roman"/>
          <w:b/>
          <w:bCs/>
          <w:i/>
          <w:iCs/>
        </w:rPr>
      </w:pPr>
      <w:r w:rsidRPr="00A4187D">
        <w:rPr>
          <w:rFonts w:cs="Times New Roman"/>
          <w:b/>
          <w:bCs/>
          <w:i/>
          <w:iCs/>
        </w:rPr>
        <w:t>Novietojums</w:t>
      </w:r>
    </w:p>
    <w:p w14:paraId="5EB310AE" w14:textId="77777777" w:rsidR="00086516" w:rsidRPr="00A4187D" w:rsidRDefault="00086516" w:rsidP="00086516">
      <w:pPr>
        <w:jc w:val="both"/>
        <w:rPr>
          <w:rFonts w:ascii="Times New Roman" w:eastAsia="Times New Roman" w:hAnsi="Times New Roman" w:cs="Times New Roman"/>
          <w:b/>
          <w:bCs/>
          <w:i/>
          <w:noProof/>
          <w:sz w:val="24"/>
          <w:szCs w:val="24"/>
        </w:rPr>
      </w:pPr>
    </w:p>
    <w:p w14:paraId="1693C36C"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5.2.9.2.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marķējums pa loku jāsavieno ar skrejceļa ass līniju.</w:t>
      </w:r>
      <w:r w:rsidRPr="00A4187D">
        <w:rPr>
          <w:rFonts w:ascii="Times New Roman" w:hAnsi="Times New Roman" w:cs="Times New Roman"/>
          <w:i/>
          <w:sz w:val="24"/>
        </w:rPr>
        <w:t xml:space="preserve"> Pagriezienu rādiusiem jāatbilst tādu lidmašīnu manevrēšanas spējām un normālajam manevrēšanas ātrumam, kurām paredzēts apgriešanās laukums uz skrejceļa. Apgriešanās laukuma uz skrejceļa marķējuma un skrejceļa ass līnijas krustošanās leņķis nedrīkst pārsniegt 30 grādus.</w:t>
      </w:r>
    </w:p>
    <w:p w14:paraId="3DBCC267" w14:textId="77777777" w:rsidR="00086516" w:rsidRPr="00A4187D" w:rsidRDefault="00086516" w:rsidP="00086516">
      <w:pPr>
        <w:jc w:val="both"/>
        <w:rPr>
          <w:rFonts w:ascii="Times New Roman" w:eastAsia="Times New Roman" w:hAnsi="Times New Roman" w:cs="Times New Roman"/>
          <w:i/>
          <w:noProof/>
          <w:sz w:val="24"/>
          <w:szCs w:val="24"/>
        </w:rPr>
      </w:pPr>
    </w:p>
    <w:p w14:paraId="0D7ABDCA"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5.2.9.3.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marķējums jāpagarina paralēli skrejceļa ass līnijas marķējumam vismaz 60 m aiz pieskares punkta, ja koda numurs ir 3 vai 4, un vismaz 30 m, ja koda numurs ir 1 vai 2.</w:t>
      </w:r>
    </w:p>
    <w:p w14:paraId="38CFB617" w14:textId="77777777" w:rsidR="00086516" w:rsidRPr="00A4187D" w:rsidRDefault="00086516" w:rsidP="00086516">
      <w:pPr>
        <w:jc w:val="both"/>
        <w:rPr>
          <w:rFonts w:ascii="Times New Roman" w:eastAsia="Times New Roman" w:hAnsi="Times New Roman" w:cs="Times New Roman"/>
          <w:i/>
          <w:noProof/>
          <w:sz w:val="24"/>
          <w:szCs w:val="24"/>
        </w:rPr>
      </w:pPr>
    </w:p>
    <w:p w14:paraId="138963AE"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5.2.9.4.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marķējumam ir jāvada lidmašīna tā, lai pirms punkta, kurā veicams 180 grādu pagrieziens, nodrošinātu manevrēšanai taisnu posmu.</w:t>
      </w:r>
      <w:r w:rsidRPr="00A4187D">
        <w:rPr>
          <w:rFonts w:ascii="Times New Roman" w:hAnsi="Times New Roman" w:cs="Times New Roman"/>
          <w:i/>
          <w:sz w:val="24"/>
        </w:rPr>
        <w:t xml:space="preserve"> Apgriešanās laukuma uz skrejceļa marķējuma taisnajam posmam jābūt paralēlam apgriešanās laukuma uz skrejceļa ārējai malai.</w:t>
      </w:r>
    </w:p>
    <w:p w14:paraId="18C1BD17" w14:textId="77777777" w:rsidR="00086516" w:rsidRPr="00A4187D" w:rsidRDefault="00086516" w:rsidP="00086516">
      <w:pPr>
        <w:jc w:val="both"/>
        <w:rPr>
          <w:rFonts w:ascii="Times New Roman" w:eastAsia="Times New Roman" w:hAnsi="Times New Roman" w:cs="Times New Roman"/>
          <w:i/>
          <w:noProof/>
          <w:sz w:val="24"/>
          <w:szCs w:val="24"/>
        </w:rPr>
      </w:pPr>
    </w:p>
    <w:p w14:paraId="5B7FDBA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5.2.9.5.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Pagrieziens, kas nodrošina lidmašīnai iespēju pagriezties par 180 grādiem, jāprojektē, pamatojoties uz lidmašīnas priekšējā riteņa pagrieziena leņķi, kas nepārsniedz 45 grādus.</w:t>
      </w:r>
    </w:p>
    <w:p w14:paraId="531A1CEF" w14:textId="77777777" w:rsidR="00086516" w:rsidRPr="00A4187D" w:rsidRDefault="00086516" w:rsidP="00086516">
      <w:pPr>
        <w:jc w:val="both"/>
        <w:rPr>
          <w:rFonts w:ascii="Times New Roman" w:eastAsia="Times New Roman" w:hAnsi="Times New Roman" w:cs="Times New Roman"/>
          <w:i/>
          <w:noProof/>
          <w:sz w:val="24"/>
          <w:szCs w:val="24"/>
        </w:rPr>
      </w:pPr>
    </w:p>
    <w:p w14:paraId="2BD4EE6B"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5.2.9.6.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Apgriešanās laukuma uz skrejceļa marķējums jāprojektē tā, lai, lidmašīnas pilotu kabīnei atrodoties virs apgriešanās laukuma uz skrejceļa marķējuma, attālums starp lidmašīnas galvenās šasijas riteni un apgriešanās laukuma uz skrejceļa malu nebūtu mazāks par attālumu, kas norādīts 3.3.6. punktā.</w:t>
      </w:r>
    </w:p>
    <w:p w14:paraId="22CB406F" w14:textId="77777777" w:rsidR="00086516" w:rsidRPr="00A4187D" w:rsidRDefault="00086516" w:rsidP="00086516">
      <w:pPr>
        <w:jc w:val="both"/>
        <w:rPr>
          <w:rFonts w:ascii="Times New Roman" w:eastAsia="Times New Roman" w:hAnsi="Times New Roman" w:cs="Times New Roman"/>
          <w:i/>
          <w:noProof/>
          <w:sz w:val="24"/>
          <w:szCs w:val="24"/>
        </w:rPr>
      </w:pPr>
    </w:p>
    <w:p w14:paraId="6A73B9B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atvieglotu manevrēšanu, var apsvērt lielāka attāluma no riteņa līdz ceļa malai nodrošināšanu lidmašīnām ar E un F koda burtu.</w:t>
      </w:r>
    </w:p>
    <w:p w14:paraId="74A78D32" w14:textId="77777777" w:rsidR="00086516" w:rsidRPr="00A4187D" w:rsidRDefault="00086516" w:rsidP="00086516">
      <w:pPr>
        <w:jc w:val="both"/>
        <w:rPr>
          <w:rFonts w:ascii="Times New Roman" w:eastAsia="Times New Roman" w:hAnsi="Times New Roman" w:cs="Times New Roman"/>
          <w:i/>
          <w:noProof/>
          <w:sz w:val="24"/>
          <w:szCs w:val="24"/>
        </w:rPr>
      </w:pPr>
    </w:p>
    <w:p w14:paraId="5AE0A575"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773861BA" w14:textId="77777777" w:rsidR="00086516" w:rsidRPr="00A4187D" w:rsidRDefault="00086516" w:rsidP="00086516">
      <w:pPr>
        <w:jc w:val="both"/>
        <w:rPr>
          <w:rFonts w:ascii="Times New Roman" w:eastAsia="Times New Roman" w:hAnsi="Times New Roman" w:cs="Times New Roman"/>
          <w:b/>
          <w:bCs/>
          <w:i/>
          <w:noProof/>
          <w:sz w:val="24"/>
          <w:szCs w:val="24"/>
        </w:rPr>
      </w:pPr>
    </w:p>
    <w:p w14:paraId="490A0FCF" w14:textId="77777777" w:rsidR="00086516" w:rsidRPr="00A4187D" w:rsidRDefault="00086516" w:rsidP="007D487F">
      <w:pPr>
        <w:pStyle w:val="BodyText"/>
        <w:rPr>
          <w:rFonts w:cs="Times New Roman"/>
          <w:noProof/>
          <w:szCs w:val="24"/>
        </w:rPr>
      </w:pPr>
      <w:r w:rsidRPr="00A4187D">
        <w:rPr>
          <w:rFonts w:cs="Times New Roman"/>
        </w:rPr>
        <w:t>5.2.9.7. Apgriešanās laukuma uz skrejceļa marķējumam jābūt vismaz 15 cm platam un nepārtrauktam visā tā garumā.</w:t>
      </w:r>
    </w:p>
    <w:p w14:paraId="220D6020" w14:textId="77777777" w:rsidR="00086516" w:rsidRPr="00A4187D" w:rsidRDefault="00086516" w:rsidP="00086516">
      <w:pPr>
        <w:jc w:val="both"/>
        <w:rPr>
          <w:rFonts w:ascii="Times New Roman" w:eastAsia="Times New Roman" w:hAnsi="Times New Roman" w:cs="Times New Roman"/>
          <w:noProof/>
          <w:sz w:val="24"/>
          <w:szCs w:val="24"/>
        </w:rPr>
      </w:pPr>
    </w:p>
    <w:p w14:paraId="762D82FD" w14:textId="77777777" w:rsidR="00086516" w:rsidRPr="00A4187D" w:rsidRDefault="00086516" w:rsidP="0035713C">
      <w:pPr>
        <w:pStyle w:val="Heading3"/>
        <w:rPr>
          <w:rFonts w:cs="Times New Roman"/>
          <w:noProof/>
          <w:szCs w:val="24"/>
        </w:rPr>
      </w:pPr>
      <w:bookmarkStart w:id="143" w:name="_Toc104206258"/>
      <w:r w:rsidRPr="00A4187D">
        <w:rPr>
          <w:rFonts w:cs="Times New Roman"/>
        </w:rPr>
        <w:t>5.2.10. Skrejceļa gaidīšanas vietas marķējums</w:t>
      </w:r>
      <w:bookmarkEnd w:id="143"/>
    </w:p>
    <w:p w14:paraId="4B071C2B" w14:textId="77777777" w:rsidR="00086516" w:rsidRPr="00A4187D" w:rsidRDefault="00086516" w:rsidP="00086516">
      <w:pPr>
        <w:jc w:val="both"/>
        <w:rPr>
          <w:rFonts w:ascii="Times New Roman" w:eastAsia="Times New Roman" w:hAnsi="Times New Roman" w:cs="Times New Roman"/>
          <w:noProof/>
          <w:sz w:val="24"/>
          <w:szCs w:val="24"/>
        </w:rPr>
      </w:pPr>
    </w:p>
    <w:p w14:paraId="6AD08BFD" w14:textId="77777777" w:rsidR="00086516" w:rsidRPr="00A4187D" w:rsidRDefault="00086516" w:rsidP="00C56907">
      <w:pPr>
        <w:pStyle w:val="BodyText"/>
        <w:rPr>
          <w:rFonts w:cs="Times New Roman"/>
          <w:b/>
          <w:bCs/>
          <w:i/>
          <w:iCs/>
        </w:rPr>
      </w:pPr>
      <w:r w:rsidRPr="00A4187D">
        <w:rPr>
          <w:rFonts w:cs="Times New Roman"/>
          <w:b/>
          <w:bCs/>
          <w:i/>
          <w:iCs/>
        </w:rPr>
        <w:t>Piemērošana un novietojums</w:t>
      </w:r>
    </w:p>
    <w:p w14:paraId="5D97581A" w14:textId="77777777" w:rsidR="00086516" w:rsidRPr="00A4187D" w:rsidRDefault="00086516" w:rsidP="00086516">
      <w:pPr>
        <w:jc w:val="both"/>
        <w:rPr>
          <w:rFonts w:ascii="Times New Roman" w:eastAsia="Times New Roman" w:hAnsi="Times New Roman" w:cs="Times New Roman"/>
          <w:b/>
          <w:bCs/>
          <w:i/>
          <w:noProof/>
          <w:sz w:val="24"/>
          <w:szCs w:val="24"/>
        </w:rPr>
      </w:pPr>
    </w:p>
    <w:p w14:paraId="121BCC91" w14:textId="77777777" w:rsidR="00086516" w:rsidRPr="00A4187D" w:rsidRDefault="00086516" w:rsidP="007D487F">
      <w:pPr>
        <w:pStyle w:val="BodyText"/>
        <w:rPr>
          <w:rFonts w:cs="Times New Roman"/>
          <w:noProof/>
          <w:szCs w:val="24"/>
        </w:rPr>
      </w:pPr>
      <w:r w:rsidRPr="00A4187D">
        <w:rPr>
          <w:rFonts w:cs="Times New Roman"/>
        </w:rPr>
        <w:t>5.2.10.1. Skrejceļa gaidīšanas vietas marķējumu nodrošina gar visu skrejceļa gaidīšanas vietu.</w:t>
      </w:r>
    </w:p>
    <w:p w14:paraId="4F839876" w14:textId="77777777" w:rsidR="00086516" w:rsidRPr="00A4187D" w:rsidRDefault="00086516" w:rsidP="00086516">
      <w:pPr>
        <w:jc w:val="both"/>
        <w:rPr>
          <w:rFonts w:ascii="Times New Roman" w:eastAsia="Times New Roman" w:hAnsi="Times New Roman" w:cs="Times New Roman"/>
          <w:noProof/>
          <w:sz w:val="24"/>
          <w:szCs w:val="24"/>
        </w:rPr>
      </w:pPr>
    </w:p>
    <w:p w14:paraId="067CD32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5.4.2. punktu par zīmju nodrošināšanu skrejceļa gaidīšanas vietās.</w:t>
      </w:r>
    </w:p>
    <w:p w14:paraId="7DBCD19C" w14:textId="77777777" w:rsidR="00086516" w:rsidRPr="00A4187D" w:rsidRDefault="00086516" w:rsidP="00086516">
      <w:pPr>
        <w:jc w:val="both"/>
        <w:rPr>
          <w:rFonts w:ascii="Times New Roman" w:eastAsia="Times New Roman" w:hAnsi="Times New Roman" w:cs="Times New Roman"/>
          <w:i/>
          <w:noProof/>
          <w:sz w:val="24"/>
          <w:szCs w:val="24"/>
        </w:rPr>
      </w:pPr>
    </w:p>
    <w:p w14:paraId="4FC23D17"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69AE7917" w14:textId="77777777" w:rsidR="00086516" w:rsidRPr="00A4187D" w:rsidRDefault="00086516" w:rsidP="00086516">
      <w:pPr>
        <w:jc w:val="both"/>
        <w:rPr>
          <w:rFonts w:ascii="Times New Roman" w:eastAsia="Times New Roman" w:hAnsi="Times New Roman" w:cs="Times New Roman"/>
          <w:b/>
          <w:bCs/>
          <w:i/>
          <w:noProof/>
          <w:sz w:val="24"/>
          <w:szCs w:val="24"/>
        </w:rPr>
      </w:pPr>
    </w:p>
    <w:p w14:paraId="65684A1C" w14:textId="77777777" w:rsidR="00086516" w:rsidRPr="00A4187D" w:rsidRDefault="00086516" w:rsidP="007D487F">
      <w:pPr>
        <w:pStyle w:val="BodyText"/>
        <w:rPr>
          <w:rFonts w:cs="Times New Roman"/>
          <w:noProof/>
          <w:szCs w:val="24"/>
        </w:rPr>
      </w:pPr>
      <w:r w:rsidRPr="00A4187D">
        <w:rPr>
          <w:rFonts w:cs="Times New Roman"/>
        </w:rPr>
        <w:t>5.2.10.2. Manevrēšanas ceļa krustojumā ar neinstrumentālo skrejceļu, neprecīzas pieejas skrejceļu vai pacelšanās skrejceļu skrejceļa gaidīšanas vietas marķējumam jāatbilst 5-6. attēla A shēmai.</w:t>
      </w:r>
    </w:p>
    <w:p w14:paraId="6CEFFD72" w14:textId="77777777" w:rsidR="00086516" w:rsidRPr="00A4187D" w:rsidRDefault="00086516" w:rsidP="00086516">
      <w:pPr>
        <w:jc w:val="both"/>
        <w:rPr>
          <w:rFonts w:ascii="Times New Roman" w:eastAsia="Times New Roman" w:hAnsi="Times New Roman" w:cs="Times New Roman"/>
          <w:noProof/>
          <w:sz w:val="24"/>
          <w:szCs w:val="24"/>
        </w:rPr>
      </w:pPr>
    </w:p>
    <w:p w14:paraId="4DDAE01F" w14:textId="77777777" w:rsidR="00086516" w:rsidRPr="00A4187D" w:rsidRDefault="00086516" w:rsidP="007D487F">
      <w:pPr>
        <w:pStyle w:val="BodyText"/>
        <w:rPr>
          <w:rFonts w:cs="Times New Roman"/>
          <w:noProof/>
          <w:szCs w:val="24"/>
        </w:rPr>
      </w:pPr>
      <w:r w:rsidRPr="00A4187D">
        <w:rPr>
          <w:rFonts w:cs="Times New Roman"/>
        </w:rPr>
        <w:t>5.2.10.3. Ja viena skrejceļa gaidīšanas vieta ir nodrošināta manevrēšanas ceļa krustojumā ar I, II, III kategorijas precīzas pieejas skrejceļu, šīs skrejceļa gaidīšanas vietas marķējumam ir jāatbilst 5-6. attēla A shēmai. Ja pie šāda krustojuma ir nodrošinātas divas vai trīs skrejceļa gaidīšanas vietas, gaidīšanas vietas marķējumam, kas atrodas tuvāk (vistuvāk) skrejceļam, ir jāatbilst tam, kas parādīts 5-6. attēla A shēmā, bet marķējumam, kas atrodas vistālāk no skrejceļa, jāatbilst tam, kas parādīts 5-6. attēla B shēmā.</w:t>
      </w:r>
    </w:p>
    <w:p w14:paraId="60D4D9B4" w14:textId="77777777" w:rsidR="00086516" w:rsidRPr="00A4187D" w:rsidRDefault="00086516" w:rsidP="00086516">
      <w:pPr>
        <w:jc w:val="both"/>
        <w:rPr>
          <w:rFonts w:ascii="Times New Roman" w:eastAsia="Times New Roman" w:hAnsi="Times New Roman" w:cs="Times New Roman"/>
          <w:noProof/>
          <w:sz w:val="24"/>
          <w:szCs w:val="24"/>
        </w:rPr>
      </w:pPr>
    </w:p>
    <w:p w14:paraId="60B0C36D" w14:textId="77777777" w:rsidR="00086516" w:rsidRPr="00A4187D" w:rsidRDefault="00086516" w:rsidP="007D487F">
      <w:pPr>
        <w:pStyle w:val="BodyText"/>
        <w:rPr>
          <w:rFonts w:cs="Times New Roman"/>
          <w:noProof/>
          <w:szCs w:val="24"/>
        </w:rPr>
      </w:pPr>
      <w:r w:rsidRPr="00A4187D">
        <w:rPr>
          <w:rFonts w:cs="Times New Roman"/>
        </w:rPr>
        <w:t>5.2.10.4. Skrejceļa gaidīšanas vietas marķējumam, kas nodrošināts skrejceļa gaidīšanas vietā, kura izveidota saskaņā ar 3.12.3. punktu, jāatbilst 5-6. attēla A shēmai.</w:t>
      </w:r>
    </w:p>
    <w:p w14:paraId="78462228" w14:textId="77777777" w:rsidR="00086516" w:rsidRPr="00A4187D" w:rsidRDefault="00086516" w:rsidP="00086516">
      <w:pPr>
        <w:jc w:val="both"/>
        <w:rPr>
          <w:rFonts w:ascii="Times New Roman" w:eastAsia="Times New Roman" w:hAnsi="Times New Roman" w:cs="Times New Roman"/>
          <w:noProof/>
          <w:sz w:val="24"/>
          <w:szCs w:val="24"/>
        </w:rPr>
      </w:pPr>
    </w:p>
    <w:p w14:paraId="35995882" w14:textId="77777777" w:rsidR="00086516" w:rsidRPr="00A4187D" w:rsidRDefault="00086516" w:rsidP="007D487F">
      <w:pPr>
        <w:pStyle w:val="BodyText"/>
        <w:rPr>
          <w:rFonts w:cs="Times New Roman"/>
          <w:noProof/>
          <w:szCs w:val="24"/>
        </w:rPr>
      </w:pPr>
      <w:r w:rsidRPr="00A4187D">
        <w:rPr>
          <w:rFonts w:cs="Times New Roman"/>
        </w:rPr>
        <w:t>5.2.10.5. Līdz 2026. gada 26. novembrim skrejceļa gaidīšanas vietas marķējuma izmēriem jāatbilst tiem, kas norādīti 5-8. attēla A1 (vai A2) shēmā vai B1 (vai B2) shēmā atbilstoši attiecīgajam gadījumam.</w:t>
      </w:r>
    </w:p>
    <w:p w14:paraId="56E5565B" w14:textId="77777777" w:rsidR="00086516" w:rsidRPr="00A4187D" w:rsidRDefault="00086516" w:rsidP="00086516">
      <w:pPr>
        <w:jc w:val="both"/>
        <w:rPr>
          <w:rFonts w:ascii="Times New Roman" w:eastAsia="Times New Roman" w:hAnsi="Times New Roman" w:cs="Times New Roman"/>
          <w:noProof/>
          <w:sz w:val="24"/>
          <w:szCs w:val="24"/>
        </w:rPr>
      </w:pPr>
    </w:p>
    <w:p w14:paraId="372EC6D0" w14:textId="77777777" w:rsidR="00086516" w:rsidRPr="00A4187D" w:rsidRDefault="00086516" w:rsidP="007D487F">
      <w:pPr>
        <w:pStyle w:val="BodyText"/>
        <w:rPr>
          <w:rFonts w:cs="Times New Roman"/>
          <w:noProof/>
          <w:szCs w:val="24"/>
        </w:rPr>
      </w:pPr>
      <w:r w:rsidRPr="00A4187D">
        <w:rPr>
          <w:rFonts w:cs="Times New Roman"/>
        </w:rPr>
        <w:t>5.2.10.6. No 2026. gada 26. novembra skrejceļa gaidīšanas vietas marķējuma izmēriem jāatbilst tiem, kas norādīti 5-8. attēla A2 vai B2 shēmā atbilstoši attiecīgajam gadījumam.</w:t>
      </w:r>
    </w:p>
    <w:p w14:paraId="188DE6AB" w14:textId="77777777" w:rsidR="00086516" w:rsidRPr="00A4187D" w:rsidRDefault="00086516" w:rsidP="00086516">
      <w:pPr>
        <w:jc w:val="both"/>
        <w:rPr>
          <w:rFonts w:ascii="Times New Roman" w:eastAsia="Times New Roman" w:hAnsi="Times New Roman" w:cs="Times New Roman"/>
          <w:noProof/>
          <w:sz w:val="24"/>
          <w:szCs w:val="24"/>
        </w:rPr>
      </w:pPr>
    </w:p>
    <w:p w14:paraId="16D6DE14"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5.2.10.7.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 xml:space="preserve">Ja nepieciešama uzlabota skrejceļa gaidīšanas vietas redzamība, </w:t>
      </w:r>
      <w:r w:rsidRPr="00A4187D">
        <w:rPr>
          <w:rFonts w:ascii="Times New Roman" w:hAnsi="Times New Roman" w:cs="Times New Roman"/>
          <w:i/>
          <w:iCs/>
          <w:sz w:val="24"/>
        </w:rPr>
        <w:lastRenderedPageBreak/>
        <w:t>skrejceļa gaidīšanas vietas marķējumam jāatbilst 5-8. attēla A2 shēmai vai B2 shēmai atbilstoši attiecīgajam gadījumam.</w:t>
      </w:r>
    </w:p>
    <w:p w14:paraId="4C126255" w14:textId="77777777" w:rsidR="00086516" w:rsidRPr="00A4187D" w:rsidRDefault="00086516" w:rsidP="00086516">
      <w:pPr>
        <w:jc w:val="both"/>
        <w:rPr>
          <w:rFonts w:ascii="Times New Roman" w:eastAsia="Times New Roman" w:hAnsi="Times New Roman" w:cs="Times New Roman"/>
          <w:i/>
          <w:noProof/>
          <w:sz w:val="24"/>
          <w:szCs w:val="24"/>
        </w:rPr>
      </w:pPr>
    </w:p>
    <w:p w14:paraId="7853322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Jo īpaši skrejceļa gaidīšanas vietas uzlabota redzamība var būt nepieciešama tam, lai novērstu nesankcionētas nokļūšanas uz skrejceļa riskus.</w:t>
      </w:r>
    </w:p>
    <w:p w14:paraId="2AB7720F" w14:textId="77777777" w:rsidR="00086516" w:rsidRPr="00A4187D" w:rsidRDefault="00086516" w:rsidP="00086516">
      <w:pPr>
        <w:jc w:val="both"/>
        <w:rPr>
          <w:rFonts w:ascii="Times New Roman" w:eastAsia="Times New Roman" w:hAnsi="Times New Roman" w:cs="Times New Roman"/>
          <w:i/>
          <w:noProof/>
          <w:sz w:val="24"/>
          <w:szCs w:val="24"/>
        </w:rPr>
      </w:pPr>
    </w:p>
    <w:p w14:paraId="5A9F8157" w14:textId="68BFDB46" w:rsidR="00086516" w:rsidRPr="00A4187D" w:rsidRDefault="001E2E92" w:rsidP="00086516">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drawing>
          <wp:inline distT="0" distB="0" distL="0" distR="0" wp14:anchorId="234C0D62" wp14:editId="620836A5">
            <wp:extent cx="5136325" cy="3749365"/>
            <wp:effectExtent l="0" t="0" r="0" b="0"/>
            <wp:docPr id="235" name="Picture 23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Diagram&#10;&#10;Description automatically generated with low confidence"/>
                    <pic:cNvPicPr/>
                  </pic:nvPicPr>
                  <pic:blipFill>
                    <a:blip r:embed="rId28">
                      <a:extLst>
                        <a:ext uri="{28A0092B-C50C-407E-A947-70E740481C1C}">
                          <a14:useLocalDpi xmlns:a14="http://schemas.microsoft.com/office/drawing/2010/main" val="0"/>
                        </a:ext>
                      </a:extLst>
                    </a:blip>
                    <a:stretch>
                      <a:fillRect/>
                    </a:stretch>
                  </pic:blipFill>
                  <pic:spPr>
                    <a:xfrm>
                      <a:off x="0" y="0"/>
                      <a:ext cx="5136325" cy="3749365"/>
                    </a:xfrm>
                    <a:prstGeom prst="rect">
                      <a:avLst/>
                    </a:prstGeom>
                  </pic:spPr>
                </pic:pic>
              </a:graphicData>
            </a:graphic>
          </wp:inline>
        </w:drawing>
      </w:r>
    </w:p>
    <w:p w14:paraId="3D8E475E" w14:textId="77777777" w:rsidR="00086516" w:rsidRPr="00A4187D" w:rsidRDefault="00086516" w:rsidP="00086516">
      <w:pPr>
        <w:jc w:val="both"/>
        <w:rPr>
          <w:rFonts w:ascii="Times New Roman" w:eastAsia="Times New Roman" w:hAnsi="Times New Roman" w:cs="Times New Roman"/>
          <w:noProof/>
          <w:sz w:val="24"/>
          <w:szCs w:val="24"/>
        </w:rPr>
      </w:pPr>
    </w:p>
    <w:p w14:paraId="1654AB08"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5-8. attēls. Skrejceļa gaidīšanas vietas marķējumi</w:t>
      </w:r>
    </w:p>
    <w:p w14:paraId="49321498" w14:textId="77777777" w:rsidR="00086516" w:rsidRPr="00A4187D" w:rsidRDefault="00086516" w:rsidP="00086516">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Piezīme. A1 un B1 shēmas izmantošana tiek pārtraukta pēc 2026. gada.</w:t>
      </w:r>
    </w:p>
    <w:p w14:paraId="214CD806" w14:textId="77777777" w:rsidR="00086516" w:rsidRPr="00A4187D" w:rsidRDefault="00086516" w:rsidP="00086516">
      <w:pPr>
        <w:jc w:val="both"/>
        <w:rPr>
          <w:rFonts w:ascii="Times New Roman" w:eastAsia="Times New Roman" w:hAnsi="Times New Roman" w:cs="Times New Roman"/>
          <w:i/>
          <w:noProof/>
          <w:sz w:val="24"/>
          <w:szCs w:val="24"/>
        </w:rPr>
      </w:pPr>
    </w:p>
    <w:p w14:paraId="1C0818A0"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5.2.10.8.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B shēmai atbilstošs skrejceļa gaidīšanas vietas marķējums ir novietots zonā, kur tā garums pārsniegtu 60 m, uz virsmas skrejceļa gaidīšanas vietas marķējuma galos un starp secīgām atzīmēm vienādos intervālos, kas nepārsniedz 45 m, jānorāda “CAT II” vai “CAT III” atbilstoši attiecīgajam gadījumam.</w:t>
      </w:r>
      <w:r w:rsidRPr="00A4187D">
        <w:rPr>
          <w:rFonts w:ascii="Times New Roman" w:hAnsi="Times New Roman" w:cs="Times New Roman"/>
          <w:i/>
          <w:sz w:val="24"/>
        </w:rPr>
        <w:t xml:space="preserve"> Burti nedrīkst būt īsāki par 1,8 m, un tie jānovieto ne tālāk par 0,9 m aiz gaidīšanas vietas marķējuma.</w:t>
      </w:r>
    </w:p>
    <w:p w14:paraId="7DA57FAC" w14:textId="77777777" w:rsidR="00086516" w:rsidRPr="00A4187D" w:rsidRDefault="00086516" w:rsidP="00086516">
      <w:pPr>
        <w:jc w:val="both"/>
        <w:rPr>
          <w:rFonts w:ascii="Times New Roman" w:eastAsia="Times New Roman" w:hAnsi="Times New Roman" w:cs="Times New Roman"/>
          <w:i/>
          <w:noProof/>
          <w:sz w:val="24"/>
          <w:szCs w:val="24"/>
        </w:rPr>
      </w:pPr>
    </w:p>
    <w:p w14:paraId="511FE99C" w14:textId="77777777" w:rsidR="00086516" w:rsidRPr="00A4187D" w:rsidRDefault="00086516" w:rsidP="007D487F">
      <w:pPr>
        <w:pStyle w:val="BodyText"/>
        <w:rPr>
          <w:rFonts w:cs="Times New Roman"/>
          <w:noProof/>
          <w:szCs w:val="24"/>
        </w:rPr>
      </w:pPr>
      <w:r w:rsidRPr="00A4187D">
        <w:rPr>
          <w:rFonts w:cs="Times New Roman"/>
        </w:rPr>
        <w:t>5.2.10.9. Skrejceļa gaidīšanas vietas marķējumam, kas novietots pie skrejceļa/skrejceļa krustojuma, jābūt novietotam perpendikulāri tā skrejceļa ass līnijai, kas ietilpst standarta manevrēšanas maršrutā. Marķējuma shēmai jāatbilst 5-8. attēla A2 shēmai.</w:t>
      </w:r>
    </w:p>
    <w:p w14:paraId="5051F6E3" w14:textId="77777777" w:rsidR="00086516" w:rsidRPr="00A4187D" w:rsidRDefault="00086516" w:rsidP="00086516">
      <w:pPr>
        <w:jc w:val="both"/>
        <w:rPr>
          <w:rFonts w:ascii="Times New Roman" w:eastAsia="Times New Roman" w:hAnsi="Times New Roman" w:cs="Times New Roman"/>
          <w:noProof/>
          <w:sz w:val="24"/>
          <w:szCs w:val="24"/>
        </w:rPr>
      </w:pPr>
    </w:p>
    <w:p w14:paraId="73794DE9" w14:textId="77777777" w:rsidR="00086516" w:rsidRPr="00A4187D" w:rsidRDefault="00086516" w:rsidP="006F53AB">
      <w:pPr>
        <w:pStyle w:val="Heading3"/>
        <w:rPr>
          <w:rFonts w:cs="Times New Roman"/>
          <w:noProof/>
          <w:szCs w:val="24"/>
        </w:rPr>
      </w:pPr>
      <w:bookmarkStart w:id="144" w:name="_Toc104206259"/>
      <w:r w:rsidRPr="00A4187D">
        <w:rPr>
          <w:rFonts w:cs="Times New Roman"/>
        </w:rPr>
        <w:t>5.2.11. Gaidīšanas vietas manevrēšanas starpposmā marķējums</w:t>
      </w:r>
      <w:bookmarkEnd w:id="144"/>
    </w:p>
    <w:p w14:paraId="0FAECF9F" w14:textId="77777777" w:rsidR="00086516" w:rsidRPr="00A4187D" w:rsidRDefault="00086516" w:rsidP="00086516">
      <w:pPr>
        <w:jc w:val="both"/>
        <w:rPr>
          <w:rFonts w:ascii="Times New Roman" w:eastAsia="Times New Roman" w:hAnsi="Times New Roman" w:cs="Times New Roman"/>
          <w:noProof/>
          <w:sz w:val="24"/>
          <w:szCs w:val="24"/>
        </w:rPr>
      </w:pPr>
    </w:p>
    <w:p w14:paraId="405FB07F" w14:textId="77777777" w:rsidR="00086516" w:rsidRPr="00A4187D" w:rsidRDefault="00086516" w:rsidP="00C56907">
      <w:pPr>
        <w:pStyle w:val="BodyText"/>
        <w:rPr>
          <w:rFonts w:cs="Times New Roman"/>
          <w:b/>
          <w:bCs/>
          <w:i/>
          <w:iCs/>
        </w:rPr>
      </w:pPr>
      <w:r w:rsidRPr="00A4187D">
        <w:rPr>
          <w:rFonts w:cs="Times New Roman"/>
          <w:b/>
          <w:bCs/>
          <w:i/>
          <w:iCs/>
        </w:rPr>
        <w:t>Piemērošana un novietojums</w:t>
      </w:r>
    </w:p>
    <w:p w14:paraId="3202D8A5" w14:textId="77777777" w:rsidR="00086516" w:rsidRPr="00A4187D" w:rsidRDefault="00086516" w:rsidP="00086516">
      <w:pPr>
        <w:jc w:val="both"/>
        <w:rPr>
          <w:rFonts w:ascii="Times New Roman" w:eastAsia="Times New Roman" w:hAnsi="Times New Roman" w:cs="Times New Roman"/>
          <w:b/>
          <w:bCs/>
          <w:i/>
          <w:noProof/>
          <w:sz w:val="24"/>
          <w:szCs w:val="24"/>
        </w:rPr>
      </w:pPr>
    </w:p>
    <w:p w14:paraId="323E09FC"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Gaidīšanas vietas manevrēšanas starpposmā marķējums jānodrošina gar visu gaidīšanas vietu manevrēšanas starpposmā.</w:t>
      </w:r>
    </w:p>
    <w:p w14:paraId="1111CC6F" w14:textId="77777777" w:rsidR="00086516" w:rsidRPr="00A4187D" w:rsidRDefault="00086516" w:rsidP="00086516">
      <w:pPr>
        <w:jc w:val="both"/>
        <w:rPr>
          <w:rFonts w:ascii="Times New Roman" w:eastAsia="Times New Roman" w:hAnsi="Times New Roman" w:cs="Times New Roman"/>
          <w:i/>
          <w:noProof/>
          <w:sz w:val="24"/>
          <w:szCs w:val="24"/>
        </w:rPr>
      </w:pPr>
    </w:p>
    <w:p w14:paraId="72DC8787" w14:textId="77777777" w:rsidR="00086516" w:rsidRPr="00A4187D" w:rsidRDefault="00086516" w:rsidP="00086516">
      <w:pPr>
        <w:tabs>
          <w:tab w:val="left" w:pos="135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5.2.11.2.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 xml:space="preserve">Gaidīšanas vietas manevrēšanas starpposmā marķējums jānodrošina uz attālinātas atledošanas/pretapledošanas apstrādes zonas izejas robežas ar manevrēšanas </w:t>
      </w:r>
      <w:r w:rsidRPr="00A4187D">
        <w:rPr>
          <w:rFonts w:ascii="Times New Roman" w:hAnsi="Times New Roman" w:cs="Times New Roman"/>
          <w:i/>
          <w:iCs/>
          <w:sz w:val="24"/>
        </w:rPr>
        <w:lastRenderedPageBreak/>
        <w:t>ceļu.</w:t>
      </w:r>
    </w:p>
    <w:p w14:paraId="114831A5" w14:textId="77777777" w:rsidR="00086516" w:rsidRPr="00A4187D" w:rsidRDefault="00086516" w:rsidP="00086516">
      <w:pPr>
        <w:jc w:val="both"/>
        <w:rPr>
          <w:rFonts w:ascii="Times New Roman" w:eastAsia="Times New Roman" w:hAnsi="Times New Roman" w:cs="Times New Roman"/>
          <w:noProof/>
          <w:sz w:val="24"/>
          <w:szCs w:val="24"/>
        </w:rPr>
      </w:pPr>
    </w:p>
    <w:p w14:paraId="19A53420" w14:textId="77777777" w:rsidR="00086516" w:rsidRPr="00A4187D" w:rsidRDefault="00086516" w:rsidP="007D487F">
      <w:pPr>
        <w:pStyle w:val="BodyText"/>
        <w:rPr>
          <w:rFonts w:cs="Times New Roman"/>
          <w:noProof/>
          <w:szCs w:val="24"/>
        </w:rPr>
      </w:pPr>
      <w:r w:rsidRPr="00A4187D">
        <w:rPr>
          <w:rFonts w:cs="Times New Roman"/>
        </w:rPr>
        <w:t>5.2.11.3. Ja gaidīšanas vietas manevrēšanas starpposmā marķējums ir nodrošināts pie divu manevrēšanas ceļu ar mākslīgo segumu krustojuma, tas jāuzklāj šķērsām pāri manevrēšanas ceļam pietiekamā attālumā no krustojošā manevrēšanas ceļa tuvākās malas, lai nodrošinātu drošu attālumu starp manevrējošajiem gaisa kuģiem. Tam jāsakrīt ar “STOP” līnijas ugunīm vai gaidīšanas vietas manevrēšanas starpposmā ugunīm, ja tādas ir nodrošinātas.</w:t>
      </w:r>
    </w:p>
    <w:p w14:paraId="71CD7767" w14:textId="77777777" w:rsidR="00086516" w:rsidRPr="00A4187D" w:rsidRDefault="00086516" w:rsidP="00086516">
      <w:pPr>
        <w:jc w:val="both"/>
        <w:rPr>
          <w:rFonts w:ascii="Times New Roman" w:eastAsia="Times New Roman" w:hAnsi="Times New Roman" w:cs="Times New Roman"/>
          <w:noProof/>
          <w:sz w:val="24"/>
          <w:szCs w:val="24"/>
        </w:rPr>
      </w:pPr>
    </w:p>
    <w:p w14:paraId="726AAB11" w14:textId="77777777" w:rsidR="00086516" w:rsidRPr="00A4187D" w:rsidRDefault="00086516" w:rsidP="007D487F">
      <w:pPr>
        <w:pStyle w:val="BodyText"/>
        <w:rPr>
          <w:rFonts w:cs="Times New Roman"/>
          <w:noProof/>
          <w:szCs w:val="24"/>
        </w:rPr>
      </w:pPr>
      <w:r w:rsidRPr="00A4187D">
        <w:rPr>
          <w:rFonts w:cs="Times New Roman"/>
        </w:rPr>
        <w:t>5.2.11.4. Attālums starp gaidīšanas vietas manevrēšanas starpposmā marķējumu pie attālinātas atledošanas/pretapledošanas apstrādes zonas izejas robežas un pieguļošā manevrēšanas ceļa ass līniju nedrīkst būt mazāks par 3-1. tabulas 11. ailē norādīto attālumu.</w:t>
      </w:r>
    </w:p>
    <w:p w14:paraId="0131A6BD" w14:textId="77777777" w:rsidR="00086516" w:rsidRPr="00A4187D" w:rsidRDefault="00086516" w:rsidP="00086516">
      <w:pPr>
        <w:jc w:val="both"/>
        <w:rPr>
          <w:rFonts w:ascii="Times New Roman" w:eastAsia="Times New Roman" w:hAnsi="Times New Roman" w:cs="Times New Roman"/>
          <w:noProof/>
          <w:sz w:val="24"/>
          <w:szCs w:val="24"/>
        </w:rPr>
      </w:pPr>
    </w:p>
    <w:p w14:paraId="68D64200"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7EAEF3AE" w14:textId="77777777" w:rsidR="00086516" w:rsidRPr="00A4187D" w:rsidRDefault="00086516" w:rsidP="00086516">
      <w:pPr>
        <w:jc w:val="both"/>
        <w:rPr>
          <w:rFonts w:ascii="Times New Roman" w:eastAsia="Times New Roman" w:hAnsi="Times New Roman" w:cs="Times New Roman"/>
          <w:b/>
          <w:bCs/>
          <w:i/>
          <w:noProof/>
          <w:sz w:val="24"/>
          <w:szCs w:val="24"/>
        </w:rPr>
      </w:pPr>
    </w:p>
    <w:p w14:paraId="18C76548" w14:textId="77777777" w:rsidR="00086516" w:rsidRPr="00A4187D" w:rsidRDefault="00086516" w:rsidP="007D487F">
      <w:pPr>
        <w:pStyle w:val="BodyText"/>
        <w:rPr>
          <w:rFonts w:cs="Times New Roman"/>
          <w:noProof/>
          <w:szCs w:val="24"/>
        </w:rPr>
      </w:pPr>
      <w:r w:rsidRPr="00A4187D">
        <w:rPr>
          <w:rFonts w:cs="Times New Roman"/>
        </w:rPr>
        <w:t>5.2.11.5. Gaidīšanas vietas manevrēšanas starpposmā marķējumam jāsastāv no vienas pārtrauktas līnijas, kā parādīts 5-6. attēlā.</w:t>
      </w:r>
    </w:p>
    <w:p w14:paraId="3485336E" w14:textId="77777777" w:rsidR="00086516" w:rsidRPr="00A4187D" w:rsidRDefault="00086516" w:rsidP="00086516">
      <w:pPr>
        <w:jc w:val="both"/>
        <w:rPr>
          <w:rFonts w:ascii="Times New Roman" w:eastAsia="Times New Roman" w:hAnsi="Times New Roman" w:cs="Times New Roman"/>
          <w:noProof/>
          <w:sz w:val="24"/>
          <w:szCs w:val="24"/>
        </w:rPr>
      </w:pPr>
    </w:p>
    <w:p w14:paraId="7512C63E" w14:textId="77777777" w:rsidR="00086516" w:rsidRPr="00A4187D" w:rsidRDefault="00086516" w:rsidP="006F53AB">
      <w:pPr>
        <w:pStyle w:val="Heading3"/>
        <w:rPr>
          <w:rFonts w:cs="Times New Roman"/>
          <w:noProof/>
          <w:szCs w:val="24"/>
        </w:rPr>
      </w:pPr>
      <w:bookmarkStart w:id="145" w:name="_Toc104206260"/>
      <w:r w:rsidRPr="00A4187D">
        <w:rPr>
          <w:rFonts w:cs="Times New Roman"/>
        </w:rPr>
        <w:t xml:space="preserve">5.2.12. </w:t>
      </w:r>
      <w:r w:rsidRPr="00A4187D">
        <w:rPr>
          <w:rFonts w:cs="Times New Roman"/>
          <w:i/>
          <w:iCs/>
        </w:rPr>
        <w:t>VOR</w:t>
      </w:r>
      <w:r w:rsidRPr="00A4187D">
        <w:rPr>
          <w:rFonts w:cs="Times New Roman"/>
        </w:rPr>
        <w:t xml:space="preserve"> lidlauka pārbaudes punkta marķējums</w:t>
      </w:r>
      <w:bookmarkEnd w:id="145"/>
    </w:p>
    <w:p w14:paraId="6C4C3D12" w14:textId="77777777" w:rsidR="00086516" w:rsidRPr="00A4187D" w:rsidRDefault="00086516" w:rsidP="00086516">
      <w:pPr>
        <w:jc w:val="both"/>
        <w:rPr>
          <w:rFonts w:ascii="Times New Roman" w:eastAsia="Times New Roman" w:hAnsi="Times New Roman" w:cs="Times New Roman"/>
          <w:noProof/>
          <w:sz w:val="24"/>
          <w:szCs w:val="24"/>
        </w:rPr>
      </w:pPr>
    </w:p>
    <w:p w14:paraId="43CFC1D1"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144B4685" w14:textId="77777777" w:rsidR="00086516" w:rsidRPr="00A4187D" w:rsidRDefault="00086516" w:rsidP="00086516">
      <w:pPr>
        <w:jc w:val="both"/>
        <w:rPr>
          <w:rFonts w:ascii="Times New Roman" w:eastAsia="Times New Roman" w:hAnsi="Times New Roman" w:cs="Times New Roman"/>
          <w:b/>
          <w:bCs/>
          <w:i/>
          <w:noProof/>
          <w:sz w:val="24"/>
          <w:szCs w:val="24"/>
        </w:rPr>
      </w:pPr>
    </w:p>
    <w:p w14:paraId="26DD1CC2" w14:textId="77777777" w:rsidR="00086516" w:rsidRPr="00A4187D" w:rsidRDefault="00086516" w:rsidP="007D487F">
      <w:pPr>
        <w:pStyle w:val="BodyText"/>
        <w:rPr>
          <w:rFonts w:cs="Times New Roman"/>
          <w:noProof/>
          <w:szCs w:val="24"/>
        </w:rPr>
      </w:pPr>
      <w:r w:rsidRPr="00A4187D">
        <w:rPr>
          <w:rFonts w:cs="Times New Roman"/>
        </w:rPr>
        <w:t xml:space="preserve">5.2.12.1. Ja ir izveidots </w:t>
      </w:r>
      <w:r w:rsidRPr="00A4187D">
        <w:rPr>
          <w:rFonts w:cs="Times New Roman"/>
          <w:i/>
          <w:iCs/>
        </w:rPr>
        <w:t>VOR</w:t>
      </w:r>
      <w:r w:rsidRPr="00A4187D">
        <w:rPr>
          <w:rFonts w:cs="Times New Roman"/>
        </w:rPr>
        <w:t xml:space="preserve"> lidlauka pārbaudes punkts, tas jānorāda, izmantojot </w:t>
      </w:r>
      <w:r w:rsidRPr="00A4187D">
        <w:rPr>
          <w:rFonts w:cs="Times New Roman"/>
          <w:i/>
          <w:iCs/>
        </w:rPr>
        <w:t>VOR</w:t>
      </w:r>
      <w:r w:rsidRPr="00A4187D">
        <w:rPr>
          <w:rFonts w:cs="Times New Roman"/>
        </w:rPr>
        <w:t xml:space="preserve"> lidlauka pārbaudes punkta marķējumu un zīmi.</w:t>
      </w:r>
    </w:p>
    <w:p w14:paraId="0BA4FA0C" w14:textId="77777777" w:rsidR="00086516" w:rsidRPr="00A4187D" w:rsidRDefault="00086516" w:rsidP="00086516">
      <w:pPr>
        <w:jc w:val="both"/>
        <w:rPr>
          <w:rFonts w:ascii="Times New Roman" w:eastAsia="Times New Roman" w:hAnsi="Times New Roman" w:cs="Times New Roman"/>
          <w:noProof/>
          <w:sz w:val="24"/>
          <w:szCs w:val="24"/>
        </w:rPr>
      </w:pPr>
    </w:p>
    <w:p w14:paraId="5319615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5.4.4. punktu par VOR lidlauka pārbaudes punkta zīmi.</w:t>
      </w:r>
    </w:p>
    <w:p w14:paraId="0FB855A6" w14:textId="77777777" w:rsidR="00086516" w:rsidRPr="00A4187D" w:rsidRDefault="00086516" w:rsidP="00086516">
      <w:pPr>
        <w:jc w:val="both"/>
        <w:rPr>
          <w:rFonts w:ascii="Times New Roman" w:eastAsia="Times New Roman" w:hAnsi="Times New Roman" w:cs="Times New Roman"/>
          <w:i/>
          <w:noProof/>
          <w:sz w:val="24"/>
          <w:szCs w:val="24"/>
        </w:rPr>
      </w:pPr>
    </w:p>
    <w:p w14:paraId="2DBA6B44" w14:textId="77777777" w:rsidR="00086516" w:rsidRPr="00A4187D" w:rsidRDefault="00086516" w:rsidP="00086516">
      <w:pPr>
        <w:tabs>
          <w:tab w:val="left" w:pos="1353"/>
        </w:tabs>
        <w:jc w:val="both"/>
        <w:rPr>
          <w:rFonts w:ascii="Times New Roman" w:hAnsi="Times New Roman" w:cs="Times New Roman"/>
          <w:i/>
          <w:noProof/>
          <w:sz w:val="24"/>
          <w:szCs w:val="24"/>
        </w:rPr>
      </w:pPr>
      <w:r w:rsidRPr="00A4187D">
        <w:rPr>
          <w:rFonts w:ascii="Times New Roman" w:hAnsi="Times New Roman" w:cs="Times New Roman"/>
          <w:sz w:val="24"/>
        </w:rPr>
        <w:t xml:space="preserve">5.2.12.2. </w:t>
      </w:r>
      <w:r w:rsidRPr="00A4187D">
        <w:rPr>
          <w:rFonts w:ascii="Times New Roman" w:hAnsi="Times New Roman" w:cs="Times New Roman"/>
          <w:i/>
          <w:iCs/>
          <w:sz w:val="24"/>
        </w:rPr>
        <w:t>Vietas izraudzīšanās</w:t>
      </w:r>
    </w:p>
    <w:p w14:paraId="63B1DEC0" w14:textId="77777777" w:rsidR="00086516" w:rsidRPr="00A4187D" w:rsidRDefault="00086516" w:rsidP="00086516">
      <w:pPr>
        <w:jc w:val="both"/>
        <w:rPr>
          <w:rFonts w:ascii="Times New Roman" w:eastAsia="Times New Roman" w:hAnsi="Times New Roman" w:cs="Times New Roman"/>
          <w:i/>
          <w:noProof/>
          <w:sz w:val="24"/>
          <w:szCs w:val="24"/>
        </w:rPr>
      </w:pPr>
    </w:p>
    <w:p w14:paraId="39BB5DC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Norādījumi par </w:t>
      </w:r>
      <w:r w:rsidRPr="00A4187D">
        <w:rPr>
          <w:rFonts w:ascii="Times New Roman" w:hAnsi="Times New Roman" w:cs="Times New Roman"/>
          <w:i/>
          <w:iCs/>
          <w:sz w:val="24"/>
        </w:rPr>
        <w:t>VOR</w:t>
      </w:r>
      <w:r w:rsidRPr="00A4187D">
        <w:rPr>
          <w:rFonts w:ascii="Times New Roman" w:hAnsi="Times New Roman" w:cs="Times New Roman"/>
          <w:i/>
          <w:sz w:val="24"/>
        </w:rPr>
        <w:t xml:space="preserve"> lidlauka pārbaudes punktu vietu izraudzīšanos ir sniegti 10. pielikuma I sējuma E pievienojumā.</w:t>
      </w:r>
    </w:p>
    <w:p w14:paraId="6409F9C1" w14:textId="77777777" w:rsidR="00086516" w:rsidRPr="00A4187D" w:rsidRDefault="00086516" w:rsidP="00086516">
      <w:pPr>
        <w:jc w:val="both"/>
        <w:rPr>
          <w:rFonts w:ascii="Times New Roman" w:eastAsia="Times New Roman" w:hAnsi="Times New Roman" w:cs="Times New Roman"/>
          <w:i/>
          <w:noProof/>
          <w:sz w:val="24"/>
          <w:szCs w:val="24"/>
        </w:rPr>
      </w:pPr>
    </w:p>
    <w:p w14:paraId="6DBF461D" w14:textId="77777777" w:rsidR="00086516" w:rsidRPr="00A4187D" w:rsidRDefault="00086516" w:rsidP="00C56907">
      <w:pPr>
        <w:pStyle w:val="BodyText"/>
        <w:rPr>
          <w:rFonts w:cs="Times New Roman"/>
          <w:b/>
          <w:bCs/>
          <w:i/>
          <w:iCs/>
        </w:rPr>
      </w:pPr>
      <w:r w:rsidRPr="00A4187D">
        <w:rPr>
          <w:rFonts w:cs="Times New Roman"/>
          <w:b/>
          <w:bCs/>
          <w:i/>
          <w:iCs/>
        </w:rPr>
        <w:t>Novietojums</w:t>
      </w:r>
    </w:p>
    <w:p w14:paraId="5DF1C10B" w14:textId="77777777" w:rsidR="00086516" w:rsidRPr="00A4187D" w:rsidRDefault="00086516" w:rsidP="00086516">
      <w:pPr>
        <w:jc w:val="both"/>
        <w:rPr>
          <w:rFonts w:ascii="Times New Roman" w:eastAsia="Times New Roman" w:hAnsi="Times New Roman" w:cs="Times New Roman"/>
          <w:b/>
          <w:bCs/>
          <w:i/>
          <w:noProof/>
          <w:sz w:val="24"/>
          <w:szCs w:val="24"/>
        </w:rPr>
      </w:pPr>
    </w:p>
    <w:p w14:paraId="1E879C3D" w14:textId="77777777" w:rsidR="00086516" w:rsidRPr="00A4187D" w:rsidRDefault="00086516" w:rsidP="007D487F">
      <w:pPr>
        <w:pStyle w:val="BodyText"/>
        <w:rPr>
          <w:rFonts w:cs="Times New Roman"/>
          <w:noProof/>
          <w:szCs w:val="24"/>
        </w:rPr>
      </w:pPr>
      <w:r w:rsidRPr="00A4187D">
        <w:rPr>
          <w:rFonts w:cs="Times New Roman"/>
        </w:rPr>
        <w:t xml:space="preserve">5.2.12.3. </w:t>
      </w:r>
      <w:r w:rsidRPr="00A4187D">
        <w:rPr>
          <w:rFonts w:cs="Times New Roman"/>
          <w:i/>
          <w:iCs/>
        </w:rPr>
        <w:t>VOR</w:t>
      </w:r>
      <w:r w:rsidRPr="00A4187D">
        <w:rPr>
          <w:rFonts w:cs="Times New Roman"/>
        </w:rPr>
        <w:t xml:space="preserve"> lidlauka pārbaudes punkta marķējumu centrē punktā, kur jānovieto gaisa kuģis, lai tas saņemtu pareizu </w:t>
      </w:r>
      <w:r w:rsidRPr="00A4187D">
        <w:rPr>
          <w:rFonts w:cs="Times New Roman"/>
          <w:i/>
          <w:iCs/>
        </w:rPr>
        <w:t>VOR</w:t>
      </w:r>
      <w:r w:rsidRPr="00A4187D">
        <w:rPr>
          <w:rFonts w:cs="Times New Roman"/>
        </w:rPr>
        <w:t xml:space="preserve"> signālu.</w:t>
      </w:r>
    </w:p>
    <w:p w14:paraId="2C8F5FC6" w14:textId="77777777" w:rsidR="00086516" w:rsidRPr="00A4187D" w:rsidRDefault="00086516" w:rsidP="00086516">
      <w:pPr>
        <w:jc w:val="both"/>
        <w:rPr>
          <w:rFonts w:ascii="Times New Roman" w:eastAsia="Times New Roman" w:hAnsi="Times New Roman" w:cs="Times New Roman"/>
          <w:noProof/>
          <w:sz w:val="24"/>
          <w:szCs w:val="24"/>
        </w:rPr>
      </w:pPr>
    </w:p>
    <w:p w14:paraId="1359FA29"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7DDEB874" w14:textId="77777777" w:rsidR="00086516" w:rsidRPr="00A4187D" w:rsidRDefault="00086516" w:rsidP="00086516">
      <w:pPr>
        <w:jc w:val="both"/>
        <w:rPr>
          <w:rFonts w:ascii="Times New Roman" w:eastAsia="Times New Roman" w:hAnsi="Times New Roman" w:cs="Times New Roman"/>
          <w:b/>
          <w:bCs/>
          <w:i/>
          <w:noProof/>
          <w:sz w:val="24"/>
          <w:szCs w:val="24"/>
        </w:rPr>
      </w:pPr>
    </w:p>
    <w:p w14:paraId="645737DE" w14:textId="77777777" w:rsidR="00086516" w:rsidRPr="00A4187D" w:rsidRDefault="00086516" w:rsidP="007D487F">
      <w:pPr>
        <w:pStyle w:val="BodyText"/>
        <w:rPr>
          <w:rFonts w:cs="Times New Roman"/>
          <w:noProof/>
          <w:szCs w:val="24"/>
        </w:rPr>
      </w:pPr>
      <w:r w:rsidRPr="00A4187D">
        <w:rPr>
          <w:rFonts w:cs="Times New Roman"/>
        </w:rPr>
        <w:t xml:space="preserve">5.2.12.4. </w:t>
      </w:r>
      <w:r w:rsidRPr="00A4187D">
        <w:rPr>
          <w:rFonts w:cs="Times New Roman"/>
          <w:i/>
          <w:iCs/>
        </w:rPr>
        <w:t>VOR</w:t>
      </w:r>
      <w:r w:rsidRPr="00A4187D">
        <w:rPr>
          <w:rFonts w:cs="Times New Roman"/>
        </w:rPr>
        <w:t xml:space="preserve"> lidlauka pārbaudes punkta marķējumam jābūt veidotam no apļa ar 6 m diametru, un marķējuma līnijas platumam jābūt 15 cm (skat. 5-9.A attēlu).</w:t>
      </w:r>
    </w:p>
    <w:p w14:paraId="01073810" w14:textId="77777777" w:rsidR="00086516" w:rsidRPr="00A4187D" w:rsidRDefault="00086516" w:rsidP="00086516">
      <w:pPr>
        <w:jc w:val="both"/>
        <w:rPr>
          <w:rFonts w:ascii="Times New Roman" w:eastAsia="Times New Roman" w:hAnsi="Times New Roman" w:cs="Times New Roman"/>
          <w:noProof/>
          <w:sz w:val="24"/>
          <w:szCs w:val="24"/>
        </w:rPr>
      </w:pPr>
    </w:p>
    <w:p w14:paraId="0CFE6D52"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5.2.12.5.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gaisa kuģi vēlams novietot noteiktā virzienā, jānodrošina līnija, kas šķērso apļa centru vēlamajā azimutā.</w:t>
      </w:r>
      <w:r w:rsidRPr="00A4187D">
        <w:rPr>
          <w:rFonts w:ascii="Times New Roman" w:hAnsi="Times New Roman" w:cs="Times New Roman"/>
          <w:i/>
          <w:sz w:val="24"/>
        </w:rPr>
        <w:t xml:space="preserve"> Šai līnijai jāstiepjas 6 m ārpus apļa vēlamajā kursa virzienā un jānoslēdzas kā bultai. Līnijai jābūt 15 cm platai (skat. 5-9.B attēlu).</w:t>
      </w:r>
    </w:p>
    <w:p w14:paraId="17B49C6A" w14:textId="77777777" w:rsidR="00086516" w:rsidRPr="00A4187D" w:rsidRDefault="00086516" w:rsidP="00086516">
      <w:pPr>
        <w:jc w:val="both"/>
        <w:rPr>
          <w:rFonts w:ascii="Times New Roman" w:eastAsia="Times New Roman" w:hAnsi="Times New Roman" w:cs="Times New Roman"/>
          <w:i/>
          <w:noProof/>
          <w:sz w:val="24"/>
          <w:szCs w:val="24"/>
        </w:rPr>
      </w:pPr>
    </w:p>
    <w:p w14:paraId="06E14147" w14:textId="6AFA439D" w:rsidR="00086516" w:rsidRPr="00A4187D" w:rsidRDefault="00186774" w:rsidP="001C3D11">
      <w:pPr>
        <w:jc w:val="center"/>
        <w:rPr>
          <w:rFonts w:ascii="Times New Roman" w:eastAsia="Times New Roman" w:hAnsi="Times New Roman" w:cs="Times New Roman"/>
          <w:i/>
          <w:noProof/>
          <w:sz w:val="24"/>
          <w:szCs w:val="24"/>
        </w:rPr>
      </w:pPr>
      <w:r w:rsidRPr="00A4187D">
        <w:rPr>
          <w:rFonts w:ascii="Times New Roman" w:eastAsia="Times New Roman" w:hAnsi="Times New Roman" w:cs="Times New Roman"/>
          <w:i/>
          <w:noProof/>
          <w:sz w:val="24"/>
          <w:szCs w:val="24"/>
        </w:rPr>
        <w:lastRenderedPageBreak/>
        <w:drawing>
          <wp:inline distT="0" distB="0" distL="0" distR="0" wp14:anchorId="1E00DEB0" wp14:editId="41A5A5EA">
            <wp:extent cx="5151566" cy="2606266"/>
            <wp:effectExtent l="0" t="0" r="0" b="0"/>
            <wp:docPr id="236" name="Picture 2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151566" cy="2606266"/>
                    </a:xfrm>
                    <a:prstGeom prst="rect">
                      <a:avLst/>
                    </a:prstGeom>
                  </pic:spPr>
                </pic:pic>
              </a:graphicData>
            </a:graphic>
          </wp:inline>
        </w:drawing>
      </w:r>
    </w:p>
    <w:p w14:paraId="0C1091FF" w14:textId="77777777" w:rsidR="00086516" w:rsidRPr="00A4187D" w:rsidRDefault="00086516" w:rsidP="00086516">
      <w:pPr>
        <w:jc w:val="both"/>
        <w:rPr>
          <w:rFonts w:ascii="Times New Roman" w:eastAsia="Times New Roman" w:hAnsi="Times New Roman" w:cs="Times New Roman"/>
          <w:iCs/>
          <w:noProof/>
          <w:sz w:val="24"/>
          <w:szCs w:val="24"/>
        </w:rPr>
      </w:pPr>
    </w:p>
    <w:p w14:paraId="72BDAA71"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 xml:space="preserve">5-9. attēls. </w:t>
      </w:r>
      <w:r w:rsidRPr="00A4187D">
        <w:rPr>
          <w:rFonts w:ascii="Times New Roman" w:hAnsi="Times New Roman" w:cs="Times New Roman"/>
          <w:b/>
          <w:i/>
          <w:iCs/>
          <w:sz w:val="24"/>
        </w:rPr>
        <w:t>VOR</w:t>
      </w:r>
      <w:r w:rsidRPr="00A4187D">
        <w:rPr>
          <w:rFonts w:ascii="Times New Roman" w:hAnsi="Times New Roman" w:cs="Times New Roman"/>
          <w:b/>
          <w:sz w:val="24"/>
        </w:rPr>
        <w:t xml:space="preserve"> lidlauka pārbaudes punkta marķējums</w:t>
      </w:r>
    </w:p>
    <w:p w14:paraId="7140A3D7" w14:textId="77777777" w:rsidR="00086516" w:rsidRPr="00A4187D" w:rsidRDefault="00086516" w:rsidP="00086516">
      <w:pPr>
        <w:jc w:val="both"/>
        <w:rPr>
          <w:rFonts w:ascii="Times New Roman" w:eastAsia="Times New Roman" w:hAnsi="Times New Roman" w:cs="Times New Roman"/>
          <w:b/>
          <w:bCs/>
          <w:noProof/>
          <w:sz w:val="24"/>
          <w:szCs w:val="24"/>
        </w:rPr>
      </w:pPr>
    </w:p>
    <w:p w14:paraId="57DA536F"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5.2.12.6.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VOR lidlauka pārbaudes punkta marķējumu ieteicams veidot baltā krāsā, bet tā krāsai ir jāatšķiras no krāsas, kas tiek izmantota manevrēšanas ceļa marķējumiem.</w:t>
      </w:r>
    </w:p>
    <w:p w14:paraId="6DBFAB8E" w14:textId="77777777" w:rsidR="00086516" w:rsidRPr="00A4187D" w:rsidRDefault="00086516" w:rsidP="00086516">
      <w:pPr>
        <w:jc w:val="both"/>
        <w:rPr>
          <w:rFonts w:ascii="Times New Roman" w:eastAsia="Times New Roman" w:hAnsi="Times New Roman" w:cs="Times New Roman"/>
          <w:i/>
          <w:noProof/>
          <w:sz w:val="24"/>
          <w:szCs w:val="24"/>
        </w:rPr>
      </w:pPr>
    </w:p>
    <w:p w14:paraId="6D25457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nodrošinātu kontrastu, marķējumus var apvilkt ar melnu kontūras līniju.</w:t>
      </w:r>
    </w:p>
    <w:p w14:paraId="49E5FEC1" w14:textId="77777777" w:rsidR="00086516" w:rsidRPr="00A4187D" w:rsidRDefault="00086516" w:rsidP="00086516">
      <w:pPr>
        <w:jc w:val="both"/>
        <w:rPr>
          <w:rFonts w:ascii="Times New Roman" w:eastAsia="Times New Roman" w:hAnsi="Times New Roman" w:cs="Times New Roman"/>
          <w:i/>
          <w:noProof/>
          <w:sz w:val="24"/>
          <w:szCs w:val="24"/>
        </w:rPr>
      </w:pPr>
    </w:p>
    <w:p w14:paraId="176B11F3" w14:textId="77777777" w:rsidR="00086516" w:rsidRPr="00A4187D" w:rsidRDefault="00086516" w:rsidP="006F53AB">
      <w:pPr>
        <w:pStyle w:val="Heading3"/>
        <w:rPr>
          <w:rFonts w:cs="Times New Roman"/>
          <w:noProof/>
          <w:szCs w:val="24"/>
        </w:rPr>
      </w:pPr>
      <w:bookmarkStart w:id="146" w:name="_Toc104206261"/>
      <w:r w:rsidRPr="00A4187D">
        <w:rPr>
          <w:rFonts w:cs="Times New Roman"/>
        </w:rPr>
        <w:t>5.2.13. Gaisa kuģa stāvvietas marķējums</w:t>
      </w:r>
      <w:bookmarkEnd w:id="146"/>
    </w:p>
    <w:p w14:paraId="019C56F8" w14:textId="77777777" w:rsidR="00086516" w:rsidRPr="00A4187D" w:rsidRDefault="00086516" w:rsidP="00086516">
      <w:pPr>
        <w:jc w:val="both"/>
        <w:rPr>
          <w:rFonts w:ascii="Times New Roman" w:eastAsia="Times New Roman" w:hAnsi="Times New Roman" w:cs="Times New Roman"/>
          <w:noProof/>
          <w:sz w:val="24"/>
          <w:szCs w:val="24"/>
        </w:rPr>
      </w:pPr>
    </w:p>
    <w:p w14:paraId="65C12AB4"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gaisa kuģa stāvvietas marķējumiem ir sniegti dokumenta “Aerodrome Design Manual” (dok. Nr. 9157) 4. daļā.</w:t>
      </w:r>
    </w:p>
    <w:p w14:paraId="3E902797" w14:textId="77777777" w:rsidR="00086516" w:rsidRPr="00A4187D" w:rsidRDefault="00086516" w:rsidP="00086516">
      <w:pPr>
        <w:jc w:val="both"/>
        <w:rPr>
          <w:rFonts w:ascii="Times New Roman" w:eastAsia="Times New Roman" w:hAnsi="Times New Roman" w:cs="Times New Roman"/>
          <w:i/>
          <w:noProof/>
          <w:sz w:val="24"/>
          <w:szCs w:val="24"/>
        </w:rPr>
      </w:pPr>
    </w:p>
    <w:p w14:paraId="3B4B95E3"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5DC1EA9F" w14:textId="77777777" w:rsidR="00086516" w:rsidRPr="00A4187D" w:rsidRDefault="00086516" w:rsidP="00086516">
      <w:pPr>
        <w:jc w:val="both"/>
        <w:rPr>
          <w:rFonts w:ascii="Times New Roman" w:eastAsia="Times New Roman" w:hAnsi="Times New Roman" w:cs="Times New Roman"/>
          <w:b/>
          <w:bCs/>
          <w:i/>
          <w:noProof/>
          <w:sz w:val="24"/>
          <w:szCs w:val="24"/>
        </w:rPr>
      </w:pPr>
    </w:p>
    <w:p w14:paraId="7352C8B3"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Gaisa kuģa stāvvietas marķējumi jānodrošina noteiktās stāvvietās uz perona ar mākslīgo segumu un atledošanas/pretapledošanas apstrādes zonā.</w:t>
      </w:r>
    </w:p>
    <w:p w14:paraId="49EA6D4B" w14:textId="77777777" w:rsidR="00086516" w:rsidRPr="00A4187D" w:rsidRDefault="00086516" w:rsidP="00086516">
      <w:pPr>
        <w:jc w:val="both"/>
        <w:rPr>
          <w:rFonts w:ascii="Times New Roman" w:eastAsia="Times New Roman" w:hAnsi="Times New Roman" w:cs="Times New Roman"/>
          <w:i/>
          <w:noProof/>
          <w:sz w:val="24"/>
          <w:szCs w:val="24"/>
        </w:rPr>
      </w:pPr>
    </w:p>
    <w:p w14:paraId="416FB03C" w14:textId="77777777" w:rsidR="00086516" w:rsidRPr="00A4187D" w:rsidRDefault="00086516" w:rsidP="00C56907">
      <w:pPr>
        <w:pStyle w:val="BodyText"/>
        <w:rPr>
          <w:rFonts w:cs="Times New Roman"/>
          <w:b/>
          <w:bCs/>
          <w:i/>
          <w:iCs/>
        </w:rPr>
      </w:pPr>
      <w:r w:rsidRPr="00A4187D">
        <w:rPr>
          <w:rFonts w:cs="Times New Roman"/>
          <w:b/>
          <w:bCs/>
          <w:i/>
          <w:iCs/>
        </w:rPr>
        <w:t>Novietojums</w:t>
      </w:r>
    </w:p>
    <w:p w14:paraId="74C8CD67" w14:textId="77777777" w:rsidR="00086516" w:rsidRPr="00A4187D" w:rsidRDefault="00086516" w:rsidP="00086516">
      <w:pPr>
        <w:jc w:val="both"/>
        <w:rPr>
          <w:rFonts w:ascii="Times New Roman" w:eastAsia="Times New Roman" w:hAnsi="Times New Roman" w:cs="Times New Roman"/>
          <w:b/>
          <w:bCs/>
          <w:i/>
          <w:noProof/>
          <w:sz w:val="24"/>
          <w:szCs w:val="24"/>
        </w:rPr>
      </w:pPr>
    </w:p>
    <w:p w14:paraId="567CDFED"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Gaisa kuģa stāvvietas marķējumi uz perona ar mākslīgo segumu un atledošanas/pretapledošanas apstrādes zonā jāizvieto tā, lai nodrošinātu attālumus, kas noteikti attiecīgi 3.13.6. un 3.15.9. punktā, kad priekšējais ritenis seko stāvvietas marķējumam.</w:t>
      </w:r>
    </w:p>
    <w:p w14:paraId="0FA77C83" w14:textId="77777777" w:rsidR="00086516" w:rsidRPr="00A4187D" w:rsidRDefault="00086516" w:rsidP="00086516">
      <w:pPr>
        <w:jc w:val="both"/>
        <w:rPr>
          <w:rFonts w:ascii="Times New Roman" w:eastAsia="Times New Roman" w:hAnsi="Times New Roman" w:cs="Times New Roman"/>
          <w:i/>
          <w:noProof/>
          <w:sz w:val="24"/>
          <w:szCs w:val="24"/>
        </w:rPr>
      </w:pPr>
    </w:p>
    <w:p w14:paraId="27607945"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3B191113" w14:textId="77777777" w:rsidR="00086516" w:rsidRPr="00A4187D" w:rsidRDefault="00086516" w:rsidP="00086516">
      <w:pPr>
        <w:jc w:val="both"/>
        <w:rPr>
          <w:rFonts w:ascii="Times New Roman" w:eastAsia="Times New Roman" w:hAnsi="Times New Roman" w:cs="Times New Roman"/>
          <w:b/>
          <w:bCs/>
          <w:i/>
          <w:noProof/>
          <w:sz w:val="24"/>
          <w:szCs w:val="24"/>
        </w:rPr>
      </w:pPr>
    </w:p>
    <w:p w14:paraId="4BB0EAE8"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Gaisa kuģa stāvvietas marķējumā jāiekļauj tādi elementi kā stāvvietas identifikators, iestūrēšanas līnija, pagrieziena uzsākšanas līnija, pagrieziena līnija, izlīdzināšanas līnija, stoplīnija un izstūrēšanas līnija atbilstoši nepieciešamībai, ko nosaka stāvvietas konfigurācija, un ar nolūku papildināt citus stāvvietā novietošanas līdzekļus.</w:t>
      </w:r>
    </w:p>
    <w:p w14:paraId="5D309A6D" w14:textId="77777777" w:rsidR="00086516" w:rsidRPr="00A4187D" w:rsidRDefault="00086516" w:rsidP="00086516">
      <w:pPr>
        <w:jc w:val="both"/>
        <w:rPr>
          <w:rFonts w:ascii="Times New Roman" w:eastAsia="Times New Roman" w:hAnsi="Times New Roman" w:cs="Times New Roman"/>
          <w:i/>
          <w:noProof/>
          <w:sz w:val="24"/>
          <w:szCs w:val="24"/>
        </w:rPr>
      </w:pPr>
    </w:p>
    <w:p w14:paraId="2CA120C4"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Gaisa kuģa stāvvietas identifikators (burts un/vai skaitlis) jāiekļauj iestūrēšanas līnijā netālu aiz iestūrēšanas līnijas sākuma.</w:t>
      </w:r>
      <w:r w:rsidRPr="00A4187D">
        <w:rPr>
          <w:rFonts w:ascii="Times New Roman" w:hAnsi="Times New Roman" w:cs="Times New Roman"/>
          <w:i/>
          <w:sz w:val="24"/>
        </w:rPr>
        <w:t xml:space="preserve"> Identifikatora burtu/ciparu augstumam ir jābūt tādam, lai tie būtu izlasāmi no stāvvietu izmantojoša gaisa kuģa pilotu </w:t>
      </w:r>
      <w:r w:rsidRPr="00A4187D">
        <w:rPr>
          <w:rFonts w:ascii="Times New Roman" w:hAnsi="Times New Roman" w:cs="Times New Roman"/>
          <w:i/>
          <w:sz w:val="24"/>
        </w:rPr>
        <w:lastRenderedPageBreak/>
        <w:t>kabīnes.</w:t>
      </w:r>
    </w:p>
    <w:p w14:paraId="3C72B886" w14:textId="77777777" w:rsidR="00086516" w:rsidRPr="00A4187D" w:rsidRDefault="00086516" w:rsidP="00086516">
      <w:pPr>
        <w:jc w:val="both"/>
        <w:rPr>
          <w:rFonts w:ascii="Times New Roman" w:eastAsia="Times New Roman" w:hAnsi="Times New Roman" w:cs="Times New Roman"/>
          <w:i/>
          <w:noProof/>
          <w:sz w:val="24"/>
          <w:szCs w:val="24"/>
        </w:rPr>
      </w:pPr>
    </w:p>
    <w:p w14:paraId="181DC4CC"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divi gaisa kuģu stāvvietas marķējumi ir uzklāti viens uz otra, lai nodrošinātu elastīgāku perona lietošanu, un ja ir sarežģīti noteikt to, kuram stāvvietas marķējumam būtu jāseko, vai ja sekošana nepareizajam marķējumam apdraudētu drošību, tad stāvvietas identifikācija ir jāpapildina ar norādi par to, kuram gaisa kuģim katrs marķējumu komplekts ir paredzēts.</w:t>
      </w:r>
    </w:p>
    <w:p w14:paraId="491390F6" w14:textId="77777777" w:rsidR="00086516" w:rsidRPr="00A4187D" w:rsidRDefault="00086516" w:rsidP="00086516">
      <w:pPr>
        <w:jc w:val="both"/>
        <w:rPr>
          <w:rFonts w:ascii="Times New Roman" w:eastAsia="Times New Roman" w:hAnsi="Times New Roman" w:cs="Times New Roman"/>
          <w:i/>
          <w:noProof/>
          <w:sz w:val="24"/>
          <w:szCs w:val="24"/>
        </w:rPr>
      </w:pPr>
    </w:p>
    <w:p w14:paraId="0EAD18D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Piemēri: 2A-B747, 2B-F28.</w:t>
      </w:r>
    </w:p>
    <w:p w14:paraId="219DCF89" w14:textId="77777777" w:rsidR="00086516" w:rsidRPr="00A4187D" w:rsidRDefault="00086516" w:rsidP="00086516">
      <w:pPr>
        <w:jc w:val="both"/>
        <w:rPr>
          <w:rFonts w:ascii="Times New Roman" w:eastAsia="Times New Roman" w:hAnsi="Times New Roman" w:cs="Times New Roman"/>
          <w:i/>
          <w:noProof/>
          <w:sz w:val="24"/>
          <w:szCs w:val="24"/>
        </w:rPr>
      </w:pPr>
    </w:p>
    <w:p w14:paraId="3E2F8ACB"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5.2.13.6.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Iestūrēšanas, pagrieziena un izstūrēšanas līnijām parasti jābūt nepārtrauktām visā garumā un vismaz 15 cm platām. Ja viens vai vairāki stāvvietas marķējuma komplekti ir uzklāti viens uz otra, nepārtrauktām jābūt tām līnijām, kuras paredzētas vislielākajam gaisa kuģim, bet attiecībā uz pārējiem gaisa kuģiem jāizmanto pārtrauktas līnijas.</w:t>
      </w:r>
    </w:p>
    <w:p w14:paraId="40EC6749" w14:textId="77777777" w:rsidR="00086516" w:rsidRPr="00A4187D" w:rsidRDefault="00086516" w:rsidP="00086516">
      <w:pPr>
        <w:jc w:val="both"/>
        <w:rPr>
          <w:rFonts w:ascii="Times New Roman" w:eastAsia="Times New Roman" w:hAnsi="Times New Roman" w:cs="Times New Roman"/>
          <w:i/>
          <w:noProof/>
          <w:sz w:val="24"/>
          <w:szCs w:val="24"/>
        </w:rPr>
      </w:pPr>
    </w:p>
    <w:p w14:paraId="484337AE"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Iestūrēšanas, pagrieziena un izstūrēšanas līniju liekto posmu rādiusiem jābūt piemērotiem tādu vislielāko gaisa kuģu tipam, kam attiecīgie marķējumi paredzēti.</w:t>
      </w:r>
    </w:p>
    <w:p w14:paraId="55BBF815" w14:textId="77777777" w:rsidR="00086516" w:rsidRPr="00A4187D" w:rsidRDefault="00086516" w:rsidP="00086516">
      <w:pPr>
        <w:jc w:val="both"/>
        <w:rPr>
          <w:rFonts w:ascii="Times New Roman" w:eastAsia="Times New Roman" w:hAnsi="Times New Roman" w:cs="Times New Roman"/>
          <w:i/>
          <w:noProof/>
          <w:sz w:val="24"/>
          <w:szCs w:val="24"/>
        </w:rPr>
      </w:pPr>
    </w:p>
    <w:p w14:paraId="272930B8"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paredzēts, ka gaisa kuģis tiks pārvietots tikai vienā virzienā, iestūrēšanas un izstūrēšanas līnijas jāpapildina ar bultām, kas norāda šo virzienu, kam jāseko.</w:t>
      </w:r>
    </w:p>
    <w:p w14:paraId="723EDCAE" w14:textId="77777777" w:rsidR="00086516" w:rsidRPr="00A4187D" w:rsidRDefault="00086516" w:rsidP="00086516">
      <w:pPr>
        <w:jc w:val="both"/>
        <w:rPr>
          <w:rFonts w:ascii="Times New Roman" w:eastAsia="Times New Roman" w:hAnsi="Times New Roman" w:cs="Times New Roman"/>
          <w:i/>
          <w:noProof/>
          <w:sz w:val="24"/>
          <w:szCs w:val="24"/>
        </w:rPr>
      </w:pPr>
    </w:p>
    <w:p w14:paraId="70A4F73E"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5.2.13.9.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Pagrieziena uzsākšanas līnija jānovieto taisnā leņķī pret iestūrēšanas līniju, traversā kreisā pilota pozīcijai plānotā pagrieziena uzsākšanas punktā.</w:t>
      </w:r>
      <w:r w:rsidRPr="00A4187D">
        <w:rPr>
          <w:rFonts w:ascii="Times New Roman" w:hAnsi="Times New Roman" w:cs="Times New Roman"/>
          <w:i/>
          <w:sz w:val="24"/>
        </w:rPr>
        <w:t xml:space="preserve"> Tai jābūt vismaz 6 m garai un 15 cm platai, un tajā jāiekļauj bulta, lai norādītu pagrieziena virzienu.</w:t>
      </w:r>
    </w:p>
    <w:p w14:paraId="03AE056E" w14:textId="77777777" w:rsidR="00086516" w:rsidRPr="00A4187D" w:rsidRDefault="00086516" w:rsidP="00086516">
      <w:pPr>
        <w:jc w:val="both"/>
        <w:rPr>
          <w:rFonts w:ascii="Times New Roman" w:eastAsia="Times New Roman" w:hAnsi="Times New Roman" w:cs="Times New Roman"/>
          <w:i/>
          <w:noProof/>
          <w:sz w:val="24"/>
          <w:szCs w:val="24"/>
        </w:rPr>
      </w:pPr>
    </w:p>
    <w:p w14:paraId="461302D6"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Attālums, kas jānodrošina starp pagrieziena uzsākšanas līniju un iestūrēšanas līniju, var mainīties atkarībā no gaisa kuģa tipa, ņemot vērā pilota redzamības lauku.</w:t>
      </w:r>
    </w:p>
    <w:p w14:paraId="62609638" w14:textId="77777777" w:rsidR="00086516" w:rsidRPr="00A4187D" w:rsidRDefault="00086516" w:rsidP="00086516">
      <w:pPr>
        <w:jc w:val="both"/>
        <w:rPr>
          <w:rFonts w:ascii="Times New Roman" w:eastAsia="Times New Roman" w:hAnsi="Times New Roman" w:cs="Times New Roman"/>
          <w:i/>
          <w:noProof/>
          <w:sz w:val="24"/>
          <w:szCs w:val="24"/>
        </w:rPr>
      </w:pPr>
    </w:p>
    <w:p w14:paraId="2E6FD150" w14:textId="77777777" w:rsidR="00086516" w:rsidRPr="00A4187D" w:rsidRDefault="00086516" w:rsidP="00086516">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5.2.13.10.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nepieciešamas vairākas pagrieziena uzsākšanas līnijas un/vai stoplīnijas, tās ir jākodē.</w:t>
      </w:r>
    </w:p>
    <w:p w14:paraId="12BDC447" w14:textId="77777777" w:rsidR="00086516" w:rsidRPr="00A4187D" w:rsidRDefault="00086516" w:rsidP="00086516">
      <w:pPr>
        <w:jc w:val="both"/>
        <w:rPr>
          <w:rFonts w:ascii="Times New Roman" w:eastAsia="Times New Roman" w:hAnsi="Times New Roman" w:cs="Times New Roman"/>
          <w:i/>
          <w:noProof/>
          <w:sz w:val="24"/>
          <w:szCs w:val="24"/>
        </w:rPr>
      </w:pPr>
    </w:p>
    <w:p w14:paraId="151FA5F2" w14:textId="77777777" w:rsidR="00086516" w:rsidRPr="00A4187D" w:rsidRDefault="00086516" w:rsidP="00086516">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5.2.13.11.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Izlīdzināšanas līnija jānovieto tā, lai tā sakristu ar noteiktajā stāvēšanas pozīcijā esoša gaisa kuģa ass līnijas turpinājumu un būtu redzama pilotam nostāšanās stāvvietā pēdējā posmā.</w:t>
      </w:r>
      <w:r w:rsidRPr="00A4187D">
        <w:rPr>
          <w:rFonts w:ascii="Times New Roman" w:hAnsi="Times New Roman" w:cs="Times New Roman"/>
          <w:i/>
          <w:sz w:val="24"/>
        </w:rPr>
        <w:t xml:space="preserve"> Tai jābūt vismaz 15 cm platai.</w:t>
      </w:r>
    </w:p>
    <w:p w14:paraId="7A2DF9B2" w14:textId="77777777" w:rsidR="00086516" w:rsidRPr="00A4187D" w:rsidRDefault="00086516" w:rsidP="00086516">
      <w:pPr>
        <w:jc w:val="both"/>
        <w:rPr>
          <w:rFonts w:ascii="Times New Roman" w:eastAsia="Times New Roman" w:hAnsi="Times New Roman" w:cs="Times New Roman"/>
          <w:i/>
          <w:noProof/>
          <w:sz w:val="24"/>
          <w:szCs w:val="24"/>
        </w:rPr>
      </w:pPr>
    </w:p>
    <w:p w14:paraId="50D11820" w14:textId="77777777" w:rsidR="00086516" w:rsidRPr="00A4187D" w:rsidRDefault="00086516" w:rsidP="00086516">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5.2.13.12.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Stoplīnija jānovieto taisnā leņķi pret izlīdzināšanas līniju, traversā kreisā pilota pozīcijai plānotajā apstāšanās punktā.</w:t>
      </w:r>
      <w:r w:rsidRPr="00A4187D">
        <w:rPr>
          <w:rFonts w:ascii="Times New Roman" w:hAnsi="Times New Roman" w:cs="Times New Roman"/>
          <w:i/>
          <w:sz w:val="24"/>
        </w:rPr>
        <w:t xml:space="preserve"> Tai attiecīgi jābūt vismaz 6 m garai un 15 cm platai.</w:t>
      </w:r>
    </w:p>
    <w:p w14:paraId="00976436" w14:textId="77777777" w:rsidR="00086516" w:rsidRPr="00A4187D" w:rsidRDefault="00086516" w:rsidP="00086516">
      <w:pPr>
        <w:jc w:val="both"/>
        <w:rPr>
          <w:rFonts w:ascii="Times New Roman" w:eastAsia="Times New Roman" w:hAnsi="Times New Roman" w:cs="Times New Roman"/>
          <w:i/>
          <w:noProof/>
          <w:sz w:val="24"/>
          <w:szCs w:val="24"/>
        </w:rPr>
      </w:pPr>
    </w:p>
    <w:p w14:paraId="4AEC244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Attālums, kas jānodrošina starp stoplīniju un iestūrēšanas līniju, var mainīties atkarībā no gaisa kuģa tipa, ņemot vērā pilota redzamības lauku.</w:t>
      </w:r>
    </w:p>
    <w:p w14:paraId="60380477" w14:textId="77777777" w:rsidR="00086516" w:rsidRPr="00A4187D" w:rsidRDefault="00086516" w:rsidP="00086516">
      <w:pPr>
        <w:jc w:val="both"/>
        <w:rPr>
          <w:rFonts w:ascii="Times New Roman" w:eastAsia="Times New Roman" w:hAnsi="Times New Roman" w:cs="Times New Roman"/>
          <w:i/>
          <w:noProof/>
          <w:sz w:val="24"/>
          <w:szCs w:val="24"/>
        </w:rPr>
      </w:pPr>
    </w:p>
    <w:p w14:paraId="601044A3" w14:textId="77777777" w:rsidR="00086516" w:rsidRPr="00A4187D" w:rsidRDefault="00086516" w:rsidP="006F53AB">
      <w:pPr>
        <w:pStyle w:val="Heading3"/>
        <w:rPr>
          <w:rFonts w:cs="Times New Roman"/>
          <w:noProof/>
          <w:szCs w:val="24"/>
        </w:rPr>
      </w:pPr>
      <w:bookmarkStart w:id="147" w:name="_Toc104206262"/>
      <w:r w:rsidRPr="00A4187D">
        <w:rPr>
          <w:rFonts w:cs="Times New Roman"/>
        </w:rPr>
        <w:t>5.2.14. Perona drošības līnijas</w:t>
      </w:r>
      <w:bookmarkEnd w:id="147"/>
    </w:p>
    <w:p w14:paraId="6B260145" w14:textId="77777777" w:rsidR="00086516" w:rsidRPr="00A4187D" w:rsidRDefault="00086516" w:rsidP="00086516">
      <w:pPr>
        <w:jc w:val="both"/>
        <w:rPr>
          <w:rFonts w:ascii="Times New Roman" w:eastAsia="Times New Roman" w:hAnsi="Times New Roman" w:cs="Times New Roman"/>
          <w:noProof/>
          <w:sz w:val="24"/>
          <w:szCs w:val="24"/>
        </w:rPr>
      </w:pPr>
    </w:p>
    <w:p w14:paraId="2C0BAF06"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perona drošības līnijām ir sniegti dokumenta “Aerodrome Design Manual” (dok. Nr. 9157) 4. daļā.</w:t>
      </w:r>
    </w:p>
    <w:p w14:paraId="574655DD" w14:textId="77777777" w:rsidR="00086516" w:rsidRPr="00A4187D" w:rsidRDefault="00086516" w:rsidP="00086516">
      <w:pPr>
        <w:jc w:val="both"/>
        <w:rPr>
          <w:rFonts w:ascii="Times New Roman" w:eastAsia="Times New Roman" w:hAnsi="Times New Roman" w:cs="Times New Roman"/>
          <w:i/>
          <w:noProof/>
          <w:sz w:val="24"/>
          <w:szCs w:val="24"/>
        </w:rPr>
      </w:pPr>
    </w:p>
    <w:p w14:paraId="4058F393" w14:textId="77777777" w:rsidR="00086516" w:rsidRPr="00A4187D" w:rsidRDefault="00086516" w:rsidP="00C1779A">
      <w:pPr>
        <w:pStyle w:val="BodyText"/>
        <w:keepNext/>
        <w:keepLines/>
        <w:rPr>
          <w:rFonts w:cs="Times New Roman"/>
          <w:b/>
          <w:bCs/>
          <w:i/>
          <w:iCs/>
        </w:rPr>
      </w:pPr>
      <w:r w:rsidRPr="00A4187D">
        <w:rPr>
          <w:rFonts w:cs="Times New Roman"/>
          <w:b/>
          <w:bCs/>
          <w:i/>
          <w:iCs/>
        </w:rPr>
        <w:lastRenderedPageBreak/>
        <w:t>Piemērošana</w:t>
      </w:r>
    </w:p>
    <w:p w14:paraId="2F8524A5" w14:textId="77777777" w:rsidR="00086516" w:rsidRPr="00A4187D" w:rsidRDefault="00086516" w:rsidP="00C1779A">
      <w:pPr>
        <w:keepNext/>
        <w:keepLines/>
        <w:jc w:val="both"/>
        <w:rPr>
          <w:rFonts w:ascii="Times New Roman" w:eastAsia="Times New Roman" w:hAnsi="Times New Roman" w:cs="Times New Roman"/>
          <w:b/>
          <w:bCs/>
          <w:i/>
          <w:noProof/>
          <w:sz w:val="24"/>
          <w:szCs w:val="24"/>
        </w:rPr>
      </w:pPr>
    </w:p>
    <w:p w14:paraId="21DBAA68" w14:textId="77777777" w:rsidR="00086516" w:rsidRPr="00A4187D" w:rsidRDefault="00086516" w:rsidP="00C1779A">
      <w:pPr>
        <w:keepNext/>
        <w:keepLines/>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5.2.14.1.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Perona drošības līnijas jānodrošina uz perona ar mākslīgo segumu atbilstoši nepieciešamībai, ko nosaka stāvvietas konfigurācija un zemes iekārtas.</w:t>
      </w:r>
    </w:p>
    <w:p w14:paraId="032510CE" w14:textId="77777777" w:rsidR="00086516" w:rsidRPr="00A4187D" w:rsidRDefault="00086516" w:rsidP="00086516">
      <w:pPr>
        <w:jc w:val="both"/>
        <w:rPr>
          <w:rFonts w:ascii="Times New Roman" w:eastAsia="Times New Roman" w:hAnsi="Times New Roman" w:cs="Times New Roman"/>
          <w:i/>
          <w:noProof/>
          <w:sz w:val="24"/>
          <w:szCs w:val="24"/>
        </w:rPr>
      </w:pPr>
    </w:p>
    <w:p w14:paraId="40026B14" w14:textId="77777777" w:rsidR="00086516" w:rsidRPr="00A4187D" w:rsidRDefault="00086516" w:rsidP="00C56907">
      <w:pPr>
        <w:pStyle w:val="BodyText"/>
        <w:rPr>
          <w:rFonts w:cs="Times New Roman"/>
          <w:b/>
          <w:bCs/>
          <w:i/>
          <w:iCs/>
        </w:rPr>
      </w:pPr>
      <w:r w:rsidRPr="00A4187D">
        <w:rPr>
          <w:rFonts w:cs="Times New Roman"/>
          <w:b/>
          <w:bCs/>
          <w:i/>
          <w:iCs/>
        </w:rPr>
        <w:t>Novietojums</w:t>
      </w:r>
    </w:p>
    <w:p w14:paraId="37D2B99B" w14:textId="77777777" w:rsidR="00086516" w:rsidRPr="00A4187D" w:rsidRDefault="00086516" w:rsidP="00086516">
      <w:pPr>
        <w:jc w:val="both"/>
        <w:rPr>
          <w:rFonts w:ascii="Times New Roman" w:eastAsia="Times New Roman" w:hAnsi="Times New Roman" w:cs="Times New Roman"/>
          <w:b/>
          <w:bCs/>
          <w:i/>
          <w:noProof/>
          <w:sz w:val="24"/>
          <w:szCs w:val="24"/>
        </w:rPr>
      </w:pPr>
    </w:p>
    <w:p w14:paraId="2A2749E6" w14:textId="77777777" w:rsidR="00086516" w:rsidRPr="00A4187D" w:rsidRDefault="00086516" w:rsidP="007D487F">
      <w:pPr>
        <w:pStyle w:val="BodyText"/>
        <w:rPr>
          <w:rFonts w:cs="Times New Roman"/>
          <w:noProof/>
          <w:szCs w:val="24"/>
        </w:rPr>
      </w:pPr>
      <w:r w:rsidRPr="00A4187D">
        <w:rPr>
          <w:rFonts w:cs="Times New Roman"/>
        </w:rPr>
        <w:t>5.2.14.2. Perona drošības līnijas izvieto tā, lai norādītu virszemes transportlīdzekļiem un citam gaisa kuģu tehniskās apkopes aprīkojumam paredzētās zonas un tādējādi nodrošinātu drošu atstatumu no gaisa kuģa.</w:t>
      </w:r>
    </w:p>
    <w:p w14:paraId="404AC72F" w14:textId="77777777" w:rsidR="00086516" w:rsidRPr="00A4187D" w:rsidRDefault="00086516" w:rsidP="00086516">
      <w:pPr>
        <w:jc w:val="both"/>
        <w:rPr>
          <w:rFonts w:ascii="Times New Roman" w:eastAsia="Times New Roman" w:hAnsi="Times New Roman" w:cs="Times New Roman"/>
          <w:noProof/>
          <w:sz w:val="24"/>
          <w:szCs w:val="24"/>
        </w:rPr>
      </w:pPr>
    </w:p>
    <w:p w14:paraId="0FC82C9F"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0D647B60" w14:textId="77777777" w:rsidR="00086516" w:rsidRPr="00A4187D" w:rsidRDefault="00086516" w:rsidP="00086516">
      <w:pPr>
        <w:jc w:val="both"/>
        <w:rPr>
          <w:rFonts w:ascii="Times New Roman" w:eastAsia="Times New Roman" w:hAnsi="Times New Roman" w:cs="Times New Roman"/>
          <w:b/>
          <w:bCs/>
          <w:i/>
          <w:noProof/>
          <w:sz w:val="24"/>
          <w:szCs w:val="24"/>
        </w:rPr>
      </w:pPr>
    </w:p>
    <w:p w14:paraId="62DDBA69"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5.2.14.3.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Perona drošības līnijās jāiekļauj tādi elementi kā spārna galu atdalošo attālumu līnijas un pievedceļa robežlīnijas atbilstoši nepieciešamībai, ko nosaka stāvvietas konfigurācija un zemes iekārtas.</w:t>
      </w:r>
    </w:p>
    <w:p w14:paraId="6F45323F" w14:textId="77777777" w:rsidR="00086516" w:rsidRPr="00A4187D" w:rsidRDefault="00086516" w:rsidP="00086516">
      <w:pPr>
        <w:jc w:val="both"/>
        <w:rPr>
          <w:rFonts w:ascii="Times New Roman" w:eastAsia="Times New Roman" w:hAnsi="Times New Roman" w:cs="Times New Roman"/>
          <w:i/>
          <w:noProof/>
          <w:sz w:val="24"/>
          <w:szCs w:val="24"/>
        </w:rPr>
      </w:pPr>
    </w:p>
    <w:p w14:paraId="4CA58E80"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5.2.14.4.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Perona drošības līnijai jābūt nepārtrauktai visā garumā un vismaz 10 cm platai.</w:t>
      </w:r>
    </w:p>
    <w:p w14:paraId="0658A8D5" w14:textId="77777777" w:rsidR="00086516" w:rsidRPr="00A4187D" w:rsidRDefault="00086516" w:rsidP="00086516">
      <w:pPr>
        <w:jc w:val="both"/>
        <w:rPr>
          <w:rFonts w:ascii="Times New Roman" w:eastAsia="Times New Roman" w:hAnsi="Times New Roman" w:cs="Times New Roman"/>
          <w:i/>
          <w:noProof/>
          <w:sz w:val="24"/>
          <w:szCs w:val="24"/>
        </w:rPr>
      </w:pPr>
    </w:p>
    <w:p w14:paraId="1251AF2D" w14:textId="77777777" w:rsidR="00086516" w:rsidRPr="00A4187D" w:rsidRDefault="00086516" w:rsidP="006F53AB">
      <w:pPr>
        <w:pStyle w:val="Heading3"/>
        <w:rPr>
          <w:rFonts w:cs="Times New Roman"/>
          <w:noProof/>
          <w:szCs w:val="24"/>
        </w:rPr>
      </w:pPr>
      <w:bookmarkStart w:id="148" w:name="_Toc104206263"/>
      <w:r w:rsidRPr="00A4187D">
        <w:rPr>
          <w:rFonts w:cs="Times New Roman"/>
        </w:rPr>
        <w:t>5.2.15. Gaidīšanas vietas uz ceļa marķējums</w:t>
      </w:r>
      <w:bookmarkEnd w:id="148"/>
    </w:p>
    <w:p w14:paraId="62BA02E0" w14:textId="77777777" w:rsidR="00086516" w:rsidRPr="00A4187D" w:rsidRDefault="00086516" w:rsidP="00086516">
      <w:pPr>
        <w:jc w:val="both"/>
        <w:rPr>
          <w:rFonts w:ascii="Times New Roman" w:eastAsia="Times New Roman" w:hAnsi="Times New Roman" w:cs="Times New Roman"/>
          <w:noProof/>
          <w:sz w:val="24"/>
          <w:szCs w:val="24"/>
        </w:rPr>
      </w:pPr>
    </w:p>
    <w:p w14:paraId="150D27B1"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34B85C63" w14:textId="77777777" w:rsidR="00086516" w:rsidRPr="00A4187D" w:rsidRDefault="00086516" w:rsidP="00086516">
      <w:pPr>
        <w:jc w:val="both"/>
        <w:rPr>
          <w:rFonts w:ascii="Times New Roman" w:eastAsia="Times New Roman" w:hAnsi="Times New Roman" w:cs="Times New Roman"/>
          <w:b/>
          <w:bCs/>
          <w:i/>
          <w:noProof/>
          <w:sz w:val="24"/>
          <w:szCs w:val="24"/>
        </w:rPr>
      </w:pPr>
    </w:p>
    <w:p w14:paraId="1FBD0674" w14:textId="77777777" w:rsidR="00086516" w:rsidRPr="00A4187D" w:rsidRDefault="00086516" w:rsidP="007D487F">
      <w:pPr>
        <w:pStyle w:val="BodyText"/>
        <w:rPr>
          <w:rFonts w:cs="Times New Roman"/>
          <w:noProof/>
          <w:szCs w:val="24"/>
        </w:rPr>
      </w:pPr>
      <w:r w:rsidRPr="00A4187D">
        <w:rPr>
          <w:rFonts w:cs="Times New Roman"/>
        </w:rPr>
        <w:t>5.2.15.1. Gaidīšanas vietas uz ceļa marķējumu nodrošina visās ceļa izejās uz skrejceļu.</w:t>
      </w:r>
    </w:p>
    <w:p w14:paraId="31AD445E" w14:textId="77777777" w:rsidR="00086516" w:rsidRPr="00A4187D" w:rsidRDefault="00086516" w:rsidP="00086516">
      <w:pPr>
        <w:jc w:val="both"/>
        <w:rPr>
          <w:rFonts w:ascii="Times New Roman" w:eastAsia="Times New Roman" w:hAnsi="Times New Roman" w:cs="Times New Roman"/>
          <w:noProof/>
          <w:sz w:val="24"/>
          <w:szCs w:val="24"/>
        </w:rPr>
      </w:pPr>
    </w:p>
    <w:p w14:paraId="5F2494C7" w14:textId="77777777" w:rsidR="00086516" w:rsidRPr="00A4187D" w:rsidRDefault="00086516" w:rsidP="00C56907">
      <w:pPr>
        <w:pStyle w:val="BodyText"/>
        <w:rPr>
          <w:rFonts w:cs="Times New Roman"/>
          <w:b/>
          <w:bCs/>
          <w:i/>
          <w:iCs/>
        </w:rPr>
      </w:pPr>
      <w:r w:rsidRPr="00A4187D">
        <w:rPr>
          <w:rFonts w:cs="Times New Roman"/>
          <w:b/>
          <w:bCs/>
          <w:i/>
          <w:iCs/>
        </w:rPr>
        <w:t>Novietojums</w:t>
      </w:r>
    </w:p>
    <w:p w14:paraId="196C6CD6" w14:textId="77777777" w:rsidR="00086516" w:rsidRPr="00A4187D" w:rsidRDefault="00086516" w:rsidP="00086516">
      <w:pPr>
        <w:jc w:val="both"/>
        <w:rPr>
          <w:rFonts w:ascii="Times New Roman" w:eastAsia="Times New Roman" w:hAnsi="Times New Roman" w:cs="Times New Roman"/>
          <w:b/>
          <w:bCs/>
          <w:i/>
          <w:noProof/>
          <w:sz w:val="24"/>
          <w:szCs w:val="24"/>
        </w:rPr>
      </w:pPr>
    </w:p>
    <w:p w14:paraId="6F981FB6" w14:textId="77777777" w:rsidR="00086516" w:rsidRPr="00A4187D" w:rsidRDefault="00086516" w:rsidP="007D487F">
      <w:pPr>
        <w:pStyle w:val="BodyText"/>
        <w:rPr>
          <w:rFonts w:cs="Times New Roman"/>
          <w:noProof/>
          <w:szCs w:val="24"/>
        </w:rPr>
      </w:pPr>
      <w:r w:rsidRPr="00A4187D">
        <w:rPr>
          <w:rFonts w:cs="Times New Roman"/>
        </w:rPr>
        <w:t>5.2.15.2. Gaidīšanas vietas uz ceļa marķējumu izvieto šķērsām pāri ceļam gaidīšanas vietā.</w:t>
      </w:r>
    </w:p>
    <w:p w14:paraId="3A057E61" w14:textId="77777777" w:rsidR="00086516" w:rsidRPr="00A4187D" w:rsidRDefault="00086516" w:rsidP="00086516">
      <w:pPr>
        <w:jc w:val="both"/>
        <w:rPr>
          <w:rFonts w:ascii="Times New Roman" w:eastAsia="Times New Roman" w:hAnsi="Times New Roman" w:cs="Times New Roman"/>
          <w:noProof/>
          <w:sz w:val="24"/>
          <w:szCs w:val="24"/>
        </w:rPr>
      </w:pPr>
    </w:p>
    <w:p w14:paraId="7FCE336A"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24976418" w14:textId="77777777" w:rsidR="00086516" w:rsidRPr="00A4187D" w:rsidRDefault="00086516" w:rsidP="00086516">
      <w:pPr>
        <w:jc w:val="both"/>
        <w:rPr>
          <w:rFonts w:ascii="Times New Roman" w:eastAsia="Times New Roman" w:hAnsi="Times New Roman" w:cs="Times New Roman"/>
          <w:b/>
          <w:bCs/>
          <w:i/>
          <w:noProof/>
          <w:sz w:val="24"/>
          <w:szCs w:val="24"/>
        </w:rPr>
      </w:pPr>
    </w:p>
    <w:p w14:paraId="5EE7A67D" w14:textId="77777777" w:rsidR="00086516" w:rsidRPr="00A4187D" w:rsidRDefault="00086516" w:rsidP="007D487F">
      <w:pPr>
        <w:pStyle w:val="BodyText"/>
        <w:rPr>
          <w:rFonts w:cs="Times New Roman"/>
          <w:noProof/>
          <w:szCs w:val="24"/>
        </w:rPr>
      </w:pPr>
      <w:r w:rsidRPr="00A4187D">
        <w:rPr>
          <w:rFonts w:cs="Times New Roman"/>
        </w:rPr>
        <w:t>5.2.15.3. Gaidīšanas vietas uz ceļa marķējumam jāatbilst vietējiem ceļu satiksmes noteikumiem.</w:t>
      </w:r>
    </w:p>
    <w:p w14:paraId="77EAE4F8" w14:textId="77777777" w:rsidR="00086516" w:rsidRPr="00A4187D" w:rsidRDefault="00086516" w:rsidP="00086516">
      <w:pPr>
        <w:jc w:val="both"/>
        <w:rPr>
          <w:rFonts w:ascii="Times New Roman" w:eastAsia="Times New Roman" w:hAnsi="Times New Roman" w:cs="Times New Roman"/>
          <w:noProof/>
          <w:sz w:val="24"/>
          <w:szCs w:val="24"/>
        </w:rPr>
      </w:pPr>
    </w:p>
    <w:p w14:paraId="095EFCF3" w14:textId="77777777" w:rsidR="00086516" w:rsidRPr="00A4187D" w:rsidRDefault="00086516" w:rsidP="006F53AB">
      <w:pPr>
        <w:pStyle w:val="Heading3"/>
        <w:rPr>
          <w:rFonts w:cs="Times New Roman"/>
          <w:noProof/>
          <w:szCs w:val="24"/>
        </w:rPr>
      </w:pPr>
      <w:bookmarkStart w:id="149" w:name="_Toc104206264"/>
      <w:r w:rsidRPr="00A4187D">
        <w:rPr>
          <w:rFonts w:cs="Times New Roman"/>
        </w:rPr>
        <w:t>5.2.16. Obligātu norāžu marķējums</w:t>
      </w:r>
      <w:bookmarkEnd w:id="149"/>
    </w:p>
    <w:p w14:paraId="1C1ABDB0" w14:textId="77777777" w:rsidR="00086516" w:rsidRPr="00A4187D" w:rsidRDefault="00086516" w:rsidP="00086516">
      <w:pPr>
        <w:jc w:val="both"/>
        <w:rPr>
          <w:rFonts w:ascii="Times New Roman" w:eastAsia="Times New Roman" w:hAnsi="Times New Roman" w:cs="Times New Roman"/>
          <w:noProof/>
          <w:sz w:val="24"/>
          <w:szCs w:val="24"/>
        </w:rPr>
      </w:pPr>
    </w:p>
    <w:p w14:paraId="48EBC062" w14:textId="77777777" w:rsidR="00086516" w:rsidRPr="00A4187D" w:rsidRDefault="00086516" w:rsidP="00F34DD7">
      <w:pPr>
        <w:jc w:val="center"/>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obligātu norāžu marķējumu ir sniegti dokumenta “Aerodrome Design Manual” (dok. Nr. 9157) 4. daļā.</w:t>
      </w:r>
    </w:p>
    <w:p w14:paraId="17405954" w14:textId="77777777" w:rsidR="00086516" w:rsidRPr="00A4187D" w:rsidRDefault="00086516" w:rsidP="00086516">
      <w:pPr>
        <w:jc w:val="both"/>
        <w:rPr>
          <w:rFonts w:ascii="Times New Roman" w:eastAsia="Times New Roman" w:hAnsi="Times New Roman" w:cs="Times New Roman"/>
          <w:i/>
          <w:noProof/>
          <w:sz w:val="24"/>
          <w:szCs w:val="24"/>
        </w:rPr>
      </w:pPr>
    </w:p>
    <w:p w14:paraId="1AAFAA4F"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6025546A" w14:textId="77777777" w:rsidR="00086516" w:rsidRPr="00A4187D" w:rsidRDefault="00086516" w:rsidP="00086516">
      <w:pPr>
        <w:jc w:val="both"/>
        <w:rPr>
          <w:rFonts w:ascii="Times New Roman" w:eastAsia="Times New Roman" w:hAnsi="Times New Roman" w:cs="Times New Roman"/>
          <w:b/>
          <w:bCs/>
          <w:i/>
          <w:noProof/>
          <w:sz w:val="24"/>
          <w:szCs w:val="24"/>
        </w:rPr>
      </w:pPr>
    </w:p>
    <w:p w14:paraId="13245DCC" w14:textId="77777777" w:rsidR="00086516" w:rsidRPr="00A4187D" w:rsidRDefault="00086516" w:rsidP="007D487F">
      <w:pPr>
        <w:pStyle w:val="BodyText"/>
        <w:rPr>
          <w:rFonts w:cs="Times New Roman"/>
          <w:noProof/>
          <w:szCs w:val="24"/>
        </w:rPr>
      </w:pPr>
      <w:r w:rsidRPr="00A4187D">
        <w:rPr>
          <w:rFonts w:cs="Times New Roman"/>
        </w:rPr>
        <w:t>5.2.16.1. Ja nav iespējams uzstādīt obligātu norāžu zīmi atbilstoši 5.4.2.1. punktam, uz mākslīgā seguma virsmas nodrošina obligātu norāžu marķējumu.</w:t>
      </w:r>
    </w:p>
    <w:p w14:paraId="752F152D" w14:textId="77777777" w:rsidR="00086516" w:rsidRPr="00A4187D" w:rsidRDefault="00086516" w:rsidP="00086516">
      <w:pPr>
        <w:jc w:val="both"/>
        <w:rPr>
          <w:rFonts w:ascii="Times New Roman" w:eastAsia="Times New Roman" w:hAnsi="Times New Roman" w:cs="Times New Roman"/>
          <w:noProof/>
          <w:sz w:val="24"/>
          <w:szCs w:val="24"/>
        </w:rPr>
      </w:pPr>
    </w:p>
    <w:p w14:paraId="2A4C56C9"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5.2.16.2.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Obligātu norāžu zīme jāpapildina ar obligātu norāžu marķējumu, ja tas nepieciešams ekspluatācijas vajadzībām, piemēram, uz manevrēšanas ceļiem, kas ir platāki par 60 m, vai tam, lai novērstu nesankcionētu nokļūšanu uz skrejceļa.</w:t>
      </w:r>
    </w:p>
    <w:p w14:paraId="4DAA252D" w14:textId="77777777" w:rsidR="00086516" w:rsidRPr="00A4187D" w:rsidRDefault="00086516" w:rsidP="00086516">
      <w:pPr>
        <w:jc w:val="both"/>
        <w:rPr>
          <w:rFonts w:ascii="Times New Roman" w:eastAsia="Times New Roman" w:hAnsi="Times New Roman" w:cs="Times New Roman"/>
          <w:i/>
          <w:noProof/>
          <w:sz w:val="24"/>
          <w:szCs w:val="24"/>
        </w:rPr>
      </w:pPr>
    </w:p>
    <w:p w14:paraId="1361061E" w14:textId="77777777" w:rsidR="00086516" w:rsidRPr="00A4187D" w:rsidRDefault="00086516" w:rsidP="00C1779A">
      <w:pPr>
        <w:pStyle w:val="BodyText"/>
        <w:keepNext/>
        <w:keepLines/>
        <w:rPr>
          <w:rFonts w:cs="Times New Roman"/>
          <w:b/>
          <w:bCs/>
          <w:i/>
          <w:iCs/>
        </w:rPr>
      </w:pPr>
      <w:r w:rsidRPr="00A4187D">
        <w:rPr>
          <w:rFonts w:cs="Times New Roman"/>
          <w:b/>
          <w:bCs/>
          <w:i/>
          <w:iCs/>
        </w:rPr>
        <w:lastRenderedPageBreak/>
        <w:t>Novietojums</w:t>
      </w:r>
    </w:p>
    <w:p w14:paraId="0C346D6A" w14:textId="77777777" w:rsidR="00086516" w:rsidRPr="00A4187D" w:rsidRDefault="00086516" w:rsidP="00C1779A">
      <w:pPr>
        <w:keepNext/>
        <w:keepLines/>
        <w:jc w:val="both"/>
        <w:rPr>
          <w:rFonts w:ascii="Times New Roman" w:eastAsia="Times New Roman" w:hAnsi="Times New Roman" w:cs="Times New Roman"/>
          <w:b/>
          <w:bCs/>
          <w:i/>
          <w:noProof/>
          <w:sz w:val="24"/>
          <w:szCs w:val="24"/>
        </w:rPr>
      </w:pPr>
    </w:p>
    <w:p w14:paraId="52563E0B" w14:textId="77777777" w:rsidR="00086516" w:rsidRPr="00A4187D" w:rsidRDefault="00086516" w:rsidP="00C1779A">
      <w:pPr>
        <w:pStyle w:val="BodyText"/>
        <w:keepNext/>
        <w:keepLines/>
        <w:rPr>
          <w:rFonts w:cs="Times New Roman"/>
          <w:noProof/>
          <w:szCs w:val="24"/>
        </w:rPr>
      </w:pPr>
      <w:r w:rsidRPr="00A4187D">
        <w:rPr>
          <w:rFonts w:cs="Times New Roman"/>
        </w:rPr>
        <w:t>5.2.16.3. Ja koda burts ir A, B, C vai D, obligātu norāžu marķējums uz manevrēšanas ceļiem jāuzklāj šķērsām pāri manevrēšanas ceļam vienādā attālumā abpus manevrēšanas ceļa ass līnijai un skrejceļa gaidīšanas vietas marķējuma gaidīšanas pusē, kā tas ir parādīts 5-10.A attēlā. Attālumam starp tuvāko marķējuma malu un skrejceļa gaidīšanas vietas marķējumu vai manevrēšanas ceļa ass līnijas marķējumu jābūt vismaz 1 m.</w:t>
      </w:r>
    </w:p>
    <w:p w14:paraId="51971139" w14:textId="77777777" w:rsidR="00086516" w:rsidRPr="00A4187D" w:rsidRDefault="00086516" w:rsidP="00086516">
      <w:pPr>
        <w:jc w:val="both"/>
        <w:rPr>
          <w:rFonts w:ascii="Times New Roman" w:eastAsia="Times New Roman" w:hAnsi="Times New Roman" w:cs="Times New Roman"/>
          <w:noProof/>
          <w:sz w:val="24"/>
          <w:szCs w:val="24"/>
        </w:rPr>
      </w:pPr>
    </w:p>
    <w:p w14:paraId="2B7CA0C2" w14:textId="11FDD3D7" w:rsidR="00086516" w:rsidRPr="00A4187D" w:rsidRDefault="009E4733"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51B48D09" wp14:editId="265BAC0A">
            <wp:extent cx="5555461" cy="3772227"/>
            <wp:effectExtent l="0" t="0" r="0" b="0"/>
            <wp:docPr id="237" name="Picture 237"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Diagram, timeli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555461" cy="3772227"/>
                    </a:xfrm>
                    <a:prstGeom prst="rect">
                      <a:avLst/>
                    </a:prstGeom>
                  </pic:spPr>
                </pic:pic>
              </a:graphicData>
            </a:graphic>
          </wp:inline>
        </w:drawing>
      </w:r>
    </w:p>
    <w:p w14:paraId="5D3ABBFD" w14:textId="77777777" w:rsidR="00086516" w:rsidRPr="00A4187D" w:rsidRDefault="00086516" w:rsidP="00086516">
      <w:pPr>
        <w:jc w:val="both"/>
        <w:rPr>
          <w:rFonts w:ascii="Times New Roman" w:eastAsia="Times New Roman" w:hAnsi="Times New Roman" w:cs="Times New Roman"/>
          <w:noProof/>
          <w:sz w:val="24"/>
          <w:szCs w:val="24"/>
        </w:rPr>
      </w:pPr>
    </w:p>
    <w:p w14:paraId="314AC8DB"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5-10. attēls. Obligātu norāžu marķējums</w:t>
      </w:r>
    </w:p>
    <w:p w14:paraId="1D083B46" w14:textId="77777777" w:rsidR="00086516" w:rsidRPr="00A4187D" w:rsidRDefault="00086516" w:rsidP="00086516">
      <w:pPr>
        <w:jc w:val="both"/>
        <w:rPr>
          <w:rFonts w:ascii="Times New Roman" w:eastAsia="Times New Roman" w:hAnsi="Times New Roman" w:cs="Times New Roman"/>
          <w:b/>
          <w:bCs/>
          <w:noProof/>
          <w:sz w:val="24"/>
          <w:szCs w:val="24"/>
        </w:rPr>
      </w:pPr>
    </w:p>
    <w:p w14:paraId="5FD6AB5E" w14:textId="77777777" w:rsidR="00086516" w:rsidRPr="00A4187D" w:rsidRDefault="00086516" w:rsidP="007D487F">
      <w:pPr>
        <w:pStyle w:val="BodyText"/>
        <w:rPr>
          <w:rFonts w:cs="Times New Roman"/>
          <w:noProof/>
          <w:szCs w:val="24"/>
        </w:rPr>
      </w:pPr>
      <w:r w:rsidRPr="00A4187D">
        <w:rPr>
          <w:rFonts w:cs="Times New Roman"/>
        </w:rPr>
        <w:t>5.2.16.4. Ja koda burts ir E vai F, obligātu norāžu marķējumu uz manevrēšanas ceļiem novieto abpus manevrēšanas ceļa ass līnijas marķējumam un skrejceļa gaidīšanas vietas marķējuma gaidīšanas pusē, kā parādīts 5-10.B attēlā. Attālumam starp tuvāko marķējuma malu un skrejceļa gaidīšanas vietas marķējumu vai manevrēšanas ceļa ass līnijas marķējumu jābūt vismaz 1 m.</w:t>
      </w:r>
    </w:p>
    <w:p w14:paraId="4979252A" w14:textId="77777777" w:rsidR="00086516" w:rsidRPr="00A4187D" w:rsidRDefault="00086516" w:rsidP="00086516">
      <w:pPr>
        <w:jc w:val="both"/>
        <w:rPr>
          <w:rFonts w:ascii="Times New Roman" w:eastAsia="Times New Roman" w:hAnsi="Times New Roman" w:cs="Times New Roman"/>
          <w:noProof/>
          <w:sz w:val="24"/>
          <w:szCs w:val="24"/>
        </w:rPr>
      </w:pPr>
    </w:p>
    <w:p w14:paraId="4793AB4D"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5.2.16.5.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Obligātu norāžu marķējumu neizvieto uz skrejceļa, ja vien tas nav nepieciešams ekspluatācijas vajadzībām.</w:t>
      </w:r>
    </w:p>
    <w:p w14:paraId="071F8A29" w14:textId="77777777" w:rsidR="00086516" w:rsidRPr="00A4187D" w:rsidRDefault="00086516" w:rsidP="00086516">
      <w:pPr>
        <w:jc w:val="both"/>
        <w:rPr>
          <w:rFonts w:ascii="Times New Roman" w:eastAsia="Times New Roman" w:hAnsi="Times New Roman" w:cs="Times New Roman"/>
          <w:i/>
          <w:noProof/>
          <w:sz w:val="24"/>
          <w:szCs w:val="24"/>
        </w:rPr>
      </w:pPr>
    </w:p>
    <w:p w14:paraId="6003EA8F"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114A5B79" w14:textId="77777777" w:rsidR="00086516" w:rsidRPr="00A4187D" w:rsidRDefault="00086516" w:rsidP="00086516">
      <w:pPr>
        <w:jc w:val="both"/>
        <w:rPr>
          <w:rFonts w:ascii="Times New Roman" w:eastAsia="Times New Roman" w:hAnsi="Times New Roman" w:cs="Times New Roman"/>
          <w:b/>
          <w:bCs/>
          <w:i/>
          <w:noProof/>
          <w:sz w:val="24"/>
          <w:szCs w:val="24"/>
        </w:rPr>
      </w:pPr>
    </w:p>
    <w:p w14:paraId="6CA3FD88" w14:textId="77777777" w:rsidR="00086516" w:rsidRPr="00A4187D" w:rsidRDefault="00086516" w:rsidP="007D487F">
      <w:pPr>
        <w:pStyle w:val="BodyText"/>
        <w:rPr>
          <w:rFonts w:cs="Times New Roman"/>
          <w:noProof/>
          <w:szCs w:val="24"/>
        </w:rPr>
      </w:pPr>
      <w:r w:rsidRPr="00A4187D">
        <w:rPr>
          <w:rFonts w:cs="Times New Roman"/>
        </w:rPr>
        <w:t>5.2.16.6. Obligātu norāžu marķējums jāveido kā baltas krāsas uzraksts uz sarkana fona. Izņemot marķējumu “NO ENTRY” [iebraukt aizliegts], ar uzrakstu sniedz tādu pašu informāciju, kāda ir sniegta ar marķējumu saistītajā obligātu norāžu zīmē.</w:t>
      </w:r>
    </w:p>
    <w:p w14:paraId="6A423CAB" w14:textId="77777777" w:rsidR="00086516" w:rsidRPr="00A4187D" w:rsidRDefault="00086516" w:rsidP="00086516">
      <w:pPr>
        <w:jc w:val="both"/>
        <w:rPr>
          <w:rFonts w:ascii="Times New Roman" w:eastAsia="Times New Roman" w:hAnsi="Times New Roman" w:cs="Times New Roman"/>
          <w:noProof/>
          <w:sz w:val="24"/>
          <w:szCs w:val="24"/>
        </w:rPr>
      </w:pPr>
    </w:p>
    <w:p w14:paraId="0A1E6C7A" w14:textId="77777777" w:rsidR="00086516" w:rsidRPr="00A4187D" w:rsidRDefault="00086516" w:rsidP="007D487F">
      <w:pPr>
        <w:pStyle w:val="BodyText"/>
        <w:rPr>
          <w:rFonts w:cs="Times New Roman"/>
          <w:noProof/>
          <w:szCs w:val="24"/>
        </w:rPr>
      </w:pPr>
      <w:r w:rsidRPr="00A4187D">
        <w:rPr>
          <w:rFonts w:cs="Times New Roman"/>
        </w:rPr>
        <w:t>5.2.16.7. Marķējums “NO ENTRY” jāveido kā baltas krāsas uzraksts “NO ENTRY” uz sarkana fona.</w:t>
      </w:r>
    </w:p>
    <w:p w14:paraId="4C343D91" w14:textId="77777777" w:rsidR="00086516" w:rsidRPr="00A4187D" w:rsidRDefault="00086516" w:rsidP="00086516">
      <w:pPr>
        <w:jc w:val="both"/>
        <w:rPr>
          <w:rFonts w:ascii="Times New Roman" w:eastAsia="Times New Roman" w:hAnsi="Times New Roman" w:cs="Times New Roman"/>
          <w:noProof/>
          <w:sz w:val="24"/>
          <w:szCs w:val="24"/>
        </w:rPr>
      </w:pPr>
    </w:p>
    <w:p w14:paraId="0B2AB4D4" w14:textId="77777777" w:rsidR="00086516" w:rsidRPr="00A4187D" w:rsidRDefault="00086516" w:rsidP="007D487F">
      <w:pPr>
        <w:pStyle w:val="BodyText"/>
        <w:rPr>
          <w:rFonts w:cs="Times New Roman"/>
          <w:noProof/>
          <w:szCs w:val="24"/>
        </w:rPr>
      </w:pPr>
      <w:r w:rsidRPr="00A4187D">
        <w:rPr>
          <w:rFonts w:cs="Times New Roman"/>
        </w:rPr>
        <w:lastRenderedPageBreak/>
        <w:t>5.2.16.8. Ja marķējums nepietiekami kontrastē ar mākslīgā seguma virsmu, obligātu norāžu marķējumu apvelk ar atbilstošu kontūras līniju, vēlams, baltā vai melnā krāsā.</w:t>
      </w:r>
    </w:p>
    <w:p w14:paraId="0067D1A2" w14:textId="77777777" w:rsidR="00086516" w:rsidRPr="00A4187D" w:rsidRDefault="00086516" w:rsidP="00086516">
      <w:pPr>
        <w:jc w:val="both"/>
        <w:rPr>
          <w:rFonts w:ascii="Times New Roman" w:eastAsia="Times New Roman" w:hAnsi="Times New Roman" w:cs="Times New Roman"/>
          <w:noProof/>
          <w:sz w:val="24"/>
          <w:szCs w:val="24"/>
        </w:rPr>
      </w:pPr>
    </w:p>
    <w:p w14:paraId="29E1D233"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5.2.16.9.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Rakstu zīmēm jābūt 4 m augstām, ja koda burts ir C, D, E vai F, un 2 m augstām, ja koda burts ir A vai B. Uzrakstiem jābūt veidotiem tādā formā un proporcijās, kādas ir norādītas 3. papildinājumā.</w:t>
      </w:r>
    </w:p>
    <w:p w14:paraId="5749B7A8" w14:textId="77777777" w:rsidR="00086516" w:rsidRPr="00A4187D" w:rsidRDefault="00086516" w:rsidP="00086516">
      <w:pPr>
        <w:jc w:val="both"/>
        <w:rPr>
          <w:rFonts w:ascii="Times New Roman" w:eastAsia="Times New Roman" w:hAnsi="Times New Roman" w:cs="Times New Roman"/>
          <w:i/>
          <w:noProof/>
          <w:sz w:val="24"/>
          <w:szCs w:val="24"/>
        </w:rPr>
      </w:pPr>
    </w:p>
    <w:p w14:paraId="42179B0C" w14:textId="77777777" w:rsidR="00086516" w:rsidRPr="00A4187D" w:rsidRDefault="00086516" w:rsidP="00086516">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5.2.16.10.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Fonam ir jābūt taisnstūra formā, kas horizontāli un vertikāli plešas vismaz 0,5 m aiz uzraksta robežām.</w:t>
      </w:r>
    </w:p>
    <w:p w14:paraId="1EA3EE3C" w14:textId="77777777" w:rsidR="00086516" w:rsidRPr="00A4187D" w:rsidRDefault="00086516" w:rsidP="00086516">
      <w:pPr>
        <w:jc w:val="both"/>
        <w:rPr>
          <w:rFonts w:ascii="Times New Roman" w:eastAsia="Times New Roman" w:hAnsi="Times New Roman" w:cs="Times New Roman"/>
          <w:i/>
          <w:noProof/>
          <w:sz w:val="24"/>
          <w:szCs w:val="24"/>
        </w:rPr>
      </w:pPr>
    </w:p>
    <w:p w14:paraId="11F7233B" w14:textId="77777777" w:rsidR="00086516" w:rsidRPr="00A4187D" w:rsidRDefault="00086516" w:rsidP="006F53AB">
      <w:pPr>
        <w:pStyle w:val="Heading3"/>
        <w:rPr>
          <w:rFonts w:cs="Times New Roman"/>
          <w:noProof/>
          <w:szCs w:val="24"/>
        </w:rPr>
      </w:pPr>
      <w:bookmarkStart w:id="150" w:name="_Toc104206265"/>
      <w:r w:rsidRPr="00A4187D">
        <w:rPr>
          <w:rFonts w:cs="Times New Roman"/>
        </w:rPr>
        <w:t>5.2.17. Informatīvs marķējums</w:t>
      </w:r>
      <w:bookmarkEnd w:id="150"/>
    </w:p>
    <w:p w14:paraId="510F4116" w14:textId="77777777" w:rsidR="00086516" w:rsidRPr="00A4187D" w:rsidRDefault="00086516" w:rsidP="00086516">
      <w:pPr>
        <w:jc w:val="both"/>
        <w:rPr>
          <w:rFonts w:ascii="Times New Roman" w:eastAsia="Times New Roman" w:hAnsi="Times New Roman" w:cs="Times New Roman"/>
          <w:noProof/>
          <w:sz w:val="24"/>
          <w:szCs w:val="24"/>
        </w:rPr>
      </w:pPr>
    </w:p>
    <w:p w14:paraId="5140BAB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informatīvu marķējumu ir sniegti dokumenta “Aerodrome Design Manual” (dok. Nr. 9157) 4. daļā.</w:t>
      </w:r>
    </w:p>
    <w:p w14:paraId="3B48C505" w14:textId="77777777" w:rsidR="00086516" w:rsidRPr="00A4187D" w:rsidRDefault="00086516" w:rsidP="00086516">
      <w:pPr>
        <w:jc w:val="both"/>
        <w:rPr>
          <w:rFonts w:ascii="Times New Roman" w:eastAsia="Times New Roman" w:hAnsi="Times New Roman" w:cs="Times New Roman"/>
          <w:i/>
          <w:noProof/>
          <w:sz w:val="24"/>
          <w:szCs w:val="24"/>
        </w:rPr>
      </w:pPr>
    </w:p>
    <w:p w14:paraId="71BB1AEB"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32049BDD" w14:textId="77777777" w:rsidR="00086516" w:rsidRPr="00A4187D" w:rsidRDefault="00086516" w:rsidP="00086516">
      <w:pPr>
        <w:jc w:val="both"/>
        <w:rPr>
          <w:rFonts w:ascii="Times New Roman" w:eastAsia="Times New Roman" w:hAnsi="Times New Roman" w:cs="Times New Roman"/>
          <w:b/>
          <w:bCs/>
          <w:i/>
          <w:noProof/>
          <w:sz w:val="24"/>
          <w:szCs w:val="24"/>
        </w:rPr>
      </w:pPr>
    </w:p>
    <w:p w14:paraId="75DC35BD" w14:textId="77777777" w:rsidR="00086516" w:rsidRPr="00A4187D" w:rsidRDefault="00086516" w:rsidP="007D487F">
      <w:pPr>
        <w:pStyle w:val="BodyText"/>
        <w:rPr>
          <w:rFonts w:cs="Times New Roman"/>
          <w:noProof/>
          <w:szCs w:val="24"/>
        </w:rPr>
      </w:pPr>
      <w:r w:rsidRPr="00A4187D">
        <w:rPr>
          <w:rFonts w:cs="Times New Roman"/>
        </w:rPr>
        <w:t>5.2.17.1. Kad informatīva zīme parasti tiktu uzstādīta, taču atbilstoši kompetentās iestādes atzinumam tās uzstādīšana nav praktiski iespējama, uz mākslīgā seguma virsmas izvieto informatīvu marķējumu.</w:t>
      </w:r>
    </w:p>
    <w:p w14:paraId="1C06864E" w14:textId="77777777" w:rsidR="00086516" w:rsidRPr="00A4187D" w:rsidRDefault="00086516" w:rsidP="00086516">
      <w:pPr>
        <w:jc w:val="both"/>
        <w:rPr>
          <w:rFonts w:ascii="Times New Roman" w:eastAsia="Times New Roman" w:hAnsi="Times New Roman" w:cs="Times New Roman"/>
          <w:noProof/>
          <w:sz w:val="24"/>
          <w:szCs w:val="24"/>
        </w:rPr>
      </w:pPr>
    </w:p>
    <w:p w14:paraId="415B0E84"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5.2.17.2.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Informatīvā zīme jāpapildina ar informatīvo marķējumu, ja tas nepieciešams ekspluatācijas vajadzībām.</w:t>
      </w:r>
    </w:p>
    <w:p w14:paraId="5D48AFEC" w14:textId="77777777" w:rsidR="00086516" w:rsidRPr="00A4187D" w:rsidRDefault="00086516" w:rsidP="00086516">
      <w:pPr>
        <w:jc w:val="both"/>
        <w:rPr>
          <w:rFonts w:ascii="Times New Roman" w:eastAsia="Times New Roman" w:hAnsi="Times New Roman" w:cs="Times New Roman"/>
          <w:i/>
          <w:noProof/>
          <w:sz w:val="24"/>
          <w:szCs w:val="24"/>
        </w:rPr>
      </w:pPr>
    </w:p>
    <w:p w14:paraId="4891E5FF"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5.2.17.3.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Informatīvais (atrašanās vietas/virziena) marķējums jāizvieto gan pirms sarežģītiem manevrēšanas ceļu krustojumiem, gan aiz tiem, kā arī vietās, par kurām ekspluatācijā gūtā pieredze liecina, ka manevrēšanas ceļa atrašanās vietas papildu marķējums var palīdzēt gaisa kuģa apkalpei veikt navigāciju uz zemes.</w:t>
      </w:r>
    </w:p>
    <w:p w14:paraId="20314BBE" w14:textId="77777777" w:rsidR="00086516" w:rsidRPr="00A4187D" w:rsidRDefault="00086516" w:rsidP="00086516">
      <w:pPr>
        <w:jc w:val="both"/>
        <w:rPr>
          <w:rFonts w:ascii="Times New Roman" w:eastAsia="Times New Roman" w:hAnsi="Times New Roman" w:cs="Times New Roman"/>
          <w:i/>
          <w:noProof/>
          <w:sz w:val="24"/>
          <w:szCs w:val="24"/>
        </w:rPr>
      </w:pPr>
    </w:p>
    <w:p w14:paraId="1E338547"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5.2.17.4.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Informatīvais (atrašanās vietas) marķējums ir jāizvieto uz mākslīgā seguma virsmas vienādos intervālos gar gariem manevrēšanas ceļiem.</w:t>
      </w:r>
    </w:p>
    <w:p w14:paraId="398CB2AF" w14:textId="77777777" w:rsidR="00086516" w:rsidRPr="00A4187D" w:rsidRDefault="00086516" w:rsidP="00086516">
      <w:pPr>
        <w:jc w:val="both"/>
        <w:rPr>
          <w:rFonts w:ascii="Times New Roman" w:eastAsia="Times New Roman" w:hAnsi="Times New Roman" w:cs="Times New Roman"/>
          <w:i/>
          <w:noProof/>
          <w:sz w:val="24"/>
          <w:szCs w:val="24"/>
        </w:rPr>
      </w:pPr>
    </w:p>
    <w:p w14:paraId="65AFBEC3" w14:textId="77777777" w:rsidR="00086516" w:rsidRPr="00A4187D" w:rsidRDefault="00086516" w:rsidP="00C56907">
      <w:pPr>
        <w:pStyle w:val="BodyText"/>
        <w:rPr>
          <w:rFonts w:cs="Times New Roman"/>
          <w:b/>
          <w:bCs/>
          <w:i/>
          <w:iCs/>
        </w:rPr>
      </w:pPr>
      <w:r w:rsidRPr="00A4187D">
        <w:rPr>
          <w:rFonts w:cs="Times New Roman"/>
          <w:b/>
          <w:bCs/>
          <w:i/>
          <w:iCs/>
        </w:rPr>
        <w:t>Novietojums</w:t>
      </w:r>
    </w:p>
    <w:p w14:paraId="22361ADB" w14:textId="77777777" w:rsidR="00086516" w:rsidRPr="00A4187D" w:rsidRDefault="00086516" w:rsidP="00086516">
      <w:pPr>
        <w:jc w:val="both"/>
        <w:rPr>
          <w:rFonts w:ascii="Times New Roman" w:eastAsia="Times New Roman" w:hAnsi="Times New Roman" w:cs="Times New Roman"/>
          <w:b/>
          <w:bCs/>
          <w:i/>
          <w:noProof/>
          <w:sz w:val="24"/>
          <w:szCs w:val="24"/>
        </w:rPr>
      </w:pPr>
    </w:p>
    <w:p w14:paraId="10B0F923"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5.2.17.5.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Vajadzības gadījumā informatīvais marķējums jākrāso šķērsām pāri manevrēšanas ceļa vai perona virsmai un jāizvieto tā, lai tas būtu skaidri salasāms no pilotu kabīnes gaisa kuģī, kas tuvojas.</w:t>
      </w:r>
    </w:p>
    <w:p w14:paraId="70526251" w14:textId="77777777" w:rsidR="00086516" w:rsidRPr="00A4187D" w:rsidRDefault="00086516" w:rsidP="00086516">
      <w:pPr>
        <w:jc w:val="both"/>
        <w:rPr>
          <w:rFonts w:ascii="Times New Roman" w:eastAsia="Times New Roman" w:hAnsi="Times New Roman" w:cs="Times New Roman"/>
          <w:i/>
          <w:noProof/>
          <w:sz w:val="24"/>
          <w:szCs w:val="24"/>
        </w:rPr>
      </w:pPr>
    </w:p>
    <w:p w14:paraId="2392BCE2"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4F64DC87" w14:textId="77777777" w:rsidR="00086516" w:rsidRPr="00A4187D" w:rsidRDefault="00086516" w:rsidP="00086516">
      <w:pPr>
        <w:jc w:val="both"/>
        <w:rPr>
          <w:rFonts w:ascii="Times New Roman" w:eastAsia="Times New Roman" w:hAnsi="Times New Roman" w:cs="Times New Roman"/>
          <w:b/>
          <w:bCs/>
          <w:i/>
          <w:noProof/>
          <w:sz w:val="24"/>
          <w:szCs w:val="24"/>
        </w:rPr>
      </w:pPr>
    </w:p>
    <w:p w14:paraId="6B6D0A3F" w14:textId="77777777" w:rsidR="00086516" w:rsidRPr="00A4187D" w:rsidRDefault="00086516" w:rsidP="007D487F">
      <w:pPr>
        <w:pStyle w:val="BodyText"/>
        <w:rPr>
          <w:rFonts w:cs="Times New Roman"/>
          <w:noProof/>
          <w:szCs w:val="24"/>
        </w:rPr>
      </w:pPr>
      <w:r w:rsidRPr="00A4187D">
        <w:rPr>
          <w:rFonts w:cs="Times New Roman"/>
        </w:rPr>
        <w:t>5.2.17.6. Informatīvais marķējums jāveido no:</w:t>
      </w:r>
    </w:p>
    <w:p w14:paraId="512EFF9B" w14:textId="77777777" w:rsidR="00086516" w:rsidRPr="00A4187D" w:rsidRDefault="00086516" w:rsidP="00086516">
      <w:pPr>
        <w:jc w:val="both"/>
        <w:rPr>
          <w:rFonts w:ascii="Times New Roman" w:eastAsia="Times New Roman" w:hAnsi="Times New Roman" w:cs="Times New Roman"/>
          <w:noProof/>
          <w:sz w:val="24"/>
          <w:szCs w:val="24"/>
        </w:rPr>
      </w:pPr>
    </w:p>
    <w:p w14:paraId="1310CCBB" w14:textId="77777777" w:rsidR="00086516" w:rsidRPr="00A4187D" w:rsidRDefault="00086516" w:rsidP="00C03D5A">
      <w:pPr>
        <w:pStyle w:val="BodyText"/>
        <w:ind w:left="284"/>
        <w:rPr>
          <w:rFonts w:cs="Times New Roman"/>
          <w:noProof/>
          <w:szCs w:val="24"/>
        </w:rPr>
      </w:pPr>
      <w:r w:rsidRPr="00A4187D">
        <w:rPr>
          <w:rFonts w:cs="Times New Roman"/>
        </w:rPr>
        <w:t>a) dzeltenas krāsas uzraksta uz melna fona, ja tas aizstāj vai papildina atrašanās vietas zīmi, un</w:t>
      </w:r>
    </w:p>
    <w:p w14:paraId="068AD93C" w14:textId="77777777" w:rsidR="00086516" w:rsidRPr="00A4187D" w:rsidRDefault="00086516" w:rsidP="00C03D5A">
      <w:pPr>
        <w:ind w:left="284"/>
        <w:jc w:val="both"/>
        <w:rPr>
          <w:rFonts w:ascii="Times New Roman" w:eastAsia="Times New Roman" w:hAnsi="Times New Roman" w:cs="Times New Roman"/>
          <w:noProof/>
          <w:sz w:val="24"/>
          <w:szCs w:val="24"/>
        </w:rPr>
      </w:pPr>
    </w:p>
    <w:p w14:paraId="17BC8839" w14:textId="77777777" w:rsidR="00086516" w:rsidRPr="00A4187D" w:rsidRDefault="00086516" w:rsidP="00C03D5A">
      <w:pPr>
        <w:pStyle w:val="BodyText"/>
        <w:ind w:left="284"/>
        <w:rPr>
          <w:rFonts w:cs="Times New Roman"/>
          <w:noProof/>
          <w:szCs w:val="24"/>
        </w:rPr>
      </w:pPr>
      <w:r w:rsidRPr="00A4187D">
        <w:rPr>
          <w:rFonts w:cs="Times New Roman"/>
        </w:rPr>
        <w:t>b) melnas krāsas uzraksta uz dzeltena fona, ja tas aizstāj vai papildina kustības virziena vai galamērķa zīmi.</w:t>
      </w:r>
    </w:p>
    <w:p w14:paraId="36C2B9BD" w14:textId="77777777" w:rsidR="00086516" w:rsidRPr="00A4187D" w:rsidRDefault="00086516" w:rsidP="00086516">
      <w:pPr>
        <w:jc w:val="both"/>
        <w:rPr>
          <w:rFonts w:ascii="Times New Roman" w:eastAsia="Times New Roman" w:hAnsi="Times New Roman" w:cs="Times New Roman"/>
          <w:noProof/>
          <w:sz w:val="24"/>
          <w:szCs w:val="24"/>
        </w:rPr>
      </w:pPr>
    </w:p>
    <w:p w14:paraId="675C68FD" w14:textId="77777777" w:rsidR="00086516" w:rsidRPr="00A4187D" w:rsidRDefault="00086516" w:rsidP="007D487F">
      <w:pPr>
        <w:pStyle w:val="BodyText"/>
        <w:rPr>
          <w:rFonts w:cs="Times New Roman"/>
          <w:noProof/>
          <w:szCs w:val="24"/>
        </w:rPr>
      </w:pPr>
      <w:r w:rsidRPr="00A4187D">
        <w:rPr>
          <w:rFonts w:cs="Times New Roman"/>
        </w:rPr>
        <w:t>5.2.17.7. Ja nav pietiekama kontrasta starp marķējuma fonu un mākslīgā seguma virsmu, marķējumā iekļauj:</w:t>
      </w:r>
    </w:p>
    <w:p w14:paraId="5F34B03D" w14:textId="77777777" w:rsidR="00086516" w:rsidRPr="00A4187D" w:rsidRDefault="00086516" w:rsidP="00086516">
      <w:pPr>
        <w:jc w:val="both"/>
        <w:rPr>
          <w:rFonts w:ascii="Times New Roman" w:eastAsia="Times New Roman" w:hAnsi="Times New Roman" w:cs="Times New Roman"/>
          <w:noProof/>
          <w:sz w:val="24"/>
          <w:szCs w:val="24"/>
        </w:rPr>
      </w:pPr>
    </w:p>
    <w:p w14:paraId="0359F772" w14:textId="77777777" w:rsidR="00086516" w:rsidRPr="00A4187D" w:rsidRDefault="00086516" w:rsidP="00C03D5A">
      <w:pPr>
        <w:pStyle w:val="BodyText"/>
        <w:ind w:left="284"/>
        <w:rPr>
          <w:rFonts w:cs="Times New Roman"/>
          <w:noProof/>
          <w:szCs w:val="24"/>
        </w:rPr>
      </w:pPr>
      <w:r w:rsidRPr="00A4187D">
        <w:rPr>
          <w:rFonts w:cs="Times New Roman"/>
        </w:rPr>
        <w:t>a) melnu apmali, ja marķējuma uzraksts ir melnā krāsā, un</w:t>
      </w:r>
    </w:p>
    <w:p w14:paraId="2D767761" w14:textId="77777777" w:rsidR="00086516" w:rsidRPr="00A4187D" w:rsidRDefault="00086516" w:rsidP="00C03D5A">
      <w:pPr>
        <w:ind w:left="284"/>
        <w:jc w:val="both"/>
        <w:rPr>
          <w:rFonts w:ascii="Times New Roman" w:eastAsia="Times New Roman" w:hAnsi="Times New Roman" w:cs="Times New Roman"/>
          <w:noProof/>
          <w:sz w:val="24"/>
          <w:szCs w:val="24"/>
        </w:rPr>
      </w:pPr>
    </w:p>
    <w:p w14:paraId="34CE8919" w14:textId="77777777" w:rsidR="00086516" w:rsidRPr="00A4187D" w:rsidRDefault="00086516" w:rsidP="00C03D5A">
      <w:pPr>
        <w:pStyle w:val="BodyText"/>
        <w:ind w:left="284"/>
        <w:rPr>
          <w:rFonts w:cs="Times New Roman"/>
          <w:noProof/>
          <w:szCs w:val="24"/>
        </w:rPr>
      </w:pPr>
      <w:r w:rsidRPr="00A4187D">
        <w:rPr>
          <w:rFonts w:cs="Times New Roman"/>
        </w:rPr>
        <w:t>b) dzeltenu apmali, ja marķējuma uzraksts ir dzeltenā krāsā.</w:t>
      </w:r>
    </w:p>
    <w:p w14:paraId="726E5B25" w14:textId="77777777" w:rsidR="00086516" w:rsidRPr="00A4187D" w:rsidRDefault="00086516" w:rsidP="00086516">
      <w:pPr>
        <w:jc w:val="both"/>
        <w:rPr>
          <w:rFonts w:ascii="Times New Roman" w:eastAsia="Times New Roman" w:hAnsi="Times New Roman" w:cs="Times New Roman"/>
          <w:noProof/>
          <w:sz w:val="24"/>
          <w:szCs w:val="24"/>
        </w:rPr>
      </w:pPr>
    </w:p>
    <w:p w14:paraId="0EAB9D32"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5.2.17.8.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Rakstu zīmei jābūt 4 m augstai. Uzrakstiem jābūt veidotiem tādā formā un proporcijās, kādas ir norādītas 3. papildinājumā.</w:t>
      </w:r>
    </w:p>
    <w:p w14:paraId="68BA394A" w14:textId="77777777" w:rsidR="00086516" w:rsidRPr="00A4187D" w:rsidRDefault="00086516" w:rsidP="00086516">
      <w:pPr>
        <w:jc w:val="both"/>
        <w:rPr>
          <w:rFonts w:ascii="Times New Roman" w:eastAsia="Times New Roman" w:hAnsi="Times New Roman" w:cs="Times New Roman"/>
          <w:i/>
          <w:noProof/>
          <w:sz w:val="24"/>
          <w:szCs w:val="24"/>
        </w:rPr>
      </w:pPr>
    </w:p>
    <w:p w14:paraId="4B34B994" w14:textId="77777777" w:rsidR="00086516" w:rsidRPr="00A4187D" w:rsidRDefault="00086516" w:rsidP="00C03D5A">
      <w:pPr>
        <w:pStyle w:val="Heading2"/>
        <w:rPr>
          <w:rFonts w:cs="Times New Roman"/>
          <w:noProof/>
          <w:szCs w:val="24"/>
        </w:rPr>
      </w:pPr>
      <w:bookmarkStart w:id="151" w:name="5.3_Lights"/>
      <w:bookmarkStart w:id="152" w:name="_Toc104206266"/>
      <w:bookmarkEnd w:id="151"/>
      <w:r w:rsidRPr="00A4187D">
        <w:rPr>
          <w:rFonts w:cs="Times New Roman"/>
        </w:rPr>
        <w:t>5.3. Ugunis</w:t>
      </w:r>
      <w:bookmarkEnd w:id="152"/>
    </w:p>
    <w:p w14:paraId="40C0399C" w14:textId="77777777" w:rsidR="00086516" w:rsidRPr="00A4187D" w:rsidRDefault="00086516" w:rsidP="00086516">
      <w:pPr>
        <w:jc w:val="both"/>
        <w:rPr>
          <w:rFonts w:ascii="Times New Roman" w:eastAsia="Times New Roman" w:hAnsi="Times New Roman" w:cs="Times New Roman"/>
          <w:b/>
          <w:bCs/>
          <w:noProof/>
          <w:sz w:val="24"/>
          <w:szCs w:val="24"/>
        </w:rPr>
      </w:pPr>
    </w:p>
    <w:p w14:paraId="296EDD28" w14:textId="77777777" w:rsidR="00086516" w:rsidRPr="00A4187D" w:rsidRDefault="00086516" w:rsidP="006F53AB">
      <w:pPr>
        <w:pStyle w:val="Heading3"/>
        <w:rPr>
          <w:rFonts w:cs="Times New Roman"/>
          <w:noProof/>
          <w:szCs w:val="24"/>
        </w:rPr>
      </w:pPr>
      <w:bookmarkStart w:id="153" w:name="_Toc104206267"/>
      <w:r w:rsidRPr="00A4187D">
        <w:rPr>
          <w:rFonts w:cs="Times New Roman"/>
        </w:rPr>
        <w:t>5.3.1. Vispārīgas prasības</w:t>
      </w:r>
      <w:bookmarkEnd w:id="153"/>
    </w:p>
    <w:p w14:paraId="1D2705F3" w14:textId="77777777" w:rsidR="00086516" w:rsidRPr="00A4187D" w:rsidRDefault="00086516" w:rsidP="00086516">
      <w:pPr>
        <w:jc w:val="both"/>
        <w:rPr>
          <w:rFonts w:ascii="Times New Roman" w:eastAsia="Times New Roman" w:hAnsi="Times New Roman" w:cs="Times New Roman"/>
          <w:noProof/>
          <w:sz w:val="24"/>
          <w:szCs w:val="24"/>
        </w:rPr>
      </w:pPr>
    </w:p>
    <w:p w14:paraId="7D1BFA83" w14:textId="77777777" w:rsidR="00086516" w:rsidRPr="00A4187D" w:rsidRDefault="00086516" w:rsidP="00C56907">
      <w:pPr>
        <w:pStyle w:val="BodyText"/>
        <w:rPr>
          <w:rFonts w:cs="Times New Roman"/>
          <w:b/>
          <w:bCs/>
          <w:i/>
          <w:iCs/>
        </w:rPr>
      </w:pPr>
      <w:r w:rsidRPr="00A4187D">
        <w:rPr>
          <w:rFonts w:cs="Times New Roman"/>
          <w:b/>
          <w:bCs/>
          <w:i/>
          <w:iCs/>
        </w:rPr>
        <w:t>Ugunis, kas var apdraudēt gaisa kuģa drošību</w:t>
      </w:r>
    </w:p>
    <w:p w14:paraId="35667F7B" w14:textId="77777777" w:rsidR="00086516" w:rsidRPr="00A4187D" w:rsidRDefault="00086516" w:rsidP="00086516">
      <w:pPr>
        <w:jc w:val="both"/>
        <w:rPr>
          <w:rFonts w:ascii="Times New Roman" w:eastAsia="Times New Roman" w:hAnsi="Times New Roman" w:cs="Times New Roman"/>
          <w:b/>
          <w:bCs/>
          <w:i/>
          <w:noProof/>
          <w:sz w:val="24"/>
          <w:szCs w:val="24"/>
        </w:rPr>
      </w:pPr>
    </w:p>
    <w:p w14:paraId="38357052" w14:textId="77777777" w:rsidR="00086516" w:rsidRPr="00A4187D" w:rsidRDefault="00086516" w:rsidP="007D487F">
      <w:pPr>
        <w:pStyle w:val="BodyText"/>
        <w:rPr>
          <w:rFonts w:cs="Times New Roman"/>
          <w:noProof/>
          <w:szCs w:val="24"/>
        </w:rPr>
      </w:pPr>
      <w:r w:rsidRPr="00A4187D">
        <w:rPr>
          <w:rFonts w:cs="Times New Roman"/>
        </w:rPr>
        <w:t>5.3.1.1. Ar aeronavigāciju nesaistītu zemes uguni lidlauka tuvumā, kas var apdraudēt gaisa kuģu drošību, izslēdz, aizsedz vai citādi pārveido, lai likvidētu apdraudējuma avotu.</w:t>
      </w:r>
    </w:p>
    <w:p w14:paraId="7522BD12" w14:textId="77777777" w:rsidR="00086516" w:rsidRPr="00A4187D" w:rsidRDefault="00086516" w:rsidP="00086516">
      <w:pPr>
        <w:jc w:val="both"/>
        <w:rPr>
          <w:rFonts w:ascii="Times New Roman" w:eastAsia="Times New Roman" w:hAnsi="Times New Roman" w:cs="Times New Roman"/>
          <w:noProof/>
          <w:sz w:val="24"/>
          <w:szCs w:val="24"/>
        </w:rPr>
      </w:pPr>
    </w:p>
    <w:p w14:paraId="50BC6016" w14:textId="77777777" w:rsidR="00086516" w:rsidRPr="00A4187D" w:rsidRDefault="00086516" w:rsidP="00C56907">
      <w:pPr>
        <w:pStyle w:val="BodyText"/>
        <w:rPr>
          <w:rFonts w:cs="Times New Roman"/>
          <w:b/>
          <w:bCs/>
          <w:i/>
          <w:iCs/>
        </w:rPr>
      </w:pPr>
      <w:r w:rsidRPr="00A4187D">
        <w:rPr>
          <w:rFonts w:cs="Times New Roman"/>
          <w:b/>
          <w:bCs/>
          <w:i/>
          <w:iCs/>
        </w:rPr>
        <w:t>Lāzerstarojums, kas var apdraudēt gaisa kuģa drošību</w:t>
      </w:r>
    </w:p>
    <w:p w14:paraId="65BF1244" w14:textId="77777777" w:rsidR="00086516" w:rsidRPr="00A4187D" w:rsidRDefault="00086516" w:rsidP="00086516">
      <w:pPr>
        <w:jc w:val="both"/>
        <w:rPr>
          <w:rFonts w:ascii="Times New Roman" w:eastAsia="Times New Roman" w:hAnsi="Times New Roman" w:cs="Times New Roman"/>
          <w:b/>
          <w:bCs/>
          <w:i/>
          <w:noProof/>
          <w:sz w:val="24"/>
          <w:szCs w:val="24"/>
        </w:rPr>
      </w:pPr>
    </w:p>
    <w:p w14:paraId="6E2CB89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Lai aizsargātu gaisa kuģa drošību pret lāzerizstarotāju bīstamo ietekmi, ap lidlaukiem jāizveido šādas aizsargātas zonas:</w:t>
      </w:r>
    </w:p>
    <w:p w14:paraId="44B20BF6" w14:textId="77777777" w:rsidR="00086516" w:rsidRPr="00A4187D" w:rsidRDefault="00086516" w:rsidP="00086516">
      <w:pPr>
        <w:jc w:val="both"/>
        <w:rPr>
          <w:rFonts w:ascii="Times New Roman" w:eastAsia="Times New Roman" w:hAnsi="Times New Roman" w:cs="Times New Roman"/>
          <w:i/>
          <w:noProof/>
          <w:sz w:val="24"/>
          <w:szCs w:val="24"/>
        </w:rPr>
      </w:pPr>
    </w:p>
    <w:p w14:paraId="7D81C27E" w14:textId="77777777" w:rsidR="00086516" w:rsidRPr="00A4187D" w:rsidRDefault="00086516" w:rsidP="003C39D1">
      <w:pPr>
        <w:numPr>
          <w:ilvl w:val="3"/>
          <w:numId w:val="2"/>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iCs/>
          <w:sz w:val="24"/>
        </w:rPr>
        <w:t>no lāzerstaru ietekmes brīva lidojumu zona (LFFZ);</w:t>
      </w:r>
    </w:p>
    <w:p w14:paraId="760F4BB7" w14:textId="77777777" w:rsidR="00086516" w:rsidRPr="00A4187D" w:rsidRDefault="00086516" w:rsidP="003C39D1">
      <w:pPr>
        <w:numPr>
          <w:ilvl w:val="3"/>
          <w:numId w:val="2"/>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iCs/>
          <w:sz w:val="24"/>
        </w:rPr>
        <w:t>lāzerstaru iedarbības kritiskā lidojumu zona (LCFZ)</w:t>
      </w:r>
      <w:r w:rsidRPr="00A4187D">
        <w:rPr>
          <w:rFonts w:ascii="Times New Roman" w:hAnsi="Times New Roman" w:cs="Times New Roman"/>
          <w:i/>
          <w:sz w:val="24"/>
        </w:rPr>
        <w:t>;</w:t>
      </w:r>
    </w:p>
    <w:p w14:paraId="43D893B5" w14:textId="77777777" w:rsidR="00086516" w:rsidRPr="00A4187D" w:rsidRDefault="00086516" w:rsidP="003C39D1">
      <w:pPr>
        <w:numPr>
          <w:ilvl w:val="3"/>
          <w:numId w:val="2"/>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lāzerstaru jutīgā lidojumu zona (LSFZ).</w:t>
      </w:r>
    </w:p>
    <w:p w14:paraId="66A753B4" w14:textId="77777777" w:rsidR="00086516" w:rsidRPr="00A4187D" w:rsidRDefault="00086516" w:rsidP="00086516">
      <w:pPr>
        <w:jc w:val="both"/>
        <w:rPr>
          <w:rFonts w:ascii="Times New Roman" w:eastAsia="Times New Roman" w:hAnsi="Times New Roman" w:cs="Times New Roman"/>
          <w:i/>
          <w:noProof/>
          <w:sz w:val="24"/>
          <w:szCs w:val="24"/>
        </w:rPr>
      </w:pPr>
    </w:p>
    <w:p w14:paraId="3C430F2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5-11., 5-12. un 5-13. attēlu var izmantot tam, lai noteiktu iedarbības līmeni un attālumus lidojumu pienācīgai aizsardzībai.</w:t>
      </w:r>
    </w:p>
    <w:p w14:paraId="73A87705" w14:textId="77777777" w:rsidR="00086516" w:rsidRPr="00A4187D" w:rsidRDefault="00086516" w:rsidP="00086516">
      <w:pPr>
        <w:jc w:val="both"/>
        <w:rPr>
          <w:rFonts w:ascii="Times New Roman" w:eastAsia="Times New Roman" w:hAnsi="Times New Roman" w:cs="Times New Roman"/>
          <w:i/>
          <w:noProof/>
          <w:sz w:val="24"/>
          <w:szCs w:val="24"/>
        </w:rPr>
      </w:pPr>
    </w:p>
    <w:p w14:paraId="20EAFBB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Ierobežojumi attiecībā uz lāzerstaru izmantošanu minētajās trīs aizsargātajās lidojumu zonās – LFFZ, LCFZ un LSFZ – attiecas tikai uz redzamajiem lāzerstariem. Tie neattiecas uz lāzerizstarotājiem, ko iestādes izmanto tādā veidā, kas neapraud lidojumu drošību. Tiek paredzēts, ka lidojumu gaisa telpā gan redzama, gan arī neredzama lāzerstara izstarojuma līmenis būs mazāks par vai vienāds ar maksimāli pieļaujamo iedarbības līmeni (MPE), ja vien šāds starojums nav paziņots iestādei un nav saņemta atļauja.</w:t>
      </w:r>
    </w:p>
    <w:p w14:paraId="71C69F52" w14:textId="77777777" w:rsidR="00086516" w:rsidRPr="00A4187D" w:rsidRDefault="00086516" w:rsidP="00086516">
      <w:pPr>
        <w:jc w:val="both"/>
        <w:rPr>
          <w:rFonts w:ascii="Times New Roman" w:eastAsia="Times New Roman" w:hAnsi="Times New Roman" w:cs="Times New Roman"/>
          <w:i/>
          <w:noProof/>
          <w:sz w:val="24"/>
          <w:szCs w:val="24"/>
        </w:rPr>
      </w:pPr>
    </w:p>
    <w:p w14:paraId="6BDB0DD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Aizsargātās lidojumu zonas ir izveidotas ar mērķi mazināt risku, ko rada ekspluatētie lāzerizstarotāji lidlauku tuvumā.</w:t>
      </w:r>
    </w:p>
    <w:p w14:paraId="4DADDCAC" w14:textId="77777777" w:rsidR="00086516" w:rsidRPr="00A4187D" w:rsidRDefault="00086516" w:rsidP="00086516">
      <w:pPr>
        <w:jc w:val="both"/>
        <w:rPr>
          <w:rFonts w:ascii="Times New Roman" w:eastAsia="Times New Roman" w:hAnsi="Times New Roman" w:cs="Times New Roman"/>
          <w:i/>
          <w:noProof/>
          <w:sz w:val="24"/>
          <w:szCs w:val="24"/>
        </w:rPr>
      </w:pPr>
    </w:p>
    <w:p w14:paraId="21F792E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4. piezīme. Papildu norādījumi par to, kā aizsargāt lidojumus pret bīstamu lāzerizstarotāju ietekmi, ir sniegti dokumentā “Manual on Laser Emitters and Flight Safety” [Rokasgrāmata par lāzerizstarotājiem un lidojumu drošību] (dok. Nr. 9815)</w:t>
      </w:r>
      <w:r w:rsidRPr="00A4187D">
        <w:rPr>
          <w:rFonts w:ascii="Times New Roman" w:hAnsi="Times New Roman" w:cs="Times New Roman"/>
          <w:sz w:val="24"/>
        </w:rPr>
        <w:t>.</w:t>
      </w:r>
    </w:p>
    <w:p w14:paraId="31CC1272" w14:textId="77777777" w:rsidR="00086516" w:rsidRPr="00A4187D" w:rsidRDefault="00086516" w:rsidP="00086516">
      <w:pPr>
        <w:jc w:val="both"/>
        <w:rPr>
          <w:rFonts w:ascii="Times New Roman" w:eastAsia="Times New Roman" w:hAnsi="Times New Roman" w:cs="Times New Roman"/>
          <w:i/>
          <w:noProof/>
          <w:sz w:val="24"/>
          <w:szCs w:val="24"/>
        </w:rPr>
      </w:pPr>
    </w:p>
    <w:p w14:paraId="7CEC676B"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5. piezīme. Skat. arī 11. pielikuma “Gaisa satiksmes vadības dienesti” 2. nodaļu.</w:t>
      </w:r>
    </w:p>
    <w:p w14:paraId="14486311" w14:textId="77777777" w:rsidR="00086516" w:rsidRPr="00A4187D" w:rsidRDefault="00086516" w:rsidP="00086516">
      <w:pPr>
        <w:jc w:val="both"/>
        <w:rPr>
          <w:rFonts w:ascii="Times New Roman" w:eastAsia="Times New Roman" w:hAnsi="Times New Roman" w:cs="Times New Roman"/>
          <w:i/>
          <w:noProof/>
          <w:sz w:val="24"/>
          <w:szCs w:val="24"/>
        </w:rPr>
      </w:pPr>
    </w:p>
    <w:p w14:paraId="380D4BEF" w14:textId="484B1321" w:rsidR="00086516" w:rsidRPr="00A4187D" w:rsidRDefault="00595562" w:rsidP="00086516">
      <w:pPr>
        <w:jc w:val="center"/>
        <w:rPr>
          <w:rFonts w:ascii="Times New Roman" w:eastAsia="Times New Roman" w:hAnsi="Times New Roman" w:cs="Times New Roman"/>
          <w:i/>
          <w:noProof/>
          <w:sz w:val="24"/>
          <w:szCs w:val="24"/>
        </w:rPr>
      </w:pPr>
      <w:r w:rsidRPr="00A4187D">
        <w:rPr>
          <w:rFonts w:ascii="Times New Roman" w:eastAsia="Times New Roman" w:hAnsi="Times New Roman" w:cs="Times New Roman"/>
          <w:i/>
          <w:noProof/>
          <w:sz w:val="24"/>
          <w:szCs w:val="24"/>
        </w:rPr>
        <w:lastRenderedPageBreak/>
        <w:drawing>
          <wp:inline distT="0" distB="0" distL="0" distR="0" wp14:anchorId="0329BB4C" wp14:editId="4A15FBBB">
            <wp:extent cx="5667337" cy="4605866"/>
            <wp:effectExtent l="0" t="0" r="0" b="0"/>
            <wp:docPr id="238" name="Picture 23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Chart, 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676338" cy="4613181"/>
                    </a:xfrm>
                    <a:prstGeom prst="rect">
                      <a:avLst/>
                    </a:prstGeom>
                  </pic:spPr>
                </pic:pic>
              </a:graphicData>
            </a:graphic>
          </wp:inline>
        </w:drawing>
      </w:r>
    </w:p>
    <w:p w14:paraId="525D46AB" w14:textId="77777777" w:rsidR="00086516" w:rsidRPr="00A4187D" w:rsidRDefault="00086516" w:rsidP="00086516">
      <w:pPr>
        <w:jc w:val="both"/>
        <w:rPr>
          <w:rFonts w:ascii="Times New Roman" w:eastAsia="Times New Roman" w:hAnsi="Times New Roman" w:cs="Times New Roman"/>
          <w:i/>
          <w:noProof/>
          <w:sz w:val="24"/>
          <w:szCs w:val="24"/>
        </w:rPr>
      </w:pPr>
    </w:p>
    <w:p w14:paraId="5F6CEAF5" w14:textId="22AB7A86" w:rsidR="00086516" w:rsidRPr="00A4187D" w:rsidRDefault="00086516" w:rsidP="00086516">
      <w:pPr>
        <w:tabs>
          <w:tab w:val="left" w:pos="1236"/>
        </w:tabs>
        <w:jc w:val="center"/>
        <w:rPr>
          <w:rFonts w:ascii="Times New Roman" w:hAnsi="Times New Roman" w:cs="Times New Roman"/>
          <w:b/>
          <w:noProof/>
          <w:sz w:val="24"/>
          <w:szCs w:val="24"/>
        </w:rPr>
      </w:pPr>
      <w:r w:rsidRPr="00A4187D">
        <w:rPr>
          <w:rFonts w:ascii="Times New Roman" w:hAnsi="Times New Roman" w:cs="Times New Roman"/>
          <w:b/>
          <w:sz w:val="24"/>
        </w:rPr>
        <w:t>5-11. attēls.</w:t>
      </w:r>
      <w:r w:rsidR="00475278" w:rsidRPr="00A4187D">
        <w:rPr>
          <w:rFonts w:ascii="Times New Roman" w:hAnsi="Times New Roman" w:cs="Times New Roman"/>
          <w:b/>
          <w:sz w:val="24"/>
        </w:rPr>
        <w:t xml:space="preserve"> </w:t>
      </w:r>
      <w:r w:rsidRPr="00A4187D">
        <w:rPr>
          <w:rFonts w:ascii="Times New Roman" w:hAnsi="Times New Roman" w:cs="Times New Roman"/>
          <w:b/>
          <w:sz w:val="24"/>
        </w:rPr>
        <w:t>Aizsargātas lidojumu zonas</w:t>
      </w:r>
    </w:p>
    <w:p w14:paraId="707E94DD" w14:textId="77777777" w:rsidR="00086516" w:rsidRPr="00A4187D" w:rsidRDefault="00086516" w:rsidP="00086516">
      <w:pPr>
        <w:jc w:val="both"/>
        <w:rPr>
          <w:rFonts w:ascii="Times New Roman" w:eastAsia="Times New Roman" w:hAnsi="Times New Roman" w:cs="Times New Roman"/>
          <w:noProof/>
          <w:sz w:val="24"/>
          <w:szCs w:val="24"/>
        </w:rPr>
      </w:pPr>
    </w:p>
    <w:p w14:paraId="4321D6A6" w14:textId="000FDD73" w:rsidR="00086516" w:rsidRPr="00A4187D" w:rsidRDefault="00CB116A"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7BAF25F8" wp14:editId="23BB3C24">
            <wp:extent cx="5462606" cy="3318933"/>
            <wp:effectExtent l="0" t="0" r="0" b="0"/>
            <wp:docPr id="239" name="Picture 239"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picture containing text, applianc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475544" cy="3326794"/>
                    </a:xfrm>
                    <a:prstGeom prst="rect">
                      <a:avLst/>
                    </a:prstGeom>
                  </pic:spPr>
                </pic:pic>
              </a:graphicData>
            </a:graphic>
          </wp:inline>
        </w:drawing>
      </w:r>
    </w:p>
    <w:p w14:paraId="6B8ADABF" w14:textId="77777777" w:rsidR="00086516" w:rsidRPr="00A4187D" w:rsidRDefault="00086516" w:rsidP="00086516">
      <w:pPr>
        <w:jc w:val="both"/>
        <w:rPr>
          <w:rFonts w:ascii="Times New Roman" w:eastAsia="Times New Roman" w:hAnsi="Times New Roman" w:cs="Times New Roman"/>
          <w:noProof/>
          <w:sz w:val="24"/>
          <w:szCs w:val="24"/>
        </w:rPr>
      </w:pPr>
    </w:p>
    <w:p w14:paraId="48F6CAD8" w14:textId="77777777" w:rsidR="00086516" w:rsidRPr="00A4187D" w:rsidRDefault="00086516" w:rsidP="00086516">
      <w:pPr>
        <w:jc w:val="center"/>
        <w:rPr>
          <w:rFonts w:ascii="Times New Roman" w:hAnsi="Times New Roman" w:cs="Times New Roman"/>
          <w:b/>
          <w:noProof/>
          <w:sz w:val="24"/>
          <w:szCs w:val="24"/>
        </w:rPr>
      </w:pPr>
      <w:r w:rsidRPr="00A4187D">
        <w:rPr>
          <w:rFonts w:ascii="Times New Roman" w:hAnsi="Times New Roman" w:cs="Times New Roman"/>
          <w:b/>
          <w:sz w:val="24"/>
        </w:rPr>
        <w:t>5-12. attēls. No lāzerstaru ietekmes brīva lidojumu zona vairākiem skrejceļiem</w:t>
      </w:r>
    </w:p>
    <w:p w14:paraId="3ED0AB3E" w14:textId="77777777" w:rsidR="00086516" w:rsidRPr="00A4187D" w:rsidRDefault="00086516" w:rsidP="00086516">
      <w:pPr>
        <w:jc w:val="both"/>
        <w:rPr>
          <w:rFonts w:ascii="Times New Roman" w:eastAsia="Times New Roman" w:hAnsi="Times New Roman" w:cs="Times New Roman"/>
          <w:noProof/>
          <w:sz w:val="24"/>
          <w:szCs w:val="24"/>
        </w:rPr>
      </w:pPr>
    </w:p>
    <w:p w14:paraId="66463D24" w14:textId="77777777" w:rsidR="00086516" w:rsidRPr="00A4187D" w:rsidRDefault="00086516" w:rsidP="00086516">
      <w:pPr>
        <w:jc w:val="center"/>
        <w:rPr>
          <w:rFonts w:ascii="Times New Roman" w:hAnsi="Times New Roman" w:cs="Times New Roman"/>
          <w:noProof/>
          <w:color w:val="1F1A17"/>
          <w:sz w:val="24"/>
          <w:szCs w:val="24"/>
        </w:rPr>
      </w:pPr>
      <w:r w:rsidRPr="00A4187D">
        <w:rPr>
          <w:rFonts w:ascii="Times New Roman" w:hAnsi="Times New Roman" w:cs="Times New Roman"/>
          <w:color w:val="1F1A17"/>
          <w:sz w:val="24"/>
        </w:rPr>
        <w:t>AIZSARGĀTAS LIDOJUMU ZONAS</w:t>
      </w:r>
    </w:p>
    <w:p w14:paraId="2FA48331" w14:textId="77777777" w:rsidR="00086516" w:rsidRPr="00A4187D" w:rsidRDefault="00086516" w:rsidP="00086516">
      <w:pPr>
        <w:jc w:val="center"/>
        <w:rPr>
          <w:rFonts w:ascii="Times New Roman" w:hAnsi="Times New Roman" w:cs="Times New Roman"/>
          <w:noProof/>
          <w:color w:val="1F1A17"/>
          <w:sz w:val="24"/>
          <w:szCs w:val="24"/>
        </w:rPr>
      </w:pPr>
      <w:r w:rsidRPr="00A4187D">
        <w:rPr>
          <w:rFonts w:ascii="Times New Roman" w:hAnsi="Times New Roman" w:cs="Times New Roman"/>
          <w:color w:val="1F1A17"/>
          <w:sz w:val="24"/>
        </w:rPr>
        <w:t>Pacēlums</w:t>
      </w:r>
    </w:p>
    <w:p w14:paraId="5549C4F8" w14:textId="77777777" w:rsidR="00086516" w:rsidRPr="00A4187D" w:rsidRDefault="00086516" w:rsidP="00086516">
      <w:pPr>
        <w:jc w:val="both"/>
        <w:rPr>
          <w:rFonts w:ascii="Times New Roman" w:eastAsia="Arial" w:hAnsi="Times New Roman" w:cs="Times New Roman"/>
          <w:noProof/>
          <w:sz w:val="24"/>
          <w:szCs w:val="24"/>
        </w:rPr>
      </w:pPr>
    </w:p>
    <w:p w14:paraId="0A163397" w14:textId="139F96C7" w:rsidR="00086516" w:rsidRPr="00A4187D" w:rsidRDefault="00E02A1A" w:rsidP="00086516">
      <w:pPr>
        <w:jc w:val="center"/>
        <w:rPr>
          <w:rFonts w:ascii="Times New Roman" w:eastAsia="Arial" w:hAnsi="Times New Roman" w:cs="Times New Roman"/>
          <w:noProof/>
          <w:sz w:val="24"/>
          <w:szCs w:val="24"/>
        </w:rPr>
      </w:pPr>
      <w:r w:rsidRPr="00A4187D">
        <w:rPr>
          <w:rFonts w:ascii="Times New Roman" w:eastAsia="Arial" w:hAnsi="Times New Roman" w:cs="Times New Roman"/>
          <w:noProof/>
          <w:sz w:val="24"/>
          <w:szCs w:val="24"/>
        </w:rPr>
        <w:drawing>
          <wp:inline distT="0" distB="0" distL="0" distR="0" wp14:anchorId="6C680AA9" wp14:editId="0C40BF22">
            <wp:extent cx="5410669" cy="3017782"/>
            <wp:effectExtent l="0" t="0" r="0" b="0"/>
            <wp:docPr id="225" name="Picture 2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picture containing 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410669" cy="3017782"/>
                    </a:xfrm>
                    <a:prstGeom prst="rect">
                      <a:avLst/>
                    </a:prstGeom>
                  </pic:spPr>
                </pic:pic>
              </a:graphicData>
            </a:graphic>
          </wp:inline>
        </w:drawing>
      </w:r>
    </w:p>
    <w:p w14:paraId="10C5E500" w14:textId="77777777" w:rsidR="00086516" w:rsidRPr="00A4187D" w:rsidRDefault="00086516" w:rsidP="00086516">
      <w:pPr>
        <w:jc w:val="both"/>
        <w:rPr>
          <w:rFonts w:ascii="Times New Roman" w:eastAsia="Arial" w:hAnsi="Times New Roman" w:cs="Times New Roman"/>
          <w:noProof/>
          <w:sz w:val="24"/>
          <w:szCs w:val="24"/>
        </w:rPr>
      </w:pPr>
    </w:p>
    <w:p w14:paraId="3CFE2851" w14:textId="77777777" w:rsidR="00086516" w:rsidRPr="00A4187D" w:rsidRDefault="00086516" w:rsidP="00086516">
      <w:pPr>
        <w:tabs>
          <w:tab w:val="left" w:pos="3644"/>
        </w:tabs>
        <w:jc w:val="center"/>
        <w:rPr>
          <w:rFonts w:ascii="Times New Roman" w:hAnsi="Times New Roman" w:cs="Times New Roman"/>
          <w:b/>
          <w:noProof/>
          <w:sz w:val="24"/>
          <w:szCs w:val="24"/>
        </w:rPr>
      </w:pPr>
      <w:r w:rsidRPr="00A4187D">
        <w:rPr>
          <w:rFonts w:ascii="Times New Roman" w:hAnsi="Times New Roman" w:cs="Times New Roman"/>
          <w:b/>
          <w:sz w:val="24"/>
        </w:rPr>
        <w:t>5-13. attēls. Aizsargātas lidojumu zonas ar norādi par redzamu lāzerstaru maksimālajiem izstarojuma līmeņiem</w:t>
      </w:r>
    </w:p>
    <w:p w14:paraId="7D5D7FF1" w14:textId="77777777" w:rsidR="00086516" w:rsidRPr="00A4187D" w:rsidRDefault="00086516" w:rsidP="00086516">
      <w:pPr>
        <w:jc w:val="both"/>
        <w:rPr>
          <w:rFonts w:ascii="Times New Roman" w:eastAsia="Times New Roman" w:hAnsi="Times New Roman" w:cs="Times New Roman"/>
          <w:b/>
          <w:bCs/>
          <w:noProof/>
          <w:sz w:val="24"/>
          <w:szCs w:val="24"/>
        </w:rPr>
      </w:pPr>
    </w:p>
    <w:p w14:paraId="07023C90" w14:textId="77777777" w:rsidR="00086516" w:rsidRPr="00A4187D" w:rsidRDefault="00086516" w:rsidP="00C56907">
      <w:pPr>
        <w:pStyle w:val="BodyText"/>
        <w:rPr>
          <w:rFonts w:cs="Times New Roman"/>
          <w:b/>
          <w:bCs/>
          <w:i/>
          <w:iCs/>
        </w:rPr>
      </w:pPr>
      <w:r w:rsidRPr="00A4187D">
        <w:rPr>
          <w:rFonts w:cs="Times New Roman"/>
          <w:b/>
          <w:bCs/>
          <w:i/>
          <w:iCs/>
        </w:rPr>
        <w:t>Ugunis, kas var maldināt</w:t>
      </w:r>
    </w:p>
    <w:p w14:paraId="7BDA0519" w14:textId="77777777" w:rsidR="00086516" w:rsidRPr="00A4187D" w:rsidRDefault="00086516" w:rsidP="00086516">
      <w:pPr>
        <w:jc w:val="both"/>
        <w:rPr>
          <w:rFonts w:ascii="Times New Roman" w:eastAsia="Times New Roman" w:hAnsi="Times New Roman" w:cs="Times New Roman"/>
          <w:b/>
          <w:bCs/>
          <w:i/>
          <w:noProof/>
          <w:sz w:val="24"/>
          <w:szCs w:val="24"/>
        </w:rPr>
      </w:pPr>
    </w:p>
    <w:p w14:paraId="76029766"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Ar aeronavigāciju nesaistītas zemes ugunis, ko gaismas intensitātes, konfigurācijas vai krāsas dēļ piloti varētu sajaukt ar zemes aeronavigācijas ugunīm vai kuras varētu pilotus maldināt, ka tās ir zemes aeronavigācijas ugunis, ir jāizslēdz, jāaizsedz vai citādi jāpārveido, lai likvidētu šādu iespējamību.</w:t>
      </w:r>
      <w:r w:rsidRPr="00A4187D">
        <w:rPr>
          <w:rFonts w:ascii="Times New Roman" w:hAnsi="Times New Roman" w:cs="Times New Roman"/>
          <w:i/>
          <w:sz w:val="24"/>
        </w:rPr>
        <w:t xml:space="preserve"> Jo īpaši uzmanība ir jāpievērš tādām ar aeronavigāciju nesaistītām zemes ugunīm, kas ir redzamas no gaisa šādās zonās:</w:t>
      </w:r>
    </w:p>
    <w:p w14:paraId="5C77260E" w14:textId="77777777" w:rsidR="00086516" w:rsidRPr="00A4187D" w:rsidRDefault="00086516" w:rsidP="00086516">
      <w:pPr>
        <w:jc w:val="both"/>
        <w:rPr>
          <w:rFonts w:ascii="Times New Roman" w:eastAsia="Times New Roman" w:hAnsi="Times New Roman" w:cs="Times New Roman"/>
          <w:i/>
          <w:noProof/>
          <w:sz w:val="24"/>
          <w:szCs w:val="24"/>
        </w:rPr>
      </w:pPr>
    </w:p>
    <w:p w14:paraId="61FBC69E" w14:textId="77777777" w:rsidR="00086516" w:rsidRPr="00A4187D" w:rsidRDefault="00086516" w:rsidP="00086516">
      <w:pPr>
        <w:tabs>
          <w:tab w:val="left" w:pos="861"/>
        </w:tabs>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a) instrumentālais skrejceļš – koda numurs 4:</w:t>
      </w:r>
    </w:p>
    <w:p w14:paraId="12FF8BF2"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70A86FA5" w14:textId="77777777" w:rsidR="00086516" w:rsidRPr="00A4187D" w:rsidRDefault="00086516" w:rsidP="00086516">
      <w:pPr>
        <w:ind w:left="284"/>
        <w:jc w:val="both"/>
        <w:rPr>
          <w:rFonts w:ascii="Times New Roman" w:hAnsi="Times New Roman" w:cs="Times New Roman"/>
          <w:i/>
          <w:noProof/>
          <w:sz w:val="24"/>
          <w:szCs w:val="24"/>
        </w:rPr>
      </w:pPr>
      <w:r w:rsidRPr="00A4187D">
        <w:rPr>
          <w:rFonts w:ascii="Times New Roman" w:hAnsi="Times New Roman" w:cs="Times New Roman"/>
          <w:i/>
          <w:sz w:val="24"/>
        </w:rPr>
        <w:t>zonās pirms skrejceļa sliekšņa un aiz skrejceļa gala, kas gareniski stiepjas vismaz 4500 m no skrejceļa sliekšņa un skrejceļa gala, bet platumā plešas 750 m uz katru pusi no skrejceļa ass līnijas turpinājuma;</w:t>
      </w:r>
    </w:p>
    <w:p w14:paraId="08CFF7A5"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2D5C1B3B" w14:textId="77777777" w:rsidR="00086516" w:rsidRPr="00A4187D" w:rsidRDefault="00086516" w:rsidP="00086516">
      <w:pPr>
        <w:tabs>
          <w:tab w:val="left" w:pos="861"/>
        </w:tabs>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b) instrumentālais skrejceļš – koda numurs 2 vai 3:</w:t>
      </w:r>
    </w:p>
    <w:p w14:paraId="418D794E"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6B737B20" w14:textId="77777777" w:rsidR="00086516" w:rsidRPr="00A4187D" w:rsidRDefault="00086516" w:rsidP="00086516">
      <w:pPr>
        <w:ind w:left="284"/>
        <w:jc w:val="both"/>
        <w:rPr>
          <w:rFonts w:ascii="Times New Roman" w:hAnsi="Times New Roman" w:cs="Times New Roman"/>
          <w:i/>
          <w:noProof/>
          <w:sz w:val="24"/>
          <w:szCs w:val="24"/>
        </w:rPr>
      </w:pPr>
      <w:r w:rsidRPr="00A4187D">
        <w:rPr>
          <w:rFonts w:ascii="Times New Roman" w:hAnsi="Times New Roman" w:cs="Times New Roman"/>
          <w:i/>
          <w:sz w:val="24"/>
        </w:rPr>
        <w:t>tāpat kā a) apakšpunktā, vienīgi garums nedrīkst būt mazāks par 3000 m;</w:t>
      </w:r>
    </w:p>
    <w:p w14:paraId="48477A01"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79204A1B" w14:textId="77777777" w:rsidR="00086516" w:rsidRPr="00A4187D" w:rsidRDefault="00086516" w:rsidP="00086516">
      <w:pPr>
        <w:tabs>
          <w:tab w:val="left" w:pos="861"/>
        </w:tabs>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c) instrumentālais skrejceļš – koda numurs 1;</w:t>
      </w:r>
    </w:p>
    <w:p w14:paraId="66C7F487" w14:textId="77777777" w:rsidR="00086516" w:rsidRPr="00A4187D" w:rsidRDefault="00086516" w:rsidP="00086516">
      <w:pPr>
        <w:tabs>
          <w:tab w:val="left" w:pos="861"/>
        </w:tabs>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un neinstrumentālais skrejceļš:</w:t>
      </w:r>
    </w:p>
    <w:p w14:paraId="1FFCCFAA" w14:textId="77777777" w:rsidR="00086516" w:rsidRPr="00A4187D" w:rsidRDefault="00086516" w:rsidP="00086516">
      <w:pPr>
        <w:ind w:left="284"/>
        <w:jc w:val="both"/>
        <w:rPr>
          <w:rFonts w:ascii="Times New Roman" w:eastAsia="Times New Roman" w:hAnsi="Times New Roman" w:cs="Times New Roman"/>
          <w:i/>
          <w:noProof/>
          <w:sz w:val="24"/>
          <w:szCs w:val="24"/>
        </w:rPr>
      </w:pPr>
    </w:p>
    <w:p w14:paraId="40B76075" w14:textId="77777777" w:rsidR="00086516" w:rsidRPr="00A4187D" w:rsidRDefault="00086516" w:rsidP="00086516">
      <w:pPr>
        <w:ind w:left="284"/>
        <w:jc w:val="both"/>
        <w:rPr>
          <w:rFonts w:ascii="Times New Roman" w:hAnsi="Times New Roman" w:cs="Times New Roman"/>
          <w:i/>
          <w:noProof/>
          <w:sz w:val="24"/>
          <w:szCs w:val="24"/>
        </w:rPr>
      </w:pPr>
      <w:r w:rsidRPr="00A4187D">
        <w:rPr>
          <w:rFonts w:ascii="Times New Roman" w:hAnsi="Times New Roman" w:cs="Times New Roman"/>
          <w:i/>
          <w:sz w:val="24"/>
        </w:rPr>
        <w:t>pieejas zonā.</w:t>
      </w:r>
    </w:p>
    <w:p w14:paraId="55FC4F14" w14:textId="77777777" w:rsidR="00086516" w:rsidRPr="00A4187D" w:rsidRDefault="00086516" w:rsidP="00086516">
      <w:pPr>
        <w:jc w:val="both"/>
        <w:rPr>
          <w:rFonts w:ascii="Times New Roman" w:eastAsia="Times New Roman" w:hAnsi="Times New Roman" w:cs="Times New Roman"/>
          <w:noProof/>
          <w:sz w:val="24"/>
          <w:szCs w:val="24"/>
        </w:rPr>
      </w:pPr>
    </w:p>
    <w:p w14:paraId="4B72A5A8" w14:textId="77777777" w:rsidR="00086516" w:rsidRPr="00A4187D" w:rsidRDefault="00086516" w:rsidP="007A263D">
      <w:pPr>
        <w:pStyle w:val="BodyText"/>
        <w:keepNext/>
        <w:keepLines/>
        <w:rPr>
          <w:rFonts w:cs="Times New Roman"/>
          <w:b/>
          <w:bCs/>
          <w:i/>
          <w:iCs/>
        </w:rPr>
      </w:pPr>
      <w:r w:rsidRPr="00A4187D">
        <w:rPr>
          <w:rFonts w:cs="Times New Roman"/>
          <w:b/>
          <w:bCs/>
          <w:i/>
          <w:iCs/>
        </w:rPr>
        <w:lastRenderedPageBreak/>
        <w:t>Aeronavigācijas zemes ugunis, kas var maldināt jūrniekus</w:t>
      </w:r>
    </w:p>
    <w:p w14:paraId="0849ED62" w14:textId="77777777" w:rsidR="00086516" w:rsidRPr="00A4187D" w:rsidRDefault="00086516" w:rsidP="007A263D">
      <w:pPr>
        <w:keepNext/>
        <w:keepLines/>
        <w:jc w:val="both"/>
        <w:rPr>
          <w:rFonts w:ascii="Times New Roman" w:eastAsia="Times New Roman" w:hAnsi="Times New Roman" w:cs="Times New Roman"/>
          <w:b/>
          <w:bCs/>
          <w:i/>
          <w:noProof/>
          <w:sz w:val="24"/>
          <w:szCs w:val="24"/>
        </w:rPr>
      </w:pPr>
    </w:p>
    <w:p w14:paraId="172489CB" w14:textId="77777777" w:rsidR="00086516" w:rsidRPr="00A4187D" w:rsidRDefault="00086516" w:rsidP="007A263D">
      <w:pPr>
        <w:keepNext/>
        <w:keepLines/>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aeronavigācijas zemes ugunis ir izvietotas kuģojamu ūdeņu tuvumā, jānodrošina, lai šīs ugunis nemaldinātu jūrniekus.</w:t>
      </w:r>
    </w:p>
    <w:p w14:paraId="6FC6E545" w14:textId="77777777" w:rsidR="00086516" w:rsidRPr="00A4187D" w:rsidRDefault="00086516" w:rsidP="00086516">
      <w:pPr>
        <w:jc w:val="both"/>
        <w:rPr>
          <w:rFonts w:ascii="Times New Roman" w:eastAsia="Times New Roman" w:hAnsi="Times New Roman" w:cs="Times New Roman"/>
          <w:i/>
          <w:noProof/>
          <w:sz w:val="24"/>
          <w:szCs w:val="24"/>
        </w:rPr>
      </w:pPr>
    </w:p>
    <w:p w14:paraId="3C566E92" w14:textId="77777777" w:rsidR="00086516" w:rsidRPr="00A4187D" w:rsidRDefault="00086516" w:rsidP="00C56907">
      <w:pPr>
        <w:pStyle w:val="BodyText"/>
        <w:rPr>
          <w:rFonts w:cs="Times New Roman"/>
          <w:b/>
          <w:bCs/>
          <w:i/>
          <w:iCs/>
        </w:rPr>
      </w:pPr>
      <w:r w:rsidRPr="00A4187D">
        <w:rPr>
          <w:rFonts w:cs="Times New Roman"/>
          <w:b/>
          <w:bCs/>
          <w:i/>
          <w:iCs/>
        </w:rPr>
        <w:t>Uguņu armatūra un balsta konstrukcijas</w:t>
      </w:r>
    </w:p>
    <w:p w14:paraId="5ADC9D19" w14:textId="77777777" w:rsidR="00086516" w:rsidRPr="00A4187D" w:rsidRDefault="00086516" w:rsidP="00086516">
      <w:pPr>
        <w:jc w:val="both"/>
        <w:rPr>
          <w:rFonts w:ascii="Times New Roman" w:eastAsia="Times New Roman" w:hAnsi="Times New Roman" w:cs="Times New Roman"/>
          <w:b/>
          <w:bCs/>
          <w:i/>
          <w:noProof/>
          <w:sz w:val="24"/>
          <w:szCs w:val="24"/>
        </w:rPr>
      </w:pPr>
    </w:p>
    <w:p w14:paraId="5C839B8D"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Skat. 9.9. punktā informāciju par aprīkojuma un iekārtu novietojumu ekspluatācijas zonās un dokumenta “Aerodrome Design Manual” (dok. Nr. 9157) 6. daļā norādījumus par uguņu armatūras un balsta konstrukciju trauslumu.</w:t>
      </w:r>
    </w:p>
    <w:p w14:paraId="3FF35766" w14:textId="77777777" w:rsidR="00086516" w:rsidRPr="00A4187D" w:rsidRDefault="00086516" w:rsidP="00086516">
      <w:pPr>
        <w:jc w:val="both"/>
        <w:rPr>
          <w:rFonts w:ascii="Times New Roman" w:eastAsia="Times New Roman" w:hAnsi="Times New Roman" w:cs="Times New Roman"/>
          <w:i/>
          <w:noProof/>
          <w:sz w:val="24"/>
          <w:szCs w:val="24"/>
        </w:rPr>
      </w:pPr>
    </w:p>
    <w:p w14:paraId="756CC276" w14:textId="77777777" w:rsidR="00086516" w:rsidRPr="00A4187D" w:rsidRDefault="00086516" w:rsidP="00C56907">
      <w:pPr>
        <w:pStyle w:val="BodyText"/>
        <w:rPr>
          <w:rFonts w:cs="Times New Roman"/>
          <w:b/>
          <w:bCs/>
          <w:i/>
          <w:iCs/>
        </w:rPr>
      </w:pPr>
      <w:r w:rsidRPr="00A4187D">
        <w:rPr>
          <w:rFonts w:cs="Times New Roman"/>
          <w:b/>
          <w:bCs/>
          <w:i/>
          <w:iCs/>
        </w:rPr>
        <w:t>Virszemes pieejas ugunis</w:t>
      </w:r>
    </w:p>
    <w:p w14:paraId="686D23F9" w14:textId="77777777" w:rsidR="00086516" w:rsidRPr="00A4187D" w:rsidRDefault="00086516" w:rsidP="00086516">
      <w:pPr>
        <w:jc w:val="both"/>
        <w:rPr>
          <w:rFonts w:ascii="Times New Roman" w:eastAsia="Times New Roman" w:hAnsi="Times New Roman" w:cs="Times New Roman"/>
          <w:b/>
          <w:bCs/>
          <w:i/>
          <w:noProof/>
          <w:sz w:val="24"/>
          <w:szCs w:val="24"/>
        </w:rPr>
      </w:pPr>
    </w:p>
    <w:p w14:paraId="3E09F215" w14:textId="77777777" w:rsidR="00086516" w:rsidRPr="00A4187D" w:rsidRDefault="00086516" w:rsidP="007D487F">
      <w:pPr>
        <w:pStyle w:val="BodyText"/>
        <w:rPr>
          <w:rFonts w:cs="Times New Roman"/>
          <w:noProof/>
          <w:szCs w:val="24"/>
        </w:rPr>
      </w:pPr>
      <w:r w:rsidRPr="00A4187D">
        <w:rPr>
          <w:rFonts w:cs="Times New Roman"/>
        </w:rPr>
        <w:t>5.3.1.4. Virszemes pieejas ugunīm un to balsta konstrukcijām jābūt trauslām, izņemot to, ka tajā pieejas uguņu sistēmas daļā, kas atrodas tālāk par 300 m no skrejceļa sliekšņa:</w:t>
      </w:r>
    </w:p>
    <w:p w14:paraId="1E98D551" w14:textId="77777777" w:rsidR="00086516" w:rsidRPr="00A4187D" w:rsidRDefault="00086516" w:rsidP="00086516">
      <w:pPr>
        <w:jc w:val="both"/>
        <w:rPr>
          <w:rFonts w:ascii="Times New Roman" w:eastAsia="Times New Roman" w:hAnsi="Times New Roman" w:cs="Times New Roman"/>
          <w:noProof/>
          <w:sz w:val="24"/>
          <w:szCs w:val="24"/>
        </w:rPr>
      </w:pPr>
    </w:p>
    <w:p w14:paraId="683C350D" w14:textId="77777777" w:rsidR="00086516" w:rsidRPr="00A4187D" w:rsidRDefault="00086516" w:rsidP="00561819">
      <w:pPr>
        <w:pStyle w:val="BodyText"/>
        <w:ind w:left="284"/>
        <w:rPr>
          <w:rFonts w:cs="Times New Roman"/>
          <w:noProof/>
          <w:szCs w:val="24"/>
        </w:rPr>
      </w:pPr>
      <w:r w:rsidRPr="00A4187D">
        <w:rPr>
          <w:rFonts w:cs="Times New Roman"/>
        </w:rPr>
        <w:t>a) attiecībā uz balsta konstrukcijām, kuru augstums pārsniedz 12 m, trausluma prasību piemēro vienīgi attiecībā uz augšējiem 12 m, un,</w:t>
      </w:r>
    </w:p>
    <w:p w14:paraId="68CC2F81" w14:textId="77777777" w:rsidR="00086516" w:rsidRPr="00A4187D" w:rsidRDefault="00086516" w:rsidP="00561819">
      <w:pPr>
        <w:ind w:left="284"/>
        <w:jc w:val="both"/>
        <w:rPr>
          <w:rFonts w:ascii="Times New Roman" w:eastAsia="Times New Roman" w:hAnsi="Times New Roman" w:cs="Times New Roman"/>
          <w:noProof/>
          <w:sz w:val="24"/>
          <w:szCs w:val="24"/>
        </w:rPr>
      </w:pPr>
    </w:p>
    <w:p w14:paraId="7C474465" w14:textId="77777777" w:rsidR="00086516" w:rsidRPr="00A4187D" w:rsidRDefault="00086516" w:rsidP="00561819">
      <w:pPr>
        <w:pStyle w:val="BodyText"/>
        <w:ind w:left="284"/>
        <w:rPr>
          <w:rFonts w:cs="Times New Roman"/>
          <w:noProof/>
          <w:szCs w:val="24"/>
        </w:rPr>
      </w:pPr>
      <w:r w:rsidRPr="00A4187D">
        <w:rPr>
          <w:rFonts w:cs="Times New Roman"/>
        </w:rPr>
        <w:t>b) ja balsta konstrukcija atrodas tādu objektu ielenkumā, kuri nav trausli objekti, trausluma prasību piemēro vienīgi attiecībā uz to konstrukcijas daļu, kas paceļas virs apkārt esošajiem objektiem.</w:t>
      </w:r>
    </w:p>
    <w:p w14:paraId="5517E368" w14:textId="77777777" w:rsidR="00086516" w:rsidRPr="00A4187D" w:rsidRDefault="00086516" w:rsidP="00086516">
      <w:pPr>
        <w:jc w:val="both"/>
        <w:rPr>
          <w:rFonts w:ascii="Times New Roman" w:eastAsia="Times New Roman" w:hAnsi="Times New Roman" w:cs="Times New Roman"/>
          <w:noProof/>
          <w:sz w:val="24"/>
          <w:szCs w:val="24"/>
        </w:rPr>
      </w:pPr>
    </w:p>
    <w:p w14:paraId="107BEB6B" w14:textId="77777777" w:rsidR="00086516" w:rsidRPr="00A4187D" w:rsidRDefault="00086516" w:rsidP="007D487F">
      <w:pPr>
        <w:pStyle w:val="BodyText"/>
        <w:rPr>
          <w:rFonts w:cs="Times New Roman"/>
          <w:noProof/>
          <w:szCs w:val="24"/>
        </w:rPr>
      </w:pPr>
      <w:r w:rsidRPr="00A4187D">
        <w:rPr>
          <w:rFonts w:cs="Times New Roman"/>
        </w:rPr>
        <w:t>5.3.1.5. Ja pieejas uguņu armatūra vai balsta konstrukcija nav pietiekami labi redzama, to atbilstoši marķē.</w:t>
      </w:r>
    </w:p>
    <w:p w14:paraId="7D032B27" w14:textId="77777777" w:rsidR="00086516" w:rsidRPr="00A4187D" w:rsidRDefault="00086516" w:rsidP="00086516">
      <w:pPr>
        <w:jc w:val="both"/>
        <w:rPr>
          <w:rFonts w:ascii="Times New Roman" w:eastAsia="Times New Roman" w:hAnsi="Times New Roman" w:cs="Times New Roman"/>
          <w:noProof/>
          <w:sz w:val="24"/>
          <w:szCs w:val="24"/>
        </w:rPr>
      </w:pPr>
    </w:p>
    <w:p w14:paraId="7D9B7BB6" w14:textId="77777777" w:rsidR="00086516" w:rsidRPr="00A4187D" w:rsidRDefault="00086516" w:rsidP="00C56907">
      <w:pPr>
        <w:pStyle w:val="BodyText"/>
        <w:rPr>
          <w:rFonts w:cs="Times New Roman"/>
          <w:b/>
          <w:bCs/>
          <w:i/>
          <w:iCs/>
        </w:rPr>
      </w:pPr>
      <w:r w:rsidRPr="00A4187D">
        <w:rPr>
          <w:rFonts w:cs="Times New Roman"/>
          <w:b/>
          <w:bCs/>
          <w:i/>
          <w:iCs/>
        </w:rPr>
        <w:t>Virszemes ugunis</w:t>
      </w:r>
    </w:p>
    <w:p w14:paraId="50E601C2" w14:textId="77777777" w:rsidR="00086516" w:rsidRPr="00A4187D" w:rsidRDefault="00086516" w:rsidP="00086516">
      <w:pPr>
        <w:jc w:val="both"/>
        <w:rPr>
          <w:rFonts w:ascii="Times New Roman" w:eastAsia="Times New Roman" w:hAnsi="Times New Roman" w:cs="Times New Roman"/>
          <w:b/>
          <w:bCs/>
          <w:i/>
          <w:noProof/>
          <w:sz w:val="24"/>
          <w:szCs w:val="24"/>
        </w:rPr>
      </w:pPr>
    </w:p>
    <w:p w14:paraId="22DE4712" w14:textId="77777777" w:rsidR="00086516" w:rsidRPr="00A4187D" w:rsidRDefault="00086516" w:rsidP="007D487F">
      <w:pPr>
        <w:pStyle w:val="BodyText"/>
        <w:rPr>
          <w:rFonts w:cs="Times New Roman"/>
          <w:noProof/>
          <w:szCs w:val="24"/>
        </w:rPr>
      </w:pPr>
      <w:r w:rsidRPr="00A4187D">
        <w:rPr>
          <w:rFonts w:cs="Times New Roman"/>
        </w:rPr>
        <w:t>5.3.1.6. Virszemes skrejceļa, skrejceļa gala bremzēšanas joslas un manevrēšanas ceļa ugunīm jābūt trauslām. Tām jābūt pietiekami zemām, lai nodrošinātu pietiekamu augstuma rezervi līdz propelleriem vai reaktīvo gaisa kuģu dzinēju gondolām.</w:t>
      </w:r>
    </w:p>
    <w:p w14:paraId="44593DFA" w14:textId="77777777" w:rsidR="00086516" w:rsidRPr="00A4187D" w:rsidRDefault="00086516" w:rsidP="00086516">
      <w:pPr>
        <w:jc w:val="both"/>
        <w:rPr>
          <w:rFonts w:ascii="Times New Roman" w:eastAsia="Times New Roman" w:hAnsi="Times New Roman" w:cs="Times New Roman"/>
          <w:noProof/>
          <w:sz w:val="24"/>
          <w:szCs w:val="24"/>
        </w:rPr>
      </w:pPr>
    </w:p>
    <w:p w14:paraId="2EAB81C1" w14:textId="77777777" w:rsidR="00086516" w:rsidRPr="00A4187D" w:rsidRDefault="00086516" w:rsidP="00C56907">
      <w:pPr>
        <w:pStyle w:val="BodyText"/>
        <w:rPr>
          <w:rFonts w:cs="Times New Roman"/>
          <w:b/>
          <w:bCs/>
          <w:i/>
          <w:iCs/>
        </w:rPr>
      </w:pPr>
      <w:r w:rsidRPr="00A4187D">
        <w:rPr>
          <w:rFonts w:cs="Times New Roman"/>
          <w:b/>
          <w:bCs/>
          <w:i/>
          <w:iCs/>
        </w:rPr>
        <w:t>Virsmas ugunis</w:t>
      </w:r>
    </w:p>
    <w:p w14:paraId="049D8C1A" w14:textId="77777777" w:rsidR="00086516" w:rsidRPr="00A4187D" w:rsidRDefault="00086516" w:rsidP="00086516">
      <w:pPr>
        <w:jc w:val="both"/>
        <w:rPr>
          <w:rFonts w:ascii="Times New Roman" w:eastAsia="Times New Roman" w:hAnsi="Times New Roman" w:cs="Times New Roman"/>
          <w:b/>
          <w:bCs/>
          <w:i/>
          <w:noProof/>
          <w:sz w:val="24"/>
          <w:szCs w:val="24"/>
        </w:rPr>
      </w:pPr>
    </w:p>
    <w:p w14:paraId="2B1483C2" w14:textId="77777777" w:rsidR="00086516" w:rsidRPr="00A4187D" w:rsidRDefault="00086516" w:rsidP="007D487F">
      <w:pPr>
        <w:pStyle w:val="BodyText"/>
        <w:rPr>
          <w:rFonts w:cs="Times New Roman"/>
          <w:noProof/>
          <w:szCs w:val="24"/>
        </w:rPr>
      </w:pPr>
      <w:r w:rsidRPr="00A4187D">
        <w:rPr>
          <w:rFonts w:cs="Times New Roman"/>
        </w:rPr>
        <w:t>5.3.1.7. Uguņu armatūrai, kas iegremdēta skrejceļu, skrejceļa gala bremzēšanas joslu, manevrēšanas ceļu un peronu virsmā, jābūt konstruētai un montētai tā, lai spētu izturēt slodzi, ko rada gaisa kuģa riteņi, braucot pāri šīm ugunīm, un lai netiktu nodarīts kaitējums ne gaisa kuģim, ne ugunīm.</w:t>
      </w:r>
    </w:p>
    <w:p w14:paraId="4D0F79CD" w14:textId="77777777" w:rsidR="00086516" w:rsidRPr="00A4187D" w:rsidRDefault="00086516" w:rsidP="00086516">
      <w:pPr>
        <w:jc w:val="both"/>
        <w:rPr>
          <w:rFonts w:ascii="Times New Roman" w:eastAsia="Times New Roman" w:hAnsi="Times New Roman" w:cs="Times New Roman"/>
          <w:noProof/>
          <w:sz w:val="24"/>
          <w:szCs w:val="24"/>
        </w:rPr>
      </w:pPr>
    </w:p>
    <w:p w14:paraId="65C07C8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Temperatūra, kas rodas vadītspējas vai starojuma rezultātā, gaisa kuģa riepai 10 minūtes atrodoties uz gremduguns, nedrīkst pārsniegt 160 °C.</w:t>
      </w:r>
    </w:p>
    <w:p w14:paraId="2475EC5C" w14:textId="77777777" w:rsidR="00086516" w:rsidRPr="00A4187D" w:rsidRDefault="00086516" w:rsidP="00086516">
      <w:pPr>
        <w:jc w:val="both"/>
        <w:rPr>
          <w:rFonts w:ascii="Times New Roman" w:eastAsia="Times New Roman" w:hAnsi="Times New Roman" w:cs="Times New Roman"/>
          <w:i/>
          <w:noProof/>
          <w:sz w:val="24"/>
          <w:szCs w:val="24"/>
        </w:rPr>
      </w:pPr>
    </w:p>
    <w:p w14:paraId="5AF94A6E"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Norādījumi par gremduguņu temperatūras mērīšanu ir sniegti dokumenta “Aerodrome Design Manual” (dok. Nr. 9157) 4. daļā.</w:t>
      </w:r>
    </w:p>
    <w:p w14:paraId="28A942F7" w14:textId="77777777" w:rsidR="00086516" w:rsidRPr="00A4187D" w:rsidRDefault="00086516" w:rsidP="00086516">
      <w:pPr>
        <w:jc w:val="both"/>
        <w:rPr>
          <w:rFonts w:ascii="Times New Roman" w:eastAsia="Times New Roman" w:hAnsi="Times New Roman" w:cs="Times New Roman"/>
          <w:i/>
          <w:noProof/>
          <w:sz w:val="24"/>
          <w:szCs w:val="24"/>
        </w:rPr>
      </w:pPr>
    </w:p>
    <w:p w14:paraId="007AD1E1" w14:textId="77777777" w:rsidR="00086516" w:rsidRPr="00A4187D" w:rsidRDefault="00086516" w:rsidP="00C56907">
      <w:pPr>
        <w:pStyle w:val="BodyText"/>
        <w:rPr>
          <w:rFonts w:cs="Times New Roman"/>
          <w:b/>
          <w:bCs/>
          <w:i/>
          <w:iCs/>
        </w:rPr>
      </w:pPr>
      <w:r w:rsidRPr="00A4187D">
        <w:rPr>
          <w:rFonts w:cs="Times New Roman"/>
          <w:b/>
          <w:bCs/>
          <w:i/>
          <w:iCs/>
        </w:rPr>
        <w:t>Gaismas intensitāte un vadība</w:t>
      </w:r>
    </w:p>
    <w:p w14:paraId="02D2578B" w14:textId="77777777" w:rsidR="00086516" w:rsidRPr="00A4187D" w:rsidRDefault="00086516" w:rsidP="00086516">
      <w:pPr>
        <w:jc w:val="both"/>
        <w:rPr>
          <w:rFonts w:ascii="Times New Roman" w:eastAsia="Times New Roman" w:hAnsi="Times New Roman" w:cs="Times New Roman"/>
          <w:b/>
          <w:bCs/>
          <w:i/>
          <w:noProof/>
          <w:sz w:val="24"/>
          <w:szCs w:val="24"/>
        </w:rPr>
      </w:pPr>
    </w:p>
    <w:p w14:paraId="5A7528D1" w14:textId="77777777" w:rsidR="00086516" w:rsidRPr="00A4187D" w:rsidRDefault="00086516" w:rsidP="00086516">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Krēslā vai sliktas redzamības apstākļos dienas laikā ugunis var būt efektīvākas par marķējumu. Lai šādos apstākļos vai sliktas redzamības apstākļos nakts laikā ugunis saglabātu efektivitāti, tām jāstaro pietiekamā intensitātē. Lai iegūtu nepieciešamo gaismas intensitāti, </w:t>
      </w:r>
      <w:r w:rsidRPr="00A4187D">
        <w:rPr>
          <w:rFonts w:ascii="Times New Roman" w:hAnsi="Times New Roman" w:cs="Times New Roman"/>
          <w:i/>
          <w:sz w:val="24"/>
        </w:rPr>
        <w:lastRenderedPageBreak/>
        <w:t>parasti ugunis jāvērš noteiktā virzienā, un šajā gadījumā lokiem, kuros ugunis redzamas, jābūt pienācīgiem un orientētiem tā, lai tie atbilstu ekspluatācijas prasībām. Skrejceļa uguņu sistēma ir jāapsver kā vienots veselums, lai nodrošinātu, ka relatīvās uguņu intensitātes vērtības ir atbilstoši saskaņotas. (Skat. A pievienojuma 16. punktu un dokumenta “Aerodrome Design Manual” (dok. Nr. 9157) 4. daļu).</w:t>
      </w:r>
    </w:p>
    <w:p w14:paraId="5BABBD8A" w14:textId="77777777" w:rsidR="00086516" w:rsidRPr="00A4187D" w:rsidRDefault="00086516" w:rsidP="00086516">
      <w:pPr>
        <w:jc w:val="both"/>
        <w:rPr>
          <w:rFonts w:ascii="Times New Roman" w:eastAsia="Times New Roman" w:hAnsi="Times New Roman" w:cs="Times New Roman"/>
          <w:i/>
          <w:noProof/>
          <w:sz w:val="24"/>
          <w:szCs w:val="24"/>
        </w:rPr>
      </w:pPr>
    </w:p>
    <w:p w14:paraId="66934008" w14:textId="77777777" w:rsidR="00086516" w:rsidRPr="00A4187D" w:rsidRDefault="00086516" w:rsidP="007D487F">
      <w:pPr>
        <w:pStyle w:val="BodyText"/>
        <w:rPr>
          <w:rFonts w:cs="Times New Roman"/>
          <w:noProof/>
          <w:szCs w:val="24"/>
        </w:rPr>
      </w:pPr>
      <w:r w:rsidRPr="00A4187D">
        <w:rPr>
          <w:rFonts w:cs="Times New Roman"/>
        </w:rPr>
        <w:t>5.3.1.9. Skrejceļa uguņu intensitātei jābūt adekvātai minimālajiem redzamības apstākļiem un apgaismojumam, kādos skrejceļu paredzēts ekspluatēt, un saderīgai ar pieejas uguņu sistēmas tuvāko daļu, ja šāda sistēma ir nodrošināta.</w:t>
      </w:r>
    </w:p>
    <w:p w14:paraId="3A0C5823" w14:textId="77777777" w:rsidR="00086516" w:rsidRPr="00A4187D" w:rsidRDefault="00086516" w:rsidP="00086516">
      <w:pPr>
        <w:jc w:val="both"/>
        <w:rPr>
          <w:rFonts w:ascii="Times New Roman" w:eastAsia="Times New Roman" w:hAnsi="Times New Roman" w:cs="Times New Roman"/>
          <w:noProof/>
          <w:sz w:val="24"/>
          <w:szCs w:val="24"/>
        </w:rPr>
      </w:pPr>
    </w:p>
    <w:p w14:paraId="069DF96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arī pieejas uguņu sistēmā ietilpstošo uguņu intensitāte var būt augstāka par skrejceļa uguņu intensitāti, laba prakse ir novērst strauju intensitātes maiņu, jo tā pilotam var radīt nepareizu iespaidu par to, ka pieejas laikā mainās redzamība.</w:t>
      </w:r>
    </w:p>
    <w:p w14:paraId="7575B137" w14:textId="77777777" w:rsidR="00086516" w:rsidRPr="00A4187D" w:rsidRDefault="00086516" w:rsidP="00086516">
      <w:pPr>
        <w:jc w:val="both"/>
        <w:rPr>
          <w:rFonts w:ascii="Times New Roman" w:eastAsia="Times New Roman" w:hAnsi="Times New Roman" w:cs="Times New Roman"/>
          <w:i/>
          <w:noProof/>
          <w:sz w:val="24"/>
          <w:szCs w:val="24"/>
        </w:rPr>
      </w:pPr>
    </w:p>
    <w:p w14:paraId="3F1C9227" w14:textId="77777777" w:rsidR="00086516" w:rsidRPr="00A4187D" w:rsidRDefault="00086516" w:rsidP="007D487F">
      <w:pPr>
        <w:pStyle w:val="BodyText"/>
        <w:rPr>
          <w:rFonts w:cs="Times New Roman"/>
          <w:noProof/>
          <w:szCs w:val="24"/>
        </w:rPr>
      </w:pPr>
      <w:r w:rsidRPr="00A4187D">
        <w:rPr>
          <w:rFonts w:cs="Times New Roman"/>
        </w:rPr>
        <w:t>5.3.1.10. Ja ir nodrošināta augstas intensitātes uguņu sistēma, tā jāapvieno ar atbilstošu intensitātes vadības sistēmu, kas ļauj regulēt uguņu intensitāti atbilstoši pastāvošajiem apstākļiem. Jāparedz atsevišķas intensitātes regulēšanas iespējas vai citas atbilstošas metodes, lai nodrošinātu turpmāk norādīto sistēmu ekspluatāciju ar atbilstošu uguņu intensitāti pēc tam, kad tās tiks uzstādītas:</w:t>
      </w:r>
    </w:p>
    <w:p w14:paraId="461FAFB8" w14:textId="77777777" w:rsidR="00086516" w:rsidRPr="00A4187D" w:rsidRDefault="00086516" w:rsidP="00086516">
      <w:pPr>
        <w:jc w:val="both"/>
        <w:rPr>
          <w:rFonts w:ascii="Times New Roman" w:eastAsia="Times New Roman" w:hAnsi="Times New Roman" w:cs="Times New Roman"/>
          <w:noProof/>
          <w:sz w:val="24"/>
          <w:szCs w:val="24"/>
        </w:rPr>
      </w:pPr>
    </w:p>
    <w:p w14:paraId="48A4FF9C" w14:textId="77777777" w:rsidR="00086516" w:rsidRPr="00A4187D" w:rsidRDefault="00086516" w:rsidP="00561819">
      <w:pPr>
        <w:pStyle w:val="BodyText"/>
        <w:numPr>
          <w:ilvl w:val="0"/>
          <w:numId w:val="7"/>
        </w:numPr>
        <w:tabs>
          <w:tab w:val="left" w:pos="851"/>
        </w:tabs>
        <w:ind w:left="284" w:firstLine="0"/>
        <w:rPr>
          <w:rFonts w:cs="Times New Roman"/>
        </w:rPr>
      </w:pPr>
      <w:r w:rsidRPr="00A4187D">
        <w:rPr>
          <w:rFonts w:cs="Times New Roman"/>
        </w:rPr>
        <w:t>tuvošanās uguņu sistēma;</w:t>
      </w:r>
    </w:p>
    <w:p w14:paraId="70701662" w14:textId="77777777" w:rsidR="00086516" w:rsidRPr="00A4187D" w:rsidRDefault="00086516" w:rsidP="00561819">
      <w:pPr>
        <w:pStyle w:val="BodyText"/>
        <w:numPr>
          <w:ilvl w:val="0"/>
          <w:numId w:val="7"/>
        </w:numPr>
        <w:tabs>
          <w:tab w:val="left" w:pos="851"/>
        </w:tabs>
        <w:ind w:left="284" w:firstLine="0"/>
        <w:rPr>
          <w:rFonts w:cs="Times New Roman"/>
          <w:noProof/>
          <w:szCs w:val="24"/>
        </w:rPr>
      </w:pPr>
      <w:r w:rsidRPr="00A4187D">
        <w:rPr>
          <w:rFonts w:cs="Times New Roman"/>
        </w:rPr>
        <w:t>skrejceļa malu ugunis;</w:t>
      </w:r>
    </w:p>
    <w:p w14:paraId="00A79E47" w14:textId="77777777" w:rsidR="00086516" w:rsidRPr="00A4187D" w:rsidRDefault="00086516" w:rsidP="00561819">
      <w:pPr>
        <w:pStyle w:val="BodyText"/>
        <w:numPr>
          <w:ilvl w:val="0"/>
          <w:numId w:val="7"/>
        </w:numPr>
        <w:tabs>
          <w:tab w:val="left" w:pos="851"/>
        </w:tabs>
        <w:ind w:left="284" w:firstLine="0"/>
        <w:rPr>
          <w:rFonts w:cs="Times New Roman"/>
          <w:noProof/>
          <w:szCs w:val="24"/>
        </w:rPr>
      </w:pPr>
      <w:r w:rsidRPr="00A4187D">
        <w:rPr>
          <w:rFonts w:cs="Times New Roman"/>
        </w:rPr>
        <w:t>skrejceļa sliekšņa ugunis;</w:t>
      </w:r>
    </w:p>
    <w:p w14:paraId="10CADA13" w14:textId="77777777" w:rsidR="00086516" w:rsidRPr="00A4187D" w:rsidRDefault="00086516" w:rsidP="00561819">
      <w:pPr>
        <w:pStyle w:val="BodyText"/>
        <w:numPr>
          <w:ilvl w:val="0"/>
          <w:numId w:val="7"/>
        </w:numPr>
        <w:tabs>
          <w:tab w:val="left" w:pos="851"/>
        </w:tabs>
        <w:ind w:left="284" w:firstLine="0"/>
        <w:rPr>
          <w:rFonts w:cs="Times New Roman"/>
          <w:noProof/>
          <w:szCs w:val="24"/>
        </w:rPr>
      </w:pPr>
      <w:r w:rsidRPr="00A4187D">
        <w:rPr>
          <w:rFonts w:cs="Times New Roman"/>
        </w:rPr>
        <w:t>skrejceļa gala ugunis;</w:t>
      </w:r>
    </w:p>
    <w:p w14:paraId="5A5DF744" w14:textId="77777777" w:rsidR="00086516" w:rsidRPr="00A4187D" w:rsidRDefault="00086516" w:rsidP="00561819">
      <w:pPr>
        <w:pStyle w:val="BodyText"/>
        <w:numPr>
          <w:ilvl w:val="0"/>
          <w:numId w:val="7"/>
        </w:numPr>
        <w:tabs>
          <w:tab w:val="left" w:pos="851"/>
        </w:tabs>
        <w:ind w:left="284" w:firstLine="0"/>
        <w:rPr>
          <w:rFonts w:cs="Times New Roman"/>
          <w:noProof/>
          <w:szCs w:val="24"/>
        </w:rPr>
      </w:pPr>
      <w:r w:rsidRPr="00A4187D">
        <w:rPr>
          <w:rFonts w:cs="Times New Roman"/>
        </w:rPr>
        <w:t>skrejceļa ass līnijas ugunis;</w:t>
      </w:r>
    </w:p>
    <w:p w14:paraId="7C689CC8" w14:textId="77777777" w:rsidR="00086516" w:rsidRPr="00A4187D" w:rsidRDefault="00086516" w:rsidP="00561819">
      <w:pPr>
        <w:pStyle w:val="BodyText"/>
        <w:numPr>
          <w:ilvl w:val="0"/>
          <w:numId w:val="7"/>
        </w:numPr>
        <w:tabs>
          <w:tab w:val="left" w:pos="851"/>
        </w:tabs>
        <w:ind w:left="284" w:firstLine="0"/>
        <w:rPr>
          <w:rFonts w:cs="Times New Roman"/>
          <w:noProof/>
          <w:szCs w:val="24"/>
        </w:rPr>
      </w:pPr>
      <w:r w:rsidRPr="00A4187D">
        <w:rPr>
          <w:rFonts w:cs="Times New Roman"/>
        </w:rPr>
        <w:t>skrejceļa zemskares zonas ugunis un</w:t>
      </w:r>
    </w:p>
    <w:p w14:paraId="285598C2" w14:textId="77777777" w:rsidR="00086516" w:rsidRPr="00A4187D" w:rsidRDefault="00086516" w:rsidP="00561819">
      <w:pPr>
        <w:pStyle w:val="BodyText"/>
        <w:numPr>
          <w:ilvl w:val="0"/>
          <w:numId w:val="7"/>
        </w:numPr>
        <w:tabs>
          <w:tab w:val="left" w:pos="851"/>
        </w:tabs>
        <w:ind w:left="284" w:firstLine="0"/>
        <w:rPr>
          <w:rFonts w:cs="Times New Roman"/>
          <w:noProof/>
          <w:szCs w:val="24"/>
        </w:rPr>
      </w:pPr>
      <w:r w:rsidRPr="00A4187D">
        <w:rPr>
          <w:rFonts w:cs="Times New Roman"/>
        </w:rPr>
        <w:t>manevrēšanas ceļa ass līnijas ugunis.</w:t>
      </w:r>
    </w:p>
    <w:p w14:paraId="76D20152" w14:textId="77777777" w:rsidR="00086516" w:rsidRPr="00A4187D" w:rsidRDefault="00086516" w:rsidP="00086516">
      <w:pPr>
        <w:jc w:val="both"/>
        <w:rPr>
          <w:rFonts w:ascii="Times New Roman" w:eastAsia="Times New Roman" w:hAnsi="Times New Roman" w:cs="Times New Roman"/>
          <w:noProof/>
          <w:sz w:val="24"/>
          <w:szCs w:val="24"/>
        </w:rPr>
      </w:pPr>
    </w:p>
    <w:p w14:paraId="7189A57D" w14:textId="77777777" w:rsidR="00086516" w:rsidRPr="00A4187D" w:rsidRDefault="00086516" w:rsidP="007D487F">
      <w:pPr>
        <w:pStyle w:val="BodyText"/>
        <w:rPr>
          <w:rFonts w:cs="Times New Roman"/>
          <w:noProof/>
          <w:szCs w:val="24"/>
        </w:rPr>
      </w:pPr>
      <w:r w:rsidRPr="00A4187D">
        <w:rPr>
          <w:rFonts w:cs="Times New Roman"/>
        </w:rPr>
        <w:t>5.3.1.11. Pa elipses perimetru un elipsē, kas nosaka galveno staru atbilstoši tam, kā parādīts 2. papildinājuma A2-1.–A2-10. attēlā, maksimālā gaismas intensitātes vērtība nedrīkst pārsniegt vērtību, kas ir trīs reizes lielāka par minimālo gaismas intensitātes vērtību, kura izmērīta atbilstoši 2. papildinājuma A2-1.–A2-11. attēla kopīgajām piezīmēm un A2-26. attēla 2. piezīmei.</w:t>
      </w:r>
    </w:p>
    <w:p w14:paraId="489EB29B" w14:textId="77777777" w:rsidR="00086516" w:rsidRPr="00A4187D" w:rsidRDefault="00086516" w:rsidP="00086516">
      <w:pPr>
        <w:jc w:val="both"/>
        <w:rPr>
          <w:rFonts w:ascii="Times New Roman" w:eastAsia="Times New Roman" w:hAnsi="Times New Roman" w:cs="Times New Roman"/>
          <w:noProof/>
          <w:sz w:val="24"/>
          <w:szCs w:val="24"/>
        </w:rPr>
      </w:pPr>
    </w:p>
    <w:p w14:paraId="0B36CA70" w14:textId="77777777" w:rsidR="00086516" w:rsidRPr="00A4187D" w:rsidRDefault="00086516" w:rsidP="007D487F">
      <w:pPr>
        <w:pStyle w:val="BodyText"/>
        <w:rPr>
          <w:rFonts w:cs="Times New Roman"/>
          <w:noProof/>
          <w:szCs w:val="24"/>
        </w:rPr>
      </w:pPr>
      <w:r w:rsidRPr="00A4187D">
        <w:rPr>
          <w:rFonts w:cs="Times New Roman"/>
        </w:rPr>
        <w:t>5.3.1.12. Pa taisnstūra perimetru un taisnstūrī, kas veido galveno staru atbilstoši 2. papildinājuma A2-12.–A2-20. attēlam, maksimālā gaismas intensitātes vērtība nedrīkst pārsniegt vērtību, kas ir trīs reizes lielāka par minimālo gaismas intensitātes vērtību, kura izmērīta atbilstoši 2. papildinājuma A2-12.–A2-21. attēla kopīgajām piezīmēm, 2. piezīmei.</w:t>
      </w:r>
    </w:p>
    <w:p w14:paraId="5000F444" w14:textId="77777777" w:rsidR="00086516" w:rsidRPr="00A4187D" w:rsidRDefault="00086516" w:rsidP="00086516">
      <w:pPr>
        <w:jc w:val="both"/>
        <w:rPr>
          <w:rFonts w:ascii="Times New Roman" w:eastAsia="Times New Roman" w:hAnsi="Times New Roman" w:cs="Times New Roman"/>
          <w:noProof/>
          <w:sz w:val="24"/>
          <w:szCs w:val="24"/>
        </w:rPr>
      </w:pPr>
    </w:p>
    <w:p w14:paraId="4FA7BCC7" w14:textId="77777777" w:rsidR="00086516" w:rsidRPr="00A4187D" w:rsidRDefault="00086516" w:rsidP="006F53AB">
      <w:pPr>
        <w:pStyle w:val="Heading3"/>
        <w:rPr>
          <w:rFonts w:cs="Times New Roman"/>
          <w:noProof/>
          <w:szCs w:val="24"/>
        </w:rPr>
      </w:pPr>
      <w:bookmarkStart w:id="154" w:name="_Toc104206268"/>
      <w:r w:rsidRPr="00A4187D">
        <w:rPr>
          <w:rFonts w:cs="Times New Roman"/>
        </w:rPr>
        <w:t>5.3.2. Avārijas apgaismojums</w:t>
      </w:r>
      <w:bookmarkEnd w:id="154"/>
    </w:p>
    <w:p w14:paraId="71020398" w14:textId="77777777" w:rsidR="00086516" w:rsidRPr="00A4187D" w:rsidRDefault="00086516" w:rsidP="00086516">
      <w:pPr>
        <w:jc w:val="both"/>
        <w:rPr>
          <w:rFonts w:ascii="Times New Roman" w:eastAsia="Times New Roman" w:hAnsi="Times New Roman" w:cs="Times New Roman"/>
          <w:noProof/>
          <w:sz w:val="24"/>
          <w:szCs w:val="24"/>
        </w:rPr>
      </w:pPr>
    </w:p>
    <w:p w14:paraId="7550CE3C"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3804C2EB" w14:textId="77777777" w:rsidR="00086516" w:rsidRPr="00A4187D" w:rsidRDefault="00086516" w:rsidP="00086516">
      <w:pPr>
        <w:jc w:val="both"/>
        <w:rPr>
          <w:rFonts w:ascii="Times New Roman" w:eastAsia="Times New Roman" w:hAnsi="Times New Roman" w:cs="Times New Roman"/>
          <w:b/>
          <w:bCs/>
          <w:i/>
          <w:noProof/>
          <w:sz w:val="24"/>
          <w:szCs w:val="24"/>
        </w:rPr>
      </w:pPr>
    </w:p>
    <w:p w14:paraId="29B6733C"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5.3.2.1.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Lidlaukā, kurā nodrošinātas skrejceļa ugunis un nav rezerves energoiekārtu, jābūt ērti pieejamām pietiekamām avārijas ugunīm uzstādīšanai vismaz uz galvenā skrejceļa parastās uguņu sistēmas atteices gadījumā.</w:t>
      </w:r>
    </w:p>
    <w:p w14:paraId="576F91AC" w14:textId="77777777" w:rsidR="00086516" w:rsidRPr="00A4187D" w:rsidRDefault="00086516" w:rsidP="00086516">
      <w:pPr>
        <w:jc w:val="both"/>
        <w:rPr>
          <w:rFonts w:ascii="Times New Roman" w:eastAsia="Times New Roman" w:hAnsi="Times New Roman" w:cs="Times New Roman"/>
          <w:i/>
          <w:noProof/>
          <w:sz w:val="24"/>
          <w:szCs w:val="24"/>
        </w:rPr>
      </w:pPr>
    </w:p>
    <w:p w14:paraId="6E345B42"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Avārijas ugunis var izmantot arī šķēršļu marķēšanai un manevrēšanas ceļu un perona zonu norobežošanai.</w:t>
      </w:r>
    </w:p>
    <w:p w14:paraId="699DE2C4" w14:textId="77777777" w:rsidR="00086516" w:rsidRPr="00A4187D" w:rsidRDefault="00086516" w:rsidP="00086516">
      <w:pPr>
        <w:jc w:val="both"/>
        <w:rPr>
          <w:rFonts w:ascii="Times New Roman" w:eastAsia="Times New Roman" w:hAnsi="Times New Roman" w:cs="Times New Roman"/>
          <w:i/>
          <w:noProof/>
          <w:sz w:val="24"/>
          <w:szCs w:val="24"/>
        </w:rPr>
      </w:pPr>
    </w:p>
    <w:p w14:paraId="691179B4" w14:textId="77777777" w:rsidR="00086516" w:rsidRPr="00A4187D" w:rsidRDefault="00086516" w:rsidP="00C56907">
      <w:pPr>
        <w:pStyle w:val="BodyText"/>
        <w:rPr>
          <w:rFonts w:cs="Times New Roman"/>
          <w:b/>
          <w:bCs/>
          <w:i/>
          <w:iCs/>
        </w:rPr>
      </w:pPr>
      <w:r w:rsidRPr="00A4187D">
        <w:rPr>
          <w:rFonts w:cs="Times New Roman"/>
          <w:b/>
          <w:bCs/>
          <w:i/>
          <w:iCs/>
        </w:rPr>
        <w:lastRenderedPageBreak/>
        <w:t>Novietojums</w:t>
      </w:r>
    </w:p>
    <w:p w14:paraId="5E76DBEF" w14:textId="77777777" w:rsidR="00086516" w:rsidRPr="00A4187D" w:rsidRDefault="00086516" w:rsidP="00086516">
      <w:pPr>
        <w:jc w:val="both"/>
        <w:rPr>
          <w:rFonts w:ascii="Times New Roman" w:eastAsia="Times New Roman" w:hAnsi="Times New Roman" w:cs="Times New Roman"/>
          <w:b/>
          <w:bCs/>
          <w:i/>
          <w:noProof/>
          <w:sz w:val="24"/>
          <w:szCs w:val="24"/>
        </w:rPr>
      </w:pPr>
    </w:p>
    <w:p w14:paraId="10E04F19"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avārijas ugunis ir uzstādītas uz skrejceļa, tām ir vismaz jāatbilst konfigurācijai, kas nepieciešama neinstrumentālajam skrejceļam.</w:t>
      </w:r>
    </w:p>
    <w:p w14:paraId="08471B72" w14:textId="77777777" w:rsidR="00086516" w:rsidRPr="00A4187D" w:rsidRDefault="00086516" w:rsidP="00086516">
      <w:pPr>
        <w:jc w:val="both"/>
        <w:rPr>
          <w:rFonts w:ascii="Times New Roman" w:eastAsia="Times New Roman" w:hAnsi="Times New Roman" w:cs="Times New Roman"/>
          <w:i/>
          <w:noProof/>
          <w:sz w:val="24"/>
          <w:szCs w:val="24"/>
        </w:rPr>
      </w:pPr>
    </w:p>
    <w:p w14:paraId="2AF4A215"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05FAC5EA" w14:textId="77777777" w:rsidR="00086516" w:rsidRPr="00A4187D" w:rsidRDefault="00086516" w:rsidP="00086516">
      <w:pPr>
        <w:jc w:val="both"/>
        <w:rPr>
          <w:rFonts w:ascii="Times New Roman" w:eastAsia="Times New Roman" w:hAnsi="Times New Roman" w:cs="Times New Roman"/>
          <w:b/>
          <w:bCs/>
          <w:i/>
          <w:noProof/>
          <w:sz w:val="24"/>
          <w:szCs w:val="24"/>
        </w:rPr>
      </w:pPr>
    </w:p>
    <w:p w14:paraId="00876406"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Avārijas uguņu krāsai ir jāatbilst skrejceļa uguņu krāsu prasībām, vienīgi gadījumā, ja nav iespējams nodrošināt krāsainas ugunis uz skrejceļa sliekšņa un skrejceļa gala, visas ugunis var būt maināmas intensitātes baltas gaismas ugunis vai iespējami tuvu atbilst maināmas intensitātes baltas gaismas ugunīm.</w:t>
      </w:r>
    </w:p>
    <w:p w14:paraId="6514EEA1" w14:textId="77777777" w:rsidR="00086516" w:rsidRPr="00A4187D" w:rsidRDefault="00086516" w:rsidP="00086516">
      <w:pPr>
        <w:jc w:val="both"/>
        <w:rPr>
          <w:rFonts w:ascii="Times New Roman" w:eastAsia="Times New Roman" w:hAnsi="Times New Roman" w:cs="Times New Roman"/>
          <w:i/>
          <w:noProof/>
          <w:sz w:val="24"/>
          <w:szCs w:val="24"/>
        </w:rPr>
      </w:pPr>
    </w:p>
    <w:p w14:paraId="6F137605" w14:textId="77777777" w:rsidR="00086516" w:rsidRPr="00A4187D" w:rsidRDefault="00086516" w:rsidP="006F53AB">
      <w:pPr>
        <w:pStyle w:val="Heading3"/>
        <w:rPr>
          <w:rFonts w:cs="Times New Roman"/>
          <w:noProof/>
          <w:szCs w:val="24"/>
        </w:rPr>
      </w:pPr>
      <w:bookmarkStart w:id="155" w:name="_Toc104206269"/>
      <w:r w:rsidRPr="00A4187D">
        <w:rPr>
          <w:rFonts w:cs="Times New Roman"/>
        </w:rPr>
        <w:t>5.3.3. Aeronavigācijas bākas</w:t>
      </w:r>
      <w:bookmarkEnd w:id="155"/>
    </w:p>
    <w:p w14:paraId="58A399D2" w14:textId="77777777" w:rsidR="00086516" w:rsidRPr="00A4187D" w:rsidRDefault="00086516" w:rsidP="00086516">
      <w:pPr>
        <w:jc w:val="both"/>
        <w:rPr>
          <w:rFonts w:ascii="Times New Roman" w:eastAsia="Times New Roman" w:hAnsi="Times New Roman" w:cs="Times New Roman"/>
          <w:noProof/>
          <w:sz w:val="24"/>
          <w:szCs w:val="24"/>
        </w:rPr>
      </w:pPr>
    </w:p>
    <w:p w14:paraId="1750FECF"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194C05CC" w14:textId="77777777" w:rsidR="00086516" w:rsidRPr="00A4187D" w:rsidRDefault="00086516" w:rsidP="00086516">
      <w:pPr>
        <w:jc w:val="both"/>
        <w:rPr>
          <w:rFonts w:ascii="Times New Roman" w:eastAsia="Times New Roman" w:hAnsi="Times New Roman" w:cs="Times New Roman"/>
          <w:b/>
          <w:bCs/>
          <w:i/>
          <w:noProof/>
          <w:sz w:val="24"/>
          <w:szCs w:val="24"/>
        </w:rPr>
      </w:pPr>
    </w:p>
    <w:p w14:paraId="1487183D" w14:textId="77777777" w:rsidR="00086516" w:rsidRPr="00A4187D" w:rsidRDefault="00086516" w:rsidP="007D487F">
      <w:pPr>
        <w:pStyle w:val="BodyText"/>
        <w:rPr>
          <w:rFonts w:cs="Times New Roman"/>
          <w:noProof/>
          <w:szCs w:val="24"/>
        </w:rPr>
      </w:pPr>
      <w:r w:rsidRPr="00A4187D">
        <w:rPr>
          <w:rFonts w:cs="Times New Roman"/>
        </w:rPr>
        <w:t>5.3.3.1. Lidlauka bāku vai identifikācijas bāku nodrošina katrā lidlaukā, ko plānots izmantot naktī, ja tas nepieciešams ekspluatācijas vajadzībām.</w:t>
      </w:r>
    </w:p>
    <w:p w14:paraId="1DB98752" w14:textId="77777777" w:rsidR="00086516" w:rsidRPr="00A4187D" w:rsidRDefault="00086516" w:rsidP="00086516">
      <w:pPr>
        <w:jc w:val="both"/>
        <w:rPr>
          <w:rFonts w:ascii="Times New Roman" w:eastAsia="Times New Roman" w:hAnsi="Times New Roman" w:cs="Times New Roman"/>
          <w:noProof/>
          <w:sz w:val="24"/>
          <w:szCs w:val="24"/>
        </w:rPr>
      </w:pPr>
    </w:p>
    <w:p w14:paraId="7189203D" w14:textId="77777777" w:rsidR="00086516" w:rsidRPr="00A4187D" w:rsidRDefault="00086516" w:rsidP="007D487F">
      <w:pPr>
        <w:pStyle w:val="BodyText"/>
        <w:rPr>
          <w:rFonts w:cs="Times New Roman"/>
          <w:noProof/>
          <w:szCs w:val="24"/>
        </w:rPr>
      </w:pPr>
      <w:r w:rsidRPr="00A4187D">
        <w:rPr>
          <w:rFonts w:cs="Times New Roman"/>
        </w:rPr>
        <w:t>5.3.3.2. Ekspluatācijas prasības jānosaka, ņemot vērā prasības, ko piemēro attiecībā uz gaisa satiksmi, kurā tiek izmantots lidlauks, lidlauka elementu saskatāmību uz apkārtējās vides fona un citu vizuālo un nevizuālo līdzekļu uzstādīšanu, kas palīdz noteikt lidlauka atrašanās vietu.</w:t>
      </w:r>
    </w:p>
    <w:p w14:paraId="34A6C0FE" w14:textId="77777777" w:rsidR="00086516" w:rsidRPr="00A4187D" w:rsidRDefault="00086516" w:rsidP="00086516">
      <w:pPr>
        <w:jc w:val="both"/>
        <w:rPr>
          <w:rFonts w:ascii="Times New Roman" w:eastAsia="Times New Roman" w:hAnsi="Times New Roman" w:cs="Times New Roman"/>
          <w:noProof/>
          <w:sz w:val="24"/>
          <w:szCs w:val="24"/>
        </w:rPr>
      </w:pPr>
    </w:p>
    <w:p w14:paraId="7C469B6C" w14:textId="77777777" w:rsidR="00086516" w:rsidRPr="00A4187D" w:rsidRDefault="00086516" w:rsidP="00C56907">
      <w:pPr>
        <w:pStyle w:val="BodyText"/>
        <w:rPr>
          <w:rFonts w:cs="Times New Roman"/>
          <w:b/>
          <w:bCs/>
          <w:i/>
          <w:iCs/>
        </w:rPr>
      </w:pPr>
      <w:r w:rsidRPr="00A4187D">
        <w:rPr>
          <w:rFonts w:cs="Times New Roman"/>
          <w:b/>
          <w:bCs/>
          <w:i/>
          <w:iCs/>
        </w:rPr>
        <w:t>Lidlauka bāka</w:t>
      </w:r>
    </w:p>
    <w:p w14:paraId="3BC5858E" w14:textId="77777777" w:rsidR="00086516" w:rsidRPr="00A4187D" w:rsidRDefault="00086516" w:rsidP="00086516">
      <w:pPr>
        <w:jc w:val="both"/>
        <w:rPr>
          <w:rFonts w:ascii="Times New Roman" w:eastAsia="Times New Roman" w:hAnsi="Times New Roman" w:cs="Times New Roman"/>
          <w:b/>
          <w:bCs/>
          <w:i/>
          <w:noProof/>
          <w:sz w:val="24"/>
          <w:szCs w:val="24"/>
        </w:rPr>
      </w:pPr>
    </w:p>
    <w:p w14:paraId="23A1743A" w14:textId="77777777" w:rsidR="00086516" w:rsidRPr="00A4187D" w:rsidRDefault="00086516" w:rsidP="007D487F">
      <w:pPr>
        <w:pStyle w:val="BodyText"/>
        <w:rPr>
          <w:rFonts w:cs="Times New Roman"/>
          <w:noProof/>
          <w:szCs w:val="24"/>
        </w:rPr>
      </w:pPr>
      <w:r w:rsidRPr="00A4187D">
        <w:rPr>
          <w:rFonts w:cs="Times New Roman"/>
        </w:rPr>
        <w:t>5.3.3.3. Lidlauka bāku nodrošina lidlaukā, kas paredzēts izmantošanai naktī, ja pastāv viens vai vairāki turpmāk minētie apstākļi:</w:t>
      </w:r>
    </w:p>
    <w:p w14:paraId="03F48E2B" w14:textId="77777777" w:rsidR="00086516" w:rsidRPr="00A4187D" w:rsidRDefault="00086516" w:rsidP="00086516">
      <w:pPr>
        <w:jc w:val="both"/>
        <w:rPr>
          <w:rFonts w:ascii="Times New Roman" w:eastAsia="Times New Roman" w:hAnsi="Times New Roman" w:cs="Times New Roman"/>
          <w:noProof/>
          <w:sz w:val="24"/>
          <w:szCs w:val="24"/>
        </w:rPr>
      </w:pPr>
    </w:p>
    <w:p w14:paraId="57FECAD5" w14:textId="77777777" w:rsidR="00086516" w:rsidRPr="00A4187D" w:rsidRDefault="00086516" w:rsidP="00561819">
      <w:pPr>
        <w:pStyle w:val="BodyText"/>
        <w:tabs>
          <w:tab w:val="left" w:pos="284"/>
        </w:tabs>
        <w:ind w:left="284"/>
        <w:rPr>
          <w:rFonts w:cs="Times New Roman"/>
          <w:noProof/>
          <w:szCs w:val="24"/>
        </w:rPr>
      </w:pPr>
      <w:r w:rsidRPr="00A4187D">
        <w:rPr>
          <w:rFonts w:cs="Times New Roman"/>
        </w:rPr>
        <w:t>a) gaisa kuģa navigācija galvenokārt notiek, izmantojot vizuālus līdzekļus;</w:t>
      </w:r>
    </w:p>
    <w:p w14:paraId="64B82498" w14:textId="77777777" w:rsidR="00086516" w:rsidRPr="00A4187D" w:rsidRDefault="00086516" w:rsidP="00561819">
      <w:pPr>
        <w:tabs>
          <w:tab w:val="left" w:pos="284"/>
        </w:tabs>
        <w:ind w:left="284"/>
        <w:jc w:val="both"/>
        <w:rPr>
          <w:rFonts w:ascii="Times New Roman" w:eastAsia="Times New Roman" w:hAnsi="Times New Roman" w:cs="Times New Roman"/>
          <w:noProof/>
          <w:sz w:val="24"/>
          <w:szCs w:val="24"/>
        </w:rPr>
      </w:pPr>
    </w:p>
    <w:p w14:paraId="0760C58C" w14:textId="77777777" w:rsidR="00086516" w:rsidRPr="00A4187D" w:rsidRDefault="00086516" w:rsidP="00561819">
      <w:pPr>
        <w:pStyle w:val="BodyText"/>
        <w:tabs>
          <w:tab w:val="left" w:pos="284"/>
        </w:tabs>
        <w:ind w:left="284"/>
        <w:rPr>
          <w:rFonts w:cs="Times New Roman"/>
          <w:noProof/>
          <w:szCs w:val="24"/>
        </w:rPr>
      </w:pPr>
      <w:r w:rsidRPr="00A4187D">
        <w:rPr>
          <w:rFonts w:cs="Times New Roman"/>
        </w:rPr>
        <w:t>b) bieži ierobežotas redzamības apstākļi vai,</w:t>
      </w:r>
    </w:p>
    <w:p w14:paraId="268735AC" w14:textId="77777777" w:rsidR="00086516" w:rsidRPr="00A4187D" w:rsidRDefault="00086516" w:rsidP="00561819">
      <w:pPr>
        <w:tabs>
          <w:tab w:val="left" w:pos="284"/>
        </w:tabs>
        <w:ind w:left="284"/>
        <w:jc w:val="both"/>
        <w:rPr>
          <w:rFonts w:ascii="Times New Roman" w:eastAsia="Times New Roman" w:hAnsi="Times New Roman" w:cs="Times New Roman"/>
          <w:noProof/>
          <w:sz w:val="24"/>
          <w:szCs w:val="24"/>
        </w:rPr>
      </w:pPr>
    </w:p>
    <w:p w14:paraId="2C22C899" w14:textId="77777777" w:rsidR="00086516" w:rsidRPr="00A4187D" w:rsidRDefault="00086516" w:rsidP="00561819">
      <w:pPr>
        <w:pStyle w:val="BodyText"/>
        <w:tabs>
          <w:tab w:val="left" w:pos="284"/>
        </w:tabs>
        <w:ind w:left="284"/>
        <w:rPr>
          <w:rFonts w:cs="Times New Roman"/>
          <w:noProof/>
          <w:szCs w:val="24"/>
        </w:rPr>
      </w:pPr>
      <w:r w:rsidRPr="00A4187D">
        <w:rPr>
          <w:rFonts w:cs="Times New Roman"/>
        </w:rPr>
        <w:t>c) esot gaisā, ir sarežģīti noteikt lidlauka atrašanās vietu apkārtējā apgaismojuma vai reljefa dēļ.</w:t>
      </w:r>
    </w:p>
    <w:p w14:paraId="4D766980" w14:textId="77777777" w:rsidR="00086516" w:rsidRPr="00A4187D" w:rsidRDefault="00086516" w:rsidP="00086516">
      <w:pPr>
        <w:jc w:val="both"/>
        <w:rPr>
          <w:rFonts w:ascii="Times New Roman" w:eastAsia="Times New Roman" w:hAnsi="Times New Roman" w:cs="Times New Roman"/>
          <w:noProof/>
          <w:sz w:val="24"/>
          <w:szCs w:val="24"/>
        </w:rPr>
      </w:pPr>
    </w:p>
    <w:p w14:paraId="52BA3E1F" w14:textId="77777777" w:rsidR="00086516" w:rsidRPr="00A4187D" w:rsidRDefault="00086516" w:rsidP="00C56907">
      <w:pPr>
        <w:pStyle w:val="BodyText"/>
        <w:rPr>
          <w:rFonts w:cs="Times New Roman"/>
          <w:b/>
          <w:bCs/>
          <w:i/>
          <w:iCs/>
        </w:rPr>
      </w:pPr>
      <w:r w:rsidRPr="00A4187D">
        <w:rPr>
          <w:rFonts w:cs="Times New Roman"/>
          <w:b/>
          <w:bCs/>
          <w:i/>
          <w:iCs/>
        </w:rPr>
        <w:t>Novietojums</w:t>
      </w:r>
    </w:p>
    <w:p w14:paraId="4DEE174F" w14:textId="77777777" w:rsidR="00086516" w:rsidRPr="00A4187D" w:rsidRDefault="00086516" w:rsidP="00086516">
      <w:pPr>
        <w:jc w:val="both"/>
        <w:rPr>
          <w:rFonts w:ascii="Times New Roman" w:eastAsia="Times New Roman" w:hAnsi="Times New Roman" w:cs="Times New Roman"/>
          <w:b/>
          <w:bCs/>
          <w:i/>
          <w:noProof/>
          <w:sz w:val="24"/>
          <w:szCs w:val="24"/>
        </w:rPr>
      </w:pPr>
    </w:p>
    <w:p w14:paraId="420108B1" w14:textId="77777777" w:rsidR="00086516" w:rsidRPr="00A4187D" w:rsidRDefault="00086516" w:rsidP="007D487F">
      <w:pPr>
        <w:pStyle w:val="BodyText"/>
        <w:rPr>
          <w:rFonts w:cs="Times New Roman"/>
          <w:noProof/>
          <w:szCs w:val="24"/>
        </w:rPr>
      </w:pPr>
      <w:r w:rsidRPr="00A4187D">
        <w:rPr>
          <w:rFonts w:cs="Times New Roman"/>
        </w:rPr>
        <w:t>5.3.3.4. Lidlauka bāku novieto lidlaukā vai blakus tam, zonā ar mazu fona spilgtumu.</w:t>
      </w:r>
    </w:p>
    <w:p w14:paraId="3CB743B8" w14:textId="77777777" w:rsidR="00086516" w:rsidRPr="00A4187D" w:rsidRDefault="00086516" w:rsidP="00086516">
      <w:pPr>
        <w:jc w:val="both"/>
        <w:rPr>
          <w:rFonts w:ascii="Times New Roman" w:eastAsia="Times New Roman" w:hAnsi="Times New Roman" w:cs="Times New Roman"/>
          <w:noProof/>
          <w:sz w:val="24"/>
          <w:szCs w:val="24"/>
        </w:rPr>
      </w:pPr>
    </w:p>
    <w:p w14:paraId="5DADC661"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5.3.3.5.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Bākas novietojumam jābūt tādam, lai būtiskajos virzienos to neaizsegtu citi objekti un lai tā neapžilbinātu pilotu, kurš tuvojas, lai veiktu nosēšanos.</w:t>
      </w:r>
    </w:p>
    <w:p w14:paraId="6EA05D96" w14:textId="77777777" w:rsidR="00086516" w:rsidRPr="00A4187D" w:rsidRDefault="00086516" w:rsidP="00086516">
      <w:pPr>
        <w:jc w:val="both"/>
        <w:rPr>
          <w:rFonts w:ascii="Times New Roman" w:eastAsia="Times New Roman" w:hAnsi="Times New Roman" w:cs="Times New Roman"/>
          <w:i/>
          <w:noProof/>
          <w:sz w:val="24"/>
          <w:szCs w:val="24"/>
        </w:rPr>
      </w:pPr>
    </w:p>
    <w:p w14:paraId="19334858"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5F6B0D64" w14:textId="77777777" w:rsidR="00086516" w:rsidRPr="00A4187D" w:rsidRDefault="00086516" w:rsidP="00086516">
      <w:pPr>
        <w:jc w:val="both"/>
        <w:rPr>
          <w:rFonts w:ascii="Times New Roman" w:eastAsia="Times New Roman" w:hAnsi="Times New Roman" w:cs="Times New Roman"/>
          <w:b/>
          <w:bCs/>
          <w:i/>
          <w:noProof/>
          <w:sz w:val="24"/>
          <w:szCs w:val="24"/>
        </w:rPr>
      </w:pPr>
    </w:p>
    <w:p w14:paraId="28EDA2BA" w14:textId="77777777" w:rsidR="00086516" w:rsidRPr="00A4187D" w:rsidRDefault="00086516" w:rsidP="007D487F">
      <w:pPr>
        <w:pStyle w:val="BodyText"/>
        <w:rPr>
          <w:rFonts w:cs="Times New Roman"/>
          <w:noProof/>
          <w:szCs w:val="24"/>
        </w:rPr>
      </w:pPr>
      <w:r w:rsidRPr="00A4187D">
        <w:rPr>
          <w:rFonts w:cs="Times New Roman"/>
        </w:rPr>
        <w:t xml:space="preserve">5.3.3.6. Lidlauka bākai jāizstaro krāsainas gaismas zibšņi, kas mijas ar baltas gaismas zibšņiem, vai tikai baltas gaismas zibšņi. Kopējam gaismas zibšņu biežumam jābūt diapazonā no 20 līdz 30 zibšņiem minūtē. Ja tiek izmantoti krāsainas gaismas zibšņi, ko izstaro bākas sauszemes lidlaukos, tiem jābūt zaļas gaismas zibšņiem, savukārt ūdens lidlaukos bākām jāizstaro dzeltenas gaismas zibšņi. Ja krāsainas gaismas zibšņi tiek izmantoti apvienotā ūdens un sauszemes lidlaukā, tiem jāatbilst tās lidlauka daļas zibšņu krāsas raksturojumiem, kas ir </w:t>
      </w:r>
      <w:r w:rsidRPr="00A4187D">
        <w:rPr>
          <w:rFonts w:cs="Times New Roman"/>
        </w:rPr>
        <w:lastRenderedPageBreak/>
        <w:t>noteikta par galveno daļu.</w:t>
      </w:r>
    </w:p>
    <w:p w14:paraId="3F88748A" w14:textId="77777777" w:rsidR="00086516" w:rsidRPr="00A4187D" w:rsidRDefault="00086516" w:rsidP="00086516">
      <w:pPr>
        <w:jc w:val="both"/>
        <w:rPr>
          <w:rFonts w:ascii="Times New Roman" w:eastAsia="Times New Roman" w:hAnsi="Times New Roman" w:cs="Times New Roman"/>
          <w:noProof/>
          <w:sz w:val="24"/>
          <w:szCs w:val="24"/>
        </w:rPr>
      </w:pPr>
    </w:p>
    <w:p w14:paraId="70EBAA19" w14:textId="77777777" w:rsidR="00086516" w:rsidRPr="00A4187D" w:rsidRDefault="00086516" w:rsidP="007D487F">
      <w:pPr>
        <w:pStyle w:val="BodyText"/>
        <w:rPr>
          <w:rFonts w:cs="Times New Roman"/>
          <w:noProof/>
          <w:szCs w:val="24"/>
        </w:rPr>
      </w:pPr>
      <w:r w:rsidRPr="00A4187D">
        <w:rPr>
          <w:rFonts w:cs="Times New Roman"/>
        </w:rPr>
        <w:t>5.3.3.7. Bākas izstarotajai gaismai jābūt redzamai no visiem azimuta leņķiem. Vertikālajai gaismas izkliedei jāstiepjas augšup no pacēluma ne vairāk kā 1 grāda leņķī līdz augstumam, kādu kompetentā iestāde atzinusi par pietiekamu, lai nodrošinātu vadību maksimālajā pacēlumā, kurā bāku paredzēts izmantot, un zibšņa efektīvā intensitāte nedrīkst būt mazāka par 2000 cd.</w:t>
      </w:r>
    </w:p>
    <w:p w14:paraId="1BE9645D" w14:textId="77777777" w:rsidR="00086516" w:rsidRPr="00A4187D" w:rsidRDefault="00086516" w:rsidP="00086516">
      <w:pPr>
        <w:jc w:val="both"/>
        <w:rPr>
          <w:rFonts w:ascii="Times New Roman" w:eastAsia="Times New Roman" w:hAnsi="Times New Roman" w:cs="Times New Roman"/>
          <w:noProof/>
          <w:sz w:val="24"/>
          <w:szCs w:val="24"/>
        </w:rPr>
      </w:pPr>
    </w:p>
    <w:p w14:paraId="63BC112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Vietās, kur nav iespējams izvairīties no spilgta fona apgaismojuma, zibšņa efektīvā intensitāte jāpalielina līdz pat 10 reizēm.</w:t>
      </w:r>
    </w:p>
    <w:p w14:paraId="40EC2A44" w14:textId="77777777" w:rsidR="00086516" w:rsidRPr="00A4187D" w:rsidRDefault="00086516" w:rsidP="00086516">
      <w:pPr>
        <w:jc w:val="both"/>
        <w:rPr>
          <w:rFonts w:ascii="Times New Roman" w:eastAsia="Times New Roman" w:hAnsi="Times New Roman" w:cs="Times New Roman"/>
          <w:i/>
          <w:noProof/>
          <w:sz w:val="24"/>
          <w:szCs w:val="24"/>
        </w:rPr>
      </w:pPr>
    </w:p>
    <w:p w14:paraId="3F1E45A6" w14:textId="77777777" w:rsidR="00086516" w:rsidRPr="00A4187D" w:rsidRDefault="00086516" w:rsidP="00C56907">
      <w:pPr>
        <w:pStyle w:val="BodyText"/>
        <w:rPr>
          <w:rFonts w:cs="Times New Roman"/>
          <w:b/>
          <w:bCs/>
          <w:i/>
          <w:iCs/>
        </w:rPr>
      </w:pPr>
      <w:r w:rsidRPr="00A4187D">
        <w:rPr>
          <w:rFonts w:cs="Times New Roman"/>
          <w:b/>
          <w:bCs/>
          <w:i/>
          <w:iCs/>
        </w:rPr>
        <w:t>Identifikācijas bāka</w:t>
      </w:r>
    </w:p>
    <w:p w14:paraId="0762CE12" w14:textId="77777777" w:rsidR="00086516" w:rsidRPr="00A4187D" w:rsidRDefault="00086516" w:rsidP="00C56907">
      <w:pPr>
        <w:pStyle w:val="BodyText"/>
        <w:rPr>
          <w:rFonts w:cs="Times New Roman"/>
          <w:b/>
          <w:bCs/>
          <w:i/>
          <w:iCs/>
        </w:rPr>
      </w:pPr>
    </w:p>
    <w:p w14:paraId="74883711" w14:textId="77777777" w:rsidR="00086516" w:rsidRPr="00A4187D" w:rsidRDefault="00086516" w:rsidP="00C56907">
      <w:pPr>
        <w:pStyle w:val="BodyText"/>
        <w:rPr>
          <w:rFonts w:cs="Times New Roman"/>
          <w:b/>
          <w:bCs/>
          <w:i/>
          <w:iCs/>
        </w:rPr>
      </w:pPr>
      <w:r w:rsidRPr="00A4187D">
        <w:rPr>
          <w:rFonts w:cs="Times New Roman"/>
          <w:b/>
          <w:bCs/>
          <w:i/>
          <w:iCs/>
        </w:rPr>
        <w:t>Piemērošana</w:t>
      </w:r>
    </w:p>
    <w:p w14:paraId="28B57FAA" w14:textId="77777777" w:rsidR="00086516" w:rsidRPr="00A4187D" w:rsidRDefault="00086516" w:rsidP="007D487F">
      <w:pPr>
        <w:pStyle w:val="BodyText"/>
        <w:rPr>
          <w:rFonts w:cs="Times New Roman"/>
          <w:noProof/>
        </w:rPr>
      </w:pPr>
    </w:p>
    <w:p w14:paraId="55EF533B" w14:textId="77777777" w:rsidR="00086516" w:rsidRPr="00A4187D" w:rsidRDefault="00086516" w:rsidP="007D487F">
      <w:pPr>
        <w:pStyle w:val="BodyText"/>
        <w:rPr>
          <w:rFonts w:cs="Times New Roman"/>
          <w:noProof/>
          <w:szCs w:val="24"/>
        </w:rPr>
      </w:pPr>
      <w:r w:rsidRPr="00A4187D">
        <w:rPr>
          <w:rFonts w:cs="Times New Roman"/>
        </w:rPr>
        <w:t>5.3.3.8. Identifikācijas bāku nodrošina lidlaukā, kas ir paredzēts izmantošanai naktī un ko, esot gaisā, nav iespējams viegli identificēt ar citiem līdzekļiem.</w:t>
      </w:r>
    </w:p>
    <w:p w14:paraId="5958DA4B" w14:textId="77777777" w:rsidR="00086516" w:rsidRPr="00A4187D" w:rsidRDefault="00086516" w:rsidP="00086516">
      <w:pPr>
        <w:jc w:val="both"/>
        <w:rPr>
          <w:rFonts w:ascii="Times New Roman" w:eastAsia="Times New Roman" w:hAnsi="Times New Roman" w:cs="Times New Roman"/>
          <w:noProof/>
          <w:sz w:val="24"/>
          <w:szCs w:val="24"/>
        </w:rPr>
      </w:pPr>
    </w:p>
    <w:p w14:paraId="40BB639C" w14:textId="77777777" w:rsidR="00086516" w:rsidRPr="00A4187D" w:rsidRDefault="00086516" w:rsidP="00C56907">
      <w:pPr>
        <w:pStyle w:val="BodyText"/>
        <w:rPr>
          <w:rFonts w:cs="Times New Roman"/>
          <w:b/>
          <w:bCs/>
          <w:i/>
          <w:iCs/>
        </w:rPr>
      </w:pPr>
      <w:r w:rsidRPr="00A4187D">
        <w:rPr>
          <w:rFonts w:cs="Times New Roman"/>
          <w:b/>
          <w:bCs/>
          <w:i/>
          <w:iCs/>
        </w:rPr>
        <w:t>Novietojums</w:t>
      </w:r>
    </w:p>
    <w:p w14:paraId="6FE934E1" w14:textId="77777777" w:rsidR="00086516" w:rsidRPr="00A4187D" w:rsidRDefault="00086516" w:rsidP="00086516">
      <w:pPr>
        <w:jc w:val="both"/>
        <w:rPr>
          <w:rFonts w:ascii="Times New Roman" w:eastAsia="Times New Roman" w:hAnsi="Times New Roman" w:cs="Times New Roman"/>
          <w:b/>
          <w:bCs/>
          <w:i/>
          <w:noProof/>
          <w:sz w:val="24"/>
          <w:szCs w:val="24"/>
        </w:rPr>
      </w:pPr>
    </w:p>
    <w:p w14:paraId="609E9A71" w14:textId="77777777" w:rsidR="00086516" w:rsidRPr="00A4187D" w:rsidRDefault="00086516" w:rsidP="007D487F">
      <w:pPr>
        <w:pStyle w:val="BodyText"/>
        <w:rPr>
          <w:rFonts w:cs="Times New Roman"/>
          <w:noProof/>
          <w:szCs w:val="24"/>
        </w:rPr>
      </w:pPr>
      <w:r w:rsidRPr="00A4187D">
        <w:rPr>
          <w:rFonts w:cs="Times New Roman"/>
        </w:rPr>
        <w:t>5.3.3.9. Identifikācijas bāku novieto lidlaukā, zonā ar mazu fona apgaismojumu.</w:t>
      </w:r>
    </w:p>
    <w:p w14:paraId="3F97C0E2" w14:textId="77777777" w:rsidR="00086516" w:rsidRPr="00A4187D" w:rsidRDefault="00086516" w:rsidP="00086516">
      <w:pPr>
        <w:jc w:val="both"/>
        <w:rPr>
          <w:rFonts w:ascii="Times New Roman" w:eastAsia="Times New Roman" w:hAnsi="Times New Roman" w:cs="Times New Roman"/>
          <w:noProof/>
          <w:sz w:val="24"/>
          <w:szCs w:val="24"/>
        </w:rPr>
      </w:pPr>
    </w:p>
    <w:p w14:paraId="3BCF8428"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5.3.3.10.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Bākas novietojumam jābūt tādam, lai būtiskajos virzienos to neaizsegtu citi objekti un lai tā neapžilbinātu pilotu, kurš tuvojas, lai veiktu nosēšanos.</w:t>
      </w:r>
    </w:p>
    <w:p w14:paraId="230DB525" w14:textId="77777777" w:rsidR="00086516" w:rsidRPr="00A4187D" w:rsidRDefault="00086516" w:rsidP="00086516">
      <w:pPr>
        <w:jc w:val="both"/>
        <w:rPr>
          <w:rFonts w:ascii="Times New Roman" w:eastAsia="Times New Roman" w:hAnsi="Times New Roman" w:cs="Times New Roman"/>
          <w:i/>
          <w:noProof/>
          <w:sz w:val="24"/>
          <w:szCs w:val="24"/>
        </w:rPr>
      </w:pPr>
    </w:p>
    <w:p w14:paraId="5FEB1246"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5828EC5B" w14:textId="77777777" w:rsidR="00086516" w:rsidRPr="00A4187D" w:rsidRDefault="00086516" w:rsidP="00086516">
      <w:pPr>
        <w:jc w:val="both"/>
        <w:rPr>
          <w:rFonts w:ascii="Times New Roman" w:eastAsia="Times New Roman" w:hAnsi="Times New Roman" w:cs="Times New Roman"/>
          <w:b/>
          <w:bCs/>
          <w:i/>
          <w:noProof/>
          <w:sz w:val="24"/>
          <w:szCs w:val="24"/>
        </w:rPr>
      </w:pPr>
    </w:p>
    <w:p w14:paraId="35005299" w14:textId="77777777" w:rsidR="00086516" w:rsidRPr="00A4187D" w:rsidRDefault="00086516" w:rsidP="007D487F">
      <w:pPr>
        <w:pStyle w:val="BodyText"/>
        <w:rPr>
          <w:rFonts w:cs="Times New Roman"/>
          <w:noProof/>
          <w:szCs w:val="24"/>
        </w:rPr>
      </w:pPr>
      <w:r w:rsidRPr="00A4187D">
        <w:rPr>
          <w:rFonts w:cs="Times New Roman"/>
        </w:rPr>
        <w:t>5.3.3.11. Identifikācijas bākai sauszemes lidlaukā jābūt redzamai no visiem azimuta leņķiem. Vertikālajai gaismas izkliedei jāstiepjas augšup no pacēluma ne vairāk kā 1 grāda leņķī līdz augstumam, kādu kompetentā iestāde atzinusi par pietiekamu, lai nodrošinātu vadību maksimālajā augstumā, kurā bāku paredzēts izmantot, un zibšņa efektīvā intensitāte nedrīkst būt mazāka par 2000 cd.</w:t>
      </w:r>
    </w:p>
    <w:p w14:paraId="686D94DE" w14:textId="77777777" w:rsidR="00086516" w:rsidRPr="00A4187D" w:rsidRDefault="00086516" w:rsidP="00086516">
      <w:pPr>
        <w:jc w:val="both"/>
        <w:rPr>
          <w:rFonts w:ascii="Times New Roman" w:eastAsia="Times New Roman" w:hAnsi="Times New Roman" w:cs="Times New Roman"/>
          <w:noProof/>
          <w:sz w:val="24"/>
          <w:szCs w:val="24"/>
        </w:rPr>
      </w:pPr>
    </w:p>
    <w:p w14:paraId="4EF4E7F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Vietās, kur nav iespējams izvairīties no spilgta fona apgaismojuma, zibšņa efektīvā intensitāte var būt jāpalielina līdz pat 10 reizēm.</w:t>
      </w:r>
    </w:p>
    <w:p w14:paraId="24737DA5" w14:textId="77777777" w:rsidR="00086516" w:rsidRPr="00A4187D" w:rsidRDefault="00086516" w:rsidP="00086516">
      <w:pPr>
        <w:jc w:val="both"/>
        <w:rPr>
          <w:rFonts w:ascii="Times New Roman" w:eastAsia="Times New Roman" w:hAnsi="Times New Roman" w:cs="Times New Roman"/>
          <w:i/>
          <w:noProof/>
          <w:sz w:val="24"/>
          <w:szCs w:val="24"/>
        </w:rPr>
      </w:pPr>
    </w:p>
    <w:p w14:paraId="7DA7DC09" w14:textId="77777777" w:rsidR="00086516" w:rsidRPr="00A4187D" w:rsidRDefault="00086516" w:rsidP="007D487F">
      <w:pPr>
        <w:pStyle w:val="BodyText"/>
        <w:rPr>
          <w:rFonts w:cs="Times New Roman"/>
          <w:noProof/>
          <w:szCs w:val="24"/>
        </w:rPr>
      </w:pPr>
      <w:r w:rsidRPr="00A4187D">
        <w:rPr>
          <w:rFonts w:cs="Times New Roman"/>
        </w:rPr>
        <w:t>5.3.3.12. Identifikācijas bākai jāizstaro zaļas gaismas zibšņi sauszemes lidlaukā un dzeltenas gaismas zibšņi ūdens lidlaukā.</w:t>
      </w:r>
    </w:p>
    <w:p w14:paraId="2BB12ED8" w14:textId="77777777" w:rsidR="00086516" w:rsidRPr="00A4187D" w:rsidRDefault="00086516" w:rsidP="00086516">
      <w:pPr>
        <w:jc w:val="both"/>
        <w:rPr>
          <w:rFonts w:ascii="Times New Roman" w:eastAsia="Times New Roman" w:hAnsi="Times New Roman" w:cs="Times New Roman"/>
          <w:noProof/>
          <w:sz w:val="24"/>
          <w:szCs w:val="24"/>
        </w:rPr>
      </w:pPr>
    </w:p>
    <w:p w14:paraId="475EEBC3" w14:textId="77777777" w:rsidR="00086516" w:rsidRPr="00A4187D" w:rsidRDefault="00086516" w:rsidP="007D487F">
      <w:pPr>
        <w:pStyle w:val="BodyText"/>
        <w:rPr>
          <w:rFonts w:cs="Times New Roman"/>
          <w:noProof/>
          <w:szCs w:val="24"/>
        </w:rPr>
      </w:pPr>
      <w:r w:rsidRPr="00A4187D">
        <w:rPr>
          <w:rFonts w:cs="Times New Roman"/>
        </w:rPr>
        <w:t>5.3.3.13. Identifikācijas zīmes pārraida starptautiskajā Morzes kodā.</w:t>
      </w:r>
    </w:p>
    <w:p w14:paraId="1F8762C5" w14:textId="77777777" w:rsidR="00086516" w:rsidRPr="00A4187D" w:rsidRDefault="00086516" w:rsidP="00086516">
      <w:pPr>
        <w:jc w:val="both"/>
        <w:rPr>
          <w:rFonts w:ascii="Times New Roman" w:eastAsia="Times New Roman" w:hAnsi="Times New Roman" w:cs="Times New Roman"/>
          <w:noProof/>
          <w:sz w:val="24"/>
          <w:szCs w:val="24"/>
        </w:rPr>
      </w:pPr>
    </w:p>
    <w:p w14:paraId="27E4EB9F"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5.3.3.14.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Pārraidei jānotiek ar ātrumu no sešiem līdz astoņiem vārdiem minūtē, attiecīgi katra Morzes koda punkta pārraidei jāilgst 0,15–0,2 sekundes.</w:t>
      </w:r>
    </w:p>
    <w:p w14:paraId="142FF441" w14:textId="77777777" w:rsidR="00086516" w:rsidRPr="00A4187D" w:rsidRDefault="00086516" w:rsidP="00086516">
      <w:pPr>
        <w:jc w:val="both"/>
        <w:rPr>
          <w:rFonts w:ascii="Times New Roman" w:eastAsia="Times New Roman" w:hAnsi="Times New Roman" w:cs="Times New Roman"/>
          <w:i/>
          <w:noProof/>
          <w:sz w:val="24"/>
          <w:szCs w:val="24"/>
        </w:rPr>
      </w:pPr>
    </w:p>
    <w:p w14:paraId="0EBA0BA7" w14:textId="77777777" w:rsidR="00086516" w:rsidRPr="00A4187D" w:rsidRDefault="00086516" w:rsidP="007A263D">
      <w:pPr>
        <w:pStyle w:val="Heading3"/>
        <w:keepNext/>
        <w:keepLines/>
        <w:rPr>
          <w:rFonts w:cs="Times New Roman"/>
          <w:noProof/>
          <w:szCs w:val="24"/>
        </w:rPr>
      </w:pPr>
      <w:bookmarkStart w:id="156" w:name="_Toc104206270"/>
      <w:r w:rsidRPr="00A4187D">
        <w:rPr>
          <w:rFonts w:cs="Times New Roman"/>
        </w:rPr>
        <w:lastRenderedPageBreak/>
        <w:t>5.3.4. Pieejas uguņu sistēmas</w:t>
      </w:r>
      <w:bookmarkEnd w:id="156"/>
    </w:p>
    <w:p w14:paraId="125DB553" w14:textId="77777777" w:rsidR="00086516" w:rsidRPr="00A4187D" w:rsidRDefault="00086516" w:rsidP="007A263D">
      <w:pPr>
        <w:keepNext/>
        <w:keepLines/>
        <w:jc w:val="both"/>
        <w:rPr>
          <w:rFonts w:ascii="Times New Roman" w:eastAsia="Times New Roman" w:hAnsi="Times New Roman" w:cs="Times New Roman"/>
          <w:noProof/>
          <w:sz w:val="24"/>
          <w:szCs w:val="24"/>
        </w:rPr>
      </w:pPr>
    </w:p>
    <w:p w14:paraId="3001F8B6" w14:textId="77777777" w:rsidR="00086516" w:rsidRPr="00A4187D" w:rsidRDefault="00086516" w:rsidP="007A263D">
      <w:pPr>
        <w:pStyle w:val="BodyText"/>
        <w:keepNext/>
        <w:keepLines/>
        <w:rPr>
          <w:rFonts w:cs="Times New Roman"/>
          <w:b/>
          <w:bCs/>
          <w:i/>
          <w:iCs/>
        </w:rPr>
      </w:pPr>
      <w:r w:rsidRPr="00A4187D">
        <w:rPr>
          <w:rFonts w:cs="Times New Roman"/>
          <w:b/>
          <w:bCs/>
          <w:i/>
          <w:iCs/>
        </w:rPr>
        <w:t>Piemērošana</w:t>
      </w:r>
    </w:p>
    <w:p w14:paraId="56AF2380" w14:textId="77777777" w:rsidR="00086516" w:rsidRPr="00A4187D" w:rsidRDefault="00086516" w:rsidP="007A263D">
      <w:pPr>
        <w:keepNext/>
        <w:keepLines/>
        <w:jc w:val="both"/>
        <w:rPr>
          <w:rFonts w:ascii="Times New Roman" w:eastAsia="Times New Roman" w:hAnsi="Times New Roman" w:cs="Times New Roman"/>
          <w:b/>
          <w:bCs/>
          <w:i/>
          <w:noProof/>
          <w:sz w:val="24"/>
          <w:szCs w:val="24"/>
        </w:rPr>
      </w:pPr>
    </w:p>
    <w:p w14:paraId="17F1C6FC" w14:textId="77777777" w:rsidR="00086516" w:rsidRPr="00A4187D" w:rsidRDefault="00086516" w:rsidP="007A263D">
      <w:pPr>
        <w:keepNext/>
        <w:keepLines/>
        <w:tabs>
          <w:tab w:val="left" w:pos="1252"/>
        </w:tabs>
        <w:jc w:val="both"/>
        <w:rPr>
          <w:rFonts w:ascii="Times New Roman" w:hAnsi="Times New Roman" w:cs="Times New Roman"/>
          <w:i/>
          <w:noProof/>
          <w:sz w:val="24"/>
          <w:szCs w:val="24"/>
        </w:rPr>
      </w:pPr>
      <w:r w:rsidRPr="00A4187D">
        <w:rPr>
          <w:rFonts w:ascii="Times New Roman" w:hAnsi="Times New Roman" w:cs="Times New Roman"/>
          <w:sz w:val="24"/>
        </w:rPr>
        <w:t xml:space="preserve">5.3.4.1. </w:t>
      </w:r>
      <w:r w:rsidRPr="00A4187D">
        <w:rPr>
          <w:rFonts w:ascii="Times New Roman" w:hAnsi="Times New Roman" w:cs="Times New Roman"/>
          <w:i/>
          <w:iCs/>
          <w:sz w:val="24"/>
        </w:rPr>
        <w:t>Piemērošana</w:t>
      </w:r>
    </w:p>
    <w:p w14:paraId="316B7116" w14:textId="77777777" w:rsidR="00086516" w:rsidRPr="00A4187D" w:rsidRDefault="00086516" w:rsidP="007A263D">
      <w:pPr>
        <w:keepNext/>
        <w:keepLines/>
        <w:jc w:val="both"/>
        <w:rPr>
          <w:rFonts w:ascii="Times New Roman" w:eastAsia="Times New Roman" w:hAnsi="Times New Roman" w:cs="Times New Roman"/>
          <w:i/>
          <w:noProof/>
          <w:sz w:val="24"/>
          <w:szCs w:val="24"/>
        </w:rPr>
      </w:pPr>
    </w:p>
    <w:p w14:paraId="01DE3409" w14:textId="77777777" w:rsidR="00086516" w:rsidRPr="00A4187D" w:rsidRDefault="00086516" w:rsidP="007A263D">
      <w:pPr>
        <w:pStyle w:val="BodyText"/>
        <w:keepNext/>
        <w:keepLines/>
        <w:rPr>
          <w:rFonts w:cs="Times New Roman"/>
          <w:noProof/>
          <w:szCs w:val="24"/>
        </w:rPr>
      </w:pPr>
      <w:r w:rsidRPr="00A4187D">
        <w:rPr>
          <w:rFonts w:cs="Times New Roman"/>
        </w:rPr>
        <w:t>A. Neinstrumentālais skrejceļš</w:t>
      </w:r>
    </w:p>
    <w:p w14:paraId="447EE4FB" w14:textId="77777777" w:rsidR="00086516" w:rsidRPr="00A4187D" w:rsidRDefault="00086516" w:rsidP="00086516">
      <w:pPr>
        <w:jc w:val="both"/>
        <w:rPr>
          <w:rFonts w:ascii="Times New Roman" w:eastAsia="Times New Roman" w:hAnsi="Times New Roman" w:cs="Times New Roman"/>
          <w:noProof/>
          <w:sz w:val="24"/>
          <w:szCs w:val="24"/>
        </w:rPr>
      </w:pPr>
    </w:p>
    <w:p w14:paraId="5323555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fiziski iespējams, ar vienkāršoto pieejas uguņu sistēmu, kas noteikta 5.3.4.2.–5.3.4.9. punktā, jāaprīko neinstrumentālais skrejceļš, kura koda numurs ir 3 vai 4 un kurš paredzēts izmantošanai naktī, izņemot gadījumus, kad skrejceļš tiek izmantots vienīgi labas redzamības apstākļos un pietiekama vadība tiek nodrošināta, izmantojot citus vizuālos līdzekļus.</w:t>
      </w:r>
    </w:p>
    <w:p w14:paraId="0D8EBC03" w14:textId="77777777" w:rsidR="00086516" w:rsidRPr="00A4187D" w:rsidRDefault="00086516" w:rsidP="00086516">
      <w:pPr>
        <w:jc w:val="both"/>
        <w:rPr>
          <w:rFonts w:ascii="Times New Roman" w:eastAsia="Times New Roman" w:hAnsi="Times New Roman" w:cs="Times New Roman"/>
          <w:i/>
          <w:noProof/>
          <w:sz w:val="24"/>
          <w:szCs w:val="24"/>
        </w:rPr>
      </w:pPr>
    </w:p>
    <w:p w14:paraId="37CF6FC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Vienkāršotā pieejas uguņu sistēma var nodrošināt arī vizuālo vadību dienas laikā.</w:t>
      </w:r>
    </w:p>
    <w:p w14:paraId="2C009B22" w14:textId="77777777" w:rsidR="00086516" w:rsidRPr="00A4187D" w:rsidRDefault="00086516" w:rsidP="00086516">
      <w:pPr>
        <w:jc w:val="both"/>
        <w:rPr>
          <w:rFonts w:ascii="Times New Roman" w:eastAsia="Times New Roman" w:hAnsi="Times New Roman" w:cs="Times New Roman"/>
          <w:b/>
          <w:bCs/>
          <w:noProof/>
          <w:sz w:val="24"/>
          <w:szCs w:val="24"/>
        </w:rPr>
      </w:pPr>
    </w:p>
    <w:p w14:paraId="2E4C3FC5" w14:textId="77777777" w:rsidR="00086516" w:rsidRPr="00A4187D" w:rsidRDefault="00086516" w:rsidP="007D487F">
      <w:pPr>
        <w:pStyle w:val="BodyText"/>
        <w:rPr>
          <w:rFonts w:cs="Times New Roman"/>
          <w:noProof/>
          <w:szCs w:val="24"/>
        </w:rPr>
      </w:pPr>
      <w:r w:rsidRPr="00A4187D">
        <w:rPr>
          <w:rFonts w:cs="Times New Roman"/>
        </w:rPr>
        <w:t>B. Neprecīzas pieejas skrejceļš</w:t>
      </w:r>
    </w:p>
    <w:p w14:paraId="3E3728EE" w14:textId="77777777" w:rsidR="00086516" w:rsidRPr="00A4187D" w:rsidRDefault="00086516" w:rsidP="00086516">
      <w:pPr>
        <w:jc w:val="both"/>
        <w:rPr>
          <w:rFonts w:ascii="Times New Roman" w:eastAsia="Times New Roman" w:hAnsi="Times New Roman" w:cs="Times New Roman"/>
          <w:noProof/>
          <w:sz w:val="24"/>
          <w:szCs w:val="24"/>
        </w:rPr>
      </w:pPr>
    </w:p>
    <w:p w14:paraId="652A0D6C" w14:textId="77777777" w:rsidR="00086516" w:rsidRPr="00A4187D" w:rsidRDefault="00086516" w:rsidP="007D487F">
      <w:pPr>
        <w:pStyle w:val="BodyText"/>
        <w:rPr>
          <w:rFonts w:cs="Times New Roman"/>
          <w:noProof/>
          <w:szCs w:val="24"/>
        </w:rPr>
      </w:pPr>
      <w:r w:rsidRPr="00A4187D">
        <w:rPr>
          <w:rFonts w:cs="Times New Roman"/>
        </w:rPr>
        <w:t>Ja fiziski iespējams, ar 5.3.4.2.–5.3.4.9. punktā noteikto vienkāršoto pieejas uguņu sistēmu aprīko neprecīzas pieejas skrejceļu, izņemot gadījumus, kad skrejceļš tiek izmantots vienīgi labas redzamības apstākļos vai pietiekama vadība tiek nodrošināta, izmantojot citus vizuālos līdzekļus.</w:t>
      </w:r>
    </w:p>
    <w:p w14:paraId="1951D5B5" w14:textId="77777777" w:rsidR="00086516" w:rsidRPr="00A4187D" w:rsidRDefault="00086516" w:rsidP="00086516">
      <w:pPr>
        <w:jc w:val="both"/>
        <w:rPr>
          <w:rFonts w:ascii="Times New Roman" w:eastAsia="Times New Roman" w:hAnsi="Times New Roman" w:cs="Times New Roman"/>
          <w:noProof/>
          <w:sz w:val="24"/>
          <w:szCs w:val="24"/>
        </w:rPr>
      </w:pPr>
    </w:p>
    <w:p w14:paraId="738042B0"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Precīzas pieejas skrejceļu gadījumā ir ieteicams apsvērt I kategorijas precīzas pieejas uguņu sistēmu uzstādīšanu vai papildināšanu ar skrejceļa pieejas uguņu sistēmu.</w:t>
      </w:r>
    </w:p>
    <w:p w14:paraId="1A8B5426" w14:textId="77777777" w:rsidR="00086516" w:rsidRPr="00A4187D" w:rsidRDefault="00086516" w:rsidP="00086516">
      <w:pPr>
        <w:jc w:val="both"/>
        <w:rPr>
          <w:rFonts w:ascii="Times New Roman" w:eastAsia="Times New Roman" w:hAnsi="Times New Roman" w:cs="Times New Roman"/>
          <w:i/>
          <w:noProof/>
          <w:sz w:val="24"/>
          <w:szCs w:val="24"/>
        </w:rPr>
      </w:pPr>
    </w:p>
    <w:p w14:paraId="6E27F32B" w14:textId="77777777" w:rsidR="00086516" w:rsidRPr="00A4187D" w:rsidRDefault="00086516" w:rsidP="007D487F">
      <w:pPr>
        <w:pStyle w:val="BodyText"/>
        <w:rPr>
          <w:rFonts w:cs="Times New Roman"/>
          <w:noProof/>
          <w:szCs w:val="24"/>
        </w:rPr>
      </w:pPr>
      <w:r w:rsidRPr="00A4187D">
        <w:rPr>
          <w:rFonts w:cs="Times New Roman"/>
        </w:rPr>
        <w:t>C. I kategorijas precīzās pieejas skrejceļš</w:t>
      </w:r>
    </w:p>
    <w:p w14:paraId="0DA8AFC3" w14:textId="77777777" w:rsidR="00086516" w:rsidRPr="00A4187D" w:rsidRDefault="00086516" w:rsidP="00086516">
      <w:pPr>
        <w:jc w:val="both"/>
        <w:rPr>
          <w:rFonts w:ascii="Times New Roman" w:eastAsia="Times New Roman" w:hAnsi="Times New Roman" w:cs="Times New Roman"/>
          <w:noProof/>
          <w:sz w:val="24"/>
          <w:szCs w:val="24"/>
        </w:rPr>
      </w:pPr>
    </w:p>
    <w:p w14:paraId="1B6B7820" w14:textId="77777777" w:rsidR="00086516" w:rsidRPr="00A4187D" w:rsidRDefault="00086516" w:rsidP="007D487F">
      <w:pPr>
        <w:pStyle w:val="BodyText"/>
        <w:rPr>
          <w:rFonts w:cs="Times New Roman"/>
          <w:noProof/>
          <w:szCs w:val="24"/>
        </w:rPr>
      </w:pPr>
      <w:r w:rsidRPr="00A4187D">
        <w:rPr>
          <w:rFonts w:cs="Times New Roman"/>
        </w:rPr>
        <w:t>Ja fiziski iespējams, I kategorijas precīzas pieejas skrejceļu aprīko ar 5.3.4.10.–5.3.4.21. punktā noteikto I kategorijas precīzas pieejas uguņu sistēmu.</w:t>
      </w:r>
    </w:p>
    <w:p w14:paraId="04EC2484" w14:textId="77777777" w:rsidR="00086516" w:rsidRPr="00A4187D" w:rsidRDefault="00086516" w:rsidP="00086516">
      <w:pPr>
        <w:jc w:val="both"/>
        <w:rPr>
          <w:rFonts w:ascii="Times New Roman" w:eastAsia="Times New Roman" w:hAnsi="Times New Roman" w:cs="Times New Roman"/>
          <w:noProof/>
          <w:sz w:val="24"/>
          <w:szCs w:val="24"/>
        </w:rPr>
      </w:pPr>
    </w:p>
    <w:p w14:paraId="72419AF7" w14:textId="77777777" w:rsidR="00086516" w:rsidRPr="00A4187D" w:rsidRDefault="00086516" w:rsidP="007D487F">
      <w:pPr>
        <w:pStyle w:val="BodyText"/>
        <w:rPr>
          <w:rFonts w:cs="Times New Roman"/>
          <w:noProof/>
          <w:szCs w:val="24"/>
        </w:rPr>
      </w:pPr>
      <w:r w:rsidRPr="00A4187D">
        <w:rPr>
          <w:rFonts w:cs="Times New Roman"/>
        </w:rPr>
        <w:t>D. II un III kategorijas precīzas pieejas skrejceļš</w:t>
      </w:r>
    </w:p>
    <w:p w14:paraId="59E2ECB7" w14:textId="77777777" w:rsidR="00086516" w:rsidRPr="00A4187D" w:rsidRDefault="00086516" w:rsidP="00086516">
      <w:pPr>
        <w:jc w:val="both"/>
        <w:rPr>
          <w:rFonts w:ascii="Times New Roman" w:eastAsia="Times New Roman" w:hAnsi="Times New Roman" w:cs="Times New Roman"/>
          <w:noProof/>
          <w:sz w:val="24"/>
          <w:szCs w:val="24"/>
        </w:rPr>
      </w:pPr>
    </w:p>
    <w:p w14:paraId="71A01367" w14:textId="77777777" w:rsidR="00086516" w:rsidRPr="00A4187D" w:rsidRDefault="00086516" w:rsidP="007D487F">
      <w:pPr>
        <w:pStyle w:val="BodyText"/>
        <w:rPr>
          <w:rFonts w:cs="Times New Roman"/>
          <w:noProof/>
          <w:szCs w:val="24"/>
        </w:rPr>
      </w:pPr>
      <w:r w:rsidRPr="00A4187D">
        <w:rPr>
          <w:rFonts w:cs="Times New Roman"/>
        </w:rPr>
        <w:t>II un III kategorijas precīzas pieejas skrejceļu aprīko ar 5.3.4.22.–5.3.4.39. punktā noteikto II un III kategorijas precīzas pieejas uguņu sistēmu.</w:t>
      </w:r>
    </w:p>
    <w:p w14:paraId="251537FA" w14:textId="77777777" w:rsidR="00086516" w:rsidRPr="00A4187D" w:rsidRDefault="00086516" w:rsidP="00086516">
      <w:pPr>
        <w:jc w:val="both"/>
        <w:rPr>
          <w:rFonts w:ascii="Times New Roman" w:eastAsia="Times New Roman" w:hAnsi="Times New Roman" w:cs="Times New Roman"/>
          <w:noProof/>
          <w:sz w:val="24"/>
          <w:szCs w:val="24"/>
        </w:rPr>
      </w:pPr>
    </w:p>
    <w:p w14:paraId="3A11387A" w14:textId="77777777" w:rsidR="00086516" w:rsidRPr="00A4187D" w:rsidRDefault="00086516" w:rsidP="00C56907">
      <w:pPr>
        <w:pStyle w:val="BodyText"/>
        <w:rPr>
          <w:rFonts w:cs="Times New Roman"/>
          <w:b/>
          <w:bCs/>
          <w:i/>
          <w:iCs/>
        </w:rPr>
      </w:pPr>
      <w:r w:rsidRPr="00A4187D">
        <w:rPr>
          <w:rFonts w:cs="Times New Roman"/>
          <w:b/>
          <w:bCs/>
          <w:i/>
          <w:iCs/>
        </w:rPr>
        <w:t>Vienkāršotā pieejas uguņu sistēma</w:t>
      </w:r>
    </w:p>
    <w:p w14:paraId="41B0852D" w14:textId="77777777" w:rsidR="00086516" w:rsidRPr="00A4187D" w:rsidRDefault="00086516" w:rsidP="00C56907">
      <w:pPr>
        <w:pStyle w:val="BodyText"/>
        <w:rPr>
          <w:rFonts w:cs="Times New Roman"/>
          <w:b/>
          <w:bCs/>
          <w:i/>
          <w:iCs/>
        </w:rPr>
      </w:pPr>
    </w:p>
    <w:p w14:paraId="2BF1D58F" w14:textId="77777777" w:rsidR="00086516" w:rsidRPr="00A4187D" w:rsidRDefault="00086516" w:rsidP="00C56907">
      <w:pPr>
        <w:pStyle w:val="BodyText"/>
        <w:rPr>
          <w:rFonts w:cs="Times New Roman"/>
          <w:b/>
          <w:bCs/>
          <w:i/>
          <w:iCs/>
        </w:rPr>
      </w:pPr>
      <w:r w:rsidRPr="00A4187D">
        <w:rPr>
          <w:rFonts w:cs="Times New Roman"/>
          <w:b/>
          <w:bCs/>
          <w:i/>
          <w:iCs/>
        </w:rPr>
        <w:t>Novietojums</w:t>
      </w:r>
    </w:p>
    <w:p w14:paraId="779A89FD" w14:textId="77777777" w:rsidR="00086516" w:rsidRPr="00A4187D" w:rsidRDefault="00086516" w:rsidP="00086516">
      <w:pPr>
        <w:jc w:val="both"/>
        <w:rPr>
          <w:rFonts w:ascii="Times New Roman" w:eastAsia="Times New Roman" w:hAnsi="Times New Roman" w:cs="Times New Roman"/>
          <w:b/>
          <w:bCs/>
          <w:i/>
          <w:noProof/>
          <w:sz w:val="24"/>
          <w:szCs w:val="24"/>
        </w:rPr>
      </w:pPr>
    </w:p>
    <w:p w14:paraId="7EACB434" w14:textId="77777777" w:rsidR="00086516" w:rsidRPr="00A4187D" w:rsidRDefault="00086516" w:rsidP="007D487F">
      <w:pPr>
        <w:pStyle w:val="BodyText"/>
        <w:rPr>
          <w:rFonts w:cs="Times New Roman"/>
          <w:noProof/>
          <w:szCs w:val="24"/>
        </w:rPr>
      </w:pPr>
      <w:r w:rsidRPr="00A4187D">
        <w:rPr>
          <w:rFonts w:cs="Times New Roman"/>
        </w:rPr>
        <w:t>5.3.4.2. Vienkāršoto pieejas uguņu sistēmu veido no uguņu rindas uz skrejceļa ass līnijas turpinājuma, un vienmēr, kad tas iespējams, tā stiepjas vismaz 420 m no sliekšņa, 300 m attālumā no sliekšņa nodrošinot uguņu rindu, kas veido 18 m vai 30 m garu gaismas horizontu.</w:t>
      </w:r>
    </w:p>
    <w:p w14:paraId="428A347D" w14:textId="77777777" w:rsidR="00086516" w:rsidRPr="00A4187D" w:rsidRDefault="00086516" w:rsidP="00086516">
      <w:pPr>
        <w:jc w:val="both"/>
        <w:rPr>
          <w:rFonts w:ascii="Times New Roman" w:eastAsia="Times New Roman" w:hAnsi="Times New Roman" w:cs="Times New Roman"/>
          <w:noProof/>
          <w:sz w:val="24"/>
          <w:szCs w:val="24"/>
        </w:rPr>
      </w:pPr>
    </w:p>
    <w:p w14:paraId="4B0C7427" w14:textId="77777777" w:rsidR="00086516" w:rsidRPr="00A4187D" w:rsidRDefault="00086516" w:rsidP="007D487F">
      <w:pPr>
        <w:pStyle w:val="BodyText"/>
        <w:rPr>
          <w:rFonts w:cs="Times New Roman"/>
          <w:noProof/>
          <w:szCs w:val="24"/>
        </w:rPr>
      </w:pPr>
      <w:r w:rsidRPr="00A4187D">
        <w:rPr>
          <w:rFonts w:cs="Times New Roman"/>
        </w:rPr>
        <w:t xml:space="preserve">5.3.4.3. Ugunis, kas veido gaismas horizontu, izvieto iespējami tuvu vienu pie otras horizontālā, taisnā līnijā, kura novietota perpendikulāri attiecībā pret ass līnijas ugunīm, kas to sadala divās vienādās daļās. Gaismas horizonta ugunis izvieto tādā attālumā vienu no otras, lai tās no attāluma izskatītos kā nepārtraukta gaismas josla, vienīgi gadījumos, kad izmanto 30 m garu gaismas horizontu, katrā ass līnijas pusē var būt atstātas atstarpes. Šīm atstarpēm jābūt </w:t>
      </w:r>
      <w:r w:rsidRPr="00A4187D">
        <w:rPr>
          <w:rFonts w:cs="Times New Roman"/>
        </w:rPr>
        <w:lastRenderedPageBreak/>
        <w:t>iespējami īsām atbilstoši vietējām prasībām, un neviena atstarpe nedrīkst būt garāka par 6 m.</w:t>
      </w:r>
    </w:p>
    <w:p w14:paraId="37D0E6B8" w14:textId="77777777" w:rsidR="00086516" w:rsidRPr="00A4187D" w:rsidRDefault="00086516" w:rsidP="00086516">
      <w:pPr>
        <w:jc w:val="both"/>
        <w:rPr>
          <w:rFonts w:ascii="Times New Roman" w:eastAsia="Times New Roman" w:hAnsi="Times New Roman" w:cs="Times New Roman"/>
          <w:noProof/>
          <w:sz w:val="24"/>
          <w:szCs w:val="24"/>
        </w:rPr>
      </w:pPr>
    </w:p>
    <w:p w14:paraId="642FDF8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Gaismas horizonta ugunis novieto 1–4 m attālumā vienu no otras. Atstarpes abās ass līnijas pusēs var uzlabot virziena vadību, ja pieejas tiek veiktas ar laterālu kļūdu, un atvieglot glābšanas un ugunsdzēsības transportlīdzekļu kustību.</w:t>
      </w:r>
    </w:p>
    <w:p w14:paraId="1BA04C11" w14:textId="77777777" w:rsidR="00086516" w:rsidRPr="00A4187D" w:rsidRDefault="00086516" w:rsidP="00086516">
      <w:pPr>
        <w:jc w:val="both"/>
        <w:rPr>
          <w:rFonts w:ascii="Times New Roman" w:eastAsia="Times New Roman" w:hAnsi="Times New Roman" w:cs="Times New Roman"/>
          <w:i/>
          <w:noProof/>
          <w:sz w:val="24"/>
          <w:szCs w:val="24"/>
        </w:rPr>
      </w:pPr>
    </w:p>
    <w:p w14:paraId="6F92D6DB"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Skat. A pievienojuma 12. punktā norādījumus par uzstādīšanas pielaidēm.</w:t>
      </w:r>
    </w:p>
    <w:p w14:paraId="6F496F9D" w14:textId="77777777" w:rsidR="00086516" w:rsidRPr="00A4187D" w:rsidRDefault="00086516" w:rsidP="00086516">
      <w:pPr>
        <w:jc w:val="both"/>
        <w:rPr>
          <w:rFonts w:ascii="Times New Roman" w:eastAsia="Times New Roman" w:hAnsi="Times New Roman" w:cs="Times New Roman"/>
          <w:i/>
          <w:noProof/>
          <w:sz w:val="24"/>
          <w:szCs w:val="24"/>
        </w:rPr>
      </w:pPr>
    </w:p>
    <w:p w14:paraId="6F4BD524" w14:textId="77777777" w:rsidR="00086516" w:rsidRPr="00A4187D" w:rsidRDefault="00086516" w:rsidP="007D487F">
      <w:pPr>
        <w:pStyle w:val="BodyText"/>
        <w:rPr>
          <w:rFonts w:cs="Times New Roman"/>
          <w:noProof/>
          <w:szCs w:val="24"/>
        </w:rPr>
      </w:pPr>
      <w:r w:rsidRPr="00A4187D">
        <w:rPr>
          <w:rFonts w:cs="Times New Roman"/>
        </w:rPr>
        <w:t>5.3.4.4. Ugunis, kas veido ass līniju, izvieto ar 60 m garenvirziena intervāliem, bet, ja ir vēlams uzlabot vadību, var izmantot 30 m intervālus. Tuvāko uguni novieto 60 metru vai 30 metru attālumā no skrejceļa sliekšņa atkarībā no tā, kādi garenvirziena intervāli izraudzīti attiecībā uz ass līnijas ugunīm.</w:t>
      </w:r>
    </w:p>
    <w:p w14:paraId="4B3CB0B3" w14:textId="77777777" w:rsidR="00086516" w:rsidRPr="00A4187D" w:rsidRDefault="00086516" w:rsidP="00086516">
      <w:pPr>
        <w:jc w:val="both"/>
        <w:rPr>
          <w:rFonts w:ascii="Times New Roman" w:eastAsia="Times New Roman" w:hAnsi="Times New Roman" w:cs="Times New Roman"/>
          <w:noProof/>
          <w:sz w:val="24"/>
          <w:szCs w:val="24"/>
        </w:rPr>
      </w:pPr>
    </w:p>
    <w:p w14:paraId="7253AF2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5.3.4.5.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nav fiziski iespējams nodrošināt ass līniju, kas stieptos 420 m garumā no skrejceļa sliekšņa, tā jānodrošina 300 m garumā, lai varētu iekļaut gaismas horizontu.</w:t>
      </w:r>
      <w:r w:rsidRPr="00A4187D">
        <w:rPr>
          <w:rFonts w:ascii="Times New Roman" w:hAnsi="Times New Roman" w:cs="Times New Roman"/>
          <w:i/>
          <w:sz w:val="24"/>
        </w:rPr>
        <w:t xml:space="preserve"> Ja tas nav iespējams, ass līnijas ugunis ir jānodrošina tādā posmā, kādā tas ir iespējams, un šādā gadījumā katrai ass līnijas ugunij jābūt veidotai kā vismaz 3 m garai baretei. Ja pieejas uguņu sistēma ir nodrošināta ar gaismas horizontu 300 m attālumā no skrejceļa sliekšņa, papildu gaismas horizontu var nodrošināt 150 m attālumā no skrejceļa sliekšņa.</w:t>
      </w:r>
    </w:p>
    <w:p w14:paraId="0F7322C5" w14:textId="77777777" w:rsidR="00086516" w:rsidRPr="00A4187D" w:rsidRDefault="00086516" w:rsidP="00086516">
      <w:pPr>
        <w:jc w:val="both"/>
        <w:rPr>
          <w:rFonts w:ascii="Times New Roman" w:eastAsia="Times New Roman" w:hAnsi="Times New Roman" w:cs="Times New Roman"/>
          <w:i/>
          <w:noProof/>
          <w:sz w:val="24"/>
          <w:szCs w:val="24"/>
        </w:rPr>
      </w:pPr>
    </w:p>
    <w:p w14:paraId="4F098AA6" w14:textId="77777777" w:rsidR="00086516" w:rsidRPr="00A4187D" w:rsidRDefault="00086516" w:rsidP="007D487F">
      <w:pPr>
        <w:pStyle w:val="BodyText"/>
        <w:rPr>
          <w:rFonts w:cs="Times New Roman"/>
          <w:noProof/>
          <w:szCs w:val="24"/>
        </w:rPr>
      </w:pPr>
      <w:r w:rsidRPr="00A4187D">
        <w:rPr>
          <w:rFonts w:cs="Times New Roman"/>
        </w:rPr>
        <w:t>5.3.4.6. Ciktāl iespējams, sistēmai jāatrodas horizontālā plaknē, kas stiepjas caur skrejceļa slieksni, ar nosacījumu, ka:</w:t>
      </w:r>
    </w:p>
    <w:p w14:paraId="3C18ED27" w14:textId="77777777" w:rsidR="00086516" w:rsidRPr="00A4187D" w:rsidRDefault="00086516" w:rsidP="00086516">
      <w:pPr>
        <w:jc w:val="both"/>
        <w:rPr>
          <w:rFonts w:ascii="Times New Roman" w:eastAsia="Times New Roman" w:hAnsi="Times New Roman" w:cs="Times New Roman"/>
          <w:noProof/>
          <w:sz w:val="24"/>
          <w:szCs w:val="24"/>
        </w:rPr>
      </w:pPr>
    </w:p>
    <w:p w14:paraId="234ECBC2" w14:textId="77777777" w:rsidR="00086516" w:rsidRPr="00A4187D" w:rsidRDefault="00086516" w:rsidP="00561819">
      <w:pPr>
        <w:pStyle w:val="BodyText"/>
        <w:ind w:left="284"/>
        <w:rPr>
          <w:rFonts w:cs="Times New Roman"/>
          <w:noProof/>
          <w:szCs w:val="24"/>
        </w:rPr>
      </w:pPr>
      <w:r w:rsidRPr="00A4187D">
        <w:rPr>
          <w:rFonts w:cs="Times New Roman"/>
        </w:rPr>
        <w:t xml:space="preserve">a) izņemot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azimuta antenu, nav neviena objekta, kas būtu izvirzīts virs pieejas uguņu plaknes 60 m attālumā no sistēmas ass līnijas, un</w:t>
      </w:r>
    </w:p>
    <w:p w14:paraId="20EB9C1B" w14:textId="77777777" w:rsidR="00086516" w:rsidRPr="00A4187D" w:rsidRDefault="00086516" w:rsidP="00561819">
      <w:pPr>
        <w:ind w:left="284"/>
        <w:jc w:val="both"/>
        <w:rPr>
          <w:rFonts w:ascii="Times New Roman" w:eastAsia="Times New Roman" w:hAnsi="Times New Roman" w:cs="Times New Roman"/>
          <w:noProof/>
          <w:sz w:val="24"/>
          <w:szCs w:val="24"/>
        </w:rPr>
      </w:pPr>
    </w:p>
    <w:p w14:paraId="09D08E5B" w14:textId="77777777" w:rsidR="00086516" w:rsidRPr="00A4187D" w:rsidRDefault="00086516" w:rsidP="00561819">
      <w:pPr>
        <w:pStyle w:val="BodyText"/>
        <w:ind w:left="284"/>
        <w:rPr>
          <w:rFonts w:cs="Times New Roman"/>
          <w:noProof/>
          <w:szCs w:val="24"/>
        </w:rPr>
      </w:pPr>
      <w:r w:rsidRPr="00A4187D">
        <w:rPr>
          <w:rFonts w:cs="Times New Roman"/>
        </w:rPr>
        <w:t>b) gaisa kuģim, kas tuvojas lidlaukam, var būt aizsegta vienīgi tā uguns, kas atrodas gaismas horizonta vai ass līnijas baretes centrālajā daļā, nevis to galos.</w:t>
      </w:r>
    </w:p>
    <w:p w14:paraId="20F1E4AB" w14:textId="77777777" w:rsidR="00086516" w:rsidRPr="00A4187D" w:rsidRDefault="00086516" w:rsidP="00086516">
      <w:pPr>
        <w:jc w:val="both"/>
        <w:rPr>
          <w:rFonts w:ascii="Times New Roman" w:eastAsia="Times New Roman" w:hAnsi="Times New Roman" w:cs="Times New Roman"/>
          <w:noProof/>
          <w:sz w:val="24"/>
          <w:szCs w:val="24"/>
        </w:rPr>
      </w:pPr>
    </w:p>
    <w:p w14:paraId="7ADE4304" w14:textId="77777777" w:rsidR="00086516" w:rsidRPr="00A4187D" w:rsidRDefault="00086516" w:rsidP="007D487F">
      <w:pPr>
        <w:pStyle w:val="BodyText"/>
        <w:rPr>
          <w:rFonts w:cs="Times New Roman"/>
          <w:noProof/>
          <w:szCs w:val="24"/>
        </w:rPr>
      </w:pPr>
      <w:r w:rsidRPr="00A4187D">
        <w:rPr>
          <w:rFonts w:cs="Times New Roman"/>
        </w:rPr>
        <w:t xml:space="preserve">Jebkuru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azimuta antenu, kas izvirzīta virs uguņu plaknes, uzskata par šķērsli un attiecīgi marķē un apgaismo.</w:t>
      </w:r>
    </w:p>
    <w:p w14:paraId="3BBDFAEC" w14:textId="77777777" w:rsidR="00086516" w:rsidRPr="00A4187D" w:rsidRDefault="00086516" w:rsidP="00086516">
      <w:pPr>
        <w:jc w:val="both"/>
        <w:rPr>
          <w:rFonts w:ascii="Times New Roman" w:eastAsia="Times New Roman" w:hAnsi="Times New Roman" w:cs="Times New Roman"/>
          <w:noProof/>
          <w:sz w:val="24"/>
          <w:szCs w:val="24"/>
        </w:rPr>
      </w:pPr>
    </w:p>
    <w:p w14:paraId="024FFCFD" w14:textId="77777777" w:rsidR="00086516" w:rsidRPr="00A4187D" w:rsidRDefault="00086516" w:rsidP="00C56907">
      <w:pPr>
        <w:pStyle w:val="BodyText"/>
        <w:rPr>
          <w:rFonts w:cs="Times New Roman"/>
          <w:b/>
          <w:bCs/>
          <w:i/>
          <w:iCs/>
        </w:rPr>
      </w:pPr>
      <w:r w:rsidRPr="00A4187D">
        <w:rPr>
          <w:rFonts w:cs="Times New Roman"/>
          <w:b/>
          <w:bCs/>
          <w:i/>
          <w:iCs/>
        </w:rPr>
        <w:t>Raksturojumi</w:t>
      </w:r>
    </w:p>
    <w:p w14:paraId="51A933CD" w14:textId="77777777" w:rsidR="00086516" w:rsidRPr="00A4187D" w:rsidRDefault="00086516" w:rsidP="00086516">
      <w:pPr>
        <w:jc w:val="both"/>
        <w:rPr>
          <w:rFonts w:ascii="Times New Roman" w:eastAsia="Times New Roman" w:hAnsi="Times New Roman" w:cs="Times New Roman"/>
          <w:b/>
          <w:bCs/>
          <w:i/>
          <w:noProof/>
          <w:sz w:val="24"/>
          <w:szCs w:val="24"/>
        </w:rPr>
      </w:pPr>
    </w:p>
    <w:p w14:paraId="63351AA9" w14:textId="77777777" w:rsidR="00086516" w:rsidRPr="00A4187D" w:rsidRDefault="00086516" w:rsidP="007D487F">
      <w:pPr>
        <w:pStyle w:val="BodyText"/>
        <w:rPr>
          <w:rFonts w:cs="Times New Roman"/>
          <w:noProof/>
          <w:szCs w:val="24"/>
        </w:rPr>
      </w:pPr>
      <w:r w:rsidRPr="00A4187D">
        <w:rPr>
          <w:rFonts w:cs="Times New Roman"/>
        </w:rPr>
        <w:t>5.3.4.7. Vienkāršotās pieejas uguņu sistēmas ugunīm jābūt pastāvīga izstarojuma ugunīm, un tām jābūt tādā krāsā, kas nodrošinātu, ka sistēma ir viegli atšķirama no citām zemes aeronavigācijas ugunīm un no nepiederošām ugunīm, ja tādas ir. Katru ass līnijas uguni veido no:</w:t>
      </w:r>
    </w:p>
    <w:p w14:paraId="074CB86A" w14:textId="77777777" w:rsidR="00086516" w:rsidRPr="00A4187D" w:rsidRDefault="00086516" w:rsidP="00086516">
      <w:pPr>
        <w:jc w:val="both"/>
        <w:rPr>
          <w:rFonts w:ascii="Times New Roman" w:eastAsia="Times New Roman" w:hAnsi="Times New Roman" w:cs="Times New Roman"/>
          <w:noProof/>
          <w:sz w:val="24"/>
          <w:szCs w:val="24"/>
        </w:rPr>
      </w:pPr>
    </w:p>
    <w:p w14:paraId="254B6704" w14:textId="77777777" w:rsidR="00086516" w:rsidRPr="00A4187D" w:rsidRDefault="00086516" w:rsidP="00F80AA1">
      <w:pPr>
        <w:pStyle w:val="BodyText"/>
        <w:ind w:left="284"/>
        <w:rPr>
          <w:rFonts w:cs="Times New Roman"/>
          <w:noProof/>
          <w:szCs w:val="24"/>
        </w:rPr>
      </w:pPr>
      <w:r w:rsidRPr="00A4187D">
        <w:rPr>
          <w:rFonts w:cs="Times New Roman"/>
        </w:rPr>
        <w:t>a) viena gaismas avota vai</w:t>
      </w:r>
    </w:p>
    <w:p w14:paraId="58BBDA3F" w14:textId="77777777" w:rsidR="00086516" w:rsidRPr="00A4187D" w:rsidRDefault="00086516" w:rsidP="00F80AA1">
      <w:pPr>
        <w:ind w:left="284"/>
        <w:jc w:val="both"/>
        <w:rPr>
          <w:rFonts w:ascii="Times New Roman" w:eastAsia="Times New Roman" w:hAnsi="Times New Roman" w:cs="Times New Roman"/>
          <w:noProof/>
          <w:sz w:val="24"/>
          <w:szCs w:val="24"/>
        </w:rPr>
      </w:pPr>
    </w:p>
    <w:p w14:paraId="39B07BE7" w14:textId="77777777" w:rsidR="00086516" w:rsidRPr="00A4187D" w:rsidRDefault="00086516" w:rsidP="00F80AA1">
      <w:pPr>
        <w:pStyle w:val="BodyText"/>
        <w:ind w:left="284"/>
        <w:rPr>
          <w:rFonts w:cs="Times New Roman"/>
          <w:noProof/>
          <w:szCs w:val="24"/>
        </w:rPr>
      </w:pPr>
      <w:r w:rsidRPr="00A4187D">
        <w:rPr>
          <w:rFonts w:cs="Times New Roman"/>
        </w:rPr>
        <w:t>b) vismaz 3 m garas baretes.</w:t>
      </w:r>
    </w:p>
    <w:p w14:paraId="428E1EAA" w14:textId="77777777" w:rsidR="00086516" w:rsidRPr="00A4187D" w:rsidRDefault="00086516" w:rsidP="00086516">
      <w:pPr>
        <w:jc w:val="both"/>
        <w:rPr>
          <w:rFonts w:ascii="Times New Roman" w:eastAsia="Times New Roman" w:hAnsi="Times New Roman" w:cs="Times New Roman"/>
          <w:noProof/>
          <w:sz w:val="24"/>
          <w:szCs w:val="24"/>
        </w:rPr>
      </w:pPr>
    </w:p>
    <w:p w14:paraId="613B401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b) apakšpunktā minētā barete ir veidota no punktveida ugunīm, 1,5 metri starp blakus esošām ugunīm baretē tiek uzskatīti par atbilstošu attālumu.</w:t>
      </w:r>
    </w:p>
    <w:p w14:paraId="39178901" w14:textId="77777777" w:rsidR="00086516" w:rsidRPr="00A4187D" w:rsidRDefault="00086516" w:rsidP="00086516">
      <w:pPr>
        <w:jc w:val="both"/>
        <w:rPr>
          <w:rFonts w:ascii="Times New Roman" w:eastAsia="Times New Roman" w:hAnsi="Times New Roman" w:cs="Times New Roman"/>
          <w:i/>
          <w:noProof/>
          <w:sz w:val="24"/>
          <w:szCs w:val="24"/>
        </w:rPr>
      </w:pPr>
    </w:p>
    <w:p w14:paraId="56EFB77D"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Ja paredzams, ka vienkāršotā pieejas uguņu sistēma tiks pārveidota par precīzas pieejas uguņu sistēmu, var būt ieteicams izmantot 4 m garas baretes.</w:t>
      </w:r>
    </w:p>
    <w:p w14:paraId="455F253B" w14:textId="77777777" w:rsidR="00086516" w:rsidRPr="00A4187D" w:rsidRDefault="00086516" w:rsidP="00086516">
      <w:pPr>
        <w:jc w:val="both"/>
        <w:rPr>
          <w:rFonts w:ascii="Times New Roman" w:eastAsia="Times New Roman" w:hAnsi="Times New Roman" w:cs="Times New Roman"/>
          <w:i/>
          <w:noProof/>
          <w:sz w:val="24"/>
          <w:szCs w:val="24"/>
        </w:rPr>
      </w:pPr>
    </w:p>
    <w:p w14:paraId="6E2414B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3. piezīme. Vietās, kur naktī vienkāršotu pieejas uguņu sistēmu ir grūti identificēt apkārtējā </w:t>
      </w:r>
      <w:r w:rsidRPr="00A4187D">
        <w:rPr>
          <w:rFonts w:ascii="Times New Roman" w:hAnsi="Times New Roman" w:cs="Times New Roman"/>
          <w:i/>
          <w:sz w:val="24"/>
        </w:rPr>
        <w:lastRenderedPageBreak/>
        <w:t>apgaismojuma dēļ, šo problēmu var atrisināt, sistēmas ārējā daļā ierīkojot zibšņuguņu virkni.</w:t>
      </w:r>
    </w:p>
    <w:p w14:paraId="793B6082" w14:textId="77777777" w:rsidR="00086516" w:rsidRPr="00A4187D" w:rsidRDefault="00086516" w:rsidP="00086516">
      <w:pPr>
        <w:jc w:val="both"/>
        <w:rPr>
          <w:rFonts w:ascii="Times New Roman" w:eastAsia="Times New Roman" w:hAnsi="Times New Roman" w:cs="Times New Roman"/>
          <w:i/>
          <w:noProof/>
          <w:sz w:val="24"/>
          <w:szCs w:val="24"/>
        </w:rPr>
      </w:pPr>
    </w:p>
    <w:p w14:paraId="75F245B2"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5.3.4.8.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Neinstrumentālo skrejceļu gadījumā ugunīm jābūt redzamām no visiem leņķiem azimutā, kas nepieciešami pilotam posmā starp trešo un ceturto pagriezienu un pieejas pēdējā posmā.</w:t>
      </w:r>
      <w:r w:rsidRPr="00A4187D">
        <w:rPr>
          <w:rFonts w:ascii="Times New Roman" w:hAnsi="Times New Roman" w:cs="Times New Roman"/>
          <w:i/>
          <w:sz w:val="24"/>
        </w:rPr>
        <w:t xml:space="preserve"> Gaismas intensitātei jābūt piemērotai visiem redzamības un apkārtējā apgaismojuma apstākļiem, kādiem sistēma paredzēta.</w:t>
      </w:r>
    </w:p>
    <w:p w14:paraId="6A68C236" w14:textId="77777777" w:rsidR="00086516" w:rsidRPr="00A4187D" w:rsidRDefault="00086516" w:rsidP="00086516">
      <w:pPr>
        <w:jc w:val="both"/>
        <w:rPr>
          <w:rFonts w:ascii="Times New Roman" w:eastAsia="Times New Roman" w:hAnsi="Times New Roman" w:cs="Times New Roman"/>
          <w:i/>
          <w:noProof/>
          <w:sz w:val="24"/>
          <w:szCs w:val="24"/>
        </w:rPr>
      </w:pPr>
    </w:p>
    <w:p w14:paraId="4FEF77E5" w14:textId="77777777" w:rsidR="00086516" w:rsidRPr="00A4187D" w:rsidRDefault="00086516" w:rsidP="00086516">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5.3.4.9.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Neprecīzas pieejas skrejceļa gadījumā ugunīm jābūt redzamām no visiem leņķiem azimutā, kas nepieciešami gaisa kuģa pilotam, kurš pieejas pēdējā posmā pārmērīgi nenovirzās no nevizuālo līdzekļu noteiktās trajektorijas.</w:t>
      </w:r>
      <w:r w:rsidRPr="00A4187D">
        <w:rPr>
          <w:rFonts w:ascii="Times New Roman" w:hAnsi="Times New Roman" w:cs="Times New Roman"/>
          <w:i/>
          <w:sz w:val="24"/>
        </w:rPr>
        <w:t xml:space="preserve"> Ugunis jāprojektē tā, lai tās nodrošinātu vadību gan dienā, gan naktī visnelabvēlīgākajos redzamības un apkārtējā apgaismojuma apstākļos, kādos paredzēts, ka sistēmu jāspēj izmantot.</w:t>
      </w:r>
    </w:p>
    <w:p w14:paraId="30D763B5" w14:textId="77777777" w:rsidR="00086516" w:rsidRPr="00A4187D" w:rsidRDefault="00086516" w:rsidP="00086516">
      <w:pPr>
        <w:jc w:val="both"/>
        <w:rPr>
          <w:rFonts w:ascii="Times New Roman" w:eastAsia="Times New Roman" w:hAnsi="Times New Roman" w:cs="Times New Roman"/>
          <w:i/>
          <w:noProof/>
          <w:sz w:val="24"/>
          <w:szCs w:val="24"/>
        </w:rPr>
      </w:pPr>
    </w:p>
    <w:p w14:paraId="5218F696" w14:textId="77777777" w:rsidR="00086516" w:rsidRPr="00A4187D" w:rsidRDefault="00086516" w:rsidP="00C56907">
      <w:pPr>
        <w:pStyle w:val="BodyText"/>
        <w:rPr>
          <w:rFonts w:cs="Times New Roman"/>
          <w:b/>
          <w:bCs/>
          <w:i/>
          <w:iCs/>
        </w:rPr>
      </w:pPr>
      <w:r w:rsidRPr="00A4187D">
        <w:rPr>
          <w:rFonts w:cs="Times New Roman"/>
          <w:b/>
          <w:bCs/>
          <w:i/>
          <w:iCs/>
        </w:rPr>
        <w:t>I kategorijas precīzas pieejas uguņu sistēma</w:t>
      </w:r>
    </w:p>
    <w:p w14:paraId="22B8BE8C" w14:textId="77777777" w:rsidR="00086516" w:rsidRPr="00A4187D" w:rsidRDefault="00086516" w:rsidP="00086516">
      <w:pPr>
        <w:jc w:val="both"/>
        <w:rPr>
          <w:rFonts w:ascii="Times New Roman" w:eastAsia="Times New Roman" w:hAnsi="Times New Roman" w:cs="Times New Roman"/>
          <w:b/>
          <w:bCs/>
          <w:i/>
          <w:noProof/>
          <w:sz w:val="24"/>
          <w:szCs w:val="24"/>
        </w:rPr>
      </w:pPr>
    </w:p>
    <w:p w14:paraId="2472C379" w14:textId="77777777" w:rsidR="00086516" w:rsidRPr="00A4187D" w:rsidRDefault="00086516" w:rsidP="00C56907">
      <w:pPr>
        <w:pStyle w:val="BodyText"/>
        <w:rPr>
          <w:rFonts w:cs="Times New Roman"/>
          <w:b/>
          <w:bCs/>
          <w:i/>
          <w:iCs/>
        </w:rPr>
      </w:pPr>
      <w:r w:rsidRPr="00A4187D">
        <w:rPr>
          <w:rFonts w:cs="Times New Roman"/>
          <w:b/>
          <w:bCs/>
          <w:i/>
          <w:iCs/>
        </w:rPr>
        <w:t>Novietojums</w:t>
      </w:r>
    </w:p>
    <w:p w14:paraId="61C1BECA" w14:textId="77777777" w:rsidR="00086516" w:rsidRPr="00A4187D" w:rsidRDefault="00086516" w:rsidP="00086516">
      <w:pPr>
        <w:jc w:val="both"/>
        <w:rPr>
          <w:rFonts w:ascii="Times New Roman" w:eastAsia="Times New Roman" w:hAnsi="Times New Roman" w:cs="Times New Roman"/>
          <w:b/>
          <w:bCs/>
          <w:i/>
          <w:noProof/>
          <w:sz w:val="24"/>
          <w:szCs w:val="24"/>
        </w:rPr>
      </w:pPr>
    </w:p>
    <w:p w14:paraId="60C1304F" w14:textId="77777777" w:rsidR="00086516" w:rsidRPr="00A4187D" w:rsidRDefault="00086516" w:rsidP="007D487F">
      <w:pPr>
        <w:pStyle w:val="BodyText"/>
        <w:rPr>
          <w:rFonts w:cs="Times New Roman"/>
          <w:noProof/>
          <w:szCs w:val="24"/>
        </w:rPr>
      </w:pPr>
      <w:r w:rsidRPr="00A4187D">
        <w:rPr>
          <w:rFonts w:cs="Times New Roman"/>
        </w:rPr>
        <w:t>5.3.4.10. I kategorijas precīzas pieejas uguņu sistēmai jābūt veidotai no uguņu rindas uz skrejceļa ass līnijas turpinājuma, un vienmēr, kad tas iespējams, jāstiepjas 900 m no skrejceļa sliekšņa ar 30 m garu gaismas horizontu veidojošu uguņu rindu 300 m attālumā no skrejceļa sliekšņa.</w:t>
      </w:r>
    </w:p>
    <w:p w14:paraId="6E673A3C" w14:textId="77777777" w:rsidR="00086516" w:rsidRPr="00A4187D" w:rsidRDefault="00086516" w:rsidP="00086516">
      <w:pPr>
        <w:jc w:val="both"/>
        <w:rPr>
          <w:rFonts w:ascii="Times New Roman" w:eastAsia="Times New Roman" w:hAnsi="Times New Roman" w:cs="Times New Roman"/>
          <w:noProof/>
          <w:sz w:val="24"/>
          <w:szCs w:val="24"/>
        </w:rPr>
      </w:pPr>
    </w:p>
    <w:p w14:paraId="09321373"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Tādas pieejas uguņu sistēmas uzstādīšana, kas īsāka par 900 m, var izraisīt to, ka jānosaka ierobežojumi attiecībā uz skrejceļa izmantošanu. Skat. A pievienojuma 12. punktu.</w:t>
      </w:r>
    </w:p>
    <w:p w14:paraId="6120DBCC" w14:textId="77777777" w:rsidR="00086516" w:rsidRPr="00A4187D" w:rsidRDefault="00086516" w:rsidP="00086516">
      <w:pPr>
        <w:jc w:val="both"/>
        <w:rPr>
          <w:rFonts w:ascii="Times New Roman" w:eastAsia="Times New Roman" w:hAnsi="Times New Roman" w:cs="Times New Roman"/>
          <w:i/>
          <w:noProof/>
          <w:sz w:val="24"/>
          <w:szCs w:val="24"/>
        </w:rPr>
      </w:pPr>
    </w:p>
    <w:p w14:paraId="449D03B7" w14:textId="77777777" w:rsidR="00086516" w:rsidRPr="00A4187D" w:rsidRDefault="00086516" w:rsidP="007D487F">
      <w:pPr>
        <w:pStyle w:val="BodyText"/>
        <w:rPr>
          <w:rFonts w:cs="Times New Roman"/>
          <w:noProof/>
          <w:szCs w:val="24"/>
        </w:rPr>
      </w:pPr>
      <w:r w:rsidRPr="00A4187D">
        <w:rPr>
          <w:rFonts w:cs="Times New Roman"/>
        </w:rPr>
        <w:t>5.3.4.11. Ugunis, kas veido gaismas horizontu, izvieto iespējami tuvu vienu pie otras horizontālā, taisnā līnijā, kura novietota perpendikulāri attiecībā pret ass līnijas ugunīm, kas to sadala divās vienādās daļās. Gaismas horizonta ugunis izvieto tādā attālumā vienu no otras, lai tās no attāluma izskatītos kā nepārtraukta gaismas josla, vienīgi abpus ass līnijai var būt atstātas atstarpes. Šīm atstarpēm jābūt iespējami īsām atbilstoši vietējām prasībām, un neviena atstarpe nedrīkst būt garāka par 6 m.</w:t>
      </w:r>
    </w:p>
    <w:p w14:paraId="56A45ED1" w14:textId="77777777" w:rsidR="00086516" w:rsidRPr="00A4187D" w:rsidRDefault="00086516" w:rsidP="00086516">
      <w:pPr>
        <w:jc w:val="both"/>
        <w:rPr>
          <w:rFonts w:ascii="Times New Roman" w:eastAsia="Times New Roman" w:hAnsi="Times New Roman" w:cs="Times New Roman"/>
          <w:noProof/>
          <w:sz w:val="24"/>
          <w:szCs w:val="24"/>
        </w:rPr>
      </w:pPr>
    </w:p>
    <w:p w14:paraId="7AD661DF"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Gaismas horizonta ugunis novieto 1–4 m attālumā vienu no otras. Atstarpes abās ass līnijas pusēs var uzlabot virziena vadību, ja pieejas tiek veiktas ar laterālu kļūdu, un atvieglot glābšanas un ugunsdzēsības transportlīdzekļu kustību.</w:t>
      </w:r>
    </w:p>
    <w:p w14:paraId="0D75A213" w14:textId="77777777" w:rsidR="00086516" w:rsidRPr="00A4187D" w:rsidRDefault="00086516" w:rsidP="00086516">
      <w:pPr>
        <w:jc w:val="both"/>
        <w:rPr>
          <w:rFonts w:ascii="Times New Roman" w:eastAsia="Times New Roman" w:hAnsi="Times New Roman" w:cs="Times New Roman"/>
          <w:i/>
          <w:noProof/>
          <w:sz w:val="24"/>
          <w:szCs w:val="24"/>
        </w:rPr>
      </w:pPr>
    </w:p>
    <w:p w14:paraId="74D76254"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Skat. A pievienojuma 12. punktā norādījumus par uzstādīšanas pielaidēm.</w:t>
      </w:r>
    </w:p>
    <w:p w14:paraId="05E42FE6" w14:textId="77777777" w:rsidR="00086516" w:rsidRPr="00A4187D" w:rsidRDefault="00086516" w:rsidP="00086516">
      <w:pPr>
        <w:jc w:val="both"/>
        <w:rPr>
          <w:rFonts w:ascii="Times New Roman" w:eastAsia="Times New Roman" w:hAnsi="Times New Roman" w:cs="Times New Roman"/>
          <w:i/>
          <w:noProof/>
          <w:sz w:val="24"/>
          <w:szCs w:val="24"/>
        </w:rPr>
      </w:pPr>
    </w:p>
    <w:p w14:paraId="1E0E35F1" w14:textId="77777777" w:rsidR="00086516" w:rsidRPr="00A4187D" w:rsidRDefault="00086516" w:rsidP="007D487F">
      <w:pPr>
        <w:pStyle w:val="BodyText"/>
        <w:rPr>
          <w:rFonts w:cs="Times New Roman"/>
          <w:noProof/>
          <w:szCs w:val="24"/>
        </w:rPr>
      </w:pPr>
      <w:r w:rsidRPr="00A4187D">
        <w:rPr>
          <w:rFonts w:cs="Times New Roman"/>
        </w:rPr>
        <w:t>5.3.4.12. Ugunis, kas veido ass līniju, novieto ar 30 m garenvirziena intervāliem, skrejceļa slieksnim tuvāko uguni novietojot 30 m attālumā no sliekšņa.</w:t>
      </w:r>
    </w:p>
    <w:p w14:paraId="2238188C" w14:textId="77777777" w:rsidR="00086516" w:rsidRPr="00A4187D" w:rsidRDefault="00086516" w:rsidP="00086516">
      <w:pPr>
        <w:jc w:val="both"/>
        <w:rPr>
          <w:rFonts w:ascii="Times New Roman" w:eastAsia="Times New Roman" w:hAnsi="Times New Roman" w:cs="Times New Roman"/>
          <w:noProof/>
          <w:sz w:val="24"/>
          <w:szCs w:val="24"/>
        </w:rPr>
      </w:pPr>
    </w:p>
    <w:p w14:paraId="5D127CF6" w14:textId="77777777" w:rsidR="00086516" w:rsidRPr="00A4187D" w:rsidRDefault="00086516" w:rsidP="007D487F">
      <w:pPr>
        <w:pStyle w:val="BodyText"/>
        <w:rPr>
          <w:rFonts w:cs="Times New Roman"/>
          <w:noProof/>
          <w:szCs w:val="24"/>
        </w:rPr>
      </w:pPr>
      <w:r w:rsidRPr="00A4187D">
        <w:rPr>
          <w:rFonts w:cs="Times New Roman"/>
        </w:rPr>
        <w:t>5.3.4.13. Ciktāl praktiski iespējams, sistēmai jāatrodas horizontālā plaknē, kas stiepjas caur skrejceļa slieksni, ar nosacījumu, ka:</w:t>
      </w:r>
    </w:p>
    <w:p w14:paraId="2950DBDC" w14:textId="77777777" w:rsidR="00086516" w:rsidRPr="00A4187D" w:rsidRDefault="00086516" w:rsidP="00086516">
      <w:pPr>
        <w:jc w:val="both"/>
        <w:rPr>
          <w:rFonts w:ascii="Times New Roman" w:hAnsi="Times New Roman" w:cs="Times New Roman"/>
          <w:noProof/>
          <w:sz w:val="24"/>
          <w:szCs w:val="24"/>
        </w:rPr>
      </w:pPr>
    </w:p>
    <w:p w14:paraId="1E0F4F61" w14:textId="77777777" w:rsidR="00086516" w:rsidRPr="00A4187D" w:rsidRDefault="00086516" w:rsidP="00F80AA1">
      <w:pPr>
        <w:pStyle w:val="BodyText"/>
        <w:ind w:left="284"/>
        <w:rPr>
          <w:rFonts w:cs="Times New Roman"/>
          <w:noProof/>
          <w:szCs w:val="24"/>
        </w:rPr>
      </w:pPr>
      <w:r w:rsidRPr="00A4187D">
        <w:rPr>
          <w:rFonts w:cs="Times New Roman"/>
        </w:rPr>
        <w:t xml:space="preserve">a) izņemot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azimuta antenu, nav neviena objekta, kas būtu izvirzīts virs pieejas uguņu plaknes 60 m attālumā no sistēmas ass līnijas, un</w:t>
      </w:r>
    </w:p>
    <w:p w14:paraId="4C650884" w14:textId="77777777" w:rsidR="00086516" w:rsidRPr="00A4187D" w:rsidRDefault="00086516" w:rsidP="00F80AA1">
      <w:pPr>
        <w:ind w:left="284"/>
        <w:jc w:val="both"/>
        <w:rPr>
          <w:rFonts w:ascii="Times New Roman" w:eastAsia="Times New Roman" w:hAnsi="Times New Roman" w:cs="Times New Roman"/>
          <w:noProof/>
          <w:sz w:val="24"/>
          <w:szCs w:val="24"/>
        </w:rPr>
      </w:pPr>
    </w:p>
    <w:p w14:paraId="5B048658" w14:textId="77777777" w:rsidR="00086516" w:rsidRPr="00A4187D" w:rsidRDefault="00086516" w:rsidP="00F80AA1">
      <w:pPr>
        <w:pStyle w:val="BodyText"/>
        <w:ind w:left="284"/>
        <w:rPr>
          <w:rFonts w:cs="Times New Roman"/>
          <w:noProof/>
          <w:szCs w:val="24"/>
        </w:rPr>
      </w:pPr>
      <w:r w:rsidRPr="00A4187D">
        <w:rPr>
          <w:rFonts w:cs="Times New Roman"/>
        </w:rPr>
        <w:t>b) gaisa kuģim, kas tuvojas lidlaukam, var būt aizsegta vienīgi tā uguns, kas atrodas gaismas horizonta vai ass līnijas baretes centrālajā daļā, nevis to galos.</w:t>
      </w:r>
    </w:p>
    <w:p w14:paraId="57A2C85E" w14:textId="77777777" w:rsidR="00086516" w:rsidRPr="00A4187D" w:rsidRDefault="00086516" w:rsidP="00086516">
      <w:pPr>
        <w:jc w:val="both"/>
        <w:rPr>
          <w:rFonts w:ascii="Times New Roman" w:eastAsia="Times New Roman" w:hAnsi="Times New Roman" w:cs="Times New Roman"/>
          <w:noProof/>
          <w:sz w:val="24"/>
          <w:szCs w:val="24"/>
        </w:rPr>
      </w:pPr>
    </w:p>
    <w:p w14:paraId="1AED954B" w14:textId="77777777" w:rsidR="00086516" w:rsidRPr="00A4187D" w:rsidRDefault="00086516" w:rsidP="007D487F">
      <w:pPr>
        <w:pStyle w:val="BodyText"/>
        <w:rPr>
          <w:rFonts w:cs="Times New Roman"/>
          <w:noProof/>
          <w:szCs w:val="24"/>
        </w:rPr>
      </w:pPr>
      <w:r w:rsidRPr="00A4187D">
        <w:rPr>
          <w:rFonts w:cs="Times New Roman"/>
        </w:rPr>
        <w:lastRenderedPageBreak/>
        <w:t xml:space="preserve">Jebkuru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azimuta antenu, kas izvirzīta virs uguņu plaknes, uzskata par šķērsli un attiecīgi marķē un apgaismo.</w:t>
      </w:r>
    </w:p>
    <w:p w14:paraId="27851B3D" w14:textId="77777777" w:rsidR="00086516" w:rsidRPr="00A4187D" w:rsidRDefault="00086516" w:rsidP="00086516">
      <w:pPr>
        <w:jc w:val="both"/>
        <w:rPr>
          <w:rFonts w:ascii="Times New Roman" w:eastAsia="Times New Roman" w:hAnsi="Times New Roman" w:cs="Times New Roman"/>
          <w:noProof/>
          <w:sz w:val="24"/>
          <w:szCs w:val="24"/>
        </w:rPr>
      </w:pPr>
    </w:p>
    <w:p w14:paraId="3872C775" w14:textId="77777777" w:rsidR="00086516" w:rsidRPr="00A4187D" w:rsidRDefault="00086516" w:rsidP="00A00E1A">
      <w:pPr>
        <w:pStyle w:val="BodyText"/>
        <w:rPr>
          <w:rFonts w:cs="Times New Roman"/>
          <w:b/>
          <w:bCs/>
          <w:i/>
          <w:iCs/>
        </w:rPr>
      </w:pPr>
      <w:r w:rsidRPr="00A4187D">
        <w:rPr>
          <w:rFonts w:cs="Times New Roman"/>
          <w:b/>
          <w:bCs/>
          <w:i/>
          <w:iCs/>
        </w:rPr>
        <w:t>Raksturojumi</w:t>
      </w:r>
    </w:p>
    <w:p w14:paraId="265A943E" w14:textId="77777777" w:rsidR="00086516" w:rsidRPr="00A4187D" w:rsidRDefault="00086516" w:rsidP="00086516">
      <w:pPr>
        <w:jc w:val="both"/>
        <w:rPr>
          <w:rFonts w:ascii="Times New Roman" w:eastAsia="Times New Roman" w:hAnsi="Times New Roman" w:cs="Times New Roman"/>
          <w:b/>
          <w:bCs/>
          <w:i/>
          <w:noProof/>
          <w:sz w:val="24"/>
          <w:szCs w:val="24"/>
        </w:rPr>
      </w:pPr>
    </w:p>
    <w:p w14:paraId="7BF5E5F6" w14:textId="77777777" w:rsidR="00086516" w:rsidRPr="00A4187D" w:rsidRDefault="00086516" w:rsidP="007D487F">
      <w:pPr>
        <w:pStyle w:val="BodyText"/>
        <w:rPr>
          <w:rFonts w:cs="Times New Roman"/>
          <w:noProof/>
          <w:szCs w:val="24"/>
        </w:rPr>
      </w:pPr>
      <w:r w:rsidRPr="00A4187D">
        <w:rPr>
          <w:rFonts w:cs="Times New Roman"/>
        </w:rPr>
        <w:t>5.3.4.14. I kategorijas precīzas pieejas uguņu sistēmas ass līnijas un gaismas horizonta ugunīm jābūt pastāvīga izstarojuma ugunīm, kas izstaro maināmas intensitātes baltu gaismu. Katru ass līnijas uguņu vienību veido no:</w:t>
      </w:r>
    </w:p>
    <w:p w14:paraId="23840D99" w14:textId="77777777" w:rsidR="00086516" w:rsidRPr="00A4187D" w:rsidRDefault="00086516" w:rsidP="00086516">
      <w:pPr>
        <w:jc w:val="both"/>
        <w:rPr>
          <w:rFonts w:ascii="Times New Roman" w:eastAsia="Times New Roman" w:hAnsi="Times New Roman" w:cs="Times New Roman"/>
          <w:noProof/>
          <w:sz w:val="24"/>
          <w:szCs w:val="24"/>
        </w:rPr>
      </w:pPr>
    </w:p>
    <w:p w14:paraId="1C0A6A8B" w14:textId="77777777" w:rsidR="00086516" w:rsidRPr="00A4187D" w:rsidRDefault="00086516" w:rsidP="00F80AA1">
      <w:pPr>
        <w:pStyle w:val="BodyText"/>
        <w:ind w:left="284"/>
        <w:rPr>
          <w:rFonts w:cs="Times New Roman"/>
          <w:noProof/>
          <w:szCs w:val="24"/>
        </w:rPr>
      </w:pPr>
      <w:r w:rsidRPr="00A4187D">
        <w:rPr>
          <w:rFonts w:cs="Times New Roman"/>
        </w:rPr>
        <w:t>a) viena gaismas avota ass līnijas tuvākajos 300 m, diviem gaismas avotiem ass līnijas centrālajā 300 m posmā un trim gaismas avotiem ass līnijas tālākajā 300 m posmā, šādi sniedzot informāciju par attālumu, vai</w:t>
      </w:r>
    </w:p>
    <w:p w14:paraId="56A626AB" w14:textId="77777777" w:rsidR="00086516" w:rsidRPr="00A4187D" w:rsidRDefault="00086516" w:rsidP="00F80AA1">
      <w:pPr>
        <w:ind w:left="284"/>
        <w:jc w:val="both"/>
        <w:rPr>
          <w:rFonts w:ascii="Times New Roman" w:eastAsia="Times New Roman" w:hAnsi="Times New Roman" w:cs="Times New Roman"/>
          <w:noProof/>
          <w:sz w:val="24"/>
          <w:szCs w:val="24"/>
        </w:rPr>
      </w:pPr>
    </w:p>
    <w:p w14:paraId="3F265599" w14:textId="77777777" w:rsidR="00086516" w:rsidRPr="00A4187D" w:rsidRDefault="00086516" w:rsidP="00F80AA1">
      <w:pPr>
        <w:pStyle w:val="BodyText"/>
        <w:ind w:left="284"/>
        <w:rPr>
          <w:rFonts w:cs="Times New Roman"/>
          <w:noProof/>
          <w:szCs w:val="24"/>
        </w:rPr>
      </w:pPr>
      <w:r w:rsidRPr="00A4187D">
        <w:rPr>
          <w:rFonts w:cs="Times New Roman"/>
        </w:rPr>
        <w:t>b) baretes.</w:t>
      </w:r>
    </w:p>
    <w:p w14:paraId="3CAEA281" w14:textId="77777777" w:rsidR="00086516" w:rsidRPr="00A4187D" w:rsidRDefault="00086516" w:rsidP="00086516">
      <w:pPr>
        <w:jc w:val="both"/>
        <w:rPr>
          <w:rFonts w:ascii="Times New Roman" w:eastAsia="Times New Roman" w:hAnsi="Times New Roman" w:cs="Times New Roman"/>
          <w:noProof/>
          <w:sz w:val="24"/>
          <w:szCs w:val="24"/>
        </w:rPr>
      </w:pPr>
    </w:p>
    <w:p w14:paraId="129CF320" w14:textId="77777777" w:rsidR="00086516" w:rsidRPr="00A4187D" w:rsidRDefault="00086516" w:rsidP="007D487F">
      <w:pPr>
        <w:pStyle w:val="BodyText"/>
        <w:rPr>
          <w:rFonts w:cs="Times New Roman"/>
          <w:noProof/>
          <w:szCs w:val="24"/>
        </w:rPr>
      </w:pPr>
      <w:r w:rsidRPr="00A4187D">
        <w:rPr>
          <w:rFonts w:cs="Times New Roman"/>
        </w:rPr>
        <w:t>5.3.4.15. Ja var parādīt tādu pieejas uguņu izmantojamības līmeni, kāds 10.5.10. punktā ir noteikts kā tehniskās apkopes mērķis, katru ass līnijas uguņu vienību var veidot no:</w:t>
      </w:r>
    </w:p>
    <w:p w14:paraId="2A27D84F" w14:textId="77777777" w:rsidR="00086516" w:rsidRPr="00A4187D" w:rsidRDefault="00086516" w:rsidP="00086516">
      <w:pPr>
        <w:jc w:val="both"/>
        <w:rPr>
          <w:rFonts w:ascii="Times New Roman" w:eastAsia="Times New Roman" w:hAnsi="Times New Roman" w:cs="Times New Roman"/>
          <w:noProof/>
          <w:sz w:val="24"/>
          <w:szCs w:val="24"/>
        </w:rPr>
      </w:pPr>
    </w:p>
    <w:p w14:paraId="55A225B1" w14:textId="77777777" w:rsidR="00086516" w:rsidRPr="00A4187D" w:rsidRDefault="00086516" w:rsidP="00F80AA1">
      <w:pPr>
        <w:pStyle w:val="BodyText"/>
        <w:ind w:left="284"/>
        <w:rPr>
          <w:rFonts w:cs="Times New Roman"/>
          <w:noProof/>
          <w:szCs w:val="24"/>
        </w:rPr>
      </w:pPr>
      <w:r w:rsidRPr="00A4187D">
        <w:rPr>
          <w:rFonts w:cs="Times New Roman"/>
        </w:rPr>
        <w:t>a) viena gaismas avota vai</w:t>
      </w:r>
    </w:p>
    <w:p w14:paraId="488CCCB8" w14:textId="77777777" w:rsidR="00086516" w:rsidRPr="00A4187D" w:rsidRDefault="00086516" w:rsidP="00F80AA1">
      <w:pPr>
        <w:ind w:left="284"/>
        <w:jc w:val="both"/>
        <w:rPr>
          <w:rFonts w:ascii="Times New Roman" w:eastAsia="Times New Roman" w:hAnsi="Times New Roman" w:cs="Times New Roman"/>
          <w:noProof/>
          <w:sz w:val="24"/>
          <w:szCs w:val="24"/>
        </w:rPr>
      </w:pPr>
    </w:p>
    <w:p w14:paraId="5C968B61" w14:textId="77777777" w:rsidR="00086516" w:rsidRPr="00A4187D" w:rsidRDefault="00086516" w:rsidP="00F80AA1">
      <w:pPr>
        <w:pStyle w:val="BodyText"/>
        <w:ind w:left="284"/>
        <w:rPr>
          <w:rFonts w:cs="Times New Roman"/>
          <w:noProof/>
          <w:szCs w:val="24"/>
        </w:rPr>
      </w:pPr>
      <w:r w:rsidRPr="00A4187D">
        <w:rPr>
          <w:rFonts w:cs="Times New Roman"/>
        </w:rPr>
        <w:t>b) baretes.</w:t>
      </w:r>
    </w:p>
    <w:p w14:paraId="166DEE98" w14:textId="77777777" w:rsidR="00086516" w:rsidRPr="00A4187D" w:rsidRDefault="00086516" w:rsidP="00086516">
      <w:pPr>
        <w:jc w:val="both"/>
        <w:rPr>
          <w:rFonts w:ascii="Times New Roman" w:eastAsia="Times New Roman" w:hAnsi="Times New Roman" w:cs="Times New Roman"/>
          <w:noProof/>
          <w:sz w:val="24"/>
          <w:szCs w:val="24"/>
        </w:rPr>
      </w:pPr>
    </w:p>
    <w:p w14:paraId="1266F558" w14:textId="77777777" w:rsidR="00086516" w:rsidRPr="00A4187D" w:rsidRDefault="00086516" w:rsidP="007D487F">
      <w:pPr>
        <w:pStyle w:val="BodyText"/>
        <w:rPr>
          <w:rFonts w:cs="Times New Roman"/>
          <w:noProof/>
          <w:szCs w:val="24"/>
        </w:rPr>
      </w:pPr>
      <w:r w:rsidRPr="00A4187D">
        <w:rPr>
          <w:rFonts w:cs="Times New Roman"/>
        </w:rPr>
        <w:t>5.3.4.16. Baretēm jābūt vismaz 4 m garām. Ja baretes ir veidotas no punktveida ugunīm, tās vienmērīgi izvieto ne tālāk par 1,5 m vienu no otras.</w:t>
      </w:r>
    </w:p>
    <w:p w14:paraId="12DEE652" w14:textId="77777777" w:rsidR="00086516" w:rsidRPr="00A4187D" w:rsidRDefault="00086516" w:rsidP="00086516">
      <w:pPr>
        <w:jc w:val="both"/>
        <w:rPr>
          <w:rFonts w:ascii="Times New Roman" w:eastAsia="Times New Roman" w:hAnsi="Times New Roman" w:cs="Times New Roman"/>
          <w:noProof/>
          <w:sz w:val="24"/>
          <w:szCs w:val="24"/>
        </w:rPr>
      </w:pPr>
    </w:p>
    <w:p w14:paraId="0C3697DB" w14:textId="77777777" w:rsidR="00086516" w:rsidRPr="00A4187D" w:rsidRDefault="00086516" w:rsidP="00086516">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5.3.4.17.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ass līnija veidota no baretēm, kas noteiktas 5.3.4.14. punkta b) apakšpunktā vai 5.3.4.15. punkta b) apakšpunktā, katra barete jāpapildina ar zibšņuguni, izņemot gadījumus, kad šāds apgaismojums netiek uzskatīts par nepieciešamu, ņemot vērā sistēmas raksturojumus un meteoroloģisko apstākļu īpatnības.</w:t>
      </w:r>
    </w:p>
    <w:p w14:paraId="256C6BA6" w14:textId="77777777" w:rsidR="00086516" w:rsidRPr="00A4187D" w:rsidRDefault="00086516" w:rsidP="00086516">
      <w:pPr>
        <w:jc w:val="both"/>
        <w:rPr>
          <w:rFonts w:ascii="Times New Roman" w:eastAsia="Times New Roman" w:hAnsi="Times New Roman" w:cs="Times New Roman"/>
          <w:i/>
          <w:noProof/>
          <w:sz w:val="24"/>
          <w:szCs w:val="24"/>
        </w:rPr>
      </w:pPr>
    </w:p>
    <w:p w14:paraId="4B6A96E5" w14:textId="77777777" w:rsidR="00086516" w:rsidRPr="00A4187D" w:rsidRDefault="00086516" w:rsidP="007D487F">
      <w:pPr>
        <w:pStyle w:val="BodyText"/>
        <w:rPr>
          <w:rFonts w:cs="Times New Roman"/>
          <w:noProof/>
          <w:szCs w:val="24"/>
        </w:rPr>
      </w:pPr>
      <w:r w:rsidRPr="00A4187D">
        <w:rPr>
          <w:rFonts w:cs="Times New Roman"/>
        </w:rPr>
        <w:t>5.3.4.18. Katrai zibšņugunij, kas noteikta 5.3.4.17. punktā, jāmirgo divas reizes sekundē noteiktā secībā, sākot no tālākās uguns un beidzot ar skrejceļa slieksnim tuvāko sistēmas uguni. Elektriskā ķēde jāprojektē tā, lai šīs ugunis varētu darbināt neatkarīgi no citām pieejas uguņu sistēmas ugunīm.</w:t>
      </w:r>
    </w:p>
    <w:p w14:paraId="532BB5FE" w14:textId="77777777" w:rsidR="00086516" w:rsidRPr="00A4187D" w:rsidRDefault="00086516" w:rsidP="00086516">
      <w:pPr>
        <w:jc w:val="both"/>
        <w:rPr>
          <w:rFonts w:ascii="Times New Roman" w:eastAsia="Times New Roman" w:hAnsi="Times New Roman" w:cs="Times New Roman"/>
          <w:noProof/>
          <w:sz w:val="24"/>
          <w:szCs w:val="24"/>
        </w:rPr>
      </w:pPr>
    </w:p>
    <w:p w14:paraId="4EF1B334" w14:textId="77777777" w:rsidR="00086516" w:rsidRPr="00A4187D" w:rsidRDefault="00086516" w:rsidP="007D487F">
      <w:pPr>
        <w:pStyle w:val="BodyText"/>
        <w:rPr>
          <w:rFonts w:cs="Times New Roman"/>
          <w:noProof/>
          <w:szCs w:val="24"/>
        </w:rPr>
      </w:pPr>
      <w:r w:rsidRPr="00A4187D">
        <w:rPr>
          <w:rFonts w:cs="Times New Roman"/>
        </w:rPr>
        <w:t>5.3.4.19. Ja ass līnija veidota no ugunīm, kas minētas iepriekš 5.3.4.14. punkta a) apakšpunktā vai 5.3.4.15. punkta a) apakšpunktā, papildus gaismas horizontam, kurš novietots 300 m attālumā no skrejceļa sliekšņa, nodrošina arī citus gaismas horizontus 150 m, 450 m, 600 m un 750 m attālumā no skrejceļa sliekšņa. Ugunis, kas veido katru gaismas horizontu, izvieto iespējami tuvu vienu pie otras horizontālā, taisnā līnijā, kura novietota perpendikulāri attiecībā pret ass līnijas ugunīm, kas to sadala divās vienādās daļās. Ugunis izvieto tādā attālumā vienu no otras, lai tās veidotu nepārtrauktu gaismas joslu, vienīgi abpus ass līnijai var būt atstātas atstarpes. Šīm atstarpēm jābūt iespējami īsām atbilstoši vietējām prasībām, un neviena atstarpe nedrīkst būt garāka par 6 m.</w:t>
      </w:r>
    </w:p>
    <w:p w14:paraId="2974BB3E" w14:textId="77777777" w:rsidR="00086516" w:rsidRPr="00A4187D" w:rsidRDefault="00086516" w:rsidP="00086516">
      <w:pPr>
        <w:jc w:val="both"/>
        <w:rPr>
          <w:rFonts w:ascii="Times New Roman" w:eastAsia="Times New Roman" w:hAnsi="Times New Roman" w:cs="Times New Roman"/>
          <w:noProof/>
          <w:sz w:val="24"/>
          <w:szCs w:val="24"/>
        </w:rPr>
      </w:pPr>
    </w:p>
    <w:p w14:paraId="7E3FFBD5"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Detalizēta konfigurācija ir izklāstīta A pievienojuma 12. punktā.</w:t>
      </w:r>
    </w:p>
    <w:p w14:paraId="77AD1110" w14:textId="77777777" w:rsidR="00086516" w:rsidRPr="00A4187D" w:rsidRDefault="00086516" w:rsidP="00086516">
      <w:pPr>
        <w:jc w:val="both"/>
        <w:rPr>
          <w:rFonts w:ascii="Times New Roman" w:eastAsia="Times New Roman" w:hAnsi="Times New Roman" w:cs="Times New Roman"/>
          <w:i/>
          <w:noProof/>
          <w:sz w:val="24"/>
          <w:szCs w:val="24"/>
        </w:rPr>
      </w:pPr>
    </w:p>
    <w:p w14:paraId="4574883A" w14:textId="77777777" w:rsidR="00086516" w:rsidRPr="00A4187D" w:rsidRDefault="00086516" w:rsidP="007D487F">
      <w:pPr>
        <w:pStyle w:val="BodyText"/>
        <w:rPr>
          <w:rFonts w:cs="Times New Roman"/>
          <w:noProof/>
          <w:szCs w:val="24"/>
        </w:rPr>
      </w:pPr>
      <w:r w:rsidRPr="00A4187D">
        <w:rPr>
          <w:rFonts w:cs="Times New Roman"/>
        </w:rPr>
        <w:t xml:space="preserve">5.3.4.20. Ja sistēmā ir iekļauti papildu gaismas horizonti, kas noteikti 5.3.4.19. punktā, to ārējiem galiem jābūt novietotiem uz divām taisnām līnijām, kas ir paralēlas ass līnijas uguņu līnijai vai saplūst ar skrejceļa ass līniju punktā, kurš atrodas 300 m attālumā no skrejceļa </w:t>
      </w:r>
      <w:r w:rsidRPr="00A4187D">
        <w:rPr>
          <w:rFonts w:cs="Times New Roman"/>
        </w:rPr>
        <w:lastRenderedPageBreak/>
        <w:t>sliekšņa.</w:t>
      </w:r>
    </w:p>
    <w:p w14:paraId="229AE4D3" w14:textId="77777777" w:rsidR="00086516" w:rsidRPr="00A4187D" w:rsidRDefault="00086516" w:rsidP="00086516">
      <w:pPr>
        <w:jc w:val="both"/>
        <w:rPr>
          <w:rFonts w:ascii="Times New Roman" w:eastAsia="Times New Roman" w:hAnsi="Times New Roman" w:cs="Times New Roman"/>
          <w:noProof/>
          <w:sz w:val="24"/>
          <w:szCs w:val="24"/>
        </w:rPr>
      </w:pPr>
    </w:p>
    <w:p w14:paraId="2B493EA2" w14:textId="77777777" w:rsidR="00086516" w:rsidRPr="00A4187D" w:rsidRDefault="00086516" w:rsidP="007D487F">
      <w:pPr>
        <w:pStyle w:val="BodyText"/>
        <w:rPr>
          <w:rFonts w:cs="Times New Roman"/>
          <w:noProof/>
          <w:szCs w:val="24"/>
        </w:rPr>
      </w:pPr>
      <w:r w:rsidRPr="00A4187D">
        <w:rPr>
          <w:rFonts w:cs="Times New Roman"/>
        </w:rPr>
        <w:t>5.3.4.21. Uguņu raksturojumiem jāatbilst specifikācijām, kas noteiktas 2. papildinājuma A2-1. attēlā.</w:t>
      </w:r>
    </w:p>
    <w:p w14:paraId="33F4875F" w14:textId="77777777" w:rsidR="00086516" w:rsidRPr="00A4187D" w:rsidRDefault="00086516" w:rsidP="00086516">
      <w:pPr>
        <w:jc w:val="both"/>
        <w:rPr>
          <w:rFonts w:ascii="Times New Roman" w:eastAsia="Times New Roman" w:hAnsi="Times New Roman" w:cs="Times New Roman"/>
          <w:noProof/>
          <w:sz w:val="24"/>
          <w:szCs w:val="24"/>
        </w:rPr>
      </w:pPr>
    </w:p>
    <w:p w14:paraId="46FA1C0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Lidojuma trajektorijas izmaiņu diapazoni, kas izmantoti šo uguņu veidošanā, ir sniegti A pievienojuma A-6. attēlā.</w:t>
      </w:r>
    </w:p>
    <w:p w14:paraId="0412348E" w14:textId="77777777" w:rsidR="00086516" w:rsidRPr="00A4187D" w:rsidRDefault="00086516" w:rsidP="00086516">
      <w:pPr>
        <w:jc w:val="both"/>
        <w:rPr>
          <w:rFonts w:ascii="Times New Roman" w:eastAsia="Times New Roman" w:hAnsi="Times New Roman" w:cs="Times New Roman"/>
          <w:i/>
          <w:noProof/>
          <w:sz w:val="24"/>
          <w:szCs w:val="24"/>
        </w:rPr>
      </w:pPr>
    </w:p>
    <w:p w14:paraId="4976D04D" w14:textId="77777777" w:rsidR="00086516" w:rsidRPr="00A4187D" w:rsidRDefault="00086516" w:rsidP="00A00E1A">
      <w:pPr>
        <w:pStyle w:val="BodyText"/>
        <w:rPr>
          <w:rFonts w:cs="Times New Roman"/>
          <w:b/>
          <w:bCs/>
          <w:i/>
          <w:iCs/>
        </w:rPr>
      </w:pPr>
      <w:r w:rsidRPr="00A4187D">
        <w:rPr>
          <w:rFonts w:cs="Times New Roman"/>
          <w:b/>
          <w:bCs/>
          <w:i/>
          <w:iCs/>
        </w:rPr>
        <w:t>II un III kategorijas precīzas pieejas uguņu sistēma</w:t>
      </w:r>
    </w:p>
    <w:p w14:paraId="6E21F3F6" w14:textId="77777777" w:rsidR="00086516" w:rsidRPr="00A4187D" w:rsidRDefault="00086516" w:rsidP="00086516">
      <w:pPr>
        <w:jc w:val="both"/>
        <w:rPr>
          <w:rFonts w:ascii="Times New Roman" w:eastAsia="Times New Roman" w:hAnsi="Times New Roman" w:cs="Times New Roman"/>
          <w:b/>
          <w:bCs/>
          <w:i/>
          <w:noProof/>
          <w:sz w:val="24"/>
          <w:szCs w:val="24"/>
        </w:rPr>
      </w:pPr>
    </w:p>
    <w:p w14:paraId="279903FA" w14:textId="77777777" w:rsidR="00086516" w:rsidRPr="00A4187D" w:rsidRDefault="00086516" w:rsidP="00A00E1A">
      <w:pPr>
        <w:pStyle w:val="BodyText"/>
        <w:rPr>
          <w:rFonts w:cs="Times New Roman"/>
          <w:b/>
          <w:bCs/>
          <w:i/>
          <w:iCs/>
        </w:rPr>
      </w:pPr>
      <w:r w:rsidRPr="00A4187D">
        <w:rPr>
          <w:rFonts w:cs="Times New Roman"/>
          <w:b/>
          <w:bCs/>
          <w:i/>
          <w:iCs/>
        </w:rPr>
        <w:t>Novietojums</w:t>
      </w:r>
    </w:p>
    <w:p w14:paraId="343A5EF8" w14:textId="77777777" w:rsidR="00086516" w:rsidRPr="00A4187D" w:rsidRDefault="00086516" w:rsidP="00086516">
      <w:pPr>
        <w:jc w:val="both"/>
        <w:rPr>
          <w:rFonts w:ascii="Times New Roman" w:eastAsia="Times New Roman" w:hAnsi="Times New Roman" w:cs="Times New Roman"/>
          <w:b/>
          <w:bCs/>
          <w:i/>
          <w:noProof/>
          <w:sz w:val="24"/>
          <w:szCs w:val="24"/>
        </w:rPr>
      </w:pPr>
    </w:p>
    <w:p w14:paraId="3E5A1F12" w14:textId="77777777" w:rsidR="00086516" w:rsidRPr="00A4187D" w:rsidRDefault="00086516" w:rsidP="007D487F">
      <w:pPr>
        <w:pStyle w:val="BodyText"/>
        <w:rPr>
          <w:rFonts w:cs="Times New Roman"/>
          <w:noProof/>
          <w:szCs w:val="24"/>
        </w:rPr>
      </w:pPr>
      <w:r w:rsidRPr="00A4187D">
        <w:rPr>
          <w:rFonts w:cs="Times New Roman"/>
        </w:rPr>
        <w:t>5.3.4.22. Pieejas uguņu sistēmu veido no uguņu rindas uz skrejceļa ass līnijas turpinājuma, kura vienmēr, kad tas iespējams, stiepjas 900 m no skrejceļa sliekšņa. Turklāt sistēmu aprīko ar divām uguņu sānu rindām, kas stiepjas 270 m no skrejceļa sliekšņa, un ar diviem gaismas horizontiem, no kuriem viens atrodas 150 m attālumā no skrejceļa sliekšņa, bet otrs – 300 m attālumā, kā parādīts 5-14. attēlā. Ja var demonstrēt tādu pieejas uguņu izmantojamības līmeni, kāds 10.5.7. punktā ir noteikts kā tehniskās apkopes mērķis, sistēmu var nodrošināt ar divām uguņu sānu rindām, kas stiepjas 240 m no skrejceļa sliekšņa, un ar diviem gaismas horizontiem, no kuriem viens atrodas 150 m attālumā no skrejceļa sliekšņa, bet otrs – 300 m attālumā, kā parādīts 5-15. attēlā.</w:t>
      </w:r>
    </w:p>
    <w:p w14:paraId="2266BA40" w14:textId="77777777" w:rsidR="00086516" w:rsidRPr="00A4187D" w:rsidRDefault="00086516" w:rsidP="00086516">
      <w:pPr>
        <w:jc w:val="both"/>
        <w:rPr>
          <w:rFonts w:ascii="Times New Roman" w:eastAsia="Times New Roman" w:hAnsi="Times New Roman" w:cs="Times New Roman"/>
          <w:noProof/>
          <w:sz w:val="24"/>
          <w:szCs w:val="24"/>
        </w:rPr>
      </w:pPr>
    </w:p>
    <w:p w14:paraId="5A03F261"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Minētais 900 m garums ir noteikts, pamatojoties uz vadības informācijas sniegšanu operācijām I, II un III kategorijas apstākļos. Samazināti garumi var atbilst II un III kategorijas operāciju prasībām, taču var ierobežot I kategorijas operācijas. Skat. A pievienojuma 12. punktu.</w:t>
      </w:r>
    </w:p>
    <w:p w14:paraId="647657DD" w14:textId="77777777" w:rsidR="00086516" w:rsidRPr="00A4187D" w:rsidRDefault="00086516" w:rsidP="00086516">
      <w:pPr>
        <w:jc w:val="both"/>
        <w:rPr>
          <w:rFonts w:ascii="Times New Roman" w:eastAsia="Times New Roman" w:hAnsi="Times New Roman" w:cs="Times New Roman"/>
          <w:i/>
          <w:noProof/>
          <w:sz w:val="24"/>
          <w:szCs w:val="24"/>
        </w:rPr>
      </w:pPr>
    </w:p>
    <w:p w14:paraId="2B15B751" w14:textId="77777777" w:rsidR="00086516" w:rsidRPr="00A4187D" w:rsidRDefault="00086516" w:rsidP="007D487F">
      <w:pPr>
        <w:pStyle w:val="BodyText"/>
        <w:rPr>
          <w:rFonts w:cs="Times New Roman"/>
          <w:noProof/>
          <w:szCs w:val="24"/>
        </w:rPr>
      </w:pPr>
      <w:r w:rsidRPr="00A4187D">
        <w:rPr>
          <w:rFonts w:cs="Times New Roman"/>
        </w:rPr>
        <w:t>5.3.4.23. Ugunis, kas veido ass līniju, novieto ar 30 metru garenvirziena intervāliem, skrejceļa slieksnim tuvāko uguni novietojot 30 metru attālumā no skrejceļa sliekšņa.</w:t>
      </w:r>
    </w:p>
    <w:p w14:paraId="7B2665D4" w14:textId="77777777" w:rsidR="00086516" w:rsidRPr="00A4187D" w:rsidRDefault="00086516" w:rsidP="00086516">
      <w:pPr>
        <w:jc w:val="both"/>
        <w:rPr>
          <w:rFonts w:ascii="Times New Roman" w:eastAsia="Times New Roman" w:hAnsi="Times New Roman" w:cs="Times New Roman"/>
          <w:noProof/>
          <w:sz w:val="24"/>
          <w:szCs w:val="24"/>
        </w:rPr>
      </w:pPr>
    </w:p>
    <w:p w14:paraId="0B1D7A31" w14:textId="77777777" w:rsidR="00086516" w:rsidRPr="00A4187D" w:rsidRDefault="00086516" w:rsidP="007D487F">
      <w:pPr>
        <w:pStyle w:val="BodyText"/>
        <w:rPr>
          <w:rFonts w:cs="Times New Roman"/>
          <w:noProof/>
          <w:szCs w:val="24"/>
        </w:rPr>
      </w:pPr>
      <w:r w:rsidRPr="00A4187D">
        <w:rPr>
          <w:rFonts w:cs="Times New Roman"/>
        </w:rPr>
        <w:t>5.3.4.24. Ugunis, kas veido sānu rindas, novieto abās ass līnijas pusēs tādā gareniskajā attālumā vienu no otras, kas atbilst attālumam starp ass līnijas ugunīm, pirmo uguni novietojot 30 m attālumā no skrejceļa sliekšņa. Ja var demonstrēt tādu pieejas uguņu izmantojamības līmeni, kāds noteikts 10.5.7. punktā kā tehniskās apkopes mērķis, sānu rindas veidojošās ugunis var novietot katrā ass līnijas pusē 60 m gareniskajā attālumā vienu no otras, pirmo uguni novietojot 60 m attālumā no skrejceļa sliekšņa. Sāniskais attālums (vai platums) starp sānu rindu iekšējām ugunīm nedrīkst būt mazāks par 18 m un lielāks par 22,5 m (ieteicamais attālums – 18 m), bet jebkurā gadījumā tam jābūt vienādam ar attālumu starp zemskares zonas ugunīm.</w:t>
      </w:r>
    </w:p>
    <w:p w14:paraId="04E56D2A" w14:textId="77777777" w:rsidR="00086516" w:rsidRPr="00A4187D" w:rsidRDefault="00086516" w:rsidP="00086516">
      <w:pPr>
        <w:jc w:val="both"/>
        <w:rPr>
          <w:rFonts w:ascii="Times New Roman" w:eastAsia="Times New Roman" w:hAnsi="Times New Roman" w:cs="Times New Roman"/>
          <w:noProof/>
          <w:sz w:val="24"/>
          <w:szCs w:val="24"/>
        </w:rPr>
      </w:pPr>
    </w:p>
    <w:p w14:paraId="7099A30C" w14:textId="77777777" w:rsidR="00086516" w:rsidRPr="00A4187D" w:rsidRDefault="00086516" w:rsidP="007D487F">
      <w:pPr>
        <w:pStyle w:val="BodyText"/>
        <w:rPr>
          <w:rFonts w:cs="Times New Roman"/>
          <w:noProof/>
          <w:szCs w:val="24"/>
        </w:rPr>
      </w:pPr>
      <w:r w:rsidRPr="00A4187D">
        <w:rPr>
          <w:rFonts w:cs="Times New Roman"/>
        </w:rPr>
        <w:t>5.3.4.25. Gaismas horizontam, kas atrodas 150 m attālumā no sliekšņa, jāaizpilda atstarpe starp ass līniju un sānu rindas ugunīm.</w:t>
      </w:r>
    </w:p>
    <w:p w14:paraId="5110E571" w14:textId="77777777" w:rsidR="00086516" w:rsidRPr="00A4187D" w:rsidRDefault="00086516" w:rsidP="00086516">
      <w:pPr>
        <w:jc w:val="both"/>
        <w:rPr>
          <w:rFonts w:ascii="Times New Roman" w:eastAsia="Times New Roman" w:hAnsi="Times New Roman" w:cs="Times New Roman"/>
          <w:noProof/>
          <w:sz w:val="24"/>
          <w:szCs w:val="24"/>
        </w:rPr>
      </w:pPr>
    </w:p>
    <w:p w14:paraId="103EF10D" w14:textId="77777777" w:rsidR="00086516" w:rsidRPr="00A4187D" w:rsidRDefault="00086516" w:rsidP="007D487F">
      <w:pPr>
        <w:pStyle w:val="BodyText"/>
        <w:rPr>
          <w:rFonts w:cs="Times New Roman"/>
          <w:noProof/>
          <w:szCs w:val="24"/>
        </w:rPr>
      </w:pPr>
      <w:r w:rsidRPr="00A4187D">
        <w:rPr>
          <w:rFonts w:cs="Times New Roman"/>
        </w:rPr>
        <w:t>5.3.4.26. Gaismas horizontam, kas atrodas 300 m attālumā no skrejceļa sliekšņa, jāstiepjas 15 m attālumā no ass līnijas abpus ass līnijas ugunīm.</w:t>
      </w:r>
    </w:p>
    <w:p w14:paraId="59B240C2" w14:textId="77777777" w:rsidR="00086516" w:rsidRPr="00A4187D" w:rsidRDefault="00086516" w:rsidP="00086516">
      <w:pPr>
        <w:jc w:val="both"/>
        <w:rPr>
          <w:rFonts w:ascii="Times New Roman" w:eastAsia="Times New Roman" w:hAnsi="Times New Roman" w:cs="Times New Roman"/>
          <w:noProof/>
          <w:sz w:val="24"/>
          <w:szCs w:val="24"/>
        </w:rPr>
      </w:pPr>
    </w:p>
    <w:p w14:paraId="266B45CB" w14:textId="77777777" w:rsidR="00086516" w:rsidRPr="00A4187D" w:rsidRDefault="00086516" w:rsidP="007D487F">
      <w:pPr>
        <w:pStyle w:val="BodyText"/>
        <w:rPr>
          <w:rFonts w:cs="Times New Roman"/>
          <w:noProof/>
          <w:szCs w:val="24"/>
        </w:rPr>
      </w:pPr>
      <w:r w:rsidRPr="00A4187D">
        <w:rPr>
          <w:rFonts w:cs="Times New Roman"/>
        </w:rPr>
        <w:t>5.3.4.27. Ja ass līnija aiz 300 m atzīmes no skrejceļa sliekšņa ir veidota no ugunīm, kas noteiktas 5.3.4.31. punkta b) apakšpunktā vai 5.3.4.32. punkta b) apakšpunktā, papildu gaismas horizontus nodrošina 450 m, 600 m un 750 m attālumā no skrejceļa sliekšņa.</w:t>
      </w:r>
    </w:p>
    <w:p w14:paraId="7C614520" w14:textId="77777777" w:rsidR="00086516" w:rsidRPr="00A4187D" w:rsidRDefault="00086516" w:rsidP="00086516">
      <w:pPr>
        <w:jc w:val="both"/>
        <w:rPr>
          <w:rFonts w:ascii="Times New Roman" w:eastAsia="Times New Roman" w:hAnsi="Times New Roman" w:cs="Times New Roman"/>
          <w:noProof/>
          <w:sz w:val="24"/>
          <w:szCs w:val="24"/>
        </w:rPr>
      </w:pPr>
    </w:p>
    <w:p w14:paraId="3AA5C84C" w14:textId="259F1940" w:rsidR="00086516" w:rsidRPr="00A4187D" w:rsidRDefault="00B249A2"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639885CA" wp14:editId="1B0AA14C">
            <wp:extent cx="5698067" cy="6988836"/>
            <wp:effectExtent l="0" t="0" r="0" b="0"/>
            <wp:docPr id="240" name="Picture 2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11175" cy="7004914"/>
                    </a:xfrm>
                    <a:prstGeom prst="rect">
                      <a:avLst/>
                    </a:prstGeom>
                  </pic:spPr>
                </pic:pic>
              </a:graphicData>
            </a:graphic>
          </wp:inline>
        </w:drawing>
      </w:r>
    </w:p>
    <w:p w14:paraId="0165B63A" w14:textId="77777777" w:rsidR="00086516" w:rsidRPr="00A4187D" w:rsidRDefault="00086516" w:rsidP="00086516">
      <w:pPr>
        <w:jc w:val="both"/>
        <w:rPr>
          <w:rFonts w:ascii="Times New Roman" w:eastAsia="Times New Roman" w:hAnsi="Times New Roman" w:cs="Times New Roman"/>
          <w:noProof/>
          <w:sz w:val="24"/>
          <w:szCs w:val="24"/>
        </w:rPr>
      </w:pPr>
    </w:p>
    <w:p w14:paraId="360C6F84" w14:textId="77777777" w:rsidR="00086516" w:rsidRPr="00A4187D" w:rsidRDefault="00086516" w:rsidP="00086516">
      <w:pPr>
        <w:tabs>
          <w:tab w:val="left" w:pos="3800"/>
        </w:tabs>
        <w:jc w:val="center"/>
        <w:rPr>
          <w:rFonts w:ascii="Times New Roman" w:hAnsi="Times New Roman" w:cs="Times New Roman"/>
          <w:b/>
          <w:noProof/>
          <w:sz w:val="24"/>
          <w:szCs w:val="24"/>
        </w:rPr>
      </w:pPr>
      <w:r w:rsidRPr="00A4187D">
        <w:rPr>
          <w:rFonts w:ascii="Times New Roman" w:hAnsi="Times New Roman" w:cs="Times New Roman"/>
          <w:b/>
          <w:sz w:val="24"/>
        </w:rPr>
        <w:t>5-14. attēls. Pieejas uguņu sistēmas tuvākais 300 m posms un skrejceļa ugunis II un III kategorijas precīzas pieejas skrejceļiem</w:t>
      </w:r>
    </w:p>
    <w:p w14:paraId="161EE762" w14:textId="77777777" w:rsidR="00086516" w:rsidRPr="00A4187D" w:rsidRDefault="00086516" w:rsidP="00086516">
      <w:pPr>
        <w:jc w:val="both"/>
        <w:rPr>
          <w:rFonts w:ascii="Times New Roman" w:eastAsia="Times New Roman" w:hAnsi="Times New Roman" w:cs="Times New Roman"/>
          <w:noProof/>
          <w:sz w:val="24"/>
          <w:szCs w:val="24"/>
        </w:rPr>
      </w:pPr>
    </w:p>
    <w:p w14:paraId="3A9F6408" w14:textId="66DE580D" w:rsidR="00086516" w:rsidRPr="00A4187D" w:rsidRDefault="008203A0" w:rsidP="00086516">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7AE4C7EF" wp14:editId="1E6F3193">
            <wp:extent cx="5693187" cy="6925733"/>
            <wp:effectExtent l="0" t="0" r="0" b="0"/>
            <wp:docPr id="241" name="Picture 2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697762" cy="6931299"/>
                    </a:xfrm>
                    <a:prstGeom prst="rect">
                      <a:avLst/>
                    </a:prstGeom>
                  </pic:spPr>
                </pic:pic>
              </a:graphicData>
            </a:graphic>
          </wp:inline>
        </w:drawing>
      </w:r>
    </w:p>
    <w:p w14:paraId="4C9DD371" w14:textId="77777777" w:rsidR="00086516" w:rsidRPr="00A4187D" w:rsidRDefault="00086516" w:rsidP="00086516">
      <w:pPr>
        <w:jc w:val="both"/>
        <w:rPr>
          <w:rFonts w:ascii="Times New Roman" w:eastAsia="Times New Roman" w:hAnsi="Times New Roman" w:cs="Times New Roman"/>
          <w:noProof/>
          <w:sz w:val="24"/>
          <w:szCs w:val="24"/>
        </w:rPr>
      </w:pPr>
    </w:p>
    <w:p w14:paraId="5DC567DF" w14:textId="77777777" w:rsidR="00086516" w:rsidRPr="00A4187D" w:rsidRDefault="00086516" w:rsidP="00086516">
      <w:pPr>
        <w:tabs>
          <w:tab w:val="left" w:pos="2537"/>
        </w:tabs>
        <w:jc w:val="center"/>
        <w:rPr>
          <w:rFonts w:ascii="Times New Roman" w:hAnsi="Times New Roman" w:cs="Times New Roman"/>
          <w:b/>
          <w:noProof/>
          <w:sz w:val="24"/>
          <w:szCs w:val="24"/>
        </w:rPr>
      </w:pPr>
      <w:r w:rsidRPr="00A4187D">
        <w:rPr>
          <w:rFonts w:ascii="Times New Roman" w:hAnsi="Times New Roman" w:cs="Times New Roman"/>
          <w:b/>
          <w:sz w:val="24"/>
        </w:rPr>
        <w:t>5-15. attēls. Pieejas uguņu sistēmas tuvākais 300 m posms un skrejceļa ugunis II un III kategorijas precīzas pieejas skrejceļiem, ja var parādīt tādus uguņu izmantojamības līmeņus, kādi 10. nodaļā ir noteikti kā tehniskās apkopes mērķi</w:t>
      </w:r>
    </w:p>
    <w:p w14:paraId="792EBD56" w14:textId="77777777" w:rsidR="00086516" w:rsidRPr="00A4187D" w:rsidRDefault="00086516" w:rsidP="00086516">
      <w:pPr>
        <w:jc w:val="both"/>
        <w:rPr>
          <w:rFonts w:ascii="Times New Roman" w:eastAsia="Times New Roman" w:hAnsi="Times New Roman" w:cs="Times New Roman"/>
          <w:noProof/>
          <w:sz w:val="24"/>
          <w:szCs w:val="24"/>
        </w:rPr>
      </w:pPr>
    </w:p>
    <w:p w14:paraId="11227897" w14:textId="77777777" w:rsidR="00086516" w:rsidRPr="00A4187D" w:rsidRDefault="00086516" w:rsidP="007D487F">
      <w:pPr>
        <w:pStyle w:val="BodyText"/>
        <w:rPr>
          <w:rFonts w:cs="Times New Roman"/>
          <w:noProof/>
          <w:szCs w:val="24"/>
        </w:rPr>
      </w:pPr>
      <w:r w:rsidRPr="00A4187D">
        <w:rPr>
          <w:rFonts w:cs="Times New Roman"/>
        </w:rPr>
        <w:t>5.3.4.28. Ja sistēmā ir iekļauti papildu gaismas horizonti, kas aprakstīti 5.3.4.27. punktā, to ārējiem galiem jābūt novietotiem uz divām taisnām līnijām, kas ir paralēlas ass līnijas uguņu līnijai vai saplūst ar skrejceļa ass līniju punktā, kurš atrodas 300 m attālumā no skrejceļa sliekšņa.</w:t>
      </w:r>
    </w:p>
    <w:p w14:paraId="72790581" w14:textId="77777777" w:rsidR="00086516" w:rsidRPr="00A4187D" w:rsidRDefault="00086516" w:rsidP="00086516">
      <w:pPr>
        <w:jc w:val="both"/>
        <w:rPr>
          <w:rFonts w:ascii="Times New Roman" w:eastAsia="Times New Roman" w:hAnsi="Times New Roman" w:cs="Times New Roman"/>
          <w:noProof/>
          <w:sz w:val="24"/>
          <w:szCs w:val="24"/>
        </w:rPr>
      </w:pPr>
    </w:p>
    <w:p w14:paraId="27D51F19" w14:textId="77777777" w:rsidR="00086516" w:rsidRPr="00A4187D" w:rsidRDefault="00086516" w:rsidP="007D487F">
      <w:pPr>
        <w:pStyle w:val="BodyText"/>
        <w:rPr>
          <w:rFonts w:cs="Times New Roman"/>
          <w:noProof/>
          <w:szCs w:val="24"/>
        </w:rPr>
      </w:pPr>
      <w:r w:rsidRPr="00A4187D">
        <w:rPr>
          <w:rFonts w:cs="Times New Roman"/>
        </w:rPr>
        <w:t xml:space="preserve">5.3.4.29. Ciktāl iespējams, sistēmai jāatrodas horizontālā plaknē, kas stiepjas caur skrejceļa </w:t>
      </w:r>
      <w:r w:rsidRPr="00A4187D">
        <w:rPr>
          <w:rFonts w:cs="Times New Roman"/>
        </w:rPr>
        <w:lastRenderedPageBreak/>
        <w:t>slieksni, ar nosacījumu, ka:</w:t>
      </w:r>
    </w:p>
    <w:p w14:paraId="3616D807" w14:textId="77777777" w:rsidR="00086516" w:rsidRPr="00A4187D" w:rsidRDefault="00086516" w:rsidP="00086516">
      <w:pPr>
        <w:jc w:val="both"/>
        <w:rPr>
          <w:rFonts w:ascii="Times New Roman" w:hAnsi="Times New Roman" w:cs="Times New Roman"/>
          <w:noProof/>
          <w:sz w:val="24"/>
          <w:szCs w:val="24"/>
        </w:rPr>
      </w:pPr>
    </w:p>
    <w:p w14:paraId="256A4522" w14:textId="77777777" w:rsidR="00086516" w:rsidRPr="00A4187D" w:rsidRDefault="00086516" w:rsidP="008203A0">
      <w:pPr>
        <w:pStyle w:val="BodyText"/>
        <w:ind w:left="284"/>
        <w:rPr>
          <w:rFonts w:cs="Times New Roman"/>
          <w:noProof/>
          <w:szCs w:val="24"/>
        </w:rPr>
      </w:pPr>
      <w:r w:rsidRPr="00A4187D">
        <w:rPr>
          <w:rFonts w:cs="Times New Roman"/>
        </w:rPr>
        <w:t xml:space="preserve">a) izņemot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azimuta antenu, nav neviena objekta, kas būtu izvirzīts virs pieejas uguņu plaknes 60 m robežās no sistēmas ass līnijas, un</w:t>
      </w:r>
    </w:p>
    <w:p w14:paraId="78EAF2DA" w14:textId="77777777" w:rsidR="00086516" w:rsidRPr="00A4187D" w:rsidRDefault="00086516" w:rsidP="008203A0">
      <w:pPr>
        <w:ind w:left="284"/>
        <w:jc w:val="both"/>
        <w:rPr>
          <w:rFonts w:ascii="Times New Roman" w:eastAsia="Times New Roman" w:hAnsi="Times New Roman" w:cs="Times New Roman"/>
          <w:noProof/>
          <w:sz w:val="24"/>
          <w:szCs w:val="24"/>
        </w:rPr>
      </w:pPr>
    </w:p>
    <w:p w14:paraId="68739CAA" w14:textId="77777777" w:rsidR="00086516" w:rsidRPr="00A4187D" w:rsidRDefault="00086516" w:rsidP="008203A0">
      <w:pPr>
        <w:pStyle w:val="BodyText"/>
        <w:ind w:left="284"/>
        <w:rPr>
          <w:rFonts w:cs="Times New Roman"/>
          <w:noProof/>
          <w:szCs w:val="24"/>
        </w:rPr>
      </w:pPr>
      <w:r w:rsidRPr="00A4187D">
        <w:rPr>
          <w:rFonts w:cs="Times New Roman"/>
        </w:rPr>
        <w:t>b) gaisa kuģim, kas tuvojas lidlaukam, var būt aizsegta vienīgi tā uguns, kas atrodas gaismas horizonta vai ass līnijas baretes centrālajā daļā, nevis to galos.</w:t>
      </w:r>
    </w:p>
    <w:p w14:paraId="364E0F2F" w14:textId="77777777" w:rsidR="00086516" w:rsidRPr="00A4187D" w:rsidRDefault="00086516" w:rsidP="00086516">
      <w:pPr>
        <w:jc w:val="both"/>
        <w:rPr>
          <w:rFonts w:ascii="Times New Roman" w:eastAsia="Times New Roman" w:hAnsi="Times New Roman" w:cs="Times New Roman"/>
          <w:noProof/>
          <w:sz w:val="24"/>
          <w:szCs w:val="24"/>
        </w:rPr>
      </w:pPr>
    </w:p>
    <w:p w14:paraId="6BA9475A" w14:textId="77777777" w:rsidR="00086516" w:rsidRPr="00A4187D" w:rsidRDefault="00086516" w:rsidP="007D487F">
      <w:pPr>
        <w:pStyle w:val="BodyText"/>
        <w:rPr>
          <w:rFonts w:cs="Times New Roman"/>
          <w:noProof/>
          <w:szCs w:val="24"/>
        </w:rPr>
      </w:pPr>
      <w:r w:rsidRPr="00A4187D">
        <w:rPr>
          <w:rFonts w:cs="Times New Roman"/>
        </w:rPr>
        <w:t xml:space="preserve">Jebkuru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azimuta antenu, kas izvirzīta virs uguņu plaknes, uzskata par šķērsli un attiecīgi marķē un apgaismo.</w:t>
      </w:r>
    </w:p>
    <w:p w14:paraId="58233A42" w14:textId="77777777" w:rsidR="00086516" w:rsidRPr="00A4187D" w:rsidRDefault="00086516" w:rsidP="00086516">
      <w:pPr>
        <w:jc w:val="both"/>
        <w:rPr>
          <w:rFonts w:ascii="Times New Roman" w:eastAsia="Times New Roman" w:hAnsi="Times New Roman" w:cs="Times New Roman"/>
          <w:noProof/>
          <w:sz w:val="24"/>
          <w:szCs w:val="24"/>
        </w:rPr>
      </w:pPr>
    </w:p>
    <w:p w14:paraId="5A7EEBD6" w14:textId="77777777" w:rsidR="00086516" w:rsidRPr="00A4187D" w:rsidRDefault="00086516" w:rsidP="00A00E1A">
      <w:pPr>
        <w:pStyle w:val="BodyText"/>
        <w:rPr>
          <w:rFonts w:cs="Times New Roman"/>
          <w:b/>
          <w:bCs/>
          <w:i/>
          <w:iCs/>
        </w:rPr>
      </w:pPr>
      <w:r w:rsidRPr="00A4187D">
        <w:rPr>
          <w:rFonts w:cs="Times New Roman"/>
          <w:b/>
          <w:bCs/>
          <w:i/>
          <w:iCs/>
        </w:rPr>
        <w:t>Raksturojumi</w:t>
      </w:r>
    </w:p>
    <w:p w14:paraId="522A663B" w14:textId="77777777" w:rsidR="00086516" w:rsidRPr="00A4187D" w:rsidRDefault="00086516" w:rsidP="00086516">
      <w:pPr>
        <w:jc w:val="both"/>
        <w:rPr>
          <w:rFonts w:ascii="Times New Roman" w:eastAsia="Times New Roman" w:hAnsi="Times New Roman" w:cs="Times New Roman"/>
          <w:b/>
          <w:bCs/>
          <w:i/>
          <w:noProof/>
          <w:sz w:val="24"/>
          <w:szCs w:val="24"/>
        </w:rPr>
      </w:pPr>
    </w:p>
    <w:p w14:paraId="3FA0B814" w14:textId="77777777" w:rsidR="00086516" w:rsidRPr="00A4187D" w:rsidRDefault="00086516" w:rsidP="007D487F">
      <w:pPr>
        <w:pStyle w:val="BodyText"/>
        <w:rPr>
          <w:rFonts w:cs="Times New Roman"/>
          <w:noProof/>
          <w:szCs w:val="24"/>
        </w:rPr>
      </w:pPr>
      <w:r w:rsidRPr="00A4187D">
        <w:rPr>
          <w:rFonts w:cs="Times New Roman"/>
        </w:rPr>
        <w:t>5.3.4.30. II un III kategorijas precīzas pieejas uguņu sistēmas ass līnijai pirmajos 300 m no skrejceļa sliekšņa jābūt veidotai no baretēm, kas izstaro maināmas intensitātes baltu gaismu, vienīgi gadījumos, ja skrejceļa slieksnis ir pārvietots par vismaz 300 m, ass līniju var veidot no viena gaismas avota ugunīm, kas izstaro maināmas intensitātes baltu gaismu. Ja var demonstrēt tādu pieejas uguņu izmantojamības līmeni, kāds 10.5.7. punktā ir noteikts kā tehniskās apkopes mērķis, II un III kategorijas precīzas pieejas uguņu sistēmas ass līnija pirmajos 300 m no skrejceļa sliekšņa var būt veidota no:</w:t>
      </w:r>
    </w:p>
    <w:p w14:paraId="13C2BE85" w14:textId="77777777" w:rsidR="00086516" w:rsidRPr="00A4187D" w:rsidRDefault="00086516" w:rsidP="00086516">
      <w:pPr>
        <w:jc w:val="both"/>
        <w:rPr>
          <w:rFonts w:ascii="Times New Roman" w:eastAsia="Times New Roman" w:hAnsi="Times New Roman" w:cs="Times New Roman"/>
          <w:noProof/>
          <w:sz w:val="24"/>
          <w:szCs w:val="24"/>
        </w:rPr>
      </w:pPr>
    </w:p>
    <w:p w14:paraId="3113B355" w14:textId="77777777" w:rsidR="00086516" w:rsidRPr="00A4187D" w:rsidRDefault="00086516" w:rsidP="008203A0">
      <w:pPr>
        <w:pStyle w:val="BodyText"/>
        <w:tabs>
          <w:tab w:val="left" w:pos="426"/>
        </w:tabs>
        <w:ind w:left="284"/>
        <w:rPr>
          <w:rFonts w:cs="Times New Roman"/>
          <w:noProof/>
          <w:szCs w:val="24"/>
        </w:rPr>
      </w:pPr>
      <w:r w:rsidRPr="00A4187D">
        <w:rPr>
          <w:rFonts w:cs="Times New Roman"/>
        </w:rPr>
        <w:t>a) baretēm, ja ass līnijas posms, kas atrodas tālāk par 300 m no skrejceļa sliekšņa, ir veidots no baretēm atbilstoši tam, kā noteikts 5.3.4.32. punkta a) apakšpunktā, vai</w:t>
      </w:r>
    </w:p>
    <w:p w14:paraId="5BD39480" w14:textId="77777777" w:rsidR="00086516" w:rsidRPr="00A4187D" w:rsidRDefault="00086516" w:rsidP="008203A0">
      <w:pPr>
        <w:tabs>
          <w:tab w:val="left" w:pos="426"/>
        </w:tabs>
        <w:ind w:left="284"/>
        <w:jc w:val="both"/>
        <w:rPr>
          <w:rFonts w:ascii="Times New Roman" w:eastAsia="Times New Roman" w:hAnsi="Times New Roman" w:cs="Times New Roman"/>
          <w:noProof/>
          <w:sz w:val="24"/>
          <w:szCs w:val="24"/>
        </w:rPr>
      </w:pPr>
    </w:p>
    <w:p w14:paraId="5EF4DD6C" w14:textId="77777777" w:rsidR="00086516" w:rsidRPr="00A4187D" w:rsidRDefault="00086516" w:rsidP="008203A0">
      <w:pPr>
        <w:pStyle w:val="BodyText"/>
        <w:tabs>
          <w:tab w:val="left" w:pos="426"/>
        </w:tabs>
        <w:ind w:left="284"/>
        <w:rPr>
          <w:rFonts w:cs="Times New Roman"/>
          <w:noProof/>
          <w:szCs w:val="24"/>
        </w:rPr>
      </w:pPr>
      <w:r w:rsidRPr="00A4187D">
        <w:rPr>
          <w:rFonts w:cs="Times New Roman"/>
        </w:rPr>
        <w:t>b) viena gaismas avota ugunīm, kas mijas ar baretēm, ja ass līnijas posms, kas atrodas tālāk par 300 m no skrejceļa sliekšņa, ir veidots no viena gaismas avota ugunīm atbilstoši tam, kā noteikts 5.3.4.32. punkta b) apakšpunktā, skrejceļa slieksnim tuvāko viena gaismas avota uguni novietojot 30 m attālumā no skrejceļa sliekšņa, bet tuvāko bareti – 60 m attālumā no skrejceļa sliekšņa, vai</w:t>
      </w:r>
    </w:p>
    <w:p w14:paraId="72DF59CA" w14:textId="77777777" w:rsidR="00086516" w:rsidRPr="00A4187D" w:rsidRDefault="00086516" w:rsidP="008203A0">
      <w:pPr>
        <w:tabs>
          <w:tab w:val="left" w:pos="426"/>
        </w:tabs>
        <w:ind w:left="284"/>
        <w:jc w:val="both"/>
        <w:rPr>
          <w:rFonts w:ascii="Times New Roman" w:eastAsia="Times New Roman" w:hAnsi="Times New Roman" w:cs="Times New Roman"/>
          <w:noProof/>
          <w:sz w:val="24"/>
          <w:szCs w:val="24"/>
        </w:rPr>
      </w:pPr>
    </w:p>
    <w:p w14:paraId="7D848740" w14:textId="77777777" w:rsidR="00086516" w:rsidRPr="00A4187D" w:rsidRDefault="00086516" w:rsidP="008203A0">
      <w:pPr>
        <w:pStyle w:val="BodyText"/>
        <w:tabs>
          <w:tab w:val="left" w:pos="426"/>
        </w:tabs>
        <w:ind w:left="284"/>
        <w:rPr>
          <w:rFonts w:cs="Times New Roman"/>
          <w:noProof/>
          <w:szCs w:val="24"/>
        </w:rPr>
      </w:pPr>
      <w:r w:rsidRPr="00A4187D">
        <w:rPr>
          <w:rFonts w:cs="Times New Roman"/>
        </w:rPr>
        <w:t>c) viena gaismas avota ugunīm, ja skrejceļa slieksnis ir pārvietots par vismaz 300 m;</w:t>
      </w:r>
    </w:p>
    <w:p w14:paraId="60459F9A" w14:textId="77777777" w:rsidR="00086516" w:rsidRPr="00A4187D" w:rsidRDefault="00086516" w:rsidP="007D487F">
      <w:pPr>
        <w:pStyle w:val="BodyText"/>
        <w:rPr>
          <w:rFonts w:cs="Times New Roman"/>
          <w:noProof/>
        </w:rPr>
      </w:pPr>
    </w:p>
    <w:p w14:paraId="6A08D2CD" w14:textId="77777777" w:rsidR="00086516" w:rsidRPr="00A4187D" w:rsidRDefault="00086516" w:rsidP="007D487F">
      <w:pPr>
        <w:pStyle w:val="BodyText"/>
        <w:rPr>
          <w:rFonts w:cs="Times New Roman"/>
          <w:noProof/>
          <w:szCs w:val="24"/>
        </w:rPr>
      </w:pPr>
      <w:r w:rsidRPr="00A4187D">
        <w:rPr>
          <w:rFonts w:cs="Times New Roman"/>
        </w:rPr>
        <w:t>visām šīm ugunīm jāizstaro maināmas intensitātes balta gaisma.</w:t>
      </w:r>
    </w:p>
    <w:p w14:paraId="6F8BE5FA" w14:textId="77777777" w:rsidR="00086516" w:rsidRPr="00A4187D" w:rsidRDefault="00086516" w:rsidP="007D487F">
      <w:pPr>
        <w:pStyle w:val="BodyText"/>
        <w:rPr>
          <w:rFonts w:cs="Times New Roman"/>
          <w:noProof/>
        </w:rPr>
      </w:pPr>
    </w:p>
    <w:p w14:paraId="65028A0D" w14:textId="77777777" w:rsidR="00086516" w:rsidRPr="00A4187D" w:rsidRDefault="00086516" w:rsidP="007D487F">
      <w:pPr>
        <w:pStyle w:val="BodyText"/>
        <w:rPr>
          <w:rFonts w:cs="Times New Roman"/>
          <w:noProof/>
          <w:szCs w:val="24"/>
        </w:rPr>
      </w:pPr>
      <w:r w:rsidRPr="00A4187D">
        <w:rPr>
          <w:rFonts w:cs="Times New Roman"/>
        </w:rPr>
        <w:t>5.3.4.31. Posmā, kas atrodas tālāk par 300 m no skrejceļa sliekšņa, katrai ass līnijas uguņu vienībai ir jāsastāv no:</w:t>
      </w:r>
    </w:p>
    <w:p w14:paraId="2D76F3A9" w14:textId="77777777" w:rsidR="00086516" w:rsidRPr="00A4187D" w:rsidRDefault="00086516" w:rsidP="00086516">
      <w:pPr>
        <w:jc w:val="both"/>
        <w:rPr>
          <w:rFonts w:ascii="Times New Roman" w:eastAsia="Times New Roman" w:hAnsi="Times New Roman" w:cs="Times New Roman"/>
          <w:noProof/>
          <w:sz w:val="24"/>
          <w:szCs w:val="24"/>
        </w:rPr>
      </w:pPr>
    </w:p>
    <w:p w14:paraId="476E5331" w14:textId="77777777" w:rsidR="00086516" w:rsidRPr="00A4187D" w:rsidRDefault="00086516" w:rsidP="008203A0">
      <w:pPr>
        <w:pStyle w:val="BodyText"/>
        <w:ind w:left="284"/>
        <w:rPr>
          <w:rFonts w:cs="Times New Roman"/>
          <w:noProof/>
          <w:szCs w:val="24"/>
        </w:rPr>
      </w:pPr>
      <w:r w:rsidRPr="00A4187D">
        <w:rPr>
          <w:rFonts w:cs="Times New Roman"/>
        </w:rPr>
        <w:t>a) tādas baretes, kas izmantota skrejceļa slieksnim tuvākajā 300 m posmā, vai</w:t>
      </w:r>
    </w:p>
    <w:p w14:paraId="6E7A4C80" w14:textId="77777777" w:rsidR="00086516" w:rsidRPr="00A4187D" w:rsidRDefault="00086516" w:rsidP="008203A0">
      <w:pPr>
        <w:ind w:left="284"/>
        <w:jc w:val="both"/>
        <w:rPr>
          <w:rFonts w:ascii="Times New Roman" w:eastAsia="Times New Roman" w:hAnsi="Times New Roman" w:cs="Times New Roman"/>
          <w:noProof/>
          <w:sz w:val="24"/>
          <w:szCs w:val="24"/>
        </w:rPr>
      </w:pPr>
    </w:p>
    <w:p w14:paraId="64D5B233" w14:textId="77777777" w:rsidR="00086516" w:rsidRPr="00A4187D" w:rsidRDefault="00086516" w:rsidP="008203A0">
      <w:pPr>
        <w:pStyle w:val="BodyText"/>
        <w:ind w:left="284"/>
        <w:rPr>
          <w:rFonts w:cs="Times New Roman"/>
          <w:noProof/>
          <w:szCs w:val="24"/>
        </w:rPr>
      </w:pPr>
      <w:r w:rsidRPr="00A4187D">
        <w:rPr>
          <w:rFonts w:cs="Times New Roman"/>
        </w:rPr>
        <w:t>b) diviem gaismas avotiem ass līnijas centrālajā 300 metru posmā un trim gaismas avotiem no skrejceļa sliekšņa tālākajā ass līnijas 300 metru posmā,</w:t>
      </w:r>
    </w:p>
    <w:p w14:paraId="75223759" w14:textId="77777777" w:rsidR="00086516" w:rsidRPr="00A4187D" w:rsidRDefault="00086516" w:rsidP="007D487F">
      <w:pPr>
        <w:pStyle w:val="BodyText"/>
        <w:rPr>
          <w:rFonts w:cs="Times New Roman"/>
          <w:noProof/>
        </w:rPr>
      </w:pPr>
    </w:p>
    <w:p w14:paraId="3CB255F5" w14:textId="77777777" w:rsidR="00086516" w:rsidRPr="00A4187D" w:rsidRDefault="00086516" w:rsidP="007D487F">
      <w:pPr>
        <w:pStyle w:val="BodyText"/>
        <w:rPr>
          <w:rFonts w:cs="Times New Roman"/>
          <w:noProof/>
          <w:szCs w:val="24"/>
        </w:rPr>
      </w:pPr>
      <w:r w:rsidRPr="00A4187D">
        <w:rPr>
          <w:rFonts w:cs="Times New Roman"/>
        </w:rPr>
        <w:t>visām šīm ugunīm jāizstaro maināmas intensitātes balta gaisma.</w:t>
      </w:r>
    </w:p>
    <w:p w14:paraId="20985EF7" w14:textId="77777777" w:rsidR="00086516" w:rsidRPr="00A4187D" w:rsidRDefault="00086516" w:rsidP="007D487F">
      <w:pPr>
        <w:pStyle w:val="BodyText"/>
        <w:rPr>
          <w:rFonts w:cs="Times New Roman"/>
          <w:noProof/>
        </w:rPr>
      </w:pPr>
    </w:p>
    <w:p w14:paraId="107FDDBC" w14:textId="77777777" w:rsidR="00086516" w:rsidRPr="00A4187D" w:rsidRDefault="00086516" w:rsidP="007D487F">
      <w:pPr>
        <w:pStyle w:val="BodyText"/>
        <w:rPr>
          <w:rFonts w:cs="Times New Roman"/>
          <w:noProof/>
          <w:szCs w:val="24"/>
        </w:rPr>
      </w:pPr>
      <w:r w:rsidRPr="00A4187D">
        <w:rPr>
          <w:rFonts w:cs="Times New Roman"/>
        </w:rPr>
        <w:t>5.3.4.32. Ja posmā, kas atrodas tālāk par 300 m no skrejceļa sliekšņa, var parādīt tādu pieejas uguņu izmantojamības līmeni, kāds 10.5.7. punktā ir noteikts kā tehniskās apkopes mērķis, katra ass līnijas uguņu vienība var būt veidota no:</w:t>
      </w:r>
    </w:p>
    <w:p w14:paraId="146A2B06" w14:textId="77777777" w:rsidR="00086516" w:rsidRPr="00A4187D" w:rsidRDefault="00086516" w:rsidP="00086516">
      <w:pPr>
        <w:jc w:val="both"/>
        <w:rPr>
          <w:rFonts w:ascii="Times New Roman" w:eastAsia="Times New Roman" w:hAnsi="Times New Roman" w:cs="Times New Roman"/>
          <w:noProof/>
          <w:sz w:val="24"/>
          <w:szCs w:val="24"/>
        </w:rPr>
      </w:pPr>
    </w:p>
    <w:p w14:paraId="480141B9" w14:textId="77777777" w:rsidR="00086516" w:rsidRPr="00A4187D" w:rsidRDefault="00086516" w:rsidP="008203A0">
      <w:pPr>
        <w:pStyle w:val="BodyText"/>
        <w:ind w:left="284"/>
        <w:rPr>
          <w:rFonts w:cs="Times New Roman"/>
          <w:noProof/>
          <w:szCs w:val="24"/>
        </w:rPr>
      </w:pPr>
      <w:r w:rsidRPr="00A4187D">
        <w:rPr>
          <w:rFonts w:cs="Times New Roman"/>
        </w:rPr>
        <w:t>a) baretes vai</w:t>
      </w:r>
    </w:p>
    <w:p w14:paraId="7343270D" w14:textId="77777777" w:rsidR="00086516" w:rsidRPr="00A4187D" w:rsidRDefault="00086516" w:rsidP="008203A0">
      <w:pPr>
        <w:ind w:left="284"/>
        <w:jc w:val="both"/>
        <w:rPr>
          <w:rFonts w:ascii="Times New Roman" w:eastAsia="Times New Roman" w:hAnsi="Times New Roman" w:cs="Times New Roman"/>
          <w:noProof/>
          <w:sz w:val="24"/>
          <w:szCs w:val="24"/>
        </w:rPr>
      </w:pPr>
    </w:p>
    <w:p w14:paraId="723E1D8C" w14:textId="77777777" w:rsidR="00086516" w:rsidRPr="00A4187D" w:rsidRDefault="00086516" w:rsidP="008203A0">
      <w:pPr>
        <w:pStyle w:val="BodyText"/>
        <w:ind w:left="284"/>
        <w:rPr>
          <w:rFonts w:cs="Times New Roman"/>
          <w:noProof/>
          <w:szCs w:val="24"/>
        </w:rPr>
      </w:pPr>
      <w:r w:rsidRPr="00A4187D">
        <w:rPr>
          <w:rFonts w:cs="Times New Roman"/>
        </w:rPr>
        <w:lastRenderedPageBreak/>
        <w:t>b) viena gaismas avota;</w:t>
      </w:r>
    </w:p>
    <w:p w14:paraId="54007F91" w14:textId="77777777" w:rsidR="00086516" w:rsidRPr="00A4187D" w:rsidRDefault="00086516" w:rsidP="00086516">
      <w:pPr>
        <w:jc w:val="both"/>
        <w:rPr>
          <w:rFonts w:ascii="Times New Roman" w:eastAsia="Times New Roman" w:hAnsi="Times New Roman" w:cs="Times New Roman"/>
          <w:noProof/>
          <w:sz w:val="24"/>
          <w:szCs w:val="24"/>
        </w:rPr>
      </w:pPr>
    </w:p>
    <w:p w14:paraId="322AB352" w14:textId="77777777" w:rsidR="00086516" w:rsidRPr="00A4187D" w:rsidRDefault="00086516" w:rsidP="007D487F">
      <w:pPr>
        <w:pStyle w:val="BodyText"/>
        <w:rPr>
          <w:rFonts w:cs="Times New Roman"/>
          <w:noProof/>
          <w:szCs w:val="24"/>
        </w:rPr>
      </w:pPr>
      <w:r w:rsidRPr="00A4187D">
        <w:rPr>
          <w:rFonts w:cs="Times New Roman"/>
        </w:rPr>
        <w:t>visām šīm ugunīm jāizstaro maināmas intensitātes balta gaisma.</w:t>
      </w:r>
    </w:p>
    <w:p w14:paraId="2B2E1BDE" w14:textId="77777777" w:rsidR="00086516" w:rsidRPr="00A4187D" w:rsidRDefault="00086516" w:rsidP="00086516">
      <w:pPr>
        <w:jc w:val="both"/>
        <w:rPr>
          <w:rFonts w:ascii="Times New Roman" w:eastAsia="Times New Roman" w:hAnsi="Times New Roman" w:cs="Times New Roman"/>
          <w:noProof/>
          <w:sz w:val="24"/>
          <w:szCs w:val="24"/>
        </w:rPr>
      </w:pPr>
    </w:p>
    <w:p w14:paraId="22EFEDA4" w14:textId="77777777" w:rsidR="00086516" w:rsidRPr="00A4187D" w:rsidRDefault="00086516" w:rsidP="007D487F">
      <w:pPr>
        <w:pStyle w:val="BodyText"/>
        <w:rPr>
          <w:rFonts w:cs="Times New Roman"/>
          <w:noProof/>
          <w:szCs w:val="24"/>
        </w:rPr>
      </w:pPr>
      <w:r w:rsidRPr="00A4187D">
        <w:rPr>
          <w:rFonts w:cs="Times New Roman"/>
        </w:rPr>
        <w:t>5.3.4.33. Baretēm jābūt vismaz 4 m garām. Ja baretes ir veidotas no punktveida ugunīm, tās vienmērīgi izvieto ne tālāk par 1,5 m vienu no otras.</w:t>
      </w:r>
    </w:p>
    <w:p w14:paraId="697C65D2" w14:textId="77777777" w:rsidR="00086516" w:rsidRPr="00A4187D" w:rsidRDefault="00086516" w:rsidP="00086516">
      <w:pPr>
        <w:jc w:val="both"/>
        <w:rPr>
          <w:rFonts w:ascii="Times New Roman" w:eastAsia="Times New Roman" w:hAnsi="Times New Roman" w:cs="Times New Roman"/>
          <w:noProof/>
          <w:sz w:val="24"/>
          <w:szCs w:val="24"/>
        </w:rPr>
      </w:pPr>
    </w:p>
    <w:p w14:paraId="645B20CC" w14:textId="77777777" w:rsidR="00086516" w:rsidRPr="00A4187D" w:rsidRDefault="00086516" w:rsidP="00086516">
      <w:pPr>
        <w:tabs>
          <w:tab w:val="left" w:pos="1353"/>
        </w:tabs>
        <w:jc w:val="both"/>
        <w:rPr>
          <w:rFonts w:ascii="Times New Roman" w:hAnsi="Times New Roman" w:cs="Times New Roman"/>
          <w:i/>
          <w:noProof/>
          <w:sz w:val="24"/>
          <w:szCs w:val="24"/>
        </w:rPr>
      </w:pPr>
      <w:r w:rsidRPr="00A4187D">
        <w:rPr>
          <w:rFonts w:ascii="Times New Roman" w:hAnsi="Times New Roman" w:cs="Times New Roman"/>
          <w:sz w:val="24"/>
        </w:rPr>
        <w:t xml:space="preserve">5.3.4.34.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ass līnija posmā, kas atrodas tālāk par 300 m no skrejceļa sliekšņa, ir veidota no baretēm, kas noteiktas 5.3.4.31. punkta a) apakšpunktā vai 5.3.4.32. punkta a) apakšpunktā, katra barete, kas no skrejceļa sliekšņa atrodas tālāk par 300 m, jāpapildina ar zibšņuguni, izņemot gadījumus, kad šāds apgaismojums netiek uzskatīts par nepieciešamu, ņemot vērā sistēmas raksturojumus un meteoroloģisko apstākļu īpatnības.</w:t>
      </w:r>
    </w:p>
    <w:p w14:paraId="17062773" w14:textId="77777777" w:rsidR="00086516" w:rsidRPr="00A4187D" w:rsidRDefault="00086516" w:rsidP="00086516">
      <w:pPr>
        <w:jc w:val="both"/>
        <w:rPr>
          <w:rFonts w:ascii="Times New Roman" w:hAnsi="Times New Roman" w:cs="Times New Roman"/>
          <w:i/>
          <w:noProof/>
          <w:sz w:val="24"/>
          <w:szCs w:val="24"/>
        </w:rPr>
      </w:pPr>
    </w:p>
    <w:p w14:paraId="62242B7C" w14:textId="77777777" w:rsidR="00086516" w:rsidRPr="00A4187D" w:rsidRDefault="00086516" w:rsidP="007D487F">
      <w:pPr>
        <w:pStyle w:val="BodyText"/>
        <w:rPr>
          <w:rFonts w:cs="Times New Roman"/>
          <w:noProof/>
          <w:szCs w:val="24"/>
        </w:rPr>
      </w:pPr>
      <w:r w:rsidRPr="00A4187D">
        <w:rPr>
          <w:rFonts w:cs="Times New Roman"/>
        </w:rPr>
        <w:t>5.3.4.35. Katrai zibšņugunij, kas noteikta 5.3.4.34. punktā, jāmirgo divas reizes sekundē noteiktā secībā, sākot no tālākās uguns un beidzot ar skrejceļa slieksnim tuvāko sistēmas uguni. Elektriskā ķēde jāprojektē tā, lai šīs ugunis varētu darbināt neatkarīgi no citām pieejas uguņu sistēmas ugunīm.</w:t>
      </w:r>
    </w:p>
    <w:p w14:paraId="20A5238B" w14:textId="77777777" w:rsidR="00086516" w:rsidRPr="00A4187D" w:rsidRDefault="00086516" w:rsidP="00086516">
      <w:pPr>
        <w:jc w:val="both"/>
        <w:rPr>
          <w:rFonts w:ascii="Times New Roman" w:eastAsia="Times New Roman" w:hAnsi="Times New Roman" w:cs="Times New Roman"/>
          <w:noProof/>
          <w:sz w:val="24"/>
          <w:szCs w:val="24"/>
        </w:rPr>
      </w:pPr>
    </w:p>
    <w:p w14:paraId="7A5149C2" w14:textId="77777777" w:rsidR="00086516" w:rsidRPr="00A4187D" w:rsidRDefault="00086516" w:rsidP="007D487F">
      <w:pPr>
        <w:pStyle w:val="BodyText"/>
        <w:rPr>
          <w:rFonts w:cs="Times New Roman"/>
          <w:noProof/>
          <w:szCs w:val="24"/>
        </w:rPr>
      </w:pPr>
      <w:r w:rsidRPr="00A4187D">
        <w:rPr>
          <w:rFonts w:cs="Times New Roman"/>
        </w:rPr>
        <w:t>5.3.4.36. Sānu rindu veido no sarkanas gaismas baretēm. Sānu rindas baretes garumam un attālumam starp to veidojošajām ugunīm jābūt tādam pašam kā zemskares zonas baretēm.</w:t>
      </w:r>
    </w:p>
    <w:p w14:paraId="1B879582" w14:textId="77777777" w:rsidR="00086516" w:rsidRPr="00A4187D" w:rsidRDefault="00086516" w:rsidP="00086516">
      <w:pPr>
        <w:jc w:val="both"/>
        <w:rPr>
          <w:rFonts w:ascii="Times New Roman" w:eastAsia="Times New Roman" w:hAnsi="Times New Roman" w:cs="Times New Roman"/>
          <w:noProof/>
          <w:sz w:val="24"/>
          <w:szCs w:val="24"/>
        </w:rPr>
      </w:pPr>
    </w:p>
    <w:p w14:paraId="3B7F63C9" w14:textId="77777777" w:rsidR="00086516" w:rsidRPr="00A4187D" w:rsidRDefault="00086516" w:rsidP="007D487F">
      <w:pPr>
        <w:pStyle w:val="BodyText"/>
        <w:rPr>
          <w:rFonts w:cs="Times New Roman"/>
          <w:noProof/>
          <w:szCs w:val="24"/>
        </w:rPr>
      </w:pPr>
      <w:r w:rsidRPr="00A4187D">
        <w:rPr>
          <w:rFonts w:cs="Times New Roman"/>
        </w:rPr>
        <w:t>5.3.4.37. Gaismas horizontu veido no pastāvīga izstarojuma ugunīm, kas izstaro maināmas intensitātes baltu gaismu. Šīs ugunis vienmērīgi izvieto ne tālāk par 2,7 m vienu no otras.</w:t>
      </w:r>
    </w:p>
    <w:p w14:paraId="2123DB68" w14:textId="77777777" w:rsidR="00086516" w:rsidRPr="00A4187D" w:rsidRDefault="00086516" w:rsidP="00086516">
      <w:pPr>
        <w:jc w:val="both"/>
        <w:rPr>
          <w:rFonts w:ascii="Times New Roman" w:eastAsia="Times New Roman" w:hAnsi="Times New Roman" w:cs="Times New Roman"/>
          <w:noProof/>
          <w:sz w:val="24"/>
          <w:szCs w:val="24"/>
        </w:rPr>
      </w:pPr>
    </w:p>
    <w:p w14:paraId="77A4DFE6" w14:textId="77777777" w:rsidR="00086516" w:rsidRPr="00A4187D" w:rsidRDefault="00086516" w:rsidP="007D487F">
      <w:pPr>
        <w:pStyle w:val="BodyText"/>
        <w:rPr>
          <w:rFonts w:cs="Times New Roman"/>
          <w:noProof/>
          <w:szCs w:val="24"/>
        </w:rPr>
      </w:pPr>
      <w:r w:rsidRPr="00A4187D">
        <w:rPr>
          <w:rFonts w:cs="Times New Roman"/>
        </w:rPr>
        <w:t>5.3.4.38. Sarkanās gaismas uguņu intensitātei jābūt saderīgai ar baltās gaismas uguņu intensitāti.</w:t>
      </w:r>
    </w:p>
    <w:p w14:paraId="0B2E6076" w14:textId="77777777" w:rsidR="00086516" w:rsidRPr="00A4187D" w:rsidRDefault="00086516" w:rsidP="00086516">
      <w:pPr>
        <w:jc w:val="both"/>
        <w:rPr>
          <w:rFonts w:ascii="Times New Roman" w:eastAsia="Times New Roman" w:hAnsi="Times New Roman" w:cs="Times New Roman"/>
          <w:noProof/>
          <w:sz w:val="24"/>
          <w:szCs w:val="24"/>
        </w:rPr>
      </w:pPr>
    </w:p>
    <w:p w14:paraId="0D37438C" w14:textId="77777777" w:rsidR="00086516" w:rsidRPr="00A4187D" w:rsidRDefault="00086516" w:rsidP="007D487F">
      <w:pPr>
        <w:pStyle w:val="BodyText"/>
        <w:rPr>
          <w:rFonts w:cs="Times New Roman"/>
          <w:noProof/>
          <w:szCs w:val="24"/>
        </w:rPr>
      </w:pPr>
      <w:r w:rsidRPr="00A4187D">
        <w:rPr>
          <w:rFonts w:cs="Times New Roman"/>
        </w:rPr>
        <w:t>5.3.4.39. Uguņu raksturojumiem jāatbilst specifikācijām, kas noteiktas 2. papildinājuma A2-1. un A2-2. attēlā.</w:t>
      </w:r>
    </w:p>
    <w:p w14:paraId="1C26F993" w14:textId="77777777" w:rsidR="00086516" w:rsidRPr="00A4187D" w:rsidRDefault="00086516" w:rsidP="00086516">
      <w:pPr>
        <w:jc w:val="both"/>
        <w:rPr>
          <w:rFonts w:ascii="Times New Roman" w:eastAsia="Times New Roman" w:hAnsi="Times New Roman" w:cs="Times New Roman"/>
          <w:noProof/>
          <w:sz w:val="24"/>
          <w:szCs w:val="24"/>
        </w:rPr>
      </w:pPr>
    </w:p>
    <w:p w14:paraId="1E413A38" w14:textId="77777777" w:rsidR="00086516" w:rsidRPr="00A4187D" w:rsidRDefault="00086516" w:rsidP="00086516">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Lidojuma trajektorijas izmaiņu diapazoni, kas izmantoti šo uguņu veidošanā, ir sniegti A pievienojuma A-6. attēlā.</w:t>
      </w:r>
    </w:p>
    <w:p w14:paraId="08C957E5" w14:textId="3D7DACF0" w:rsidR="00EB75CC" w:rsidRPr="00A4187D" w:rsidRDefault="00EB75CC" w:rsidP="00EB75CC">
      <w:pPr>
        <w:pStyle w:val="BodyText"/>
        <w:rPr>
          <w:rFonts w:cs="Times New Roman"/>
        </w:rPr>
      </w:pPr>
    </w:p>
    <w:p w14:paraId="2F3DA510" w14:textId="77777777" w:rsidR="00EB75CC" w:rsidRPr="00A4187D" w:rsidRDefault="00EB75CC" w:rsidP="0009539E">
      <w:pPr>
        <w:pStyle w:val="Heading3"/>
        <w:rPr>
          <w:rFonts w:cs="Times New Roman"/>
        </w:rPr>
      </w:pPr>
      <w:bookmarkStart w:id="157" w:name="_Toc104206271"/>
      <w:r w:rsidRPr="00A4187D">
        <w:rPr>
          <w:rFonts w:cs="Times New Roman"/>
        </w:rPr>
        <w:t>5.3.5. Vizuālās glisādes indikācijas sistēmas</w:t>
      </w:r>
      <w:bookmarkEnd w:id="157"/>
    </w:p>
    <w:p w14:paraId="6AF22B7B" w14:textId="77777777" w:rsidR="00EB75CC" w:rsidRPr="00A4187D" w:rsidRDefault="00EB75CC" w:rsidP="00EB75CC">
      <w:pPr>
        <w:jc w:val="both"/>
        <w:rPr>
          <w:rFonts w:ascii="Times New Roman" w:eastAsia="Times New Roman" w:hAnsi="Times New Roman" w:cs="Times New Roman"/>
          <w:noProof/>
          <w:sz w:val="24"/>
          <w:szCs w:val="24"/>
        </w:rPr>
      </w:pPr>
    </w:p>
    <w:p w14:paraId="677AF143" w14:textId="77777777" w:rsidR="00EB75CC" w:rsidRPr="00A4187D" w:rsidRDefault="00EB75CC" w:rsidP="000F5E8E">
      <w:pPr>
        <w:pStyle w:val="BodyText"/>
        <w:rPr>
          <w:rFonts w:cs="Times New Roman"/>
          <w:b/>
          <w:bCs/>
          <w:i/>
          <w:iCs/>
          <w:noProof/>
          <w:szCs w:val="24"/>
        </w:rPr>
      </w:pPr>
      <w:r w:rsidRPr="00A4187D">
        <w:rPr>
          <w:rFonts w:cs="Times New Roman"/>
          <w:b/>
          <w:bCs/>
          <w:i/>
          <w:iCs/>
        </w:rPr>
        <w:t>Piemērošana</w:t>
      </w:r>
    </w:p>
    <w:p w14:paraId="7286809D" w14:textId="77777777" w:rsidR="00EB75CC" w:rsidRPr="00A4187D" w:rsidRDefault="00EB75CC" w:rsidP="00EB75CC">
      <w:pPr>
        <w:jc w:val="both"/>
        <w:rPr>
          <w:rFonts w:ascii="Times New Roman" w:eastAsia="Times New Roman" w:hAnsi="Times New Roman" w:cs="Times New Roman"/>
          <w:b/>
          <w:bCs/>
          <w:i/>
          <w:noProof/>
          <w:sz w:val="24"/>
          <w:szCs w:val="24"/>
        </w:rPr>
      </w:pPr>
    </w:p>
    <w:p w14:paraId="2D00E8BE" w14:textId="77777777" w:rsidR="00EB75CC" w:rsidRPr="00A4187D" w:rsidRDefault="00EB75CC" w:rsidP="00EB75CC">
      <w:pPr>
        <w:pStyle w:val="BodyText"/>
        <w:rPr>
          <w:rFonts w:cs="Times New Roman"/>
        </w:rPr>
      </w:pPr>
      <w:r w:rsidRPr="00A4187D">
        <w:rPr>
          <w:rFonts w:cs="Times New Roman"/>
        </w:rPr>
        <w:t>5.3.5.1. Vizuālās glisādes indikācijas sistēmu nodrošina gaisa kuģa pieejas uz skrejceļa apkalpošanai neatkarīgi no tā, vai skrejceļš ir nodrošināts ar citiem vizuālajiem pieejas līdzekļiem vai nevizuālajiem līdzekļiem, ja pastāv viens vai vairāki šādi apstākļi:</w:t>
      </w:r>
    </w:p>
    <w:p w14:paraId="16ED9578" w14:textId="77777777" w:rsidR="00EB75CC" w:rsidRPr="00A4187D" w:rsidRDefault="00EB75CC" w:rsidP="00EB75CC">
      <w:pPr>
        <w:jc w:val="both"/>
        <w:rPr>
          <w:rFonts w:ascii="Times New Roman" w:eastAsia="Times New Roman" w:hAnsi="Times New Roman" w:cs="Times New Roman"/>
          <w:noProof/>
          <w:sz w:val="24"/>
          <w:szCs w:val="24"/>
        </w:rPr>
      </w:pPr>
    </w:p>
    <w:p w14:paraId="338BEB45" w14:textId="77777777" w:rsidR="00EB75CC" w:rsidRPr="00A4187D" w:rsidRDefault="00EB75CC" w:rsidP="00EB75CC">
      <w:pPr>
        <w:pStyle w:val="BodyText"/>
        <w:ind w:left="284"/>
        <w:rPr>
          <w:rFonts w:cs="Times New Roman"/>
        </w:rPr>
      </w:pPr>
      <w:r w:rsidRPr="00A4187D">
        <w:rPr>
          <w:rFonts w:cs="Times New Roman"/>
        </w:rPr>
        <w:t>a) skrejceļu izmanto lidmašīnas ar turboreaktīvajiem dzinējiem vai citas lidmašīnas ar līdzīgām pieejas vadības prasībām;</w:t>
      </w:r>
    </w:p>
    <w:p w14:paraId="19CD8545"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C7E5B50" w14:textId="77777777" w:rsidR="00EB75CC" w:rsidRPr="00A4187D" w:rsidRDefault="00EB75CC" w:rsidP="00EB75CC">
      <w:pPr>
        <w:pStyle w:val="BodyText"/>
        <w:ind w:left="284"/>
        <w:rPr>
          <w:rFonts w:cs="Times New Roman"/>
        </w:rPr>
      </w:pPr>
      <w:r w:rsidRPr="00A4187D">
        <w:rPr>
          <w:rFonts w:cs="Times New Roman"/>
        </w:rPr>
        <w:t>b) neatkarīgi no lidmašīnas tipa pilotam var būt grūti novērtēt pieeju šādu iemeslu dēļ:</w:t>
      </w:r>
    </w:p>
    <w:p w14:paraId="1682158F"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781CE6B" w14:textId="77777777" w:rsidR="00EB75CC" w:rsidRPr="00A4187D" w:rsidRDefault="00EB75CC" w:rsidP="00EB75CC">
      <w:pPr>
        <w:pStyle w:val="BodyText"/>
        <w:ind w:left="567"/>
        <w:rPr>
          <w:rFonts w:cs="Times New Roman"/>
        </w:rPr>
      </w:pPr>
      <w:r w:rsidRPr="00A4187D">
        <w:rPr>
          <w:rFonts w:cs="Times New Roman"/>
        </w:rPr>
        <w:t>1) nepietiekama vizuālā vadība, kāda pastāv, dienas laikā nolaižoties virs ūdens vai apvidus, kurā nav zīmīgu orientieru, vai nakts laikā nolaižoties zonā, kurā nav pietiekama ārējā apgaismojuma, vai</w:t>
      </w:r>
    </w:p>
    <w:p w14:paraId="69D88C93" w14:textId="77777777" w:rsidR="00EB75CC" w:rsidRPr="00A4187D" w:rsidRDefault="00EB75CC" w:rsidP="00EB75CC">
      <w:pPr>
        <w:ind w:left="567"/>
        <w:jc w:val="both"/>
        <w:rPr>
          <w:rFonts w:ascii="Times New Roman" w:eastAsia="Times New Roman" w:hAnsi="Times New Roman" w:cs="Times New Roman"/>
          <w:noProof/>
          <w:sz w:val="24"/>
          <w:szCs w:val="24"/>
        </w:rPr>
      </w:pPr>
    </w:p>
    <w:p w14:paraId="3395DBF7" w14:textId="77777777" w:rsidR="00EB75CC" w:rsidRPr="00A4187D" w:rsidRDefault="00EB75CC" w:rsidP="00EB75CC">
      <w:pPr>
        <w:pStyle w:val="BodyText"/>
        <w:ind w:left="567"/>
        <w:rPr>
          <w:rFonts w:cs="Times New Roman"/>
        </w:rPr>
      </w:pPr>
      <w:r w:rsidRPr="00A4187D">
        <w:rPr>
          <w:rFonts w:cs="Times New Roman"/>
        </w:rPr>
        <w:lastRenderedPageBreak/>
        <w:t>2) maldinoša informācija, piemēram, maldinošs apkārtnes reljefs vai skrejceļa slīpumi;</w:t>
      </w:r>
    </w:p>
    <w:p w14:paraId="1724502D"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7247FB9" w14:textId="77777777" w:rsidR="00EB75CC" w:rsidRPr="00A4187D" w:rsidRDefault="00EB75CC" w:rsidP="00EB75CC">
      <w:pPr>
        <w:pStyle w:val="BodyText"/>
        <w:ind w:left="284"/>
        <w:rPr>
          <w:rFonts w:cs="Times New Roman"/>
        </w:rPr>
      </w:pPr>
      <w:r w:rsidRPr="00A4187D">
        <w:rPr>
          <w:rFonts w:cs="Times New Roman"/>
        </w:rPr>
        <w:t>c) pieejas zonā ir objekti, kuri var radīt nopietnu apdraudējumu, ja gaisa kuģis nolaižas zem normālās pieejas trajektorijas, jo īpaši ja nav nevizuālo vai citu vizuālo līdzekļu, kas brīdinātu par šādiem objektiem;</w:t>
      </w:r>
    </w:p>
    <w:p w14:paraId="7E44D0F1"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110AD9B" w14:textId="77777777" w:rsidR="00EB75CC" w:rsidRPr="00A4187D" w:rsidRDefault="00EB75CC" w:rsidP="00EB75CC">
      <w:pPr>
        <w:pStyle w:val="BodyText"/>
        <w:ind w:left="284"/>
        <w:rPr>
          <w:rFonts w:cs="Times New Roman"/>
        </w:rPr>
      </w:pPr>
      <w:r w:rsidRPr="00A4187D">
        <w:rPr>
          <w:rFonts w:cs="Times New Roman"/>
        </w:rPr>
        <w:t>d) fiziskie apstākļi jebkurā skrejceļa galā, kas rada nopietnu apdraudējumu, ja lidmašīna veic priekšlaicīgu zemskari vai skrejceļa pārskreju, un</w:t>
      </w:r>
    </w:p>
    <w:p w14:paraId="67E0D71E"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7A98280" w14:textId="77777777" w:rsidR="00EB75CC" w:rsidRPr="00A4187D" w:rsidRDefault="00EB75CC" w:rsidP="00EB75CC">
      <w:pPr>
        <w:pStyle w:val="BodyText"/>
        <w:ind w:left="284"/>
        <w:rPr>
          <w:rFonts w:cs="Times New Roman"/>
        </w:rPr>
      </w:pPr>
      <w:r w:rsidRPr="00A4187D">
        <w:rPr>
          <w:rFonts w:cs="Times New Roman"/>
        </w:rPr>
        <w:t>e) apvidus vai pastāvošo meteoroloģisko apstākļu dēļ lidmašīna pieejas laikā var būt pakļauta neparastai turbulencei.</w:t>
      </w:r>
    </w:p>
    <w:p w14:paraId="7D0031DA" w14:textId="77777777" w:rsidR="00EB75CC" w:rsidRPr="00A4187D" w:rsidRDefault="00EB75CC" w:rsidP="00EB75CC">
      <w:pPr>
        <w:jc w:val="both"/>
        <w:rPr>
          <w:rFonts w:ascii="Times New Roman" w:eastAsia="Times New Roman" w:hAnsi="Times New Roman" w:cs="Times New Roman"/>
          <w:noProof/>
          <w:sz w:val="24"/>
          <w:szCs w:val="24"/>
        </w:rPr>
      </w:pPr>
    </w:p>
    <w:p w14:paraId="0B8571B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vizuālās glisādes indikācijas sistēmu uzstādīšanas prioritāro kārtību ir sniegti A pievienojuma 12. punktā.</w:t>
      </w:r>
    </w:p>
    <w:p w14:paraId="1968DE64" w14:textId="77777777" w:rsidR="00EB75CC" w:rsidRPr="00A4187D" w:rsidRDefault="00EB75CC" w:rsidP="00EB75CC">
      <w:pPr>
        <w:jc w:val="both"/>
        <w:rPr>
          <w:rFonts w:ascii="Times New Roman" w:eastAsia="Times New Roman" w:hAnsi="Times New Roman" w:cs="Times New Roman"/>
          <w:i/>
          <w:noProof/>
          <w:sz w:val="24"/>
          <w:szCs w:val="24"/>
        </w:rPr>
      </w:pPr>
    </w:p>
    <w:p w14:paraId="6728526E" w14:textId="3741D62A" w:rsidR="00EB75CC" w:rsidRPr="00A4187D" w:rsidRDefault="00283E62"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73C1D1C9" wp14:editId="3186EBF6">
            <wp:extent cx="5553319" cy="3369733"/>
            <wp:effectExtent l="0" t="0" r="0" b="0"/>
            <wp:docPr id="242" name="Picture 24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Chart, histo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565395" cy="3377061"/>
                    </a:xfrm>
                    <a:prstGeom prst="rect">
                      <a:avLst/>
                    </a:prstGeom>
                  </pic:spPr>
                </pic:pic>
              </a:graphicData>
            </a:graphic>
          </wp:inline>
        </w:drawing>
      </w:r>
    </w:p>
    <w:p w14:paraId="4AA36F5F" w14:textId="77777777" w:rsidR="00EB75CC" w:rsidRPr="00A4187D" w:rsidRDefault="00EB75CC" w:rsidP="00EB75CC">
      <w:pPr>
        <w:jc w:val="both"/>
        <w:rPr>
          <w:rFonts w:ascii="Times New Roman" w:eastAsia="Times New Roman" w:hAnsi="Times New Roman" w:cs="Times New Roman"/>
          <w:noProof/>
          <w:sz w:val="24"/>
          <w:szCs w:val="24"/>
        </w:rPr>
      </w:pPr>
    </w:p>
    <w:p w14:paraId="7AF45AA9" w14:textId="77777777" w:rsidR="00EB75CC" w:rsidRPr="00A4187D" w:rsidRDefault="00EB75CC" w:rsidP="00EB75CC">
      <w:pPr>
        <w:tabs>
          <w:tab w:val="left" w:pos="4088"/>
        </w:tabs>
        <w:jc w:val="center"/>
        <w:rPr>
          <w:rFonts w:ascii="Times New Roman" w:hAnsi="Times New Roman" w:cs="Times New Roman"/>
          <w:b/>
          <w:noProof/>
          <w:sz w:val="24"/>
          <w:szCs w:val="24"/>
        </w:rPr>
      </w:pPr>
      <w:r w:rsidRPr="00A4187D">
        <w:rPr>
          <w:rFonts w:ascii="Times New Roman" w:hAnsi="Times New Roman" w:cs="Times New Roman"/>
          <w:b/>
          <w:sz w:val="24"/>
        </w:rPr>
        <w:t>5-16. attēls. Vizuālās glisādes indikācijas sistēmas</w:t>
      </w:r>
    </w:p>
    <w:p w14:paraId="0B470CB8" w14:textId="77777777" w:rsidR="00EB75CC" w:rsidRPr="00A4187D" w:rsidRDefault="00EB75CC" w:rsidP="00EB75CC">
      <w:pPr>
        <w:jc w:val="both"/>
        <w:rPr>
          <w:rFonts w:ascii="Times New Roman" w:eastAsia="Times New Roman" w:hAnsi="Times New Roman" w:cs="Times New Roman"/>
          <w:b/>
          <w:bCs/>
          <w:noProof/>
          <w:sz w:val="24"/>
          <w:szCs w:val="24"/>
        </w:rPr>
      </w:pPr>
    </w:p>
    <w:p w14:paraId="3FBFA41E" w14:textId="77777777" w:rsidR="00EB75CC" w:rsidRPr="00A4187D" w:rsidRDefault="00EB75CC" w:rsidP="00EB75CC">
      <w:pPr>
        <w:pStyle w:val="BodyText"/>
        <w:rPr>
          <w:rFonts w:cs="Times New Roman"/>
        </w:rPr>
      </w:pPr>
      <w:r w:rsidRPr="00A4187D">
        <w:rPr>
          <w:rFonts w:cs="Times New Roman"/>
        </w:rPr>
        <w:t>5.3.5.2. Vizuālās glisādes indikācijas standarta sistēmas sastāv no:</w:t>
      </w:r>
    </w:p>
    <w:p w14:paraId="3607F25C" w14:textId="77777777" w:rsidR="00EB75CC" w:rsidRPr="00A4187D" w:rsidRDefault="00EB75CC" w:rsidP="00EB75CC">
      <w:pPr>
        <w:jc w:val="both"/>
        <w:rPr>
          <w:rFonts w:ascii="Times New Roman" w:eastAsia="Times New Roman" w:hAnsi="Times New Roman" w:cs="Times New Roman"/>
          <w:noProof/>
          <w:sz w:val="24"/>
          <w:szCs w:val="24"/>
        </w:rPr>
      </w:pPr>
    </w:p>
    <w:p w14:paraId="69E976A1" w14:textId="77777777" w:rsidR="00EB75CC" w:rsidRPr="00A4187D" w:rsidRDefault="00EB75CC" w:rsidP="00EB75CC">
      <w:pPr>
        <w:pStyle w:val="BodyText"/>
        <w:ind w:left="284"/>
        <w:rPr>
          <w:rFonts w:cs="Times New Roman"/>
        </w:rPr>
      </w:pPr>
      <w:r w:rsidRPr="00A4187D">
        <w:rPr>
          <w:rFonts w:cs="Times New Roman"/>
        </w:rPr>
        <w:t xml:space="preserve">a) </w:t>
      </w:r>
      <w:r w:rsidRPr="00A4187D">
        <w:rPr>
          <w:rFonts w:cs="Times New Roman"/>
          <w:i/>
        </w:rPr>
        <w:t>T-VASIS</w:t>
      </w:r>
      <w:r w:rsidRPr="00A4187D">
        <w:rPr>
          <w:rFonts w:cs="Times New Roman"/>
        </w:rPr>
        <w:t xml:space="preserve"> un </w:t>
      </w:r>
      <w:r w:rsidRPr="00A4187D">
        <w:rPr>
          <w:rFonts w:cs="Times New Roman"/>
          <w:i/>
        </w:rPr>
        <w:t>AT-VASIS</w:t>
      </w:r>
      <w:r w:rsidRPr="00A4187D">
        <w:rPr>
          <w:rFonts w:cs="Times New Roman"/>
        </w:rPr>
        <w:t>, kas atbilst 5.3.5.7.–5.3.5.23. punktā noteiktajām specifikācijām;</w:t>
      </w:r>
    </w:p>
    <w:p w14:paraId="3C78FC1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86B0281" w14:textId="77777777" w:rsidR="00EB75CC" w:rsidRPr="00A4187D" w:rsidRDefault="00EB75CC" w:rsidP="00EB75CC">
      <w:pPr>
        <w:pStyle w:val="BodyText"/>
        <w:ind w:left="284"/>
        <w:rPr>
          <w:rFonts w:cs="Times New Roman"/>
        </w:rPr>
      </w:pPr>
      <w:r w:rsidRPr="00A4187D">
        <w:rPr>
          <w:rFonts w:cs="Times New Roman"/>
        </w:rPr>
        <w:t xml:space="preserve">b) </w:t>
      </w:r>
      <w:r w:rsidRPr="00A4187D">
        <w:rPr>
          <w:rFonts w:cs="Times New Roman"/>
          <w:i/>
        </w:rPr>
        <w:t>PAPI</w:t>
      </w:r>
      <w:r w:rsidRPr="00A4187D">
        <w:rPr>
          <w:rFonts w:cs="Times New Roman"/>
        </w:rPr>
        <w:t xml:space="preserve"> un </w:t>
      </w:r>
      <w:r w:rsidRPr="00A4187D">
        <w:rPr>
          <w:rFonts w:cs="Times New Roman"/>
          <w:i/>
        </w:rPr>
        <w:t>APAPI</w:t>
      </w:r>
      <w:r w:rsidRPr="00A4187D">
        <w:rPr>
          <w:rFonts w:cs="Times New Roman"/>
        </w:rPr>
        <w:t xml:space="preserve"> sistēmas, kas atbilst 5.3.5.24.–5.3.5.41. punktā noteiktajām specifikācijām,</w:t>
      </w:r>
    </w:p>
    <w:p w14:paraId="0C4BB8AD" w14:textId="77777777" w:rsidR="00EB75CC" w:rsidRPr="00A4187D" w:rsidRDefault="00EB75CC" w:rsidP="00EB75CC">
      <w:pPr>
        <w:pStyle w:val="BodyText"/>
        <w:rPr>
          <w:rFonts w:cs="Times New Roman"/>
        </w:rPr>
      </w:pPr>
    </w:p>
    <w:p w14:paraId="4FF885F6" w14:textId="77777777" w:rsidR="00EB75CC" w:rsidRPr="00A4187D" w:rsidRDefault="00EB75CC" w:rsidP="00EB75CC">
      <w:pPr>
        <w:pStyle w:val="BodyText"/>
        <w:rPr>
          <w:rFonts w:cs="Times New Roman"/>
        </w:rPr>
      </w:pPr>
      <w:r w:rsidRPr="00A4187D">
        <w:rPr>
          <w:rFonts w:cs="Times New Roman"/>
        </w:rPr>
        <w:t>kā parādīts 5-16. attēlā.</w:t>
      </w:r>
    </w:p>
    <w:p w14:paraId="0C38024A" w14:textId="77777777" w:rsidR="00EB75CC" w:rsidRPr="00A4187D" w:rsidRDefault="00EB75CC" w:rsidP="00EB75CC">
      <w:pPr>
        <w:pStyle w:val="BodyText"/>
        <w:rPr>
          <w:rFonts w:cs="Times New Roman"/>
        </w:rPr>
      </w:pPr>
    </w:p>
    <w:p w14:paraId="5BBC9524" w14:textId="77777777" w:rsidR="00EB75CC" w:rsidRPr="00A4187D" w:rsidRDefault="00EB75CC" w:rsidP="00EB75CC">
      <w:pPr>
        <w:pStyle w:val="BodyText"/>
        <w:rPr>
          <w:rFonts w:cs="Times New Roman"/>
        </w:rPr>
      </w:pPr>
      <w:r w:rsidRPr="00A4187D">
        <w:rPr>
          <w:rFonts w:cs="Times New Roman"/>
        </w:rPr>
        <w:t xml:space="preserve">5.3.5.3. </w:t>
      </w:r>
      <w:r w:rsidRPr="00A4187D">
        <w:rPr>
          <w:rFonts w:cs="Times New Roman"/>
          <w:i/>
        </w:rPr>
        <w:t>PAPI</w:t>
      </w:r>
      <w:r w:rsidRPr="00A4187D">
        <w:rPr>
          <w:rFonts w:cs="Times New Roman"/>
        </w:rPr>
        <w:t xml:space="preserve">, </w:t>
      </w:r>
      <w:r w:rsidRPr="00A4187D">
        <w:rPr>
          <w:rFonts w:cs="Times New Roman"/>
          <w:i/>
        </w:rPr>
        <w:t>T-VASIS</w:t>
      </w:r>
      <w:r w:rsidRPr="00A4187D">
        <w:rPr>
          <w:rFonts w:cs="Times New Roman"/>
        </w:rPr>
        <w:t xml:space="preserve"> vai </w:t>
      </w:r>
      <w:r w:rsidRPr="00A4187D">
        <w:rPr>
          <w:rFonts w:cs="Times New Roman"/>
          <w:i/>
        </w:rPr>
        <w:t>AT-VASIS</w:t>
      </w:r>
      <w:r w:rsidRPr="00A4187D">
        <w:rPr>
          <w:rFonts w:cs="Times New Roman"/>
        </w:rPr>
        <w:t xml:space="preserve"> sistēmu nodrošina, ja koda numurs ir 3 vai 4 un pastāv viens vai vairāki apstākļi, kas noteikti iepriekš 5.3.5.1. punktā.</w:t>
      </w:r>
    </w:p>
    <w:p w14:paraId="6CB2721F" w14:textId="77777777" w:rsidR="00EB75CC" w:rsidRPr="00A4187D" w:rsidRDefault="00EB75CC" w:rsidP="00EB75CC">
      <w:pPr>
        <w:jc w:val="both"/>
        <w:rPr>
          <w:rFonts w:ascii="Times New Roman" w:eastAsia="Times New Roman" w:hAnsi="Times New Roman" w:cs="Times New Roman"/>
          <w:noProof/>
          <w:sz w:val="24"/>
          <w:szCs w:val="24"/>
        </w:rPr>
      </w:pPr>
    </w:p>
    <w:p w14:paraId="14D10C9F" w14:textId="77777777" w:rsidR="00EB75CC" w:rsidRPr="00A4187D" w:rsidRDefault="00EB75CC" w:rsidP="00EB75CC">
      <w:pPr>
        <w:tabs>
          <w:tab w:val="left" w:pos="125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5.3.5.4.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No 2020. gada 1. janvāra T-VASIS un AT-VASIS nav izmantojamas kā </w:t>
      </w:r>
      <w:r w:rsidRPr="00A4187D">
        <w:rPr>
          <w:rFonts w:ascii="Times New Roman" w:hAnsi="Times New Roman" w:cs="Times New Roman"/>
          <w:i/>
          <w:sz w:val="24"/>
        </w:rPr>
        <w:lastRenderedPageBreak/>
        <w:t>vizuālās glisādes indikācijas standarta sistēmas</w:t>
      </w:r>
      <w:r w:rsidRPr="00A4187D">
        <w:rPr>
          <w:rFonts w:ascii="Times New Roman" w:hAnsi="Times New Roman" w:cs="Times New Roman"/>
          <w:sz w:val="24"/>
        </w:rPr>
        <w:t>.</w:t>
      </w:r>
    </w:p>
    <w:p w14:paraId="32DDDEE5" w14:textId="77777777" w:rsidR="00EB75CC" w:rsidRPr="00A4187D" w:rsidRDefault="00EB75CC" w:rsidP="00EB75CC">
      <w:pPr>
        <w:jc w:val="both"/>
        <w:rPr>
          <w:rFonts w:ascii="Times New Roman" w:eastAsia="Times New Roman" w:hAnsi="Times New Roman" w:cs="Times New Roman"/>
          <w:noProof/>
          <w:sz w:val="24"/>
          <w:szCs w:val="24"/>
        </w:rPr>
      </w:pPr>
    </w:p>
    <w:p w14:paraId="04BCB456" w14:textId="77777777" w:rsidR="00EB75CC" w:rsidRPr="00A4187D" w:rsidRDefault="00EB75CC" w:rsidP="00EB75CC">
      <w:pPr>
        <w:pStyle w:val="BodyText"/>
        <w:rPr>
          <w:rFonts w:cs="Times New Roman"/>
        </w:rPr>
      </w:pPr>
      <w:r w:rsidRPr="00A4187D">
        <w:rPr>
          <w:rFonts w:cs="Times New Roman"/>
        </w:rPr>
        <w:t xml:space="preserve">5.3.5.5. </w:t>
      </w:r>
      <w:r w:rsidRPr="00A4187D">
        <w:rPr>
          <w:rFonts w:cs="Times New Roman"/>
          <w:i/>
        </w:rPr>
        <w:t>PAPI</w:t>
      </w:r>
      <w:r w:rsidRPr="00A4187D">
        <w:rPr>
          <w:rFonts w:cs="Times New Roman"/>
        </w:rPr>
        <w:t xml:space="preserve"> vai </w:t>
      </w:r>
      <w:r w:rsidRPr="00A4187D">
        <w:rPr>
          <w:rFonts w:cs="Times New Roman"/>
          <w:i/>
        </w:rPr>
        <w:t>APAPI</w:t>
      </w:r>
      <w:r w:rsidRPr="00A4187D">
        <w:rPr>
          <w:rFonts w:cs="Times New Roman"/>
        </w:rPr>
        <w:t xml:space="preserve"> sistēmu nodrošina, ja koda numurs ir 1 vai 2 un pastāv viens vai vairāki apstākļi, kas noteikti iepriekš 5.3.5.1. punktā.</w:t>
      </w:r>
    </w:p>
    <w:p w14:paraId="565F031C" w14:textId="77777777" w:rsidR="00EB75CC" w:rsidRPr="00A4187D" w:rsidRDefault="00EB75CC" w:rsidP="00EB75CC">
      <w:pPr>
        <w:jc w:val="both"/>
        <w:rPr>
          <w:rFonts w:ascii="Times New Roman" w:eastAsia="Times New Roman" w:hAnsi="Times New Roman" w:cs="Times New Roman"/>
          <w:noProof/>
          <w:sz w:val="24"/>
          <w:szCs w:val="24"/>
        </w:rPr>
      </w:pPr>
    </w:p>
    <w:p w14:paraId="16072809"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5.3.5.6.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skrejceļa slieksnis ir uz laiku pārvietots no tā parastās atrašanās vietas un pastāv viens vai vairāki 5.3.5.1. punktā noteiktie apstākļi, jānodrošina PAPI, bet gadījumos, kad koda numurs ir 1 vai 2, tās vietā var ierīkot APAPI.</w:t>
      </w:r>
    </w:p>
    <w:p w14:paraId="2B979319" w14:textId="77777777" w:rsidR="00EB75CC" w:rsidRPr="00A4187D" w:rsidRDefault="00EB75CC" w:rsidP="00EB75CC">
      <w:pPr>
        <w:jc w:val="both"/>
        <w:rPr>
          <w:rFonts w:ascii="Times New Roman" w:eastAsia="Times New Roman" w:hAnsi="Times New Roman" w:cs="Times New Roman"/>
          <w:i/>
          <w:noProof/>
          <w:sz w:val="24"/>
          <w:szCs w:val="24"/>
        </w:rPr>
      </w:pPr>
    </w:p>
    <w:p w14:paraId="70F2F7E7" w14:textId="77777777" w:rsidR="00EB75CC" w:rsidRPr="00A4187D" w:rsidRDefault="00EB75CC" w:rsidP="000F5E8E">
      <w:pPr>
        <w:pStyle w:val="BodyText"/>
        <w:rPr>
          <w:rFonts w:cs="Times New Roman"/>
          <w:b/>
          <w:bCs/>
          <w:i/>
          <w:iCs/>
          <w:noProof/>
          <w:szCs w:val="24"/>
        </w:rPr>
      </w:pPr>
      <w:r w:rsidRPr="00A4187D">
        <w:rPr>
          <w:rFonts w:cs="Times New Roman"/>
          <w:b/>
          <w:bCs/>
          <w:i/>
          <w:iCs/>
        </w:rPr>
        <w:t>T-VASIS un AT-VASIS</w:t>
      </w:r>
    </w:p>
    <w:p w14:paraId="341D403F" w14:textId="77777777" w:rsidR="00EB75CC" w:rsidRPr="00A4187D" w:rsidRDefault="00EB75CC" w:rsidP="00EB75CC">
      <w:pPr>
        <w:jc w:val="both"/>
        <w:rPr>
          <w:rFonts w:ascii="Times New Roman" w:eastAsia="Times New Roman" w:hAnsi="Times New Roman" w:cs="Times New Roman"/>
          <w:b/>
          <w:bCs/>
          <w:i/>
          <w:noProof/>
          <w:sz w:val="24"/>
          <w:szCs w:val="24"/>
        </w:rPr>
      </w:pPr>
    </w:p>
    <w:p w14:paraId="613676F1" w14:textId="77777777" w:rsidR="00EB75CC" w:rsidRPr="00A4187D" w:rsidRDefault="00EB75CC" w:rsidP="000F5E8E">
      <w:pPr>
        <w:pStyle w:val="BodyText"/>
        <w:rPr>
          <w:rFonts w:cs="Times New Roman"/>
          <w:b/>
          <w:bCs/>
          <w:i/>
          <w:iCs/>
        </w:rPr>
      </w:pPr>
      <w:r w:rsidRPr="00A4187D">
        <w:rPr>
          <w:rFonts w:cs="Times New Roman"/>
          <w:b/>
          <w:bCs/>
          <w:i/>
          <w:iCs/>
        </w:rPr>
        <w:t>Apraksts</w:t>
      </w:r>
    </w:p>
    <w:p w14:paraId="017DF563" w14:textId="77777777" w:rsidR="00EB75CC" w:rsidRPr="00A4187D" w:rsidRDefault="00EB75CC" w:rsidP="00EB75CC">
      <w:pPr>
        <w:jc w:val="both"/>
        <w:rPr>
          <w:rFonts w:ascii="Times New Roman" w:eastAsia="Times New Roman" w:hAnsi="Times New Roman" w:cs="Times New Roman"/>
          <w:b/>
          <w:bCs/>
          <w:i/>
          <w:noProof/>
          <w:sz w:val="24"/>
          <w:szCs w:val="24"/>
        </w:rPr>
      </w:pPr>
    </w:p>
    <w:p w14:paraId="583B97C7" w14:textId="77777777" w:rsidR="00EB75CC" w:rsidRPr="00A4187D" w:rsidRDefault="00EB75CC" w:rsidP="00EB75CC">
      <w:pPr>
        <w:pStyle w:val="BodyText"/>
        <w:rPr>
          <w:rFonts w:cs="Times New Roman"/>
        </w:rPr>
      </w:pPr>
      <w:r w:rsidRPr="00A4187D">
        <w:rPr>
          <w:rFonts w:cs="Times New Roman"/>
        </w:rPr>
        <w:t xml:space="preserve">5.3.5.7. </w:t>
      </w:r>
      <w:r w:rsidRPr="00A4187D">
        <w:rPr>
          <w:rFonts w:cs="Times New Roman"/>
          <w:i/>
        </w:rPr>
        <w:t>T-VASIS</w:t>
      </w:r>
      <w:r w:rsidRPr="00A4187D">
        <w:rPr>
          <w:rFonts w:cs="Times New Roman"/>
        </w:rPr>
        <w:t xml:space="preserve"> sastāv no divdesmit uguņu ierīcēm, kas simetriski izvietotas ap skrejceļa ass līniju divu flanga horizontu formā, pa četrām uguņu ierīcēm katrā, ar divām garenvirziena uguņu līnijām, kas veidotas no sešām ugunīm un sadala flanga horizontu uz pusēm, kā parādīts 5-17. attēlā.</w:t>
      </w:r>
    </w:p>
    <w:p w14:paraId="013A8BB5" w14:textId="77777777" w:rsidR="00EB75CC" w:rsidRPr="00A4187D" w:rsidRDefault="00EB75CC" w:rsidP="00EB75CC">
      <w:pPr>
        <w:jc w:val="both"/>
        <w:rPr>
          <w:rFonts w:ascii="Times New Roman" w:eastAsia="Times New Roman" w:hAnsi="Times New Roman" w:cs="Times New Roman"/>
          <w:noProof/>
          <w:sz w:val="24"/>
          <w:szCs w:val="24"/>
        </w:rPr>
      </w:pPr>
    </w:p>
    <w:p w14:paraId="3E0E5899" w14:textId="77777777" w:rsidR="00EB75CC" w:rsidRPr="00A4187D" w:rsidRDefault="00EB75CC" w:rsidP="00EB75CC">
      <w:pPr>
        <w:pStyle w:val="BodyText"/>
        <w:rPr>
          <w:rFonts w:cs="Times New Roman"/>
        </w:rPr>
      </w:pPr>
      <w:r w:rsidRPr="00A4187D">
        <w:rPr>
          <w:rFonts w:cs="Times New Roman"/>
        </w:rPr>
        <w:t xml:space="preserve">5.3.5.8. </w:t>
      </w:r>
      <w:r w:rsidRPr="00A4187D">
        <w:rPr>
          <w:rFonts w:cs="Times New Roman"/>
          <w:i/>
        </w:rPr>
        <w:t>AT-VASIS</w:t>
      </w:r>
      <w:r w:rsidRPr="00A4187D">
        <w:rPr>
          <w:rFonts w:cs="Times New Roman"/>
        </w:rPr>
        <w:t xml:space="preserve"> sastāv no desmit uguņu ierīcēm, kuras izvietotas vienā skrejceļa pusē viena flanga horizonta formā, kas veidots no četrām uguņu ierīcēm, ar garenvirziena uguņu līniju, kas veidota no sešām ugunīm un sadala flanga horizontu uz pusēm.</w:t>
      </w:r>
    </w:p>
    <w:p w14:paraId="4769C81D" w14:textId="77777777" w:rsidR="00EB75CC" w:rsidRPr="00A4187D" w:rsidRDefault="00EB75CC" w:rsidP="00EB75CC">
      <w:pPr>
        <w:jc w:val="both"/>
        <w:rPr>
          <w:rFonts w:ascii="Times New Roman" w:eastAsia="Times New Roman" w:hAnsi="Times New Roman" w:cs="Times New Roman"/>
          <w:noProof/>
          <w:sz w:val="24"/>
          <w:szCs w:val="24"/>
        </w:rPr>
      </w:pPr>
    </w:p>
    <w:p w14:paraId="402EE05E" w14:textId="77777777" w:rsidR="00EB75CC" w:rsidRPr="00A4187D" w:rsidRDefault="00EB75CC" w:rsidP="00EB75CC">
      <w:pPr>
        <w:pStyle w:val="BodyText"/>
        <w:rPr>
          <w:rFonts w:cs="Times New Roman"/>
        </w:rPr>
      </w:pPr>
      <w:r w:rsidRPr="00A4187D">
        <w:rPr>
          <w:rFonts w:cs="Times New Roman"/>
        </w:rPr>
        <w:t>5.3.5.9. Uguņu ierīcēm jābūt veidotām un izvietotām tā, lai lidmašīnas pilots pieejas laikā:</w:t>
      </w:r>
    </w:p>
    <w:p w14:paraId="61625C33" w14:textId="77777777" w:rsidR="00EB75CC" w:rsidRPr="00A4187D" w:rsidRDefault="00EB75CC" w:rsidP="00EB75CC">
      <w:pPr>
        <w:jc w:val="both"/>
        <w:rPr>
          <w:rFonts w:ascii="Times New Roman" w:eastAsia="Times New Roman" w:hAnsi="Times New Roman" w:cs="Times New Roman"/>
          <w:noProof/>
          <w:sz w:val="24"/>
          <w:szCs w:val="24"/>
        </w:rPr>
      </w:pPr>
    </w:p>
    <w:p w14:paraId="1577F981" w14:textId="77777777" w:rsidR="00EB75CC" w:rsidRPr="00A4187D" w:rsidRDefault="00EB75CC" w:rsidP="00EB75CC">
      <w:pPr>
        <w:pStyle w:val="BodyText"/>
        <w:ind w:left="284"/>
        <w:rPr>
          <w:rFonts w:cs="Times New Roman"/>
        </w:rPr>
      </w:pPr>
      <w:r w:rsidRPr="00A4187D">
        <w:rPr>
          <w:rFonts w:cs="Times New Roman"/>
        </w:rPr>
        <w:t>a) atrodoties virs glisādes, redzētu baltas gaismas flanga horizontu(-us) un vienu, divus vai trīs gaismas signālus “lido zemāk”, lielākam šādu gaismas signālu skaitam esot redzamam pie lielāka pilota augstuma virs glisādes;</w:t>
      </w:r>
    </w:p>
    <w:p w14:paraId="36AB8FB3"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EB48497" w14:textId="77777777" w:rsidR="00EB75CC" w:rsidRPr="00A4187D" w:rsidRDefault="00EB75CC" w:rsidP="00EB75CC">
      <w:pPr>
        <w:pStyle w:val="BodyText"/>
        <w:ind w:left="284"/>
        <w:rPr>
          <w:rFonts w:cs="Times New Roman"/>
        </w:rPr>
      </w:pPr>
      <w:r w:rsidRPr="00A4187D">
        <w:rPr>
          <w:rFonts w:cs="Times New Roman"/>
        </w:rPr>
        <w:t>b) atrodoties uz glisādes, redzētu baltas gaismas flanga horizontu(-us), un</w:t>
      </w:r>
    </w:p>
    <w:p w14:paraId="1E4F886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C306820" w14:textId="77777777" w:rsidR="00EB75CC" w:rsidRPr="00A4187D" w:rsidRDefault="00EB75CC" w:rsidP="00EB75CC">
      <w:pPr>
        <w:pStyle w:val="BodyText"/>
        <w:ind w:left="284"/>
        <w:rPr>
          <w:rFonts w:cs="Times New Roman"/>
        </w:rPr>
      </w:pPr>
      <w:r w:rsidRPr="00A4187D">
        <w:rPr>
          <w:rFonts w:cs="Times New Roman"/>
        </w:rPr>
        <w:t>c) atrodoties zem glisādes, redzētu flanga horizontu(-us) un vienu, divus vai trīs baltas gaismas signālus “lido augstāk”, lielākam šādu gaismas signālu skaitam esot redzamam, pilotam atrodoties zemāk zem glisādes; atrodoties krietni zem glisādes, redzētu flanga horizontu(-us) un trīs sarkanas gaismas signālus “lido augstāk”.</w:t>
      </w:r>
    </w:p>
    <w:p w14:paraId="181780E0" w14:textId="77777777" w:rsidR="00EB75CC" w:rsidRPr="00A4187D" w:rsidRDefault="00EB75CC" w:rsidP="00EB75CC">
      <w:pPr>
        <w:jc w:val="both"/>
        <w:rPr>
          <w:rFonts w:ascii="Times New Roman" w:eastAsia="Times New Roman" w:hAnsi="Times New Roman" w:cs="Times New Roman"/>
          <w:noProof/>
          <w:sz w:val="24"/>
          <w:szCs w:val="24"/>
        </w:rPr>
      </w:pPr>
    </w:p>
    <w:p w14:paraId="58B7BE8E" w14:textId="77777777" w:rsidR="00EB75CC" w:rsidRPr="00A4187D" w:rsidRDefault="00EB75CC" w:rsidP="00EB75CC">
      <w:pPr>
        <w:pStyle w:val="BodyText"/>
        <w:rPr>
          <w:rFonts w:cs="Times New Roman"/>
        </w:rPr>
      </w:pPr>
      <w:r w:rsidRPr="00A4187D">
        <w:rPr>
          <w:rFonts w:cs="Times New Roman"/>
        </w:rPr>
        <w:t>Uz glisādes vai virs tās nedrīkst būt redzami gaismas signāli “lido augstāk”; uz glisādes vai zem tās nedrīkst būt redzami gaismas signāli “lido zemāk”.</w:t>
      </w:r>
    </w:p>
    <w:p w14:paraId="1C163BBC" w14:textId="77777777" w:rsidR="00EB75CC" w:rsidRPr="00A4187D" w:rsidRDefault="00EB75CC" w:rsidP="00EB75CC">
      <w:pPr>
        <w:jc w:val="both"/>
        <w:rPr>
          <w:rFonts w:ascii="Times New Roman" w:eastAsia="Times New Roman" w:hAnsi="Times New Roman" w:cs="Times New Roman"/>
          <w:noProof/>
          <w:sz w:val="24"/>
          <w:szCs w:val="24"/>
        </w:rPr>
      </w:pPr>
    </w:p>
    <w:p w14:paraId="1BFE4F3A" w14:textId="77777777" w:rsidR="00EB75CC" w:rsidRPr="00A4187D" w:rsidRDefault="00EB75CC" w:rsidP="000F5E8E">
      <w:pPr>
        <w:pStyle w:val="BodyText"/>
        <w:rPr>
          <w:rFonts w:cs="Times New Roman"/>
          <w:b/>
          <w:bCs/>
          <w:i/>
          <w:iCs/>
        </w:rPr>
      </w:pPr>
      <w:r w:rsidRPr="00A4187D">
        <w:rPr>
          <w:rFonts w:cs="Times New Roman"/>
          <w:b/>
          <w:bCs/>
          <w:i/>
          <w:iCs/>
        </w:rPr>
        <w:t>Izvietojums</w:t>
      </w:r>
    </w:p>
    <w:p w14:paraId="063212D4" w14:textId="77777777" w:rsidR="00EB75CC" w:rsidRPr="00A4187D" w:rsidRDefault="00EB75CC" w:rsidP="00EB75CC">
      <w:pPr>
        <w:jc w:val="both"/>
        <w:rPr>
          <w:rFonts w:ascii="Times New Roman" w:eastAsia="Times New Roman" w:hAnsi="Times New Roman" w:cs="Times New Roman"/>
          <w:b/>
          <w:bCs/>
          <w:i/>
          <w:noProof/>
          <w:sz w:val="24"/>
          <w:szCs w:val="24"/>
        </w:rPr>
      </w:pPr>
    </w:p>
    <w:p w14:paraId="4A090FAE" w14:textId="77777777" w:rsidR="00EB75CC" w:rsidRPr="00A4187D" w:rsidRDefault="00EB75CC" w:rsidP="00EB75CC">
      <w:pPr>
        <w:pStyle w:val="BodyText"/>
        <w:rPr>
          <w:rFonts w:cs="Times New Roman"/>
        </w:rPr>
      </w:pPr>
      <w:r w:rsidRPr="00A4187D">
        <w:rPr>
          <w:rFonts w:cs="Times New Roman"/>
        </w:rPr>
        <w:t>5.3.5.10. Uguņu ierīces izvieto atbilstoši tam, kā parādīts 5-17. attēlā, ievērojot tajā noteiktās uzstādīšanas pielaides.</w:t>
      </w:r>
    </w:p>
    <w:p w14:paraId="58AB56AF" w14:textId="77777777" w:rsidR="00EB75CC" w:rsidRPr="00A4187D" w:rsidRDefault="00EB75CC" w:rsidP="00EB75CC">
      <w:pPr>
        <w:jc w:val="both"/>
        <w:rPr>
          <w:rFonts w:ascii="Times New Roman" w:eastAsia="Times New Roman" w:hAnsi="Times New Roman" w:cs="Times New Roman"/>
          <w:noProof/>
          <w:sz w:val="24"/>
          <w:szCs w:val="24"/>
        </w:rPr>
      </w:pPr>
    </w:p>
    <w:p w14:paraId="4029548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T-VASIS izvietojums 3° slīpumam un nominālajam acu līmenim 15 m augstumā virs sliekšņa (skat. arī 5.3.5.20. punktu) nodrošinās pilota acu līmeni 13–17 m augstumā virs sliekšņa, kad ir redzamas tikai flanga horizonta ugunis. Ja nepieciešams paaugstināts acu līmenis uz sliekšņa (lai nodrošinātu pietiekamu attālumu līdz riteņiem), tad pieeju var veikt ar vienu vai vairākiem redzamiem gaismas signāliem “lido zemāk”. Šādā gadījumā pilota acu līmeņa augstumu virs sliekšņa nosaka turpmāk norādītajā secībā.</w:t>
      </w:r>
    </w:p>
    <w:p w14:paraId="0C9DDBC0" w14:textId="77777777" w:rsidR="00EB75CC" w:rsidRPr="00A4187D" w:rsidRDefault="00EB75CC" w:rsidP="00EB75CC">
      <w:pPr>
        <w:jc w:val="both"/>
        <w:rPr>
          <w:rFonts w:ascii="Times New Roman" w:eastAsia="Times New Roman" w:hAnsi="Times New Roman" w:cs="Times New Roman"/>
          <w:i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82"/>
        <w:gridCol w:w="851"/>
        <w:gridCol w:w="2295"/>
      </w:tblGrid>
      <w:tr w:rsidR="00F8555C" w:rsidRPr="00A4187D" w14:paraId="0A74C1BD" w14:textId="77777777" w:rsidTr="00F8555C">
        <w:tc>
          <w:tcPr>
            <w:tcW w:w="3277" w:type="pct"/>
          </w:tcPr>
          <w:p w14:paraId="1F041A83" w14:textId="77777777" w:rsidR="00F8555C" w:rsidRPr="00A4187D" w:rsidRDefault="00F8555C" w:rsidP="009317AF">
            <w:pPr>
              <w:jc w:val="both"/>
              <w:rPr>
                <w:rFonts w:ascii="Times New Roman" w:hAnsi="Times New Roman" w:cs="Times New Roman"/>
                <w:i/>
                <w:noProof/>
                <w:sz w:val="24"/>
                <w:szCs w:val="24"/>
              </w:rPr>
            </w:pPr>
            <w:r w:rsidRPr="00A4187D">
              <w:rPr>
                <w:rFonts w:ascii="Times New Roman" w:hAnsi="Times New Roman" w:cs="Times New Roman"/>
                <w:i/>
                <w:sz w:val="24"/>
              </w:rPr>
              <w:lastRenderedPageBreak/>
              <w:t>Flanga horizonta ugunis un viens redzams gaismas signāls “lido zemāk”</w:t>
            </w:r>
          </w:p>
        </w:tc>
        <w:tc>
          <w:tcPr>
            <w:tcW w:w="466" w:type="pct"/>
          </w:tcPr>
          <w:p w14:paraId="2147095A" w14:textId="77777777" w:rsidR="00F8555C" w:rsidRPr="00A4187D" w:rsidRDefault="00F8555C" w:rsidP="009317AF">
            <w:pPr>
              <w:jc w:val="both"/>
              <w:rPr>
                <w:rFonts w:ascii="Times New Roman" w:hAnsi="Times New Roman" w:cs="Times New Roman"/>
                <w:i/>
                <w:sz w:val="24"/>
              </w:rPr>
            </w:pPr>
          </w:p>
        </w:tc>
        <w:tc>
          <w:tcPr>
            <w:tcW w:w="1258" w:type="pct"/>
          </w:tcPr>
          <w:p w14:paraId="7B79CB2F" w14:textId="57242908" w:rsidR="00F8555C" w:rsidRPr="00A4187D" w:rsidRDefault="00F8555C" w:rsidP="009317AF">
            <w:pPr>
              <w:jc w:val="both"/>
              <w:rPr>
                <w:rFonts w:ascii="Times New Roman" w:hAnsi="Times New Roman" w:cs="Times New Roman"/>
                <w:i/>
                <w:noProof/>
                <w:sz w:val="24"/>
                <w:szCs w:val="24"/>
              </w:rPr>
            </w:pPr>
            <w:r w:rsidRPr="00A4187D">
              <w:rPr>
                <w:rFonts w:ascii="Times New Roman" w:hAnsi="Times New Roman" w:cs="Times New Roman"/>
                <w:i/>
                <w:sz w:val="24"/>
              </w:rPr>
              <w:t>No 17 m līdz 22 m</w:t>
            </w:r>
          </w:p>
        </w:tc>
      </w:tr>
      <w:tr w:rsidR="00F8555C" w:rsidRPr="00A4187D" w14:paraId="4B4C59C3" w14:textId="77777777" w:rsidTr="00F8555C">
        <w:tc>
          <w:tcPr>
            <w:tcW w:w="3277" w:type="pct"/>
          </w:tcPr>
          <w:p w14:paraId="3C392649" w14:textId="77777777" w:rsidR="00F8555C" w:rsidRPr="00A4187D" w:rsidRDefault="00F8555C" w:rsidP="009317AF">
            <w:pPr>
              <w:jc w:val="both"/>
              <w:rPr>
                <w:rFonts w:ascii="Times New Roman" w:hAnsi="Times New Roman" w:cs="Times New Roman"/>
                <w:i/>
                <w:noProof/>
                <w:sz w:val="24"/>
                <w:szCs w:val="24"/>
              </w:rPr>
            </w:pPr>
            <w:r w:rsidRPr="00A4187D">
              <w:rPr>
                <w:rFonts w:ascii="Times New Roman" w:hAnsi="Times New Roman" w:cs="Times New Roman"/>
                <w:i/>
                <w:sz w:val="24"/>
              </w:rPr>
              <w:t>Flanga horizonta ugunis un divi redzami gaismas signāli “lido zemāk”</w:t>
            </w:r>
          </w:p>
        </w:tc>
        <w:tc>
          <w:tcPr>
            <w:tcW w:w="466" w:type="pct"/>
          </w:tcPr>
          <w:p w14:paraId="7DCC85DD" w14:textId="77777777" w:rsidR="00F8555C" w:rsidRPr="00A4187D" w:rsidRDefault="00F8555C" w:rsidP="009317AF">
            <w:pPr>
              <w:jc w:val="both"/>
              <w:rPr>
                <w:rFonts w:ascii="Times New Roman" w:hAnsi="Times New Roman" w:cs="Times New Roman"/>
                <w:i/>
                <w:sz w:val="24"/>
              </w:rPr>
            </w:pPr>
          </w:p>
        </w:tc>
        <w:tc>
          <w:tcPr>
            <w:tcW w:w="1258" w:type="pct"/>
          </w:tcPr>
          <w:p w14:paraId="777E81F4" w14:textId="2CC0DC34" w:rsidR="00F8555C" w:rsidRPr="00A4187D" w:rsidRDefault="00F8555C" w:rsidP="009317AF">
            <w:pPr>
              <w:jc w:val="both"/>
              <w:rPr>
                <w:rFonts w:ascii="Times New Roman" w:hAnsi="Times New Roman" w:cs="Times New Roman"/>
                <w:i/>
                <w:noProof/>
                <w:sz w:val="24"/>
                <w:szCs w:val="24"/>
              </w:rPr>
            </w:pPr>
            <w:r w:rsidRPr="00A4187D">
              <w:rPr>
                <w:rFonts w:ascii="Times New Roman" w:hAnsi="Times New Roman" w:cs="Times New Roman"/>
                <w:i/>
                <w:sz w:val="24"/>
              </w:rPr>
              <w:t>No 22 m līdz 28 m</w:t>
            </w:r>
          </w:p>
        </w:tc>
      </w:tr>
      <w:tr w:rsidR="00F8555C" w:rsidRPr="00A4187D" w14:paraId="27E6945F" w14:textId="77777777" w:rsidTr="00F8555C">
        <w:tc>
          <w:tcPr>
            <w:tcW w:w="3277" w:type="pct"/>
          </w:tcPr>
          <w:p w14:paraId="4B1C6BE0" w14:textId="77777777" w:rsidR="00F8555C" w:rsidRPr="00A4187D" w:rsidRDefault="00F8555C" w:rsidP="009317AF">
            <w:pPr>
              <w:jc w:val="both"/>
              <w:rPr>
                <w:rFonts w:ascii="Times New Roman" w:hAnsi="Times New Roman" w:cs="Times New Roman"/>
                <w:i/>
                <w:noProof/>
                <w:sz w:val="24"/>
                <w:szCs w:val="24"/>
              </w:rPr>
            </w:pPr>
            <w:r w:rsidRPr="00A4187D">
              <w:rPr>
                <w:rFonts w:ascii="Times New Roman" w:hAnsi="Times New Roman" w:cs="Times New Roman"/>
                <w:i/>
                <w:sz w:val="24"/>
              </w:rPr>
              <w:t>Flanga horizonta ugunis un trīs redzami gaismas signāli “lido zemāk”</w:t>
            </w:r>
          </w:p>
        </w:tc>
        <w:tc>
          <w:tcPr>
            <w:tcW w:w="466" w:type="pct"/>
          </w:tcPr>
          <w:p w14:paraId="4C9E21C0" w14:textId="77777777" w:rsidR="00F8555C" w:rsidRPr="00A4187D" w:rsidRDefault="00F8555C" w:rsidP="009317AF">
            <w:pPr>
              <w:jc w:val="both"/>
              <w:rPr>
                <w:rFonts w:ascii="Times New Roman" w:hAnsi="Times New Roman" w:cs="Times New Roman"/>
                <w:i/>
                <w:sz w:val="24"/>
              </w:rPr>
            </w:pPr>
          </w:p>
        </w:tc>
        <w:tc>
          <w:tcPr>
            <w:tcW w:w="1258" w:type="pct"/>
          </w:tcPr>
          <w:p w14:paraId="1C6348A5" w14:textId="4C2899B9" w:rsidR="00F8555C" w:rsidRPr="00A4187D" w:rsidRDefault="00F8555C" w:rsidP="009317AF">
            <w:pPr>
              <w:jc w:val="both"/>
              <w:rPr>
                <w:rFonts w:ascii="Times New Roman" w:hAnsi="Times New Roman" w:cs="Times New Roman"/>
                <w:i/>
                <w:noProof/>
                <w:sz w:val="24"/>
                <w:szCs w:val="24"/>
              </w:rPr>
            </w:pPr>
            <w:r w:rsidRPr="00A4187D">
              <w:rPr>
                <w:rFonts w:ascii="Times New Roman" w:hAnsi="Times New Roman" w:cs="Times New Roman"/>
                <w:i/>
                <w:sz w:val="24"/>
              </w:rPr>
              <w:t>No 28 m līdz 54 m</w:t>
            </w:r>
          </w:p>
        </w:tc>
      </w:tr>
    </w:tbl>
    <w:p w14:paraId="53D6BD5A" w14:textId="77777777" w:rsidR="00EB75CC" w:rsidRPr="00A4187D" w:rsidRDefault="00EB75CC" w:rsidP="00EB75CC">
      <w:pPr>
        <w:jc w:val="both"/>
        <w:rPr>
          <w:rFonts w:ascii="Times New Roman" w:eastAsia="Times New Roman" w:hAnsi="Times New Roman" w:cs="Times New Roman"/>
          <w:i/>
          <w:noProof/>
          <w:sz w:val="24"/>
          <w:szCs w:val="24"/>
        </w:rPr>
      </w:pPr>
    </w:p>
    <w:p w14:paraId="702B126A" w14:textId="77777777" w:rsidR="00EB75CC" w:rsidRPr="00A4187D" w:rsidRDefault="00EB75CC" w:rsidP="000F5E8E">
      <w:pPr>
        <w:pStyle w:val="BodyText"/>
        <w:rPr>
          <w:rFonts w:cs="Times New Roman"/>
          <w:b/>
          <w:bCs/>
          <w:i/>
          <w:iCs/>
        </w:rPr>
      </w:pPr>
      <w:r w:rsidRPr="00A4187D">
        <w:rPr>
          <w:rFonts w:cs="Times New Roman"/>
          <w:b/>
          <w:bCs/>
          <w:i/>
          <w:iCs/>
        </w:rPr>
        <w:t>Uguņu ierīču raksturojumi</w:t>
      </w:r>
    </w:p>
    <w:p w14:paraId="3F6E5BDA" w14:textId="77777777" w:rsidR="00EB75CC" w:rsidRPr="00A4187D" w:rsidRDefault="00EB75CC" w:rsidP="00EB75CC">
      <w:pPr>
        <w:jc w:val="both"/>
        <w:rPr>
          <w:rFonts w:ascii="Times New Roman" w:eastAsia="Times New Roman" w:hAnsi="Times New Roman" w:cs="Times New Roman"/>
          <w:b/>
          <w:bCs/>
          <w:i/>
          <w:noProof/>
          <w:sz w:val="24"/>
          <w:szCs w:val="24"/>
        </w:rPr>
      </w:pPr>
    </w:p>
    <w:p w14:paraId="07C6910A" w14:textId="77777777" w:rsidR="00EB75CC" w:rsidRPr="00A4187D" w:rsidRDefault="00EB75CC" w:rsidP="00EB75CC">
      <w:pPr>
        <w:pStyle w:val="BodyText"/>
        <w:rPr>
          <w:rFonts w:cs="Times New Roman"/>
        </w:rPr>
      </w:pPr>
      <w:r w:rsidRPr="00A4187D">
        <w:rPr>
          <w:rFonts w:cs="Times New Roman"/>
        </w:rPr>
        <w:t>5.3.5.11. Sistēmai jābūt piemērotai ekspluatācijai gan dienā, gan naktī.</w:t>
      </w:r>
    </w:p>
    <w:p w14:paraId="67B6F41D" w14:textId="77777777" w:rsidR="00EB75CC" w:rsidRPr="00A4187D" w:rsidRDefault="00EB75CC" w:rsidP="00EB75CC">
      <w:pPr>
        <w:jc w:val="both"/>
        <w:rPr>
          <w:rFonts w:ascii="Times New Roman" w:eastAsia="Times New Roman" w:hAnsi="Times New Roman" w:cs="Times New Roman"/>
          <w:noProof/>
          <w:sz w:val="24"/>
          <w:szCs w:val="24"/>
        </w:rPr>
      </w:pPr>
    </w:p>
    <w:p w14:paraId="70BFE150" w14:textId="77777777" w:rsidR="00EB75CC" w:rsidRPr="00A4187D" w:rsidRDefault="00EB75CC" w:rsidP="00EB75CC">
      <w:pPr>
        <w:pStyle w:val="BodyText"/>
        <w:rPr>
          <w:rFonts w:cs="Times New Roman"/>
        </w:rPr>
      </w:pPr>
      <w:r w:rsidRPr="00A4187D">
        <w:rPr>
          <w:rFonts w:cs="Times New Roman"/>
        </w:rPr>
        <w:t>5.3.5.12. Katras uguns ierīces staru kūļa gaismas izkliedei jābūt vēdekļa formā plašā lokā pieejas virziena azimutā. Flanga horizonta uguņu ierīces izstaro baltas gaismas staru kūli no 1°54</w:t>
      </w:r>
      <w:r w:rsidRPr="00A4187D">
        <w:rPr>
          <w:rFonts w:cs="Times New Roman"/>
          <w:i/>
        </w:rPr>
        <w:t>'</w:t>
      </w:r>
      <w:r w:rsidRPr="00A4187D">
        <w:rPr>
          <w:rFonts w:cs="Times New Roman"/>
        </w:rPr>
        <w:t xml:space="preserve"> vertikālā leņķa līdz 6° vertikālajam leņķim un sarkanas gaismas staru kūli no 0° līdz 1°54</w:t>
      </w:r>
      <w:r w:rsidRPr="00A4187D">
        <w:rPr>
          <w:rFonts w:cs="Times New Roman"/>
          <w:i/>
        </w:rPr>
        <w:t>'</w:t>
      </w:r>
      <w:r w:rsidRPr="00A4187D">
        <w:rPr>
          <w:rFonts w:cs="Times New Roman"/>
        </w:rPr>
        <w:t xml:space="preserve"> vertikālajam leņķim. Gaismas signāli “lido zemāk” izstaro baltas gaismas staru kūli, kas plešas no 6° pacēluma leņķa uz leju aptuveni līdz glisādei, kur tam ir strauji jāapraujas. Gaismas signāli “lido augstāk” izstaro baltas gaismas staru kūli aptuveni no glisādes uz leju līdz 1°54</w:t>
      </w:r>
      <w:r w:rsidRPr="00A4187D">
        <w:rPr>
          <w:rFonts w:cs="Times New Roman"/>
          <w:i/>
        </w:rPr>
        <w:t>'</w:t>
      </w:r>
      <w:r w:rsidRPr="00A4187D">
        <w:rPr>
          <w:rFonts w:cs="Times New Roman"/>
        </w:rPr>
        <w:t xml:space="preserve"> vertikālajam leņķim un sarkanas gaismas staru kūli zem 1°54</w:t>
      </w:r>
      <w:r w:rsidRPr="00A4187D">
        <w:rPr>
          <w:rFonts w:cs="Times New Roman"/>
          <w:i/>
        </w:rPr>
        <w:t>'</w:t>
      </w:r>
      <w:r w:rsidRPr="00A4187D">
        <w:rPr>
          <w:rFonts w:cs="Times New Roman"/>
        </w:rPr>
        <w:t>vertikālā leņķa. Sarkanas gaismas staru kūļa augšējās robežas leņķi flanga horizonta ierīcēs un gaismas signālos “lido augstāk” var palielināt tā, lai tas atbilstu 5.3.5.22. punktam.</w:t>
      </w:r>
    </w:p>
    <w:p w14:paraId="0C339FAB" w14:textId="77777777" w:rsidR="00EB75CC" w:rsidRPr="00A4187D" w:rsidRDefault="00EB75CC" w:rsidP="00EB75CC">
      <w:pPr>
        <w:jc w:val="both"/>
        <w:rPr>
          <w:rFonts w:ascii="Times New Roman" w:hAnsi="Times New Roman" w:cs="Times New Roman"/>
        </w:rPr>
      </w:pPr>
    </w:p>
    <w:p w14:paraId="33812249" w14:textId="77777777" w:rsidR="00EB75CC" w:rsidRPr="00A4187D" w:rsidRDefault="00EB75CC" w:rsidP="00EB75CC">
      <w:pPr>
        <w:pStyle w:val="BodyText"/>
        <w:rPr>
          <w:rFonts w:cs="Times New Roman"/>
        </w:rPr>
      </w:pPr>
      <w:r w:rsidRPr="00A4187D">
        <w:rPr>
          <w:rFonts w:cs="Times New Roman"/>
        </w:rPr>
        <w:t>5.3.5.13. Gaismas signāla “lido augstāk”, flanga horizonta un gaismas signāla “lido zemāk” gaismas intensitātes izkliedei jāatbilst tai, kas norādīta 2. papildinājuma A2-22. attēlā.</w:t>
      </w:r>
    </w:p>
    <w:p w14:paraId="7C0D2913" w14:textId="77777777" w:rsidR="00EB75CC" w:rsidRPr="00A4187D" w:rsidRDefault="00EB75CC" w:rsidP="00EB75CC">
      <w:pPr>
        <w:jc w:val="both"/>
        <w:rPr>
          <w:rFonts w:ascii="Times New Roman" w:eastAsia="Times New Roman" w:hAnsi="Times New Roman" w:cs="Times New Roman"/>
          <w:noProof/>
          <w:sz w:val="24"/>
          <w:szCs w:val="24"/>
        </w:rPr>
      </w:pPr>
    </w:p>
    <w:p w14:paraId="1FEDC6F3" w14:textId="33CE0045" w:rsidR="00EB75CC" w:rsidRPr="00A4187D" w:rsidRDefault="004C43EB"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00ED1616" wp14:editId="4E6333B2">
            <wp:extent cx="5878907" cy="7120466"/>
            <wp:effectExtent l="0" t="0" r="0" b="0"/>
            <wp:docPr id="243" name="Picture 2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884685" cy="7127464"/>
                    </a:xfrm>
                    <a:prstGeom prst="rect">
                      <a:avLst/>
                    </a:prstGeom>
                  </pic:spPr>
                </pic:pic>
              </a:graphicData>
            </a:graphic>
          </wp:inline>
        </w:drawing>
      </w:r>
    </w:p>
    <w:p w14:paraId="04F43D47" w14:textId="77777777" w:rsidR="00EB75CC" w:rsidRPr="00A4187D" w:rsidRDefault="00EB75CC" w:rsidP="00EB75CC">
      <w:pPr>
        <w:jc w:val="both"/>
        <w:rPr>
          <w:rFonts w:ascii="Times New Roman" w:eastAsia="Times New Roman" w:hAnsi="Times New Roman" w:cs="Times New Roman"/>
          <w:noProof/>
          <w:sz w:val="24"/>
          <w:szCs w:val="24"/>
        </w:rPr>
      </w:pPr>
    </w:p>
    <w:p w14:paraId="28DF90FB" w14:textId="77777777" w:rsidR="00EB75CC" w:rsidRPr="00A4187D" w:rsidRDefault="00EB75CC" w:rsidP="00EB75CC">
      <w:pPr>
        <w:tabs>
          <w:tab w:val="left" w:pos="4412"/>
        </w:tabs>
        <w:jc w:val="center"/>
        <w:rPr>
          <w:rFonts w:ascii="Times New Roman" w:hAnsi="Times New Roman" w:cs="Times New Roman"/>
          <w:b/>
          <w:noProof/>
          <w:sz w:val="24"/>
          <w:szCs w:val="24"/>
        </w:rPr>
      </w:pPr>
      <w:r w:rsidRPr="00A4187D">
        <w:rPr>
          <w:rFonts w:ascii="Times New Roman" w:hAnsi="Times New Roman" w:cs="Times New Roman"/>
          <w:b/>
          <w:sz w:val="24"/>
        </w:rPr>
        <w:t xml:space="preserve">5-17. attēls. </w:t>
      </w:r>
      <w:r w:rsidRPr="00A4187D">
        <w:rPr>
          <w:rFonts w:ascii="Times New Roman" w:hAnsi="Times New Roman" w:cs="Times New Roman"/>
          <w:b/>
          <w:i/>
          <w:sz w:val="24"/>
        </w:rPr>
        <w:t>T-VASIS</w:t>
      </w:r>
      <w:r w:rsidRPr="00A4187D">
        <w:rPr>
          <w:rFonts w:ascii="Times New Roman" w:hAnsi="Times New Roman" w:cs="Times New Roman"/>
          <w:b/>
          <w:sz w:val="24"/>
        </w:rPr>
        <w:t xml:space="preserve"> uguņu ierīču izvietojums</w:t>
      </w:r>
    </w:p>
    <w:p w14:paraId="23C9ABE7" w14:textId="77777777" w:rsidR="00EB75CC" w:rsidRPr="00A4187D" w:rsidRDefault="00EB75CC" w:rsidP="00EB75CC">
      <w:pPr>
        <w:jc w:val="both"/>
        <w:rPr>
          <w:rFonts w:ascii="Times New Roman" w:eastAsia="Times New Roman" w:hAnsi="Times New Roman" w:cs="Times New Roman"/>
          <w:b/>
          <w:bCs/>
          <w:noProof/>
          <w:sz w:val="24"/>
          <w:szCs w:val="24"/>
        </w:rPr>
      </w:pPr>
    </w:p>
    <w:p w14:paraId="0AD471AC" w14:textId="77777777" w:rsidR="00EB75CC" w:rsidRPr="00A4187D" w:rsidRDefault="00EB75CC" w:rsidP="00EB75CC">
      <w:pPr>
        <w:pStyle w:val="BodyText"/>
        <w:rPr>
          <w:rFonts w:cs="Times New Roman"/>
        </w:rPr>
      </w:pPr>
      <w:r w:rsidRPr="00A4187D">
        <w:rPr>
          <w:rFonts w:cs="Times New Roman"/>
        </w:rPr>
        <w:t>5.3.5.14. Krāsu pārejai no sarkanas uz baltu gaismu vertikālā plaknē jābūt tādai, lai vērotājam, kas atrodas ne tuvāk par 300 m, tā notiktu vertikālā leņķī, kas nepārsniedz 15</w:t>
      </w:r>
      <w:r w:rsidRPr="00A4187D">
        <w:rPr>
          <w:rFonts w:cs="Times New Roman"/>
          <w:i/>
        </w:rPr>
        <w:t>'</w:t>
      </w:r>
      <w:r w:rsidRPr="00A4187D">
        <w:rPr>
          <w:rFonts w:cs="Times New Roman"/>
        </w:rPr>
        <w:t>.</w:t>
      </w:r>
    </w:p>
    <w:p w14:paraId="1319822B" w14:textId="77777777" w:rsidR="00EB75CC" w:rsidRPr="00A4187D" w:rsidRDefault="00EB75CC" w:rsidP="00EB75CC">
      <w:pPr>
        <w:jc w:val="both"/>
        <w:rPr>
          <w:rFonts w:ascii="Times New Roman" w:eastAsia="Times New Roman" w:hAnsi="Times New Roman" w:cs="Times New Roman"/>
          <w:noProof/>
          <w:sz w:val="24"/>
          <w:szCs w:val="24"/>
        </w:rPr>
      </w:pPr>
    </w:p>
    <w:p w14:paraId="54A36551" w14:textId="77777777" w:rsidR="00EB75CC" w:rsidRPr="00A4187D" w:rsidRDefault="00EB75CC" w:rsidP="00EB75CC">
      <w:pPr>
        <w:pStyle w:val="BodyText"/>
        <w:rPr>
          <w:rFonts w:cs="Times New Roman"/>
        </w:rPr>
      </w:pPr>
      <w:r w:rsidRPr="00A4187D">
        <w:rPr>
          <w:rFonts w:cs="Times New Roman"/>
        </w:rPr>
        <w:t>5.3.5.15. Sarkanās gaismas ugunij pilnā intensitātē Y koordināta nedrīkst pārsniegt 0,320.</w:t>
      </w:r>
    </w:p>
    <w:p w14:paraId="1B72A906" w14:textId="77777777" w:rsidR="00EB75CC" w:rsidRPr="00A4187D" w:rsidRDefault="00EB75CC" w:rsidP="00EB75CC">
      <w:pPr>
        <w:jc w:val="both"/>
        <w:rPr>
          <w:rFonts w:ascii="Times New Roman" w:eastAsia="Times New Roman" w:hAnsi="Times New Roman" w:cs="Times New Roman"/>
          <w:noProof/>
          <w:sz w:val="24"/>
          <w:szCs w:val="24"/>
        </w:rPr>
      </w:pPr>
    </w:p>
    <w:p w14:paraId="18CB016E" w14:textId="77777777" w:rsidR="00EB75CC" w:rsidRPr="00A4187D" w:rsidRDefault="00EB75CC" w:rsidP="00EB75CC">
      <w:pPr>
        <w:pStyle w:val="BodyText"/>
        <w:rPr>
          <w:rFonts w:cs="Times New Roman"/>
        </w:rPr>
      </w:pPr>
      <w:r w:rsidRPr="00A4187D">
        <w:rPr>
          <w:rFonts w:cs="Times New Roman"/>
        </w:rPr>
        <w:t xml:space="preserve">5.3.5.16. Jānodrošina atbilstošs intensitātes regulēšanas mehānisms, kas ļauj veikt korekcijas atbilstoši dominējošiem apstākļiem un nepieļauj pilotu apžilbināšanu pieejas un nosēšanās </w:t>
      </w:r>
      <w:r w:rsidRPr="00A4187D">
        <w:rPr>
          <w:rFonts w:cs="Times New Roman"/>
        </w:rPr>
        <w:lastRenderedPageBreak/>
        <w:t>laikā.</w:t>
      </w:r>
    </w:p>
    <w:p w14:paraId="3F029FEB" w14:textId="77777777" w:rsidR="00EB75CC" w:rsidRPr="00A4187D" w:rsidRDefault="00EB75CC" w:rsidP="00EB75CC">
      <w:pPr>
        <w:jc w:val="both"/>
        <w:rPr>
          <w:rFonts w:ascii="Times New Roman" w:eastAsia="Times New Roman" w:hAnsi="Times New Roman" w:cs="Times New Roman"/>
          <w:noProof/>
          <w:sz w:val="24"/>
          <w:szCs w:val="24"/>
        </w:rPr>
      </w:pPr>
    </w:p>
    <w:p w14:paraId="62BDD4BC" w14:textId="77777777" w:rsidR="00EB75CC" w:rsidRPr="00A4187D" w:rsidRDefault="00EB75CC" w:rsidP="00EB75CC">
      <w:pPr>
        <w:pStyle w:val="BodyText"/>
        <w:rPr>
          <w:rFonts w:cs="Times New Roman"/>
        </w:rPr>
      </w:pPr>
      <w:r w:rsidRPr="00A4187D">
        <w:rPr>
          <w:rFonts w:cs="Times New Roman"/>
        </w:rPr>
        <w:t>5.3.5.17. Uguņu ierīces, kas veido flanga horizontus, vai uguņu ierīces, kas veido gaismas signālu “lido zemāk” vai “lido augstāk” saskaņotu pāri, uzstāda tā, lai tādas lidmašīnas pilotam, kas veic nosēšanos, tās atgādinātu horizontālu līniju. Uguņu ierīces uzstāda iespējami zemu, un tām jābūt trauslām.</w:t>
      </w:r>
    </w:p>
    <w:p w14:paraId="27970C63" w14:textId="77777777" w:rsidR="00EB75CC" w:rsidRPr="00A4187D" w:rsidRDefault="00EB75CC" w:rsidP="00EB75CC">
      <w:pPr>
        <w:jc w:val="both"/>
        <w:rPr>
          <w:rFonts w:ascii="Times New Roman" w:eastAsia="Times New Roman" w:hAnsi="Times New Roman" w:cs="Times New Roman"/>
          <w:noProof/>
          <w:sz w:val="24"/>
          <w:szCs w:val="24"/>
        </w:rPr>
      </w:pPr>
    </w:p>
    <w:p w14:paraId="68C2EE81" w14:textId="77777777" w:rsidR="00EB75CC" w:rsidRPr="00A4187D" w:rsidRDefault="00EB75CC" w:rsidP="00EB75CC">
      <w:pPr>
        <w:pStyle w:val="BodyText"/>
        <w:rPr>
          <w:rFonts w:cs="Times New Roman"/>
        </w:rPr>
      </w:pPr>
      <w:r w:rsidRPr="00A4187D">
        <w:rPr>
          <w:rFonts w:cs="Times New Roman"/>
        </w:rPr>
        <w:t>5.3.5.18. Uguņu ierīcēm jābūt projektētām tā, lai kondensāts, dubļu nosēdumi un citi piesārņotāji uz optiski caurspīdīgām vai atstarojošām virsmām iespējami maz traucētu gaismas signālus un neietekmētu staru kūļu pacēluma leņķi vai kontrastu starp sarkanās un baltās gaismas signāliem. Uguņu ierīču konstrukcijai jābūt tādai, lai samazinātu iespējamību, ka spraugas tiek pilnīgi vai daļēji nosprostotas ar sniegu vai ledu vietās, kur šādi apstākļi ir iespējami.</w:t>
      </w:r>
    </w:p>
    <w:p w14:paraId="1944C214" w14:textId="77777777" w:rsidR="00EB75CC" w:rsidRPr="00A4187D" w:rsidRDefault="00EB75CC" w:rsidP="00EB75CC">
      <w:pPr>
        <w:jc w:val="both"/>
        <w:rPr>
          <w:rFonts w:ascii="Times New Roman" w:eastAsia="Times New Roman" w:hAnsi="Times New Roman" w:cs="Times New Roman"/>
          <w:noProof/>
          <w:sz w:val="24"/>
          <w:szCs w:val="24"/>
        </w:rPr>
      </w:pPr>
    </w:p>
    <w:p w14:paraId="7DD62C5D" w14:textId="77777777" w:rsidR="00EB75CC" w:rsidRPr="00A4187D" w:rsidRDefault="00EB75CC" w:rsidP="000F5E8E">
      <w:pPr>
        <w:pStyle w:val="BodyText"/>
        <w:rPr>
          <w:rFonts w:cs="Times New Roman"/>
          <w:b/>
          <w:bCs/>
          <w:i/>
          <w:iCs/>
        </w:rPr>
      </w:pPr>
      <w:r w:rsidRPr="00A4187D">
        <w:rPr>
          <w:rFonts w:cs="Times New Roman"/>
          <w:b/>
          <w:bCs/>
          <w:i/>
          <w:iCs/>
        </w:rPr>
        <w:t>Glisāde un gaismas staru kūļu pacēluma leņķa iestatījums</w:t>
      </w:r>
    </w:p>
    <w:p w14:paraId="1C70E758" w14:textId="77777777" w:rsidR="00EB75CC" w:rsidRPr="00A4187D" w:rsidRDefault="00EB75CC" w:rsidP="00EB75CC">
      <w:pPr>
        <w:jc w:val="both"/>
        <w:rPr>
          <w:rFonts w:ascii="Times New Roman" w:eastAsia="Times New Roman" w:hAnsi="Times New Roman" w:cs="Times New Roman"/>
          <w:b/>
          <w:bCs/>
          <w:i/>
          <w:noProof/>
          <w:sz w:val="24"/>
          <w:szCs w:val="24"/>
        </w:rPr>
      </w:pPr>
    </w:p>
    <w:p w14:paraId="3267E2AD" w14:textId="77777777" w:rsidR="00EB75CC" w:rsidRPr="00A4187D" w:rsidRDefault="00EB75CC" w:rsidP="00EB75CC">
      <w:pPr>
        <w:pStyle w:val="BodyText"/>
        <w:rPr>
          <w:rFonts w:cs="Times New Roman"/>
        </w:rPr>
      </w:pPr>
      <w:r w:rsidRPr="00A4187D">
        <w:rPr>
          <w:rFonts w:cs="Times New Roman"/>
        </w:rPr>
        <w:t>5.3.5.19. Glisādei jābūt atbilstošai izmantošanai tām lidmašīnām, kas izmanto pieeju.</w:t>
      </w:r>
    </w:p>
    <w:p w14:paraId="566FDA2B" w14:textId="77777777" w:rsidR="00EB75CC" w:rsidRPr="00A4187D" w:rsidRDefault="00EB75CC" w:rsidP="00EB75CC">
      <w:pPr>
        <w:jc w:val="both"/>
        <w:rPr>
          <w:rFonts w:ascii="Times New Roman" w:eastAsia="Times New Roman" w:hAnsi="Times New Roman" w:cs="Times New Roman"/>
          <w:noProof/>
          <w:sz w:val="24"/>
          <w:szCs w:val="24"/>
        </w:rPr>
      </w:pPr>
    </w:p>
    <w:p w14:paraId="1C117CDD" w14:textId="77777777" w:rsidR="00EB75CC" w:rsidRPr="00A4187D" w:rsidRDefault="00EB75CC" w:rsidP="00EB75CC">
      <w:pPr>
        <w:pStyle w:val="BodyText"/>
        <w:rPr>
          <w:rFonts w:cs="Times New Roman"/>
        </w:rPr>
      </w:pPr>
      <w:r w:rsidRPr="00A4187D">
        <w:rPr>
          <w:rFonts w:cs="Times New Roman"/>
        </w:rPr>
        <w:t xml:space="preserve">5.3.5.20. Ja skrejceļš, uz kura ir nodrošināts </w:t>
      </w:r>
      <w:r w:rsidRPr="00A4187D">
        <w:rPr>
          <w:rFonts w:cs="Times New Roman"/>
          <w:i/>
        </w:rPr>
        <w:t>T-VASIS</w:t>
      </w:r>
      <w:r w:rsidRPr="00A4187D">
        <w:rPr>
          <w:rFonts w:cs="Times New Roman"/>
        </w:rPr>
        <w:t xml:space="preserve">, ir aprīkots ar </w:t>
      </w:r>
      <w:r w:rsidRPr="00A4187D">
        <w:rPr>
          <w:rFonts w:cs="Times New Roman"/>
          <w:i/>
        </w:rPr>
        <w:t>ILS</w:t>
      </w:r>
      <w:r w:rsidRPr="00A4187D">
        <w:rPr>
          <w:rFonts w:cs="Times New Roman"/>
        </w:rPr>
        <w:t xml:space="preserve"> un/vai </w:t>
      </w:r>
      <w:r w:rsidRPr="00A4187D">
        <w:rPr>
          <w:rFonts w:cs="Times New Roman"/>
          <w:i/>
        </w:rPr>
        <w:t>MLS</w:t>
      </w:r>
      <w:r w:rsidRPr="00A4187D">
        <w:rPr>
          <w:rFonts w:cs="Times New Roman"/>
        </w:rPr>
        <w:t xml:space="preserve">, uguņu ierīču izvietojumam un pacēlumam jābūt tādam, lai vizuālā glisāde, cik iespējams, atbilstu </w:t>
      </w:r>
      <w:r w:rsidRPr="00A4187D">
        <w:rPr>
          <w:rFonts w:cs="Times New Roman"/>
          <w:i/>
        </w:rPr>
        <w:t>ILS</w:t>
      </w:r>
      <w:r w:rsidRPr="00A4187D">
        <w:rPr>
          <w:rFonts w:cs="Times New Roman"/>
        </w:rPr>
        <w:t xml:space="preserve"> glisādes trajektorijai un/vai </w:t>
      </w:r>
      <w:r w:rsidRPr="00A4187D">
        <w:rPr>
          <w:rFonts w:cs="Times New Roman"/>
          <w:i/>
        </w:rPr>
        <w:t>MLS</w:t>
      </w:r>
      <w:r w:rsidRPr="00A4187D">
        <w:rPr>
          <w:rFonts w:cs="Times New Roman"/>
        </w:rPr>
        <w:t xml:space="preserve"> minimālajai glisādes trajektorijai atbilstoši attiecīgajam gadījumam.</w:t>
      </w:r>
    </w:p>
    <w:p w14:paraId="65EFEA92" w14:textId="77777777" w:rsidR="00EB75CC" w:rsidRPr="00A4187D" w:rsidRDefault="00EB75CC" w:rsidP="00EB75CC">
      <w:pPr>
        <w:jc w:val="both"/>
        <w:rPr>
          <w:rFonts w:ascii="Times New Roman" w:eastAsia="Times New Roman" w:hAnsi="Times New Roman" w:cs="Times New Roman"/>
          <w:noProof/>
          <w:sz w:val="24"/>
          <w:szCs w:val="24"/>
        </w:rPr>
      </w:pPr>
    </w:p>
    <w:p w14:paraId="4006DD66" w14:textId="77777777" w:rsidR="00EB75CC" w:rsidRPr="00A4187D" w:rsidRDefault="00EB75CC" w:rsidP="00EB75CC">
      <w:pPr>
        <w:pStyle w:val="BodyText"/>
        <w:rPr>
          <w:rFonts w:cs="Times New Roman"/>
        </w:rPr>
      </w:pPr>
      <w:r w:rsidRPr="00A4187D">
        <w:rPr>
          <w:rFonts w:cs="Times New Roman"/>
        </w:rPr>
        <w:t>5.3.5.21. Flangu horizontu uguņu ierīču staru kūļu pacēlumam ir jābūt vienādam abās skrejceļa pusēs. Katram flanga horizontam tuvākā gaismas signāla “lido augstāk” staru kūļa augšējās robežas pacēlumam un katram flanga horizontam tuvākā gaismas signāla “lido zemāk” staru kūļa apakšējās robežas pacēlumam jābūt vienādam un jāatbilst glisādei. Nākamo gaismas signālu “lido augstāk” staru kūļa augšējās robežas robežleņķis jāsamazina par 5 loka minūtēm vertikālajā leņķī katrā nākamajā gaismas signālā virzienā prom no flanga horizonta. Gaismas signālu “lido zemāk” staru kūļa apakšējās robežas sākuma leņķis jāpalielina par 7 loka minūtēm katrā nākamajā gaismas signālā virzienā prom no flanga horizonta (skat. 5-18. attēlu).</w:t>
      </w:r>
    </w:p>
    <w:p w14:paraId="62685D48" w14:textId="77777777" w:rsidR="00EB75CC" w:rsidRPr="00A4187D" w:rsidRDefault="00EB75CC" w:rsidP="00EB75CC">
      <w:pPr>
        <w:jc w:val="both"/>
        <w:rPr>
          <w:rFonts w:ascii="Times New Roman" w:eastAsia="Times New Roman" w:hAnsi="Times New Roman" w:cs="Times New Roman"/>
          <w:noProof/>
          <w:sz w:val="24"/>
          <w:szCs w:val="24"/>
        </w:rPr>
      </w:pPr>
    </w:p>
    <w:p w14:paraId="58CF7B15" w14:textId="77777777" w:rsidR="00EB75CC" w:rsidRPr="00A4187D" w:rsidRDefault="00EB75CC" w:rsidP="00EB75CC">
      <w:pPr>
        <w:pStyle w:val="BodyText"/>
        <w:rPr>
          <w:rFonts w:cs="Times New Roman"/>
        </w:rPr>
      </w:pPr>
      <w:r w:rsidRPr="00A4187D">
        <w:rPr>
          <w:rFonts w:cs="Times New Roman"/>
        </w:rPr>
        <w:t>5.3.5.22. Flanga horizonta un gaismas signālu “lido augstāk” sarkanās gaismas staru kūļu augšējās robežas pacēluma iestatījumam jābūt tādam, lai pieejas laikā lidmašīnas pilots, kam ir redzams flanga horizonts un trīs gaismas signāli “lido augstāk”, pārlidotu visus objektus pieejas zonā drošā augstumā, ja neviena šāda uguns neparādās sarkanā krāsā.</w:t>
      </w:r>
    </w:p>
    <w:p w14:paraId="2AB1ABFF" w14:textId="77777777" w:rsidR="00EB75CC" w:rsidRPr="00A4187D" w:rsidRDefault="00EB75CC" w:rsidP="00EB75CC">
      <w:pPr>
        <w:jc w:val="both"/>
        <w:rPr>
          <w:rFonts w:ascii="Times New Roman" w:eastAsia="Times New Roman" w:hAnsi="Times New Roman" w:cs="Times New Roman"/>
          <w:noProof/>
          <w:sz w:val="24"/>
          <w:szCs w:val="24"/>
        </w:rPr>
      </w:pPr>
    </w:p>
    <w:p w14:paraId="7D202788" w14:textId="77777777" w:rsidR="00EB75CC" w:rsidRPr="00A4187D" w:rsidRDefault="00EB75CC" w:rsidP="00EB75CC">
      <w:pPr>
        <w:pStyle w:val="BodyText"/>
        <w:rPr>
          <w:rFonts w:cs="Times New Roman"/>
        </w:rPr>
      </w:pPr>
      <w:r w:rsidRPr="00A4187D">
        <w:rPr>
          <w:rFonts w:cs="Times New Roman"/>
        </w:rPr>
        <w:t>5.3.5.23. Gaismas staru kūļa azimuta izkliede ir atbilstoši jāierobežo gadījumos, kad konstatē, ka objekts, kas atrodas ārpus sistēmas no šķēršļiem aizsargājamās virsmas, bet tās gaismas staru kūļa sānu robežās, paceļas virs no šķēršļiem aizsargājamās virsmas un aeronavigācijas pētījumā norādīts, ka šis objekts var nelabvēlīgi ietekmēt lidojumu drošību. Ierobežošanas pakāpei jābūt tādai, lai minētais objekts paliktu ārpus gaismas staru kūļa robežām.</w:t>
      </w:r>
    </w:p>
    <w:p w14:paraId="55997AB3" w14:textId="77777777" w:rsidR="00EB75CC" w:rsidRPr="00A4187D" w:rsidRDefault="00EB75CC" w:rsidP="00EB75CC">
      <w:pPr>
        <w:jc w:val="both"/>
        <w:rPr>
          <w:rFonts w:ascii="Times New Roman" w:eastAsia="Times New Roman" w:hAnsi="Times New Roman" w:cs="Times New Roman"/>
          <w:noProof/>
          <w:sz w:val="24"/>
          <w:szCs w:val="24"/>
        </w:rPr>
      </w:pPr>
    </w:p>
    <w:p w14:paraId="7C050D4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5.3.5.42.–5.3.5.46. punktu par saistīto no šķēršļiem aizsargājamo virsmu.</w:t>
      </w:r>
    </w:p>
    <w:p w14:paraId="68DA437D" w14:textId="77777777" w:rsidR="00EB75CC" w:rsidRPr="00A4187D" w:rsidRDefault="00EB75CC" w:rsidP="00EB75CC">
      <w:pPr>
        <w:jc w:val="both"/>
        <w:rPr>
          <w:rFonts w:ascii="Times New Roman" w:eastAsia="Times New Roman" w:hAnsi="Times New Roman" w:cs="Times New Roman"/>
          <w:b/>
          <w:bCs/>
          <w:noProof/>
          <w:sz w:val="24"/>
          <w:szCs w:val="24"/>
        </w:rPr>
      </w:pPr>
    </w:p>
    <w:p w14:paraId="185BFA57" w14:textId="77777777" w:rsidR="00EB75CC" w:rsidRPr="00A4187D" w:rsidRDefault="00EB75CC" w:rsidP="00EB75CC">
      <w:pPr>
        <w:jc w:val="both"/>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1C439DFE" wp14:editId="6910D3DD">
            <wp:extent cx="5760720" cy="1937385"/>
            <wp:effectExtent l="0" t="0" r="0" b="0"/>
            <wp:docPr id="104" name="Picture 1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38"/>
                    <a:stretch>
                      <a:fillRect/>
                    </a:stretch>
                  </pic:blipFill>
                  <pic:spPr>
                    <a:xfrm>
                      <a:off x="0" y="0"/>
                      <a:ext cx="5760720" cy="1937385"/>
                    </a:xfrm>
                    <a:prstGeom prst="rect">
                      <a:avLst/>
                    </a:prstGeom>
                  </pic:spPr>
                </pic:pic>
              </a:graphicData>
            </a:graphic>
          </wp:inline>
        </w:drawing>
      </w:r>
    </w:p>
    <w:p w14:paraId="1B9F8C9C" w14:textId="77777777" w:rsidR="00EB75CC" w:rsidRPr="00A4187D" w:rsidRDefault="00EB75CC" w:rsidP="00EB75CC">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64"/>
      </w:tblGrid>
      <w:tr w:rsidR="003E7F48" w:rsidRPr="00A4187D" w14:paraId="251510C2" w14:textId="77777777" w:rsidTr="005A4ABA">
        <w:tc>
          <w:tcPr>
            <w:tcW w:w="2500" w:type="pct"/>
          </w:tcPr>
          <w:p w14:paraId="3E950CBA" w14:textId="61E408F7" w:rsidR="003E7F48" w:rsidRPr="00A4187D" w:rsidRDefault="003E7F48" w:rsidP="003E7F48">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t>Angļu val.</w:t>
            </w:r>
          </w:p>
        </w:tc>
        <w:tc>
          <w:tcPr>
            <w:tcW w:w="2500" w:type="pct"/>
          </w:tcPr>
          <w:p w14:paraId="77161448" w14:textId="7271E04E" w:rsidR="003E7F48" w:rsidRPr="00A4187D" w:rsidRDefault="003E7F48" w:rsidP="003E7F48">
            <w:pPr>
              <w:jc w:val="center"/>
              <w:rPr>
                <w:rFonts w:ascii="Times New Roman" w:hAnsi="Times New Roman" w:cs="Times New Roman"/>
                <w:b/>
                <w:bCs/>
                <w:sz w:val="24"/>
              </w:rPr>
            </w:pPr>
            <w:r w:rsidRPr="00A4187D">
              <w:rPr>
                <w:rFonts w:ascii="Times New Roman" w:hAnsi="Times New Roman" w:cs="Times New Roman"/>
                <w:b/>
                <w:bCs/>
                <w:sz w:val="24"/>
              </w:rPr>
              <w:t>Latviešu val.</w:t>
            </w:r>
          </w:p>
        </w:tc>
      </w:tr>
      <w:tr w:rsidR="003E7F48" w:rsidRPr="00A4187D" w14:paraId="058C1853" w14:textId="578C2602" w:rsidTr="005A4ABA">
        <w:tc>
          <w:tcPr>
            <w:tcW w:w="2500" w:type="pct"/>
          </w:tcPr>
          <w:p w14:paraId="2B05574F" w14:textId="3CDE5BAD"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WHITE</w:t>
            </w:r>
          </w:p>
        </w:tc>
        <w:tc>
          <w:tcPr>
            <w:tcW w:w="2500" w:type="pct"/>
          </w:tcPr>
          <w:p w14:paraId="369B1071" w14:textId="738F46C9"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BALTA GAISMA</w:t>
            </w:r>
          </w:p>
        </w:tc>
      </w:tr>
      <w:tr w:rsidR="003E7F48" w:rsidRPr="00A4187D" w14:paraId="36E54C33" w14:textId="20ACD5F0" w:rsidTr="005A4ABA">
        <w:tc>
          <w:tcPr>
            <w:tcW w:w="2500" w:type="pct"/>
          </w:tcPr>
          <w:p w14:paraId="6F0EB84C" w14:textId="396FD4B7"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RED</w:t>
            </w:r>
          </w:p>
        </w:tc>
        <w:tc>
          <w:tcPr>
            <w:tcW w:w="2500" w:type="pct"/>
          </w:tcPr>
          <w:p w14:paraId="21982537" w14:textId="5A9B8D25"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SARKANA GAISMA</w:t>
            </w:r>
          </w:p>
        </w:tc>
      </w:tr>
      <w:tr w:rsidR="003E7F48" w:rsidRPr="00A4187D" w14:paraId="6B4D4E3D" w14:textId="41071B10" w:rsidTr="005A4ABA">
        <w:tc>
          <w:tcPr>
            <w:tcW w:w="2500" w:type="pct"/>
          </w:tcPr>
          <w:p w14:paraId="71735DB8" w14:textId="1240344B"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NOT VISIBLE</w:t>
            </w:r>
          </w:p>
        </w:tc>
        <w:tc>
          <w:tcPr>
            <w:tcW w:w="2500" w:type="pct"/>
          </w:tcPr>
          <w:p w14:paraId="48A61B50" w14:textId="1C82B5A9"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NAV REDZAMA</w:t>
            </w:r>
          </w:p>
        </w:tc>
      </w:tr>
      <w:tr w:rsidR="003E7F48" w:rsidRPr="00A4187D" w14:paraId="05C371A8" w14:textId="11E3EF22" w:rsidTr="005A4ABA">
        <w:tc>
          <w:tcPr>
            <w:tcW w:w="2500" w:type="pct"/>
          </w:tcPr>
          <w:p w14:paraId="6E4CC9E3" w14:textId="4422E37C"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Approach Slope</w:t>
            </w:r>
          </w:p>
        </w:tc>
        <w:tc>
          <w:tcPr>
            <w:tcW w:w="2500" w:type="pct"/>
          </w:tcPr>
          <w:p w14:paraId="7059A378" w14:textId="5D7FD97A"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Glisāde</w:t>
            </w:r>
          </w:p>
        </w:tc>
      </w:tr>
      <w:tr w:rsidR="003E7F48" w:rsidRPr="00A4187D" w14:paraId="29C540BC" w14:textId="313A6250" w:rsidTr="005A4ABA">
        <w:tc>
          <w:tcPr>
            <w:tcW w:w="2500" w:type="pct"/>
          </w:tcPr>
          <w:p w14:paraId="1E183044" w14:textId="097DD568"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FLY-DOWN LIGHT UNITS</w:t>
            </w:r>
          </w:p>
        </w:tc>
        <w:tc>
          <w:tcPr>
            <w:tcW w:w="2500" w:type="pct"/>
          </w:tcPr>
          <w:p w14:paraId="27DA6EA8" w14:textId="0CC7094C"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GAISMAS SIGNĀLI “LIDO ZEMĀK”</w:t>
            </w:r>
          </w:p>
        </w:tc>
      </w:tr>
      <w:tr w:rsidR="003E7F48" w:rsidRPr="00A4187D" w14:paraId="590D0234" w14:textId="45198208" w:rsidTr="005A4ABA">
        <w:tc>
          <w:tcPr>
            <w:tcW w:w="2500" w:type="pct"/>
          </w:tcPr>
          <w:p w14:paraId="586F98AA" w14:textId="3B70A397"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WING BAR LIGHT UNITS</w:t>
            </w:r>
          </w:p>
        </w:tc>
        <w:tc>
          <w:tcPr>
            <w:tcW w:w="2500" w:type="pct"/>
          </w:tcPr>
          <w:p w14:paraId="7E9E4638" w14:textId="4ABC5245"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FLANGA HORIZONTA UGUŅU IERĪCES</w:t>
            </w:r>
          </w:p>
        </w:tc>
      </w:tr>
      <w:tr w:rsidR="003E7F48" w:rsidRPr="00A4187D" w14:paraId="2E68F7F6" w14:textId="22E383C9" w:rsidTr="005A4ABA">
        <w:tc>
          <w:tcPr>
            <w:tcW w:w="2500" w:type="pct"/>
          </w:tcPr>
          <w:p w14:paraId="55E762E1" w14:textId="6B40A328"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FLY-UP LIGHT UNITS</w:t>
            </w:r>
          </w:p>
        </w:tc>
        <w:tc>
          <w:tcPr>
            <w:tcW w:w="2500" w:type="pct"/>
          </w:tcPr>
          <w:p w14:paraId="0D436FF1" w14:textId="35ACFA9B"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GAISMAS SIGNĀLI “LIDO AUGSTĀK”</w:t>
            </w:r>
          </w:p>
        </w:tc>
      </w:tr>
      <w:tr w:rsidR="003E7F48" w:rsidRPr="00A4187D" w14:paraId="5EA8CCB0" w14:textId="46397498" w:rsidTr="005A4ABA">
        <w:tc>
          <w:tcPr>
            <w:tcW w:w="2500" w:type="pct"/>
          </w:tcPr>
          <w:p w14:paraId="1D3DC4E3" w14:textId="29C0246D"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THRESHOLD</w:t>
            </w:r>
          </w:p>
        </w:tc>
        <w:tc>
          <w:tcPr>
            <w:tcW w:w="2500" w:type="pct"/>
          </w:tcPr>
          <w:p w14:paraId="253AC1FD" w14:textId="4816E878" w:rsidR="003E7F48" w:rsidRPr="00A4187D" w:rsidRDefault="003E7F48" w:rsidP="003E7F48">
            <w:pPr>
              <w:jc w:val="both"/>
              <w:rPr>
                <w:rFonts w:ascii="Times New Roman" w:eastAsia="Times New Roman" w:hAnsi="Times New Roman" w:cs="Times New Roman"/>
                <w:noProof/>
                <w:sz w:val="24"/>
                <w:szCs w:val="24"/>
              </w:rPr>
            </w:pPr>
            <w:r w:rsidRPr="00A4187D">
              <w:rPr>
                <w:rFonts w:ascii="Times New Roman" w:hAnsi="Times New Roman" w:cs="Times New Roman"/>
                <w:sz w:val="24"/>
              </w:rPr>
              <w:t>SKREJCEĻA SLIEKSNIS</w:t>
            </w:r>
          </w:p>
        </w:tc>
      </w:tr>
    </w:tbl>
    <w:p w14:paraId="0CC16C69" w14:textId="77777777" w:rsidR="00EB75CC" w:rsidRPr="00A4187D" w:rsidRDefault="00EB75CC" w:rsidP="00EB75CC">
      <w:pPr>
        <w:jc w:val="both"/>
        <w:rPr>
          <w:rFonts w:ascii="Times New Roman" w:eastAsia="Times New Roman" w:hAnsi="Times New Roman" w:cs="Times New Roman"/>
          <w:noProof/>
          <w:sz w:val="24"/>
          <w:szCs w:val="24"/>
        </w:rPr>
      </w:pPr>
    </w:p>
    <w:p w14:paraId="73689DE8" w14:textId="77777777" w:rsidR="00EB75CC" w:rsidRPr="00A4187D" w:rsidRDefault="00EB75CC" w:rsidP="00EB75CC">
      <w:pPr>
        <w:tabs>
          <w:tab w:val="left" w:pos="3121"/>
        </w:tabs>
        <w:jc w:val="center"/>
        <w:rPr>
          <w:rFonts w:ascii="Times New Roman" w:hAnsi="Times New Roman" w:cs="Times New Roman"/>
          <w:b/>
          <w:noProof/>
          <w:sz w:val="24"/>
          <w:szCs w:val="24"/>
        </w:rPr>
      </w:pPr>
      <w:r w:rsidRPr="00A4187D">
        <w:rPr>
          <w:rFonts w:ascii="Times New Roman" w:hAnsi="Times New Roman" w:cs="Times New Roman"/>
          <w:b/>
          <w:sz w:val="24"/>
        </w:rPr>
        <w:t xml:space="preserve">5-18. attēls. </w:t>
      </w:r>
      <w:r w:rsidRPr="00A4187D">
        <w:rPr>
          <w:rFonts w:ascii="Times New Roman" w:hAnsi="Times New Roman" w:cs="Times New Roman"/>
          <w:b/>
          <w:i/>
          <w:sz w:val="24"/>
        </w:rPr>
        <w:t>T-VASIS</w:t>
      </w:r>
      <w:r w:rsidRPr="00A4187D">
        <w:rPr>
          <w:rFonts w:ascii="Times New Roman" w:hAnsi="Times New Roman" w:cs="Times New Roman"/>
          <w:b/>
          <w:sz w:val="24"/>
        </w:rPr>
        <w:t xml:space="preserve"> un </w:t>
      </w:r>
      <w:r w:rsidRPr="00A4187D">
        <w:rPr>
          <w:rFonts w:ascii="Times New Roman" w:hAnsi="Times New Roman" w:cs="Times New Roman"/>
          <w:b/>
          <w:i/>
          <w:sz w:val="24"/>
        </w:rPr>
        <w:t>AT-VASIS</w:t>
      </w:r>
      <w:r w:rsidRPr="00A4187D">
        <w:rPr>
          <w:rFonts w:ascii="Times New Roman" w:hAnsi="Times New Roman" w:cs="Times New Roman"/>
          <w:b/>
          <w:sz w:val="24"/>
        </w:rPr>
        <w:t xml:space="preserve"> uguņu stari un pacēluma iestatījumi</w:t>
      </w:r>
    </w:p>
    <w:p w14:paraId="0F7EBC1A" w14:textId="77777777" w:rsidR="00EB75CC" w:rsidRPr="00A4187D" w:rsidRDefault="00EB75CC" w:rsidP="00EB75CC">
      <w:pPr>
        <w:jc w:val="both"/>
        <w:rPr>
          <w:rFonts w:ascii="Times New Roman" w:eastAsia="Times New Roman" w:hAnsi="Times New Roman" w:cs="Times New Roman"/>
          <w:b/>
          <w:bCs/>
          <w:noProof/>
          <w:sz w:val="24"/>
          <w:szCs w:val="24"/>
        </w:rPr>
      </w:pPr>
    </w:p>
    <w:p w14:paraId="0C02FDCD" w14:textId="77777777" w:rsidR="00EB75CC" w:rsidRPr="00A4187D" w:rsidRDefault="00EB75CC" w:rsidP="000F5E8E">
      <w:pPr>
        <w:pStyle w:val="BodyText"/>
        <w:rPr>
          <w:rFonts w:cs="Times New Roman"/>
          <w:b/>
          <w:bCs/>
          <w:i/>
          <w:iCs/>
        </w:rPr>
      </w:pPr>
      <w:r w:rsidRPr="00A4187D">
        <w:rPr>
          <w:rFonts w:cs="Times New Roman"/>
          <w:b/>
          <w:bCs/>
          <w:i/>
          <w:iCs/>
        </w:rPr>
        <w:t>PAPI un APAPI</w:t>
      </w:r>
    </w:p>
    <w:p w14:paraId="69CF5878" w14:textId="77777777" w:rsidR="00EB75CC" w:rsidRPr="00A4187D" w:rsidRDefault="00EB75CC" w:rsidP="00EB75CC">
      <w:pPr>
        <w:jc w:val="both"/>
        <w:rPr>
          <w:rFonts w:ascii="Times New Roman" w:eastAsia="Times New Roman" w:hAnsi="Times New Roman" w:cs="Times New Roman"/>
          <w:b/>
          <w:bCs/>
          <w:i/>
          <w:noProof/>
          <w:sz w:val="24"/>
          <w:szCs w:val="24"/>
        </w:rPr>
      </w:pPr>
    </w:p>
    <w:p w14:paraId="5281D9DF" w14:textId="77777777" w:rsidR="00EB75CC" w:rsidRPr="00A4187D" w:rsidRDefault="00EB75CC" w:rsidP="000F5E8E">
      <w:pPr>
        <w:pStyle w:val="BodyText"/>
        <w:rPr>
          <w:rFonts w:cs="Times New Roman"/>
          <w:b/>
          <w:bCs/>
          <w:i/>
          <w:iCs/>
        </w:rPr>
      </w:pPr>
      <w:r w:rsidRPr="00A4187D">
        <w:rPr>
          <w:rFonts w:cs="Times New Roman"/>
          <w:b/>
          <w:bCs/>
          <w:i/>
          <w:iCs/>
        </w:rPr>
        <w:t>Apraksts</w:t>
      </w:r>
    </w:p>
    <w:p w14:paraId="5A901787" w14:textId="77777777" w:rsidR="00EB75CC" w:rsidRPr="00A4187D" w:rsidRDefault="00EB75CC" w:rsidP="00EB75CC">
      <w:pPr>
        <w:jc w:val="both"/>
        <w:rPr>
          <w:rFonts w:ascii="Times New Roman" w:eastAsia="Times New Roman" w:hAnsi="Times New Roman" w:cs="Times New Roman"/>
          <w:b/>
          <w:bCs/>
          <w:i/>
          <w:noProof/>
          <w:sz w:val="24"/>
          <w:szCs w:val="24"/>
        </w:rPr>
      </w:pPr>
    </w:p>
    <w:p w14:paraId="64E375E0" w14:textId="77777777" w:rsidR="00EB75CC" w:rsidRPr="00A4187D" w:rsidRDefault="00EB75CC" w:rsidP="00EB75CC">
      <w:pPr>
        <w:pStyle w:val="BodyText"/>
        <w:rPr>
          <w:rFonts w:cs="Times New Roman"/>
        </w:rPr>
      </w:pPr>
      <w:r w:rsidRPr="00A4187D">
        <w:rPr>
          <w:rFonts w:cs="Times New Roman"/>
        </w:rPr>
        <w:t xml:space="preserve">5.3.5.24. </w:t>
      </w:r>
      <w:r w:rsidRPr="00A4187D">
        <w:rPr>
          <w:rFonts w:cs="Times New Roman"/>
          <w:i/>
        </w:rPr>
        <w:t>PAPI</w:t>
      </w:r>
      <w:r w:rsidRPr="00A4187D">
        <w:rPr>
          <w:rFonts w:cs="Times New Roman"/>
        </w:rPr>
        <w:t xml:space="preserve"> sistēmu veido no flanga horizonta, kurā ietilpst četras straujas pārejas daudzlampu (vai atsevišķu lampu pāru) ierīces, kas izvietotas vienādos attālumos viena no otras. Sistēmu izvieto skrejceļa kreisajā pusē, ja vien tas nav fiziski iespējams.</w:t>
      </w:r>
    </w:p>
    <w:p w14:paraId="052DF86E" w14:textId="77777777" w:rsidR="00EB75CC" w:rsidRPr="00A4187D" w:rsidRDefault="00EB75CC" w:rsidP="00EB75CC">
      <w:pPr>
        <w:jc w:val="both"/>
        <w:rPr>
          <w:rFonts w:ascii="Times New Roman" w:eastAsia="Times New Roman" w:hAnsi="Times New Roman" w:cs="Times New Roman"/>
          <w:noProof/>
          <w:sz w:val="24"/>
          <w:szCs w:val="24"/>
        </w:rPr>
      </w:pPr>
    </w:p>
    <w:p w14:paraId="4FA0569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skrejceļu izmanto gaisa kuģis, kuram nepieciešama vizuālā sānsveres vadība, kas netiek nodrošināta ar citiem ārējiem līdzekļiem, var nodrošināt otru flanga horizontu pretējā skrejceļa pusē.</w:t>
      </w:r>
    </w:p>
    <w:p w14:paraId="55260B3C" w14:textId="77777777" w:rsidR="00EB75CC" w:rsidRPr="00A4187D" w:rsidRDefault="00EB75CC" w:rsidP="00EB75CC">
      <w:pPr>
        <w:jc w:val="both"/>
        <w:rPr>
          <w:rFonts w:ascii="Times New Roman" w:eastAsia="Times New Roman" w:hAnsi="Times New Roman" w:cs="Times New Roman"/>
          <w:i/>
          <w:noProof/>
          <w:sz w:val="24"/>
          <w:szCs w:val="24"/>
        </w:rPr>
      </w:pPr>
    </w:p>
    <w:p w14:paraId="2F89E1BA" w14:textId="77777777" w:rsidR="00EB75CC" w:rsidRPr="00A4187D" w:rsidRDefault="00EB75CC" w:rsidP="00EB75CC">
      <w:pPr>
        <w:pStyle w:val="BodyText"/>
        <w:rPr>
          <w:rFonts w:cs="Times New Roman"/>
        </w:rPr>
      </w:pPr>
      <w:r w:rsidRPr="00A4187D">
        <w:rPr>
          <w:rFonts w:cs="Times New Roman"/>
        </w:rPr>
        <w:t xml:space="preserve">5.3.5.25. </w:t>
      </w:r>
      <w:r w:rsidRPr="00A4187D">
        <w:rPr>
          <w:rFonts w:cs="Times New Roman"/>
          <w:i/>
        </w:rPr>
        <w:t>APAPI</w:t>
      </w:r>
      <w:r w:rsidRPr="00A4187D">
        <w:rPr>
          <w:rFonts w:cs="Times New Roman"/>
        </w:rPr>
        <w:t xml:space="preserve"> sistēmu veido no flanga horizonta, kurā ietilpst divas straujas pārejas daudzlampu (vai atsevišķu lampu pāru) vienības. Sistēmu izvieto skrejceļa kreisajā pusē, ja vien tas nav fiziski iespējams.</w:t>
      </w:r>
    </w:p>
    <w:p w14:paraId="57A569BF" w14:textId="77777777" w:rsidR="00EB75CC" w:rsidRPr="00A4187D" w:rsidRDefault="00EB75CC" w:rsidP="00EB75CC">
      <w:pPr>
        <w:jc w:val="both"/>
        <w:rPr>
          <w:rFonts w:ascii="Times New Roman" w:eastAsia="Times New Roman" w:hAnsi="Times New Roman" w:cs="Times New Roman"/>
          <w:noProof/>
          <w:sz w:val="24"/>
          <w:szCs w:val="24"/>
        </w:rPr>
      </w:pPr>
    </w:p>
    <w:p w14:paraId="7FD6A1AB"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skrejceļu izmanto gaisa kuģis, kuram nepieciešama vizuālā sānsveres vadība, kas netiek nodrošināta ar citiem ārējiem līdzekļiem, var nodrošināt otru flanga horizontu pretējā skrejceļa pusē.</w:t>
      </w:r>
    </w:p>
    <w:p w14:paraId="680522CB" w14:textId="77777777" w:rsidR="00EB75CC" w:rsidRPr="00A4187D" w:rsidRDefault="00EB75CC" w:rsidP="00EB75CC">
      <w:pPr>
        <w:jc w:val="both"/>
        <w:rPr>
          <w:rFonts w:ascii="Times New Roman" w:eastAsia="Times New Roman" w:hAnsi="Times New Roman" w:cs="Times New Roman"/>
          <w:i/>
          <w:noProof/>
          <w:sz w:val="24"/>
          <w:szCs w:val="24"/>
        </w:rPr>
      </w:pPr>
    </w:p>
    <w:p w14:paraId="2814A163" w14:textId="77777777" w:rsidR="00EB75CC" w:rsidRPr="00A4187D" w:rsidRDefault="00EB75CC" w:rsidP="00EB75CC">
      <w:pPr>
        <w:pStyle w:val="BodyText"/>
        <w:rPr>
          <w:rFonts w:cs="Times New Roman"/>
        </w:rPr>
      </w:pPr>
      <w:r w:rsidRPr="00A4187D">
        <w:rPr>
          <w:rFonts w:cs="Times New Roman"/>
        </w:rPr>
        <w:t xml:space="preserve">5.3.5.26. </w:t>
      </w:r>
      <w:r w:rsidRPr="00A4187D">
        <w:rPr>
          <w:rFonts w:cs="Times New Roman"/>
          <w:i/>
        </w:rPr>
        <w:t>PAPI</w:t>
      </w:r>
      <w:r w:rsidRPr="00A4187D">
        <w:rPr>
          <w:rFonts w:cs="Times New Roman"/>
        </w:rPr>
        <w:t xml:space="preserve"> sistēmas flanga horizontu projektē un izvieto tā, lai pilots, kas veic pieeju:</w:t>
      </w:r>
    </w:p>
    <w:p w14:paraId="3A800C10" w14:textId="77777777" w:rsidR="00EB75CC" w:rsidRPr="00A4187D" w:rsidRDefault="00EB75CC" w:rsidP="00EB75CC">
      <w:pPr>
        <w:jc w:val="both"/>
        <w:rPr>
          <w:rFonts w:ascii="Times New Roman" w:eastAsia="Times New Roman" w:hAnsi="Times New Roman" w:cs="Times New Roman"/>
          <w:noProof/>
          <w:sz w:val="24"/>
          <w:szCs w:val="24"/>
        </w:rPr>
      </w:pPr>
    </w:p>
    <w:p w14:paraId="5D5B8506" w14:textId="77777777" w:rsidR="00EB75CC" w:rsidRPr="00A4187D" w:rsidRDefault="00EB75CC" w:rsidP="00EB75CC">
      <w:pPr>
        <w:pStyle w:val="BodyText"/>
        <w:ind w:left="284"/>
        <w:rPr>
          <w:rFonts w:cs="Times New Roman"/>
        </w:rPr>
      </w:pPr>
      <w:r w:rsidRPr="00A4187D">
        <w:rPr>
          <w:rFonts w:cs="Times New Roman"/>
        </w:rPr>
        <w:t>a) redzētu divas skrejceļam tuvākās vienības sarkanā krāsā un divas no skrejceļa tālākās vienības baltā krāsā, kad viņš atrodas uz glisādes vai tuvu tai;</w:t>
      </w:r>
    </w:p>
    <w:p w14:paraId="1B0B0E6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2342305" w14:textId="77777777" w:rsidR="00EB75CC" w:rsidRPr="00A4187D" w:rsidRDefault="00EB75CC" w:rsidP="00EB75CC">
      <w:pPr>
        <w:pStyle w:val="BodyText"/>
        <w:ind w:left="284"/>
        <w:rPr>
          <w:rFonts w:cs="Times New Roman"/>
        </w:rPr>
      </w:pPr>
      <w:r w:rsidRPr="00A4187D">
        <w:rPr>
          <w:rFonts w:cs="Times New Roman"/>
        </w:rPr>
        <w:t>b) redzētu skrejceļam tuvāko vienību sarkanā krāsā un trīs tālākās vienības baltā krāsā, kad viņš atrodas virs glisādes, un redzētu visas vienības baltā krāsā, kad viņš atrodas vēl augstāk virs glisādes, un</w:t>
      </w:r>
    </w:p>
    <w:p w14:paraId="753020A0"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260819A" w14:textId="77777777" w:rsidR="00EB75CC" w:rsidRPr="00A4187D" w:rsidRDefault="00EB75CC" w:rsidP="00EB75CC">
      <w:pPr>
        <w:pStyle w:val="BodyText"/>
        <w:ind w:left="284"/>
        <w:rPr>
          <w:rFonts w:cs="Times New Roman"/>
        </w:rPr>
      </w:pPr>
      <w:r w:rsidRPr="00A4187D">
        <w:rPr>
          <w:rFonts w:cs="Times New Roman"/>
        </w:rPr>
        <w:t>c) redzētu trīs skrejceļam tuvākās vienības sarkanā krāsā un tālāko vienību baltā krāsā, kad viņš atrodas zem glisādes, un redzētu visas vienības sarkanā krāsā, kad viņš atrodas vēl zemāk zem glisādes.</w:t>
      </w:r>
    </w:p>
    <w:p w14:paraId="5B58C4F0" w14:textId="77777777" w:rsidR="00EB75CC" w:rsidRPr="00A4187D" w:rsidRDefault="00EB75CC" w:rsidP="00EB75CC">
      <w:pPr>
        <w:jc w:val="both"/>
        <w:rPr>
          <w:rFonts w:ascii="Times New Roman" w:eastAsia="Times New Roman" w:hAnsi="Times New Roman" w:cs="Times New Roman"/>
          <w:noProof/>
          <w:sz w:val="24"/>
          <w:szCs w:val="24"/>
        </w:rPr>
      </w:pPr>
    </w:p>
    <w:p w14:paraId="77881CC7" w14:textId="77777777" w:rsidR="00EB75CC" w:rsidRPr="00A4187D" w:rsidRDefault="00EB75CC" w:rsidP="00EB75CC">
      <w:pPr>
        <w:pStyle w:val="BodyText"/>
        <w:rPr>
          <w:rFonts w:cs="Times New Roman"/>
        </w:rPr>
      </w:pPr>
      <w:r w:rsidRPr="00A4187D">
        <w:rPr>
          <w:rFonts w:cs="Times New Roman"/>
        </w:rPr>
        <w:t xml:space="preserve">5.3.5.27. </w:t>
      </w:r>
      <w:r w:rsidRPr="00A4187D">
        <w:rPr>
          <w:rFonts w:cs="Times New Roman"/>
          <w:i/>
        </w:rPr>
        <w:t>APAPI</w:t>
      </w:r>
      <w:r w:rsidRPr="00A4187D">
        <w:rPr>
          <w:rFonts w:cs="Times New Roman"/>
        </w:rPr>
        <w:t xml:space="preserve"> sistēmas flanga horizontu veido un izvieto tā, lai pilots, kas veic pieeju:</w:t>
      </w:r>
    </w:p>
    <w:p w14:paraId="3BC4E638" w14:textId="77777777" w:rsidR="00EB75CC" w:rsidRPr="00A4187D" w:rsidRDefault="00EB75CC" w:rsidP="00EB75CC">
      <w:pPr>
        <w:jc w:val="both"/>
        <w:rPr>
          <w:rFonts w:ascii="Times New Roman" w:eastAsia="Times New Roman" w:hAnsi="Times New Roman" w:cs="Times New Roman"/>
          <w:noProof/>
          <w:sz w:val="24"/>
          <w:szCs w:val="24"/>
        </w:rPr>
      </w:pPr>
    </w:p>
    <w:p w14:paraId="0BC0C9CA" w14:textId="77777777" w:rsidR="00EB75CC" w:rsidRPr="00A4187D" w:rsidRDefault="00EB75CC" w:rsidP="00EB75CC">
      <w:pPr>
        <w:pStyle w:val="BodyText"/>
        <w:ind w:left="284"/>
        <w:rPr>
          <w:rFonts w:cs="Times New Roman"/>
        </w:rPr>
      </w:pPr>
      <w:r w:rsidRPr="00A4187D">
        <w:rPr>
          <w:rFonts w:cs="Times New Roman"/>
        </w:rPr>
        <w:t>a) redzētu skrejceļam tuvāko vienību sarkanā krāsā un tālāko vienību baltā krāsā, kad viņš atrodas uz glisādes vai tuvu tai;</w:t>
      </w:r>
    </w:p>
    <w:p w14:paraId="7E09FCE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0375446" w14:textId="77777777" w:rsidR="00EB75CC" w:rsidRPr="00A4187D" w:rsidRDefault="00EB75CC" w:rsidP="00EB75CC">
      <w:pPr>
        <w:pStyle w:val="BodyText"/>
        <w:ind w:left="284"/>
        <w:rPr>
          <w:rFonts w:cs="Times New Roman"/>
        </w:rPr>
      </w:pPr>
      <w:r w:rsidRPr="00A4187D">
        <w:rPr>
          <w:rFonts w:cs="Times New Roman"/>
        </w:rPr>
        <w:t>b) redzētu abas vienības baltā krāsā, kad viņš atrodas virs glisādes, un</w:t>
      </w:r>
    </w:p>
    <w:p w14:paraId="45A8EA1B"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C29DE21" w14:textId="77777777" w:rsidR="00EB75CC" w:rsidRPr="00A4187D" w:rsidRDefault="00EB75CC" w:rsidP="00EB75CC">
      <w:pPr>
        <w:pStyle w:val="BodyText"/>
        <w:ind w:left="284"/>
        <w:rPr>
          <w:rFonts w:cs="Times New Roman"/>
        </w:rPr>
      </w:pPr>
      <w:r w:rsidRPr="00A4187D">
        <w:rPr>
          <w:rFonts w:cs="Times New Roman"/>
        </w:rPr>
        <w:t>c) redzētu abas vienības sarkanā krāsā, kad viņš atrodas zem glisādes.</w:t>
      </w:r>
    </w:p>
    <w:p w14:paraId="6D3B8D66" w14:textId="77777777" w:rsidR="00EB75CC" w:rsidRPr="00A4187D" w:rsidRDefault="00EB75CC" w:rsidP="00EB75CC">
      <w:pPr>
        <w:jc w:val="both"/>
        <w:rPr>
          <w:rFonts w:ascii="Times New Roman" w:eastAsia="Times New Roman" w:hAnsi="Times New Roman" w:cs="Times New Roman"/>
          <w:noProof/>
          <w:sz w:val="24"/>
          <w:szCs w:val="24"/>
        </w:rPr>
      </w:pPr>
    </w:p>
    <w:p w14:paraId="20AC742C" w14:textId="77777777" w:rsidR="00EB75CC" w:rsidRPr="00A4187D" w:rsidRDefault="00EB75CC" w:rsidP="000F5E8E">
      <w:pPr>
        <w:pStyle w:val="BodyText"/>
        <w:rPr>
          <w:rFonts w:cs="Times New Roman"/>
          <w:b/>
          <w:bCs/>
          <w:i/>
          <w:iCs/>
        </w:rPr>
      </w:pPr>
      <w:r w:rsidRPr="00A4187D">
        <w:rPr>
          <w:rFonts w:cs="Times New Roman"/>
          <w:b/>
          <w:bCs/>
          <w:i/>
          <w:iCs/>
        </w:rPr>
        <w:t>Izvietojums</w:t>
      </w:r>
    </w:p>
    <w:p w14:paraId="12F1880A" w14:textId="77777777" w:rsidR="00EB75CC" w:rsidRPr="00A4187D" w:rsidRDefault="00EB75CC" w:rsidP="00EB75CC">
      <w:pPr>
        <w:jc w:val="both"/>
        <w:rPr>
          <w:rFonts w:ascii="Times New Roman" w:eastAsia="Times New Roman" w:hAnsi="Times New Roman" w:cs="Times New Roman"/>
          <w:b/>
          <w:bCs/>
          <w:i/>
          <w:noProof/>
          <w:sz w:val="24"/>
          <w:szCs w:val="24"/>
        </w:rPr>
      </w:pPr>
    </w:p>
    <w:p w14:paraId="56FCA91E" w14:textId="77777777" w:rsidR="00EB75CC" w:rsidRPr="00A4187D" w:rsidRDefault="00EB75CC" w:rsidP="00EB75CC">
      <w:pPr>
        <w:pStyle w:val="BodyText"/>
        <w:rPr>
          <w:rFonts w:cs="Times New Roman"/>
        </w:rPr>
      </w:pPr>
      <w:r w:rsidRPr="00A4187D">
        <w:rPr>
          <w:rFonts w:cs="Times New Roman"/>
        </w:rPr>
        <w:t>5.3.5.28. Uguņu ierīces novieto atbilstoši pamatkonfigurācijai, kas norādīta 5-19. attēlā, ievērojot tajā noteiktās uzstādīšanas pielaides. Uguņu ierīces, kas veido flanga horizontu, uzstāda tā, lai lidmašīnas pilotam, kas veic pieeju, tās izskatītos pēc horizontālas līnijas. Uguņu ierīces uzstāda iespējami zemu, un tām jābūt trauslām.</w:t>
      </w:r>
    </w:p>
    <w:p w14:paraId="35F0DAA9" w14:textId="77777777" w:rsidR="00EB75CC" w:rsidRPr="00A4187D" w:rsidRDefault="00EB75CC" w:rsidP="00EB75CC">
      <w:pPr>
        <w:jc w:val="both"/>
        <w:rPr>
          <w:rFonts w:ascii="Times New Roman" w:eastAsia="Times New Roman" w:hAnsi="Times New Roman" w:cs="Times New Roman"/>
          <w:noProof/>
          <w:sz w:val="24"/>
          <w:szCs w:val="24"/>
        </w:rPr>
      </w:pPr>
    </w:p>
    <w:p w14:paraId="74015B69" w14:textId="77777777" w:rsidR="00EB75CC" w:rsidRPr="00A4187D" w:rsidRDefault="00EB75CC" w:rsidP="000F5E8E">
      <w:pPr>
        <w:pStyle w:val="BodyText"/>
        <w:rPr>
          <w:rFonts w:cs="Times New Roman"/>
          <w:b/>
          <w:bCs/>
          <w:i/>
          <w:iCs/>
        </w:rPr>
      </w:pPr>
      <w:r w:rsidRPr="00A4187D">
        <w:rPr>
          <w:rFonts w:cs="Times New Roman"/>
          <w:b/>
          <w:bCs/>
          <w:i/>
          <w:iCs/>
        </w:rPr>
        <w:t>Uguņu ierīču raksturojumi</w:t>
      </w:r>
    </w:p>
    <w:p w14:paraId="731CB910" w14:textId="77777777" w:rsidR="00EB75CC" w:rsidRPr="00A4187D" w:rsidRDefault="00EB75CC" w:rsidP="00EB75CC">
      <w:pPr>
        <w:jc w:val="both"/>
        <w:rPr>
          <w:rFonts w:ascii="Times New Roman" w:eastAsia="Times New Roman" w:hAnsi="Times New Roman" w:cs="Times New Roman"/>
          <w:b/>
          <w:bCs/>
          <w:i/>
          <w:noProof/>
          <w:sz w:val="24"/>
          <w:szCs w:val="24"/>
        </w:rPr>
      </w:pPr>
    </w:p>
    <w:p w14:paraId="2FF486A3" w14:textId="77777777" w:rsidR="00EB75CC" w:rsidRPr="00A4187D" w:rsidRDefault="00EB75CC" w:rsidP="00EB75CC">
      <w:pPr>
        <w:pStyle w:val="BodyText"/>
        <w:rPr>
          <w:rFonts w:cs="Times New Roman"/>
        </w:rPr>
      </w:pPr>
      <w:r w:rsidRPr="00A4187D">
        <w:rPr>
          <w:rFonts w:cs="Times New Roman"/>
        </w:rPr>
        <w:t>5.3.5.29. Sistēmai jābūt piemērotai gan ekspluatācijai dienā, gan naktī.</w:t>
      </w:r>
    </w:p>
    <w:p w14:paraId="52DDDD60" w14:textId="77777777" w:rsidR="00EB75CC" w:rsidRPr="00A4187D" w:rsidRDefault="00EB75CC" w:rsidP="00EB75CC">
      <w:pPr>
        <w:jc w:val="both"/>
        <w:rPr>
          <w:rFonts w:ascii="Times New Roman" w:eastAsia="Times New Roman" w:hAnsi="Times New Roman" w:cs="Times New Roman"/>
          <w:noProof/>
          <w:sz w:val="24"/>
          <w:szCs w:val="24"/>
        </w:rPr>
      </w:pPr>
    </w:p>
    <w:p w14:paraId="248294A0" w14:textId="77777777" w:rsidR="00EB75CC" w:rsidRPr="00A4187D" w:rsidRDefault="00EB75CC" w:rsidP="00EB75CC">
      <w:pPr>
        <w:pStyle w:val="BodyText"/>
        <w:rPr>
          <w:rFonts w:cs="Times New Roman"/>
        </w:rPr>
      </w:pPr>
      <w:r w:rsidRPr="00A4187D">
        <w:rPr>
          <w:rFonts w:cs="Times New Roman"/>
        </w:rPr>
        <w:t>5.3.5.30. Krāsu pārejai no sarkanas uz baltu vertikālā plaknē jābūt tādai, lai vērotājam, kas atrodas ne tuvāk par 300 m, tā notiktu vertikāla leņķa robežās, kas nepārsniedz 3</w:t>
      </w:r>
      <w:r w:rsidRPr="00A4187D">
        <w:rPr>
          <w:rFonts w:cs="Times New Roman"/>
          <w:i/>
        </w:rPr>
        <w:t>'</w:t>
      </w:r>
      <w:r w:rsidRPr="00A4187D">
        <w:rPr>
          <w:rFonts w:cs="Times New Roman"/>
        </w:rPr>
        <w:t>.</w:t>
      </w:r>
    </w:p>
    <w:p w14:paraId="408C956B" w14:textId="77777777" w:rsidR="00EB75CC" w:rsidRPr="00A4187D" w:rsidRDefault="00EB75CC" w:rsidP="00EB75CC">
      <w:pPr>
        <w:jc w:val="both"/>
        <w:rPr>
          <w:rFonts w:ascii="Times New Roman" w:eastAsia="Times New Roman" w:hAnsi="Times New Roman" w:cs="Times New Roman"/>
          <w:noProof/>
          <w:sz w:val="24"/>
          <w:szCs w:val="24"/>
        </w:rPr>
      </w:pPr>
    </w:p>
    <w:p w14:paraId="6C4CF4CC" w14:textId="77777777" w:rsidR="00EB75CC" w:rsidRPr="00A4187D" w:rsidRDefault="00EB75CC" w:rsidP="00EB75CC">
      <w:pPr>
        <w:pStyle w:val="BodyText"/>
        <w:rPr>
          <w:rFonts w:cs="Times New Roman"/>
        </w:rPr>
      </w:pPr>
      <w:r w:rsidRPr="00A4187D">
        <w:rPr>
          <w:rFonts w:cs="Times New Roman"/>
        </w:rPr>
        <w:t>5.3.5.31. Sarkanās gaismas ugunij pilnā intensitātē Y koordināta nedrīkst pārsniegt 0,320.</w:t>
      </w:r>
    </w:p>
    <w:p w14:paraId="5F582886" w14:textId="77777777" w:rsidR="00EB75CC" w:rsidRPr="00A4187D" w:rsidRDefault="00EB75CC" w:rsidP="00EB75CC">
      <w:pPr>
        <w:jc w:val="both"/>
        <w:rPr>
          <w:rFonts w:ascii="Times New Roman" w:eastAsia="Times New Roman" w:hAnsi="Times New Roman" w:cs="Times New Roman"/>
          <w:noProof/>
          <w:sz w:val="24"/>
          <w:szCs w:val="24"/>
        </w:rPr>
      </w:pPr>
    </w:p>
    <w:p w14:paraId="5417849B" w14:textId="77777777" w:rsidR="00EB75CC" w:rsidRPr="00A4187D" w:rsidRDefault="00EB75CC" w:rsidP="00EB75CC">
      <w:pPr>
        <w:pStyle w:val="BodyText"/>
        <w:rPr>
          <w:rFonts w:cs="Times New Roman"/>
        </w:rPr>
      </w:pPr>
      <w:r w:rsidRPr="00A4187D">
        <w:rPr>
          <w:rFonts w:cs="Times New Roman"/>
        </w:rPr>
        <w:t>5.3.5.32. Uguņu ierīču gaismas intensitātes izkliedei jāatbilst tai, kas norādīta 2. papildinājuma A2-23. attēlā.</w:t>
      </w:r>
    </w:p>
    <w:p w14:paraId="254705AD" w14:textId="77777777" w:rsidR="00EB75CC" w:rsidRPr="00A4187D" w:rsidRDefault="00EB75CC" w:rsidP="00EB75CC">
      <w:pPr>
        <w:jc w:val="both"/>
        <w:rPr>
          <w:rFonts w:ascii="Times New Roman" w:eastAsia="Times New Roman" w:hAnsi="Times New Roman" w:cs="Times New Roman"/>
          <w:noProof/>
          <w:sz w:val="24"/>
          <w:szCs w:val="24"/>
        </w:rPr>
      </w:pPr>
    </w:p>
    <w:p w14:paraId="30B18FBF"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Skat. dokumenta “Aerodrome Design Manual” (dok. Nr. 9157) 4. daļā papildu norādījumus par uguņu ierīču raksturojumiem.</w:t>
      </w:r>
    </w:p>
    <w:p w14:paraId="26E45A52" w14:textId="77777777" w:rsidR="00EB75CC" w:rsidRPr="00A4187D" w:rsidRDefault="00EB75CC" w:rsidP="00EB75CC">
      <w:pPr>
        <w:jc w:val="both"/>
        <w:rPr>
          <w:rFonts w:ascii="Times New Roman" w:eastAsia="Times New Roman" w:hAnsi="Times New Roman" w:cs="Times New Roman"/>
          <w:i/>
          <w:noProof/>
          <w:sz w:val="24"/>
          <w:szCs w:val="24"/>
        </w:rPr>
      </w:pPr>
    </w:p>
    <w:p w14:paraId="2169BDA7" w14:textId="77777777" w:rsidR="00EB75CC" w:rsidRPr="00A4187D" w:rsidRDefault="00EB75CC" w:rsidP="00EB75CC">
      <w:pPr>
        <w:pStyle w:val="BodyText"/>
        <w:rPr>
          <w:rFonts w:cs="Times New Roman"/>
        </w:rPr>
      </w:pPr>
      <w:r w:rsidRPr="00A4187D">
        <w:rPr>
          <w:rFonts w:cs="Times New Roman"/>
        </w:rPr>
        <w:t>5.3.5.33. Nodrošina atbilstošu intensitātes regulēšanas mehānismu, kas ļauj veikt korekcijas atbilstoši pastāvošajiem apstākļiem un novērš pilotu apžilbināšanu pieejas un nosēšanās laikā.</w:t>
      </w:r>
    </w:p>
    <w:p w14:paraId="709D7C8B" w14:textId="77777777" w:rsidR="00EB75CC" w:rsidRPr="00A4187D" w:rsidRDefault="00EB75CC" w:rsidP="00EB75CC">
      <w:pPr>
        <w:jc w:val="both"/>
        <w:rPr>
          <w:rFonts w:ascii="Times New Roman" w:eastAsia="Times New Roman" w:hAnsi="Times New Roman" w:cs="Times New Roman"/>
          <w:noProof/>
          <w:sz w:val="24"/>
          <w:szCs w:val="24"/>
        </w:rPr>
      </w:pPr>
    </w:p>
    <w:p w14:paraId="64BFC845" w14:textId="77777777" w:rsidR="00EB75CC" w:rsidRPr="00A4187D" w:rsidRDefault="00EB75CC" w:rsidP="00EB75CC">
      <w:pPr>
        <w:pStyle w:val="BodyText"/>
        <w:rPr>
          <w:rFonts w:cs="Times New Roman"/>
        </w:rPr>
      </w:pPr>
      <w:r w:rsidRPr="00A4187D">
        <w:rPr>
          <w:rFonts w:cs="Times New Roman"/>
        </w:rPr>
        <w:t>5.3.5.34. Katrai uguņu ierīcei ir jābūt nodrošinātai ar iespēju regulēt pacēluma leņķi tā, lai staru kūļa baltās daļas apakšējo robežu varētu fiksēt jebkurā vēlamajā pacēluma leņķī diapazonā no 1°30</w:t>
      </w:r>
      <w:r w:rsidRPr="00A4187D">
        <w:rPr>
          <w:rFonts w:cs="Times New Roman"/>
          <w:i/>
        </w:rPr>
        <w:t>'</w:t>
      </w:r>
      <w:r w:rsidRPr="00A4187D">
        <w:rPr>
          <w:rFonts w:cs="Times New Roman"/>
        </w:rPr>
        <w:t xml:space="preserve"> līdz vismaz 4°30</w:t>
      </w:r>
      <w:r w:rsidRPr="00A4187D">
        <w:rPr>
          <w:rFonts w:cs="Times New Roman"/>
          <w:i/>
        </w:rPr>
        <w:t>'</w:t>
      </w:r>
      <w:r w:rsidRPr="00A4187D">
        <w:rPr>
          <w:rFonts w:cs="Times New Roman"/>
        </w:rPr>
        <w:t xml:space="preserve"> virs horizontāles.</w:t>
      </w:r>
    </w:p>
    <w:p w14:paraId="2C72EEF0" w14:textId="77777777" w:rsidR="00EB75CC" w:rsidRPr="00A4187D" w:rsidRDefault="00EB75CC" w:rsidP="00EB75CC">
      <w:pPr>
        <w:jc w:val="both"/>
        <w:rPr>
          <w:rFonts w:ascii="Times New Roman" w:eastAsia="Times New Roman" w:hAnsi="Times New Roman" w:cs="Times New Roman"/>
          <w:noProof/>
          <w:sz w:val="24"/>
          <w:szCs w:val="24"/>
        </w:rPr>
      </w:pPr>
    </w:p>
    <w:p w14:paraId="504527EE" w14:textId="77777777" w:rsidR="00EB75CC" w:rsidRPr="00A4187D" w:rsidRDefault="00EB75CC" w:rsidP="00EB75CC">
      <w:pPr>
        <w:pStyle w:val="BodyText"/>
        <w:rPr>
          <w:rFonts w:cs="Times New Roman"/>
        </w:rPr>
      </w:pPr>
      <w:r w:rsidRPr="00A4187D">
        <w:rPr>
          <w:rFonts w:cs="Times New Roman"/>
        </w:rPr>
        <w:t xml:space="preserve">5.3.5.35. Uguņu ierīcēm jābūt projektētām tā, lai kondensāta, sniega, ledus un dubļu nosēdumi un cits piesārņojums uz optiski caurspīdīgām vai atstarojošām virsmām iespējami maz slāpētu gaismas signālus un neietekmētu kontrastu starp sarkanās un baltās gaismas signāliem un </w:t>
      </w:r>
      <w:r w:rsidRPr="00A4187D">
        <w:rPr>
          <w:rFonts w:cs="Times New Roman"/>
        </w:rPr>
        <w:lastRenderedPageBreak/>
        <w:t>pārejas sektora pacēluma leņķi.</w:t>
      </w:r>
    </w:p>
    <w:p w14:paraId="0819BEE4" w14:textId="77777777" w:rsidR="00EB75CC" w:rsidRPr="00A4187D" w:rsidRDefault="00EB75CC" w:rsidP="00EB75CC">
      <w:pPr>
        <w:jc w:val="both"/>
        <w:rPr>
          <w:rFonts w:ascii="Times New Roman" w:eastAsia="Times New Roman" w:hAnsi="Times New Roman" w:cs="Times New Roman"/>
          <w:noProof/>
          <w:sz w:val="24"/>
          <w:szCs w:val="24"/>
        </w:rPr>
      </w:pPr>
    </w:p>
    <w:p w14:paraId="5EBCD3BE" w14:textId="04EC9CCD" w:rsidR="00EB75CC" w:rsidRPr="00A4187D" w:rsidRDefault="00FC2D74" w:rsidP="00FC2D74">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044809CA" wp14:editId="45141336">
            <wp:extent cx="5863548" cy="6807200"/>
            <wp:effectExtent l="0" t="0" r="0" b="0"/>
            <wp:docPr id="244" name="Picture 2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870612" cy="6815401"/>
                    </a:xfrm>
                    <a:prstGeom prst="rect">
                      <a:avLst/>
                    </a:prstGeom>
                  </pic:spPr>
                </pic:pic>
              </a:graphicData>
            </a:graphic>
          </wp:inline>
        </w:drawing>
      </w:r>
    </w:p>
    <w:p w14:paraId="0174F7D9" w14:textId="77777777" w:rsidR="00EB75CC" w:rsidRPr="00A4187D" w:rsidRDefault="00EB75CC" w:rsidP="00EB75CC">
      <w:pPr>
        <w:jc w:val="both"/>
        <w:rPr>
          <w:rFonts w:ascii="Times New Roman" w:eastAsia="Times New Roman" w:hAnsi="Times New Roman" w:cs="Times New Roman"/>
          <w:noProof/>
          <w:sz w:val="24"/>
          <w:szCs w:val="24"/>
        </w:rPr>
      </w:pPr>
    </w:p>
    <w:p w14:paraId="7F54E4EB" w14:textId="77777777" w:rsidR="00EB75CC" w:rsidRPr="00A4187D" w:rsidRDefault="00EB75CC" w:rsidP="00EB75CC">
      <w:pPr>
        <w:tabs>
          <w:tab w:val="left" w:pos="4667"/>
        </w:tabs>
        <w:jc w:val="center"/>
        <w:rPr>
          <w:rFonts w:ascii="Times New Roman" w:hAnsi="Times New Roman" w:cs="Times New Roman"/>
          <w:b/>
          <w:noProof/>
          <w:sz w:val="24"/>
          <w:szCs w:val="24"/>
        </w:rPr>
      </w:pPr>
      <w:r w:rsidRPr="00A4187D">
        <w:rPr>
          <w:rFonts w:ascii="Times New Roman" w:hAnsi="Times New Roman" w:cs="Times New Roman"/>
          <w:b/>
          <w:sz w:val="24"/>
        </w:rPr>
        <w:t xml:space="preserve">5-19. attēls. </w:t>
      </w:r>
      <w:r w:rsidRPr="00A4187D">
        <w:rPr>
          <w:rFonts w:ascii="Times New Roman" w:hAnsi="Times New Roman" w:cs="Times New Roman"/>
          <w:b/>
          <w:i/>
          <w:sz w:val="24"/>
        </w:rPr>
        <w:t>PAPI</w:t>
      </w:r>
      <w:r w:rsidRPr="00A4187D">
        <w:rPr>
          <w:rFonts w:ascii="Times New Roman" w:hAnsi="Times New Roman" w:cs="Times New Roman"/>
          <w:b/>
          <w:sz w:val="24"/>
        </w:rPr>
        <w:t xml:space="preserve"> un </w:t>
      </w:r>
      <w:r w:rsidRPr="00A4187D">
        <w:rPr>
          <w:rFonts w:ascii="Times New Roman" w:hAnsi="Times New Roman" w:cs="Times New Roman"/>
          <w:b/>
          <w:i/>
          <w:sz w:val="24"/>
        </w:rPr>
        <w:t>APAPI</w:t>
      </w:r>
      <w:r w:rsidRPr="00A4187D">
        <w:rPr>
          <w:rFonts w:ascii="Times New Roman" w:hAnsi="Times New Roman" w:cs="Times New Roman"/>
          <w:b/>
          <w:sz w:val="24"/>
        </w:rPr>
        <w:t xml:space="preserve"> izvietojums</w:t>
      </w:r>
    </w:p>
    <w:p w14:paraId="76DF0833" w14:textId="77777777" w:rsidR="00EB75CC" w:rsidRPr="00A4187D" w:rsidRDefault="00EB75CC" w:rsidP="00EB75CC">
      <w:pPr>
        <w:jc w:val="both"/>
        <w:rPr>
          <w:rFonts w:ascii="Times New Roman" w:eastAsia="Times New Roman" w:hAnsi="Times New Roman" w:cs="Times New Roman"/>
          <w:b/>
          <w:bCs/>
          <w:noProof/>
          <w:sz w:val="24"/>
          <w:szCs w:val="24"/>
        </w:rPr>
      </w:pPr>
    </w:p>
    <w:p w14:paraId="654A896E" w14:textId="77777777" w:rsidR="00EB75CC" w:rsidRPr="00A4187D" w:rsidRDefault="00EB75CC" w:rsidP="00EB75CC">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7F08FE9C" wp14:editId="4D3D69C1">
            <wp:extent cx="5703126" cy="6874933"/>
            <wp:effectExtent l="0" t="0" r="0" b="0"/>
            <wp:docPr id="106" name="Picture 1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40"/>
                    <a:stretch>
                      <a:fillRect/>
                    </a:stretch>
                  </pic:blipFill>
                  <pic:spPr>
                    <a:xfrm>
                      <a:off x="0" y="0"/>
                      <a:ext cx="5721858" cy="6897514"/>
                    </a:xfrm>
                    <a:prstGeom prst="rect">
                      <a:avLst/>
                    </a:prstGeom>
                  </pic:spPr>
                </pic:pic>
              </a:graphicData>
            </a:graphic>
          </wp:inline>
        </w:drawing>
      </w:r>
    </w:p>
    <w:p w14:paraId="7787395E" w14:textId="77777777" w:rsidR="00EB75CC" w:rsidRPr="00A4187D" w:rsidRDefault="00EB75CC" w:rsidP="00EB75CC">
      <w:pPr>
        <w:jc w:val="both"/>
        <w:rPr>
          <w:rFonts w:ascii="Times New Roman" w:eastAsia="Times New Roman"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684"/>
        <w:gridCol w:w="4444"/>
      </w:tblGrid>
      <w:tr w:rsidR="00653ED0" w:rsidRPr="00A4187D" w14:paraId="4283484D" w14:textId="77777777" w:rsidTr="005A4ABA">
        <w:tc>
          <w:tcPr>
            <w:tcW w:w="2566" w:type="pct"/>
          </w:tcPr>
          <w:p w14:paraId="588C87DB" w14:textId="46013111" w:rsidR="00653ED0" w:rsidRPr="00A4187D" w:rsidRDefault="00653ED0" w:rsidP="00653ED0">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t>Angļu val.</w:t>
            </w:r>
          </w:p>
        </w:tc>
        <w:tc>
          <w:tcPr>
            <w:tcW w:w="2434" w:type="pct"/>
          </w:tcPr>
          <w:p w14:paraId="2244BFEA" w14:textId="000A8D1F" w:rsidR="00653ED0" w:rsidRPr="00A4187D" w:rsidRDefault="00653ED0" w:rsidP="00653ED0">
            <w:pPr>
              <w:jc w:val="center"/>
              <w:rPr>
                <w:rFonts w:ascii="Times New Roman" w:hAnsi="Times New Roman" w:cs="Times New Roman"/>
                <w:b/>
                <w:bCs/>
                <w:sz w:val="24"/>
                <w:szCs w:val="24"/>
              </w:rPr>
            </w:pPr>
            <w:r w:rsidRPr="00A4187D">
              <w:rPr>
                <w:rFonts w:ascii="Times New Roman" w:hAnsi="Times New Roman" w:cs="Times New Roman"/>
                <w:b/>
                <w:bCs/>
                <w:sz w:val="24"/>
                <w:szCs w:val="24"/>
              </w:rPr>
              <w:t>Latviešu val.</w:t>
            </w:r>
          </w:p>
        </w:tc>
      </w:tr>
      <w:tr w:rsidR="00653ED0" w:rsidRPr="00A4187D" w14:paraId="2D5D7C13" w14:textId="22B9D299" w:rsidTr="005A4ABA">
        <w:tc>
          <w:tcPr>
            <w:tcW w:w="2566" w:type="pct"/>
          </w:tcPr>
          <w:p w14:paraId="1157B32D" w14:textId="79152571"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WHITE</w:t>
            </w:r>
          </w:p>
        </w:tc>
        <w:tc>
          <w:tcPr>
            <w:tcW w:w="2434" w:type="pct"/>
          </w:tcPr>
          <w:p w14:paraId="4DD0F745" w14:textId="2C16F2CF"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sz w:val="24"/>
                <w:szCs w:val="24"/>
              </w:rPr>
              <w:t>BALTS</w:t>
            </w:r>
          </w:p>
        </w:tc>
      </w:tr>
      <w:tr w:rsidR="00653ED0" w:rsidRPr="00A4187D" w14:paraId="1CA02406" w14:textId="1DD99BF2" w:rsidTr="005A4ABA">
        <w:tc>
          <w:tcPr>
            <w:tcW w:w="2566" w:type="pct"/>
          </w:tcPr>
          <w:p w14:paraId="419DB129" w14:textId="3B4A56AA"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RED</w:t>
            </w:r>
          </w:p>
        </w:tc>
        <w:tc>
          <w:tcPr>
            <w:tcW w:w="2434" w:type="pct"/>
          </w:tcPr>
          <w:p w14:paraId="40406017" w14:textId="076DCCB7"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sz w:val="24"/>
                <w:szCs w:val="24"/>
              </w:rPr>
              <w:t>SARKANS</w:t>
            </w:r>
          </w:p>
        </w:tc>
      </w:tr>
      <w:tr w:rsidR="00653ED0" w:rsidRPr="00A4187D" w14:paraId="5342C87A" w14:textId="6E18311A" w:rsidTr="005A4ABA">
        <w:tc>
          <w:tcPr>
            <w:tcW w:w="2566" w:type="pct"/>
          </w:tcPr>
          <w:p w14:paraId="00943506" w14:textId="2DEB7FEA"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PAPI approach slope</w:t>
            </w:r>
          </w:p>
        </w:tc>
        <w:tc>
          <w:tcPr>
            <w:tcW w:w="2434" w:type="pct"/>
          </w:tcPr>
          <w:p w14:paraId="31209D85" w14:textId="1A532FF8"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i/>
                <w:sz w:val="24"/>
                <w:szCs w:val="24"/>
              </w:rPr>
              <w:t>PAPI</w:t>
            </w:r>
            <w:r w:rsidRPr="00A4187D">
              <w:rPr>
                <w:rFonts w:ascii="Times New Roman" w:hAnsi="Times New Roman" w:cs="Times New Roman"/>
                <w:sz w:val="24"/>
                <w:szCs w:val="24"/>
              </w:rPr>
              <w:t xml:space="preserve"> glisāde</w:t>
            </w:r>
          </w:p>
        </w:tc>
      </w:tr>
      <w:tr w:rsidR="00653ED0" w:rsidRPr="00A4187D" w14:paraId="65EC2476" w14:textId="2A6A798E" w:rsidTr="005A4ABA">
        <w:tc>
          <w:tcPr>
            <w:tcW w:w="2566" w:type="pct"/>
          </w:tcPr>
          <w:p w14:paraId="2F4C6CA7" w14:textId="3E970AC6"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PAPI WING BAR</w:t>
            </w:r>
          </w:p>
        </w:tc>
        <w:tc>
          <w:tcPr>
            <w:tcW w:w="2434" w:type="pct"/>
          </w:tcPr>
          <w:p w14:paraId="51C6045E" w14:textId="04640C5F"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i/>
                <w:sz w:val="24"/>
                <w:szCs w:val="24"/>
              </w:rPr>
              <w:t>PAPI</w:t>
            </w:r>
            <w:r w:rsidRPr="00A4187D">
              <w:rPr>
                <w:rFonts w:ascii="Times New Roman" w:hAnsi="Times New Roman" w:cs="Times New Roman"/>
                <w:sz w:val="24"/>
                <w:szCs w:val="24"/>
              </w:rPr>
              <w:t xml:space="preserve"> FLANGA HORIZONTS</w:t>
            </w:r>
          </w:p>
        </w:tc>
      </w:tr>
      <w:tr w:rsidR="00653ED0" w:rsidRPr="00A4187D" w14:paraId="280520AF" w14:textId="2D9052DD" w:rsidTr="005A4ABA">
        <w:tc>
          <w:tcPr>
            <w:tcW w:w="2566" w:type="pct"/>
          </w:tcPr>
          <w:p w14:paraId="32B7DE2D" w14:textId="438534CE"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THRESHOLD</w:t>
            </w:r>
          </w:p>
        </w:tc>
        <w:tc>
          <w:tcPr>
            <w:tcW w:w="2434" w:type="pct"/>
          </w:tcPr>
          <w:p w14:paraId="14C7B8C3" w14:textId="0D3B52BC"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sz w:val="24"/>
                <w:szCs w:val="24"/>
              </w:rPr>
              <w:t>SKREJCEĻA SLIEKSNIS</w:t>
            </w:r>
          </w:p>
        </w:tc>
      </w:tr>
      <w:tr w:rsidR="00653ED0" w:rsidRPr="00A4187D" w14:paraId="62478B79" w14:textId="31D9DCE1" w:rsidTr="005A4ABA">
        <w:tc>
          <w:tcPr>
            <w:tcW w:w="2566" w:type="pct"/>
          </w:tcPr>
          <w:p w14:paraId="50E6C79B" w14:textId="6847ABBC"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 xml:space="preserve">The height of the pilot’s eye above the aircraft’s ILS glide path/MLS antenna varies with the </w:t>
            </w:r>
            <w:r w:rsidRPr="00A4187D">
              <w:rPr>
                <w:rFonts w:ascii="Times New Roman" w:eastAsia="Times New Roman" w:hAnsi="Times New Roman" w:cs="Times New Roman"/>
                <w:noProof/>
                <w:sz w:val="24"/>
                <w:szCs w:val="24"/>
              </w:rPr>
              <w:lastRenderedPageBreak/>
              <w:t>type of aeroplane and approach attitude. Harmonization of the PAPI signal and LS glide path and/or MLS minimum glide path to a point closer to the threshold may be achieved by increasing the on-course sector from 20</w:t>
            </w:r>
            <w:r w:rsidRPr="00A4187D">
              <w:rPr>
                <w:rFonts w:ascii="Times New Roman" w:eastAsia="Times New Roman" w:hAnsi="Times New Roman" w:cs="Times New Roman"/>
                <w:i/>
                <w:iCs/>
                <w:noProof/>
                <w:sz w:val="24"/>
                <w:szCs w:val="24"/>
              </w:rPr>
              <w:t>'</w:t>
            </w:r>
            <w:r w:rsidRPr="00A4187D">
              <w:rPr>
                <w:rFonts w:ascii="Times New Roman" w:eastAsia="Times New Roman" w:hAnsi="Times New Roman" w:cs="Times New Roman"/>
                <w:noProof/>
                <w:sz w:val="24"/>
                <w:szCs w:val="24"/>
              </w:rPr>
              <w:t xml:space="preserve"> to 30</w:t>
            </w:r>
            <w:r w:rsidRPr="00A4187D">
              <w:rPr>
                <w:rFonts w:ascii="Times New Roman" w:eastAsia="Times New Roman" w:hAnsi="Times New Roman" w:cs="Times New Roman"/>
                <w:i/>
                <w:iCs/>
                <w:noProof/>
                <w:sz w:val="24"/>
                <w:szCs w:val="24"/>
              </w:rPr>
              <w:t>'</w:t>
            </w:r>
            <w:r w:rsidRPr="00A4187D">
              <w:rPr>
                <w:rFonts w:ascii="Times New Roman" w:eastAsia="Times New Roman" w:hAnsi="Times New Roman" w:cs="Times New Roman"/>
                <w:noProof/>
                <w:sz w:val="24"/>
                <w:szCs w:val="24"/>
              </w:rPr>
              <w:t>. The setting angles for a 3° glide slope would then be 2°25</w:t>
            </w:r>
            <w:r w:rsidRPr="00A4187D">
              <w:rPr>
                <w:rFonts w:ascii="Times New Roman" w:eastAsia="Times New Roman" w:hAnsi="Times New Roman" w:cs="Times New Roman"/>
                <w:i/>
                <w:iCs/>
                <w:noProof/>
                <w:sz w:val="24"/>
                <w:szCs w:val="24"/>
              </w:rPr>
              <w:t>'</w:t>
            </w:r>
            <w:r w:rsidRPr="00A4187D">
              <w:rPr>
                <w:rFonts w:ascii="Times New Roman" w:eastAsia="Times New Roman" w:hAnsi="Times New Roman" w:cs="Times New Roman"/>
                <w:noProof/>
                <w:sz w:val="24"/>
                <w:szCs w:val="24"/>
              </w:rPr>
              <w:t>, 2°45</w:t>
            </w:r>
            <w:r w:rsidRPr="00A4187D">
              <w:rPr>
                <w:rFonts w:ascii="Times New Roman" w:eastAsia="Times New Roman" w:hAnsi="Times New Roman" w:cs="Times New Roman"/>
                <w:i/>
                <w:iCs/>
                <w:noProof/>
                <w:sz w:val="24"/>
                <w:szCs w:val="24"/>
              </w:rPr>
              <w:t>'</w:t>
            </w:r>
            <w:r w:rsidRPr="00A4187D">
              <w:rPr>
                <w:rFonts w:ascii="Times New Roman" w:eastAsia="Times New Roman" w:hAnsi="Times New Roman" w:cs="Times New Roman"/>
                <w:noProof/>
                <w:sz w:val="24"/>
                <w:szCs w:val="24"/>
              </w:rPr>
              <w:t>, 3°15</w:t>
            </w:r>
            <w:r w:rsidRPr="00A4187D">
              <w:rPr>
                <w:rFonts w:ascii="Times New Roman" w:eastAsia="Times New Roman" w:hAnsi="Times New Roman" w:cs="Times New Roman"/>
                <w:i/>
                <w:iCs/>
                <w:noProof/>
                <w:sz w:val="24"/>
                <w:szCs w:val="24"/>
              </w:rPr>
              <w:t>'</w:t>
            </w:r>
            <w:r w:rsidRPr="00A4187D">
              <w:rPr>
                <w:rFonts w:ascii="Times New Roman" w:eastAsia="Times New Roman" w:hAnsi="Times New Roman" w:cs="Times New Roman"/>
                <w:noProof/>
                <w:sz w:val="24"/>
                <w:szCs w:val="24"/>
              </w:rPr>
              <w:t xml:space="preserve"> and 3°35</w:t>
            </w:r>
            <w:r w:rsidRPr="00A4187D">
              <w:rPr>
                <w:rFonts w:ascii="Times New Roman" w:eastAsia="Times New Roman" w:hAnsi="Times New Roman" w:cs="Times New Roman"/>
                <w:i/>
                <w:iCs/>
                <w:noProof/>
                <w:sz w:val="24"/>
                <w:szCs w:val="24"/>
              </w:rPr>
              <w:t>'</w:t>
            </w:r>
            <w:r w:rsidRPr="00A4187D">
              <w:rPr>
                <w:rFonts w:ascii="Times New Roman" w:eastAsia="Times New Roman" w:hAnsi="Times New Roman" w:cs="Times New Roman"/>
                <w:noProof/>
                <w:sz w:val="24"/>
                <w:szCs w:val="24"/>
              </w:rPr>
              <w:t>.</w:t>
            </w:r>
          </w:p>
        </w:tc>
        <w:tc>
          <w:tcPr>
            <w:tcW w:w="2434" w:type="pct"/>
          </w:tcPr>
          <w:p w14:paraId="0DFB81B4" w14:textId="37E1AEF2"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sz w:val="24"/>
                <w:szCs w:val="24"/>
              </w:rPr>
              <w:lastRenderedPageBreak/>
              <w:t xml:space="preserve">Pilota acu līmeņa augstums virs gaisa kuģa </w:t>
            </w:r>
            <w:r w:rsidRPr="00A4187D">
              <w:rPr>
                <w:rFonts w:ascii="Times New Roman" w:hAnsi="Times New Roman" w:cs="Times New Roman"/>
                <w:i/>
                <w:sz w:val="24"/>
                <w:szCs w:val="24"/>
              </w:rPr>
              <w:t>ILS</w:t>
            </w:r>
            <w:r w:rsidRPr="00A4187D">
              <w:rPr>
                <w:rFonts w:ascii="Times New Roman" w:hAnsi="Times New Roman" w:cs="Times New Roman"/>
                <w:sz w:val="24"/>
                <w:szCs w:val="24"/>
              </w:rPr>
              <w:t xml:space="preserve"> glisādes / </w:t>
            </w:r>
            <w:r w:rsidRPr="00A4187D">
              <w:rPr>
                <w:rFonts w:ascii="Times New Roman" w:hAnsi="Times New Roman" w:cs="Times New Roman"/>
                <w:i/>
                <w:sz w:val="24"/>
                <w:szCs w:val="24"/>
              </w:rPr>
              <w:t>MLS</w:t>
            </w:r>
            <w:r w:rsidRPr="00A4187D">
              <w:rPr>
                <w:rFonts w:ascii="Times New Roman" w:hAnsi="Times New Roman" w:cs="Times New Roman"/>
                <w:sz w:val="24"/>
                <w:szCs w:val="24"/>
              </w:rPr>
              <w:t xml:space="preserve"> antenas mainās atkarībā </w:t>
            </w:r>
            <w:r w:rsidRPr="00A4187D">
              <w:rPr>
                <w:rFonts w:ascii="Times New Roman" w:hAnsi="Times New Roman" w:cs="Times New Roman"/>
                <w:sz w:val="24"/>
                <w:szCs w:val="24"/>
              </w:rPr>
              <w:lastRenderedPageBreak/>
              <w:t xml:space="preserve">no lidmašīnas tipa un pieejas telpiskā stāvokļa. </w:t>
            </w:r>
            <w:r w:rsidRPr="00A4187D">
              <w:rPr>
                <w:rFonts w:ascii="Times New Roman" w:hAnsi="Times New Roman" w:cs="Times New Roman"/>
                <w:i/>
                <w:sz w:val="24"/>
                <w:szCs w:val="24"/>
              </w:rPr>
              <w:t>PAPI</w:t>
            </w:r>
            <w:r w:rsidRPr="00A4187D">
              <w:rPr>
                <w:rFonts w:ascii="Times New Roman" w:hAnsi="Times New Roman" w:cs="Times New Roman"/>
                <w:sz w:val="24"/>
                <w:szCs w:val="24"/>
              </w:rPr>
              <w:t xml:space="preserve"> signāla un </w:t>
            </w:r>
            <w:r w:rsidRPr="00A4187D">
              <w:rPr>
                <w:rFonts w:ascii="Times New Roman" w:hAnsi="Times New Roman" w:cs="Times New Roman"/>
                <w:i/>
                <w:sz w:val="24"/>
                <w:szCs w:val="24"/>
              </w:rPr>
              <w:t>LS</w:t>
            </w:r>
            <w:r w:rsidRPr="00A4187D">
              <w:rPr>
                <w:rFonts w:ascii="Times New Roman" w:hAnsi="Times New Roman" w:cs="Times New Roman"/>
                <w:sz w:val="24"/>
                <w:szCs w:val="24"/>
              </w:rPr>
              <w:t xml:space="preserve"> glisādes un/vai </w:t>
            </w:r>
            <w:r w:rsidRPr="00A4187D">
              <w:rPr>
                <w:rFonts w:ascii="Times New Roman" w:hAnsi="Times New Roman" w:cs="Times New Roman"/>
                <w:i/>
                <w:sz w:val="24"/>
                <w:szCs w:val="24"/>
              </w:rPr>
              <w:t>MLS</w:t>
            </w:r>
            <w:r w:rsidRPr="00A4187D">
              <w:rPr>
                <w:rFonts w:ascii="Times New Roman" w:hAnsi="Times New Roman" w:cs="Times New Roman"/>
                <w:sz w:val="24"/>
                <w:szCs w:val="24"/>
              </w:rPr>
              <w:t xml:space="preserve"> minimālās glisādes saskaņošanu punktā, kas atrodas tuvāk skrejceļa slieksnim, var veikt, palielinot kursa sektoru no 20</w:t>
            </w:r>
            <w:r w:rsidRPr="00A4187D">
              <w:rPr>
                <w:rFonts w:ascii="Times New Roman" w:hAnsi="Times New Roman" w:cs="Times New Roman"/>
                <w:i/>
                <w:sz w:val="24"/>
                <w:szCs w:val="24"/>
              </w:rPr>
              <w:t>'</w:t>
            </w:r>
            <w:r w:rsidRPr="00A4187D">
              <w:rPr>
                <w:rFonts w:ascii="Times New Roman" w:hAnsi="Times New Roman" w:cs="Times New Roman"/>
                <w:sz w:val="24"/>
                <w:szCs w:val="24"/>
              </w:rPr>
              <w:t xml:space="preserve"> līdz 30</w:t>
            </w:r>
            <w:r w:rsidRPr="00A4187D">
              <w:rPr>
                <w:rFonts w:ascii="Times New Roman" w:hAnsi="Times New Roman" w:cs="Times New Roman"/>
                <w:i/>
                <w:sz w:val="24"/>
                <w:szCs w:val="24"/>
              </w:rPr>
              <w:t>'</w:t>
            </w:r>
            <w:r w:rsidRPr="00A4187D">
              <w:rPr>
                <w:rFonts w:ascii="Times New Roman" w:hAnsi="Times New Roman" w:cs="Times New Roman"/>
                <w:sz w:val="24"/>
                <w:szCs w:val="24"/>
              </w:rPr>
              <w:t>. Līdz ar to leņķi attiecībā uz 3° glisādi būtu 2°25</w:t>
            </w:r>
            <w:r w:rsidRPr="00A4187D">
              <w:rPr>
                <w:rFonts w:ascii="Times New Roman" w:hAnsi="Times New Roman" w:cs="Times New Roman"/>
                <w:i/>
                <w:sz w:val="24"/>
                <w:szCs w:val="24"/>
              </w:rPr>
              <w:t>'</w:t>
            </w:r>
            <w:r w:rsidRPr="00A4187D">
              <w:rPr>
                <w:rFonts w:ascii="Times New Roman" w:hAnsi="Times New Roman" w:cs="Times New Roman"/>
                <w:sz w:val="24"/>
                <w:szCs w:val="24"/>
              </w:rPr>
              <w:t>, 2°45</w:t>
            </w:r>
            <w:r w:rsidRPr="00A4187D">
              <w:rPr>
                <w:rFonts w:ascii="Times New Roman" w:hAnsi="Times New Roman" w:cs="Times New Roman"/>
                <w:i/>
                <w:sz w:val="24"/>
                <w:szCs w:val="24"/>
              </w:rPr>
              <w:t>'</w:t>
            </w:r>
            <w:r w:rsidRPr="00A4187D">
              <w:rPr>
                <w:rFonts w:ascii="Times New Roman" w:hAnsi="Times New Roman" w:cs="Times New Roman"/>
                <w:sz w:val="24"/>
                <w:szCs w:val="24"/>
              </w:rPr>
              <w:t>, 3°15</w:t>
            </w:r>
            <w:r w:rsidRPr="00A4187D">
              <w:rPr>
                <w:rFonts w:ascii="Times New Roman" w:hAnsi="Times New Roman" w:cs="Times New Roman"/>
                <w:i/>
                <w:sz w:val="24"/>
                <w:szCs w:val="24"/>
              </w:rPr>
              <w:t>'</w:t>
            </w:r>
            <w:r w:rsidRPr="00A4187D">
              <w:rPr>
                <w:rFonts w:ascii="Times New Roman" w:hAnsi="Times New Roman" w:cs="Times New Roman"/>
                <w:sz w:val="24"/>
                <w:szCs w:val="24"/>
              </w:rPr>
              <w:t xml:space="preserve"> un 3°35</w:t>
            </w:r>
            <w:r w:rsidRPr="00A4187D">
              <w:rPr>
                <w:rFonts w:ascii="Times New Roman" w:hAnsi="Times New Roman" w:cs="Times New Roman"/>
                <w:i/>
                <w:sz w:val="24"/>
                <w:szCs w:val="24"/>
              </w:rPr>
              <w:t>'</w:t>
            </w:r>
            <w:r w:rsidRPr="00A4187D">
              <w:rPr>
                <w:rFonts w:ascii="Times New Roman" w:hAnsi="Times New Roman" w:cs="Times New Roman"/>
                <w:sz w:val="24"/>
                <w:szCs w:val="24"/>
              </w:rPr>
              <w:t>.</w:t>
            </w:r>
          </w:p>
        </w:tc>
      </w:tr>
      <w:tr w:rsidR="00653ED0" w:rsidRPr="00A4187D" w14:paraId="09FFB5F5" w14:textId="3C938AA5" w:rsidTr="005A4ABA">
        <w:tc>
          <w:tcPr>
            <w:tcW w:w="2566" w:type="pct"/>
          </w:tcPr>
          <w:p w14:paraId="75494A9F" w14:textId="20943087"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t>A – 3° PAPI ILLUSTRATED</w:t>
            </w:r>
          </w:p>
        </w:tc>
        <w:tc>
          <w:tcPr>
            <w:tcW w:w="2434" w:type="pct"/>
          </w:tcPr>
          <w:p w14:paraId="033AA5D3" w14:textId="680139AD"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sz w:val="24"/>
                <w:szCs w:val="24"/>
              </w:rPr>
              <w:t xml:space="preserve">A. 3° </w:t>
            </w:r>
            <w:r w:rsidRPr="00A4187D">
              <w:rPr>
                <w:rFonts w:ascii="Times New Roman" w:hAnsi="Times New Roman" w:cs="Times New Roman"/>
                <w:i/>
                <w:sz w:val="24"/>
                <w:szCs w:val="24"/>
              </w:rPr>
              <w:t>PAPI</w:t>
            </w:r>
            <w:r w:rsidRPr="00A4187D">
              <w:rPr>
                <w:rFonts w:ascii="Times New Roman" w:hAnsi="Times New Roman" w:cs="Times New Roman"/>
                <w:sz w:val="24"/>
                <w:szCs w:val="24"/>
              </w:rPr>
              <w:t xml:space="preserve"> ATTĒLS</w:t>
            </w:r>
          </w:p>
        </w:tc>
      </w:tr>
      <w:tr w:rsidR="00653ED0" w:rsidRPr="00A4187D" w14:paraId="6F8810ED" w14:textId="39B06465" w:rsidTr="005A4ABA">
        <w:tc>
          <w:tcPr>
            <w:tcW w:w="2566" w:type="pct"/>
          </w:tcPr>
          <w:p w14:paraId="1A16A809" w14:textId="70166DBA"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APAPI approach slope</w:t>
            </w:r>
          </w:p>
        </w:tc>
        <w:tc>
          <w:tcPr>
            <w:tcW w:w="2434" w:type="pct"/>
          </w:tcPr>
          <w:p w14:paraId="3F0855A0" w14:textId="120E91CB"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i/>
                <w:sz w:val="24"/>
                <w:szCs w:val="24"/>
              </w:rPr>
              <w:t>APAPI</w:t>
            </w:r>
            <w:r w:rsidRPr="00A4187D">
              <w:rPr>
                <w:rFonts w:ascii="Times New Roman" w:hAnsi="Times New Roman" w:cs="Times New Roman"/>
                <w:sz w:val="24"/>
                <w:szCs w:val="24"/>
              </w:rPr>
              <w:t xml:space="preserve"> glisāde</w:t>
            </w:r>
          </w:p>
        </w:tc>
      </w:tr>
      <w:tr w:rsidR="00653ED0" w:rsidRPr="00A4187D" w14:paraId="0301F893" w14:textId="309E5C0C" w:rsidTr="005A4ABA">
        <w:tc>
          <w:tcPr>
            <w:tcW w:w="2566" w:type="pct"/>
          </w:tcPr>
          <w:p w14:paraId="45D66B13" w14:textId="277C6BBD"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APAPI WING BAR</w:t>
            </w:r>
          </w:p>
        </w:tc>
        <w:tc>
          <w:tcPr>
            <w:tcW w:w="2434" w:type="pct"/>
          </w:tcPr>
          <w:p w14:paraId="463DFAD2" w14:textId="53FBDA75"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i/>
                <w:sz w:val="24"/>
                <w:szCs w:val="24"/>
              </w:rPr>
              <w:t>APAPI</w:t>
            </w:r>
            <w:r w:rsidRPr="00A4187D">
              <w:rPr>
                <w:rFonts w:ascii="Times New Roman" w:hAnsi="Times New Roman" w:cs="Times New Roman"/>
                <w:sz w:val="24"/>
                <w:szCs w:val="24"/>
              </w:rPr>
              <w:t xml:space="preserve"> FLANGA HORIZONTS</w:t>
            </w:r>
          </w:p>
        </w:tc>
      </w:tr>
      <w:tr w:rsidR="00653ED0" w:rsidRPr="00A4187D" w14:paraId="68939274" w14:textId="12A2AF56" w:rsidTr="005A4ABA">
        <w:tc>
          <w:tcPr>
            <w:tcW w:w="2566" w:type="pct"/>
          </w:tcPr>
          <w:p w14:paraId="7135DBC1" w14:textId="6B3DEC2D"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t>B – 3° APAPI ILLUSTRATED</w:t>
            </w:r>
          </w:p>
        </w:tc>
        <w:tc>
          <w:tcPr>
            <w:tcW w:w="2434" w:type="pct"/>
          </w:tcPr>
          <w:p w14:paraId="062D3436" w14:textId="7FF89FCE" w:rsidR="00653ED0" w:rsidRPr="00A4187D" w:rsidRDefault="00653ED0" w:rsidP="00653ED0">
            <w:pPr>
              <w:jc w:val="both"/>
              <w:rPr>
                <w:rFonts w:ascii="Times New Roman" w:eastAsia="Times New Roman" w:hAnsi="Times New Roman" w:cs="Times New Roman"/>
                <w:noProof/>
                <w:sz w:val="24"/>
                <w:szCs w:val="24"/>
              </w:rPr>
            </w:pPr>
            <w:r w:rsidRPr="00A4187D">
              <w:rPr>
                <w:rFonts w:ascii="Times New Roman" w:hAnsi="Times New Roman" w:cs="Times New Roman"/>
                <w:sz w:val="24"/>
                <w:szCs w:val="24"/>
              </w:rPr>
              <w:t xml:space="preserve">B. 3° </w:t>
            </w:r>
            <w:r w:rsidRPr="00A4187D">
              <w:rPr>
                <w:rFonts w:ascii="Times New Roman" w:hAnsi="Times New Roman" w:cs="Times New Roman"/>
                <w:i/>
                <w:sz w:val="24"/>
                <w:szCs w:val="24"/>
              </w:rPr>
              <w:t>APAPI</w:t>
            </w:r>
            <w:r w:rsidRPr="00A4187D">
              <w:rPr>
                <w:rFonts w:ascii="Times New Roman" w:hAnsi="Times New Roman" w:cs="Times New Roman"/>
                <w:sz w:val="24"/>
                <w:szCs w:val="24"/>
              </w:rPr>
              <w:t xml:space="preserve"> ATTĒLS</w:t>
            </w:r>
          </w:p>
        </w:tc>
      </w:tr>
    </w:tbl>
    <w:p w14:paraId="006654F8" w14:textId="77777777" w:rsidR="00EB75CC" w:rsidRPr="00A4187D" w:rsidRDefault="00EB75CC" w:rsidP="00EB75CC">
      <w:pPr>
        <w:jc w:val="both"/>
        <w:rPr>
          <w:rFonts w:ascii="Times New Roman" w:eastAsia="Times New Roman" w:hAnsi="Times New Roman" w:cs="Times New Roman"/>
          <w:noProof/>
          <w:sz w:val="24"/>
          <w:szCs w:val="24"/>
        </w:rPr>
      </w:pPr>
    </w:p>
    <w:p w14:paraId="70D665FD" w14:textId="77777777" w:rsidR="00EB75CC" w:rsidRPr="00A4187D" w:rsidRDefault="00EB75CC" w:rsidP="00EB75CC">
      <w:pPr>
        <w:tabs>
          <w:tab w:val="left" w:pos="3121"/>
        </w:tabs>
        <w:jc w:val="center"/>
        <w:rPr>
          <w:rFonts w:ascii="Times New Roman" w:hAnsi="Times New Roman" w:cs="Times New Roman"/>
          <w:b/>
          <w:noProof/>
          <w:sz w:val="24"/>
          <w:szCs w:val="24"/>
        </w:rPr>
      </w:pPr>
      <w:r w:rsidRPr="00A4187D">
        <w:rPr>
          <w:rFonts w:ascii="Times New Roman" w:hAnsi="Times New Roman" w:cs="Times New Roman"/>
          <w:b/>
          <w:sz w:val="24"/>
        </w:rPr>
        <w:t xml:space="preserve">5-20. attēls. </w:t>
      </w:r>
      <w:r w:rsidRPr="00A4187D">
        <w:rPr>
          <w:rFonts w:ascii="Times New Roman" w:hAnsi="Times New Roman" w:cs="Times New Roman"/>
          <w:b/>
          <w:i/>
          <w:sz w:val="24"/>
        </w:rPr>
        <w:t>PAPI</w:t>
      </w:r>
      <w:r w:rsidRPr="00A4187D">
        <w:rPr>
          <w:rFonts w:ascii="Times New Roman" w:hAnsi="Times New Roman" w:cs="Times New Roman"/>
          <w:b/>
          <w:sz w:val="24"/>
        </w:rPr>
        <w:t xml:space="preserve"> un </w:t>
      </w:r>
      <w:r w:rsidRPr="00A4187D">
        <w:rPr>
          <w:rFonts w:ascii="Times New Roman" w:hAnsi="Times New Roman" w:cs="Times New Roman"/>
          <w:b/>
          <w:i/>
          <w:sz w:val="24"/>
        </w:rPr>
        <w:t>APAPI</w:t>
      </w:r>
      <w:r w:rsidRPr="00A4187D">
        <w:rPr>
          <w:rFonts w:ascii="Times New Roman" w:hAnsi="Times New Roman" w:cs="Times New Roman"/>
          <w:b/>
          <w:sz w:val="24"/>
        </w:rPr>
        <w:t xml:space="preserve"> uguņu stari un pacēluma leņķa iestatīšana</w:t>
      </w:r>
    </w:p>
    <w:p w14:paraId="6C138814" w14:textId="77777777" w:rsidR="00EB75CC" w:rsidRPr="00A4187D" w:rsidRDefault="00EB75CC" w:rsidP="00EB75CC">
      <w:pPr>
        <w:jc w:val="both"/>
        <w:rPr>
          <w:rFonts w:ascii="Times New Roman" w:eastAsia="Times New Roman" w:hAnsi="Times New Roman" w:cs="Times New Roman"/>
          <w:b/>
          <w:bCs/>
          <w:noProof/>
          <w:sz w:val="24"/>
          <w:szCs w:val="24"/>
        </w:rPr>
      </w:pPr>
    </w:p>
    <w:p w14:paraId="44586884" w14:textId="77777777" w:rsidR="00EB75CC" w:rsidRPr="00A4187D" w:rsidRDefault="00EB75CC" w:rsidP="00EB75CC">
      <w:pPr>
        <w:tabs>
          <w:tab w:val="left" w:pos="3436"/>
        </w:tabs>
        <w:jc w:val="center"/>
        <w:rPr>
          <w:rFonts w:ascii="Times New Roman" w:hAnsi="Times New Roman" w:cs="Times New Roman"/>
          <w:b/>
          <w:noProof/>
          <w:sz w:val="24"/>
          <w:szCs w:val="24"/>
        </w:rPr>
      </w:pPr>
      <w:r w:rsidRPr="00A4187D">
        <w:rPr>
          <w:rFonts w:ascii="Times New Roman" w:hAnsi="Times New Roman" w:cs="Times New Roman"/>
          <w:b/>
          <w:sz w:val="24"/>
        </w:rPr>
        <w:t xml:space="preserve">5-2. tabula. Attālums starp riteņiem un skrejceļa slieksni </w:t>
      </w:r>
      <w:r w:rsidRPr="00A4187D">
        <w:rPr>
          <w:rFonts w:ascii="Times New Roman" w:hAnsi="Times New Roman" w:cs="Times New Roman"/>
          <w:b/>
          <w:i/>
          <w:sz w:val="24"/>
        </w:rPr>
        <w:t>PAPI</w:t>
      </w:r>
      <w:r w:rsidRPr="00A4187D">
        <w:rPr>
          <w:rFonts w:ascii="Times New Roman" w:hAnsi="Times New Roman" w:cs="Times New Roman"/>
          <w:b/>
          <w:sz w:val="24"/>
        </w:rPr>
        <w:t xml:space="preserve"> un </w:t>
      </w:r>
      <w:r w:rsidRPr="00A4187D">
        <w:rPr>
          <w:rFonts w:ascii="Times New Roman" w:hAnsi="Times New Roman" w:cs="Times New Roman"/>
          <w:b/>
          <w:i/>
          <w:sz w:val="24"/>
        </w:rPr>
        <w:t>APAPI</w:t>
      </w:r>
      <w:r w:rsidRPr="00A4187D">
        <w:rPr>
          <w:rFonts w:ascii="Times New Roman" w:hAnsi="Times New Roman" w:cs="Times New Roman"/>
          <w:b/>
          <w:sz w:val="24"/>
        </w:rPr>
        <w:t xml:space="preserve"> sistēmām</w:t>
      </w:r>
    </w:p>
    <w:p w14:paraId="0EAE7689" w14:textId="77777777" w:rsidR="00EB75CC" w:rsidRPr="00A4187D" w:rsidRDefault="00EB75CC" w:rsidP="00EB75CC">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507"/>
        <w:gridCol w:w="2744"/>
        <w:gridCol w:w="2877"/>
      </w:tblGrid>
      <w:tr w:rsidR="00EB75CC" w:rsidRPr="00A4187D" w14:paraId="66397B24" w14:textId="77777777" w:rsidTr="00B449EB">
        <w:tc>
          <w:tcPr>
            <w:tcW w:w="1921" w:type="pct"/>
            <w:tcBorders>
              <w:top w:val="single" w:sz="3" w:space="0" w:color="000000"/>
              <w:left w:val="nil"/>
              <w:bottom w:val="single" w:sz="3" w:space="0" w:color="000000"/>
              <w:right w:val="nil"/>
            </w:tcBorders>
          </w:tcPr>
          <w:p w14:paraId="56060C6E" w14:textId="77777777" w:rsidR="00EB75CC" w:rsidRPr="00A4187D" w:rsidRDefault="00EB75CC"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Acu līmeņa augstums virs lidmašīnas riteņiem pieejas konfigurācijā</w:t>
            </w:r>
            <w:r w:rsidRPr="00A4187D">
              <w:rPr>
                <w:rFonts w:ascii="Times New Roman" w:hAnsi="Times New Roman" w:cs="Times New Roman"/>
                <w:sz w:val="24"/>
                <w:vertAlign w:val="superscript"/>
              </w:rPr>
              <w:t>a</w:t>
            </w:r>
          </w:p>
          <w:p w14:paraId="4117CDAC" w14:textId="77777777" w:rsidR="00EB75CC" w:rsidRPr="00A4187D" w:rsidRDefault="00EB75CC" w:rsidP="009317AF">
            <w:pPr>
              <w:pStyle w:val="TableParagraph"/>
              <w:jc w:val="both"/>
              <w:rPr>
                <w:rFonts w:ascii="Times New Roman" w:eastAsia="Times New Roman" w:hAnsi="Times New Roman" w:cs="Times New Roman"/>
                <w:b/>
                <w:bCs/>
                <w:noProof/>
                <w:sz w:val="24"/>
                <w:szCs w:val="24"/>
              </w:rPr>
            </w:pPr>
          </w:p>
          <w:p w14:paraId="493A2709"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1503" w:type="pct"/>
            <w:tcBorders>
              <w:top w:val="single" w:sz="3" w:space="0" w:color="000000"/>
              <w:left w:val="nil"/>
              <w:bottom w:val="single" w:sz="3" w:space="0" w:color="000000"/>
              <w:right w:val="nil"/>
            </w:tcBorders>
          </w:tcPr>
          <w:p w14:paraId="56F85F28" w14:textId="77777777" w:rsidR="00EB75CC" w:rsidRPr="00A4187D" w:rsidRDefault="00EB75CC"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Vēlamais attālums starp riteņiem un slieksni (metros)</w:t>
            </w:r>
            <w:r w:rsidRPr="00A4187D">
              <w:rPr>
                <w:rFonts w:ascii="Times New Roman" w:hAnsi="Times New Roman" w:cs="Times New Roman"/>
                <w:sz w:val="24"/>
                <w:vertAlign w:val="superscript"/>
              </w:rPr>
              <w:t>b, c</w:t>
            </w:r>
          </w:p>
          <w:p w14:paraId="11676809" w14:textId="77777777" w:rsidR="00EB75CC" w:rsidRPr="00A4187D" w:rsidRDefault="00EB75CC" w:rsidP="009317AF">
            <w:pPr>
              <w:pStyle w:val="TableParagraph"/>
              <w:jc w:val="both"/>
              <w:rPr>
                <w:rFonts w:ascii="Times New Roman" w:eastAsia="Times New Roman" w:hAnsi="Times New Roman" w:cs="Times New Roman"/>
                <w:b/>
                <w:bCs/>
                <w:noProof/>
                <w:sz w:val="24"/>
                <w:szCs w:val="24"/>
              </w:rPr>
            </w:pPr>
          </w:p>
          <w:p w14:paraId="470EE754"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1576" w:type="pct"/>
            <w:tcBorders>
              <w:top w:val="single" w:sz="3" w:space="0" w:color="000000"/>
              <w:left w:val="nil"/>
              <w:bottom w:val="single" w:sz="3" w:space="0" w:color="000000"/>
              <w:right w:val="nil"/>
            </w:tcBorders>
          </w:tcPr>
          <w:p w14:paraId="21CD54FD" w14:textId="77777777" w:rsidR="00EB75CC" w:rsidRPr="00A4187D" w:rsidRDefault="00EB75CC"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Minimālais attālums starp riteņiem un slieksni (metros)</w:t>
            </w:r>
            <w:r w:rsidRPr="00A4187D">
              <w:rPr>
                <w:rFonts w:ascii="Times New Roman" w:hAnsi="Times New Roman" w:cs="Times New Roman"/>
                <w:sz w:val="24"/>
                <w:vertAlign w:val="superscript"/>
              </w:rPr>
              <w:t>d</w:t>
            </w:r>
          </w:p>
          <w:p w14:paraId="5D422EB9" w14:textId="77777777" w:rsidR="00EB75CC" w:rsidRPr="00A4187D" w:rsidRDefault="00EB75CC" w:rsidP="009317AF">
            <w:pPr>
              <w:pStyle w:val="TableParagraph"/>
              <w:jc w:val="both"/>
              <w:rPr>
                <w:rFonts w:ascii="Times New Roman" w:eastAsia="Times New Roman" w:hAnsi="Times New Roman" w:cs="Times New Roman"/>
                <w:b/>
                <w:bCs/>
                <w:noProof/>
                <w:sz w:val="24"/>
                <w:szCs w:val="24"/>
              </w:rPr>
            </w:pPr>
          </w:p>
          <w:p w14:paraId="4F074D9E"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3.</w:t>
            </w:r>
          </w:p>
        </w:tc>
      </w:tr>
      <w:tr w:rsidR="00EB75CC" w:rsidRPr="00A4187D" w14:paraId="53455668" w14:textId="77777777" w:rsidTr="00B449EB">
        <w:tc>
          <w:tcPr>
            <w:tcW w:w="1921" w:type="pct"/>
            <w:tcBorders>
              <w:top w:val="single" w:sz="3" w:space="0" w:color="000000"/>
              <w:left w:val="nil"/>
              <w:bottom w:val="nil"/>
              <w:right w:val="nil"/>
            </w:tcBorders>
          </w:tcPr>
          <w:p w14:paraId="4635FEA0"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Līdz 3 m (neieskaitot)</w:t>
            </w:r>
          </w:p>
        </w:tc>
        <w:tc>
          <w:tcPr>
            <w:tcW w:w="1503" w:type="pct"/>
            <w:tcBorders>
              <w:top w:val="single" w:sz="3" w:space="0" w:color="000000"/>
              <w:left w:val="nil"/>
              <w:bottom w:val="nil"/>
              <w:right w:val="nil"/>
            </w:tcBorders>
          </w:tcPr>
          <w:p w14:paraId="20762535"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6</w:t>
            </w:r>
          </w:p>
        </w:tc>
        <w:tc>
          <w:tcPr>
            <w:tcW w:w="1576" w:type="pct"/>
            <w:tcBorders>
              <w:top w:val="single" w:sz="3" w:space="0" w:color="000000"/>
              <w:left w:val="nil"/>
              <w:bottom w:val="nil"/>
              <w:right w:val="nil"/>
            </w:tcBorders>
          </w:tcPr>
          <w:p w14:paraId="6F7E1700" w14:textId="77777777" w:rsidR="00EB75CC" w:rsidRPr="00A4187D" w:rsidRDefault="00EB75CC"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3</w:t>
            </w:r>
            <w:r w:rsidRPr="00A4187D">
              <w:rPr>
                <w:rFonts w:ascii="Times New Roman" w:hAnsi="Times New Roman" w:cs="Times New Roman"/>
                <w:sz w:val="24"/>
                <w:vertAlign w:val="superscript"/>
              </w:rPr>
              <w:t>e</w:t>
            </w:r>
          </w:p>
        </w:tc>
      </w:tr>
      <w:tr w:rsidR="00EB75CC" w:rsidRPr="00A4187D" w14:paraId="3F3C28BD" w14:textId="77777777" w:rsidTr="00B449EB">
        <w:tc>
          <w:tcPr>
            <w:tcW w:w="1921" w:type="pct"/>
            <w:tcBorders>
              <w:top w:val="nil"/>
              <w:left w:val="nil"/>
              <w:bottom w:val="nil"/>
              <w:right w:val="nil"/>
            </w:tcBorders>
          </w:tcPr>
          <w:p w14:paraId="2610B3EB"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 3 m līdz 5 m (neieskaitot)</w:t>
            </w:r>
          </w:p>
        </w:tc>
        <w:tc>
          <w:tcPr>
            <w:tcW w:w="1503" w:type="pct"/>
            <w:tcBorders>
              <w:top w:val="nil"/>
              <w:left w:val="nil"/>
              <w:bottom w:val="nil"/>
              <w:right w:val="nil"/>
            </w:tcBorders>
          </w:tcPr>
          <w:p w14:paraId="69D2F391"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9</w:t>
            </w:r>
          </w:p>
        </w:tc>
        <w:tc>
          <w:tcPr>
            <w:tcW w:w="1576" w:type="pct"/>
            <w:tcBorders>
              <w:top w:val="nil"/>
              <w:left w:val="nil"/>
              <w:bottom w:val="nil"/>
              <w:right w:val="nil"/>
            </w:tcBorders>
          </w:tcPr>
          <w:p w14:paraId="5CD70087"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4</w:t>
            </w:r>
          </w:p>
        </w:tc>
      </w:tr>
      <w:tr w:rsidR="00EB75CC" w:rsidRPr="00A4187D" w14:paraId="068750FF" w14:textId="77777777" w:rsidTr="00B449EB">
        <w:tc>
          <w:tcPr>
            <w:tcW w:w="1921" w:type="pct"/>
            <w:tcBorders>
              <w:top w:val="nil"/>
              <w:left w:val="nil"/>
              <w:bottom w:val="nil"/>
              <w:right w:val="nil"/>
            </w:tcBorders>
          </w:tcPr>
          <w:p w14:paraId="01F3B182"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 5 m līdz 8 m (neieskaitot)</w:t>
            </w:r>
          </w:p>
        </w:tc>
        <w:tc>
          <w:tcPr>
            <w:tcW w:w="1503" w:type="pct"/>
            <w:tcBorders>
              <w:top w:val="nil"/>
              <w:left w:val="nil"/>
              <w:bottom w:val="nil"/>
              <w:right w:val="nil"/>
            </w:tcBorders>
          </w:tcPr>
          <w:p w14:paraId="7CED6957"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9</w:t>
            </w:r>
          </w:p>
        </w:tc>
        <w:tc>
          <w:tcPr>
            <w:tcW w:w="1576" w:type="pct"/>
            <w:tcBorders>
              <w:top w:val="nil"/>
              <w:left w:val="nil"/>
              <w:bottom w:val="nil"/>
              <w:right w:val="nil"/>
            </w:tcBorders>
          </w:tcPr>
          <w:p w14:paraId="3AEF39C0"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5</w:t>
            </w:r>
          </w:p>
        </w:tc>
      </w:tr>
      <w:tr w:rsidR="00EB75CC" w:rsidRPr="00A4187D" w14:paraId="3010BD44" w14:textId="77777777" w:rsidTr="0069056A">
        <w:trPr>
          <w:trHeight w:val="386"/>
        </w:trPr>
        <w:tc>
          <w:tcPr>
            <w:tcW w:w="1921" w:type="pct"/>
            <w:tcBorders>
              <w:top w:val="nil"/>
              <w:left w:val="nil"/>
              <w:bottom w:val="nil"/>
              <w:right w:val="nil"/>
            </w:tcBorders>
          </w:tcPr>
          <w:p w14:paraId="103AFCBD"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 8 m līdz 14 m (neieskaitot)</w:t>
            </w:r>
          </w:p>
        </w:tc>
        <w:tc>
          <w:tcPr>
            <w:tcW w:w="1503" w:type="pct"/>
            <w:tcBorders>
              <w:top w:val="nil"/>
              <w:left w:val="nil"/>
              <w:bottom w:val="nil"/>
              <w:right w:val="nil"/>
            </w:tcBorders>
          </w:tcPr>
          <w:p w14:paraId="41FE97AE"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9</w:t>
            </w:r>
          </w:p>
        </w:tc>
        <w:tc>
          <w:tcPr>
            <w:tcW w:w="1576" w:type="pct"/>
            <w:tcBorders>
              <w:top w:val="nil"/>
              <w:left w:val="nil"/>
              <w:bottom w:val="nil"/>
              <w:right w:val="nil"/>
            </w:tcBorders>
          </w:tcPr>
          <w:p w14:paraId="5F0DD0D1"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6</w:t>
            </w:r>
          </w:p>
        </w:tc>
      </w:tr>
      <w:tr w:rsidR="00EB75CC" w:rsidRPr="00A4187D" w14:paraId="5077A17A" w14:textId="77777777" w:rsidTr="00B449EB">
        <w:tc>
          <w:tcPr>
            <w:tcW w:w="5000" w:type="pct"/>
            <w:gridSpan w:val="3"/>
            <w:tcBorders>
              <w:top w:val="nil"/>
              <w:left w:val="nil"/>
              <w:bottom w:val="single" w:sz="3" w:space="0" w:color="000000"/>
              <w:right w:val="nil"/>
            </w:tcBorders>
          </w:tcPr>
          <w:p w14:paraId="0D399D4B" w14:textId="77777777" w:rsidR="00EB75CC" w:rsidRPr="00A4187D" w:rsidRDefault="00EB75CC" w:rsidP="009317AF">
            <w:pPr>
              <w:pStyle w:val="ListParagraph"/>
              <w:tabs>
                <w:tab w:val="left" w:pos="375"/>
              </w:tabs>
              <w:jc w:val="both"/>
              <w:rPr>
                <w:rFonts w:ascii="Times New Roman" w:hAnsi="Times New Roman" w:cs="Times New Roman"/>
                <w:noProof/>
                <w:sz w:val="24"/>
                <w:szCs w:val="24"/>
              </w:rPr>
            </w:pPr>
            <w:r w:rsidRPr="00A4187D">
              <w:rPr>
                <w:rFonts w:ascii="Times New Roman" w:hAnsi="Times New Roman" w:cs="Times New Roman"/>
                <w:sz w:val="24"/>
              </w:rPr>
              <w:t>a. Izvēloties acu līmeņa augstuma virs riteņiem grupu, ņem vērā tikai tās lidmašīnas, ar kurām paredzēts regulāri izmantot sistēmu. Acu līmeņa augstuma virs riteņiem grupu nosaka atbilstoši lielākajai no šīm lidmašīnām.</w:t>
            </w:r>
          </w:p>
          <w:p w14:paraId="7653F393" w14:textId="77777777" w:rsidR="00EB75CC" w:rsidRPr="00A4187D" w:rsidRDefault="00EB75CC" w:rsidP="009317AF">
            <w:pPr>
              <w:pStyle w:val="ListParagraph"/>
              <w:tabs>
                <w:tab w:val="left" w:pos="375"/>
              </w:tabs>
              <w:jc w:val="both"/>
              <w:rPr>
                <w:rFonts w:ascii="Times New Roman" w:hAnsi="Times New Roman" w:cs="Times New Roman"/>
                <w:noProof/>
                <w:sz w:val="24"/>
                <w:szCs w:val="24"/>
              </w:rPr>
            </w:pPr>
            <w:r w:rsidRPr="00A4187D">
              <w:rPr>
                <w:rFonts w:ascii="Times New Roman" w:hAnsi="Times New Roman" w:cs="Times New Roman"/>
                <w:sz w:val="24"/>
              </w:rPr>
              <w:t>b. Ja iespējams, nodrošina 2. ailē norādītos vēlamos attālumus starp riteņiem un slieksni.</w:t>
            </w:r>
          </w:p>
          <w:p w14:paraId="0DB44A7D" w14:textId="77777777" w:rsidR="00EB75CC" w:rsidRPr="00A4187D" w:rsidRDefault="00EB75CC" w:rsidP="009317AF">
            <w:pPr>
              <w:pStyle w:val="ListParagraph"/>
              <w:tabs>
                <w:tab w:val="left" w:pos="375"/>
              </w:tabs>
              <w:jc w:val="both"/>
              <w:rPr>
                <w:rFonts w:ascii="Times New Roman" w:hAnsi="Times New Roman" w:cs="Times New Roman"/>
                <w:noProof/>
                <w:sz w:val="24"/>
                <w:szCs w:val="24"/>
              </w:rPr>
            </w:pPr>
            <w:r w:rsidRPr="00A4187D">
              <w:rPr>
                <w:rFonts w:ascii="Times New Roman" w:hAnsi="Times New Roman" w:cs="Times New Roman"/>
                <w:sz w:val="24"/>
              </w:rPr>
              <w:t>c. Attālumus, kas noteikti 2. ailē, var samazināt līdz vērtībām, kas nav mazākas par 3. ailē norādītajām, ja aeronavigācijas pētījums liecina, ka šāds samazināts attālums starp riteņiem un slieksni ir pieļaujams.</w:t>
            </w:r>
          </w:p>
          <w:p w14:paraId="589A4918" w14:textId="77777777" w:rsidR="00EB75CC" w:rsidRPr="00A4187D" w:rsidRDefault="00EB75CC" w:rsidP="009317AF">
            <w:pPr>
              <w:pStyle w:val="ListParagraph"/>
              <w:tabs>
                <w:tab w:val="left" w:pos="375"/>
              </w:tabs>
              <w:jc w:val="both"/>
              <w:rPr>
                <w:rFonts w:ascii="Times New Roman" w:hAnsi="Times New Roman" w:cs="Times New Roman"/>
                <w:noProof/>
                <w:sz w:val="24"/>
                <w:szCs w:val="24"/>
              </w:rPr>
            </w:pPr>
            <w:r w:rsidRPr="00A4187D">
              <w:rPr>
                <w:rFonts w:ascii="Times New Roman" w:hAnsi="Times New Roman" w:cs="Times New Roman"/>
                <w:sz w:val="24"/>
              </w:rPr>
              <w:t>d. Ja samazinātu attālumu starp riteņiem un slieksni nosaka pārvietotam skrejceļa slieksnim, jānodrošina, ka 2. ailē noteiktais atbilstošais vēlamais riteņu attālums ir pieejams, kad skrejceļa galu pārlido lielākā lidmašīna no izvēlētās acu līmeņa augstuma virs riteņiem grupas.</w:t>
            </w:r>
          </w:p>
          <w:p w14:paraId="31F2F396" w14:textId="77777777" w:rsidR="00EB75CC" w:rsidRPr="00A4187D" w:rsidRDefault="00EB75CC" w:rsidP="009317AF">
            <w:pPr>
              <w:pStyle w:val="ListParagraph"/>
              <w:tabs>
                <w:tab w:val="left" w:pos="375"/>
              </w:tabs>
              <w:jc w:val="both"/>
              <w:rPr>
                <w:rFonts w:ascii="Times New Roman" w:hAnsi="Times New Roman" w:cs="Times New Roman"/>
                <w:noProof/>
                <w:sz w:val="24"/>
                <w:szCs w:val="24"/>
              </w:rPr>
            </w:pPr>
            <w:r w:rsidRPr="00A4187D">
              <w:rPr>
                <w:rFonts w:ascii="Times New Roman" w:hAnsi="Times New Roman" w:cs="Times New Roman"/>
                <w:sz w:val="24"/>
              </w:rPr>
              <w:t>e. Šo attālumu starp riteņiem un slieksni var samazināt līdz 1,5 m skrejceļiem, ko galvenokārt izmanto vieglās lidmašīnas, kas nav aprīkotas ar turboreaktīvajiem dzinējiem.</w:t>
            </w:r>
          </w:p>
        </w:tc>
      </w:tr>
    </w:tbl>
    <w:p w14:paraId="187A92F3" w14:textId="77777777" w:rsidR="00EB75CC" w:rsidRPr="00A4187D" w:rsidRDefault="00EB75CC" w:rsidP="00EB75CC">
      <w:pPr>
        <w:jc w:val="both"/>
        <w:rPr>
          <w:rFonts w:ascii="Times New Roman" w:eastAsia="Times New Roman" w:hAnsi="Times New Roman" w:cs="Times New Roman"/>
          <w:b/>
          <w:bCs/>
          <w:noProof/>
          <w:sz w:val="24"/>
          <w:szCs w:val="24"/>
        </w:rPr>
      </w:pPr>
    </w:p>
    <w:p w14:paraId="31642EA6" w14:textId="77777777" w:rsidR="00EB75CC" w:rsidRPr="00A4187D" w:rsidRDefault="00EB75CC" w:rsidP="000F5E8E">
      <w:pPr>
        <w:pStyle w:val="BodyText"/>
        <w:rPr>
          <w:rFonts w:cs="Times New Roman"/>
          <w:b/>
          <w:bCs/>
          <w:i/>
          <w:iCs/>
        </w:rPr>
      </w:pPr>
      <w:r w:rsidRPr="00A4187D">
        <w:rPr>
          <w:rFonts w:cs="Times New Roman"/>
          <w:b/>
          <w:bCs/>
          <w:i/>
          <w:iCs/>
        </w:rPr>
        <w:t>Glisāde un uguņu ierīču pacēluma iestatīšana</w:t>
      </w:r>
    </w:p>
    <w:p w14:paraId="6B5E5CE3" w14:textId="77777777" w:rsidR="00EB75CC" w:rsidRPr="00A4187D" w:rsidRDefault="00EB75CC" w:rsidP="00EB75CC">
      <w:pPr>
        <w:jc w:val="both"/>
        <w:rPr>
          <w:rFonts w:ascii="Times New Roman" w:eastAsia="Times New Roman" w:hAnsi="Times New Roman" w:cs="Times New Roman"/>
          <w:b/>
          <w:bCs/>
          <w:i/>
          <w:noProof/>
          <w:sz w:val="24"/>
          <w:szCs w:val="24"/>
        </w:rPr>
      </w:pPr>
    </w:p>
    <w:p w14:paraId="1E1E4E5A" w14:textId="77777777" w:rsidR="00EB75CC" w:rsidRPr="00A4187D" w:rsidRDefault="00EB75CC" w:rsidP="00EB75CC">
      <w:pPr>
        <w:pStyle w:val="BodyText"/>
        <w:rPr>
          <w:rFonts w:cs="Times New Roman"/>
        </w:rPr>
      </w:pPr>
      <w:r w:rsidRPr="00A4187D">
        <w:rPr>
          <w:rFonts w:cs="Times New Roman"/>
        </w:rPr>
        <w:t>5.3.5.36. Glisādei, kas ir noteikta 5-20. attēlā, jābūt piemērotai izmantošanai lidmašīnām pieejas laikā.</w:t>
      </w:r>
    </w:p>
    <w:p w14:paraId="0BB09D1A" w14:textId="77777777" w:rsidR="00EB75CC" w:rsidRPr="00A4187D" w:rsidRDefault="00EB75CC" w:rsidP="00EB75CC">
      <w:pPr>
        <w:jc w:val="both"/>
        <w:rPr>
          <w:rFonts w:ascii="Times New Roman" w:eastAsia="Times New Roman" w:hAnsi="Times New Roman" w:cs="Times New Roman"/>
          <w:noProof/>
          <w:sz w:val="24"/>
          <w:szCs w:val="24"/>
        </w:rPr>
      </w:pPr>
    </w:p>
    <w:p w14:paraId="1187B016" w14:textId="77777777" w:rsidR="00EB75CC" w:rsidRPr="00A4187D" w:rsidRDefault="00EB75CC" w:rsidP="00EB75CC">
      <w:pPr>
        <w:pStyle w:val="BodyText"/>
        <w:rPr>
          <w:rFonts w:cs="Times New Roman"/>
        </w:rPr>
      </w:pPr>
      <w:r w:rsidRPr="00A4187D">
        <w:rPr>
          <w:rFonts w:cs="Times New Roman"/>
        </w:rPr>
        <w:t xml:space="preserve">5.3.5.37. Ja skrejceļš ir aprīkots ar </w:t>
      </w:r>
      <w:r w:rsidRPr="00A4187D">
        <w:rPr>
          <w:rFonts w:cs="Times New Roman"/>
          <w:i/>
        </w:rPr>
        <w:t>ILS</w:t>
      </w:r>
      <w:r w:rsidRPr="00A4187D">
        <w:rPr>
          <w:rFonts w:cs="Times New Roman"/>
        </w:rPr>
        <w:t xml:space="preserve"> un/vai </w:t>
      </w:r>
      <w:r w:rsidRPr="00A4187D">
        <w:rPr>
          <w:rFonts w:cs="Times New Roman"/>
          <w:i/>
        </w:rPr>
        <w:t>MLS</w:t>
      </w:r>
      <w:r w:rsidRPr="00A4187D">
        <w:rPr>
          <w:rFonts w:cs="Times New Roman"/>
        </w:rPr>
        <w:t xml:space="preserve">, uguņu ierīču izvietojumam un pacēluma leņķim jābūt tādam, lai vizuālā glisāde, cik iespējams, atbilstu </w:t>
      </w:r>
      <w:r w:rsidRPr="00A4187D">
        <w:rPr>
          <w:rFonts w:cs="Times New Roman"/>
          <w:i/>
        </w:rPr>
        <w:t>ILS</w:t>
      </w:r>
      <w:r w:rsidRPr="00A4187D">
        <w:rPr>
          <w:rFonts w:cs="Times New Roman"/>
        </w:rPr>
        <w:t xml:space="preserve"> glisādes trajektorijai un/vai </w:t>
      </w:r>
      <w:r w:rsidRPr="00A4187D">
        <w:rPr>
          <w:rFonts w:cs="Times New Roman"/>
          <w:i/>
        </w:rPr>
        <w:t>MLS</w:t>
      </w:r>
      <w:r w:rsidRPr="00A4187D">
        <w:rPr>
          <w:rFonts w:cs="Times New Roman"/>
        </w:rPr>
        <w:t xml:space="preserve"> minimālajai glisādes trajektorijai atbilstoši attiecīgajam gadījumam.</w:t>
      </w:r>
    </w:p>
    <w:p w14:paraId="1D7AF3F7" w14:textId="77777777" w:rsidR="00EB75CC" w:rsidRPr="00A4187D" w:rsidRDefault="00EB75CC" w:rsidP="00EB75CC">
      <w:pPr>
        <w:jc w:val="both"/>
        <w:rPr>
          <w:rFonts w:ascii="Times New Roman" w:eastAsia="Times New Roman" w:hAnsi="Times New Roman" w:cs="Times New Roman"/>
          <w:noProof/>
          <w:sz w:val="24"/>
          <w:szCs w:val="24"/>
        </w:rPr>
      </w:pPr>
    </w:p>
    <w:p w14:paraId="10EE1882" w14:textId="77777777" w:rsidR="00EB75CC" w:rsidRPr="00A4187D" w:rsidRDefault="00EB75CC" w:rsidP="00EB75CC">
      <w:pPr>
        <w:pStyle w:val="BodyText"/>
        <w:rPr>
          <w:rFonts w:cs="Times New Roman"/>
        </w:rPr>
      </w:pPr>
      <w:r w:rsidRPr="00A4187D">
        <w:rPr>
          <w:rFonts w:cs="Times New Roman"/>
        </w:rPr>
        <w:lastRenderedPageBreak/>
        <w:t xml:space="preserve">5.3.5.38. </w:t>
      </w:r>
      <w:r w:rsidRPr="00A4187D">
        <w:rPr>
          <w:rFonts w:cs="Times New Roman"/>
          <w:i/>
        </w:rPr>
        <w:t>PAPI</w:t>
      </w:r>
      <w:r w:rsidRPr="00A4187D">
        <w:rPr>
          <w:rFonts w:cs="Times New Roman"/>
        </w:rPr>
        <w:t xml:space="preserve"> flanga horizonta uguņu ierīču pacēluma leņķis jāiestata tā, lai pieejas laikā lidmašīnas pilots, redzot vienu baltas gaismas signālu un trīs sarkanas gaismas signālus, pārlidotu visus pieejas zonā esošos objektus ar drošu augstuma rezervi (skat. 5-2. tabulu).</w:t>
      </w:r>
    </w:p>
    <w:p w14:paraId="192EFB89" w14:textId="77777777" w:rsidR="00EB75CC" w:rsidRPr="00A4187D" w:rsidRDefault="00EB75CC" w:rsidP="00EB75CC">
      <w:pPr>
        <w:jc w:val="both"/>
        <w:rPr>
          <w:rFonts w:ascii="Times New Roman" w:eastAsia="Times New Roman" w:hAnsi="Times New Roman" w:cs="Times New Roman"/>
          <w:noProof/>
          <w:sz w:val="24"/>
          <w:szCs w:val="24"/>
        </w:rPr>
      </w:pPr>
    </w:p>
    <w:p w14:paraId="3A74751C" w14:textId="77777777" w:rsidR="00EB75CC" w:rsidRPr="00A4187D" w:rsidRDefault="00EB75CC" w:rsidP="00EB75CC">
      <w:pPr>
        <w:pStyle w:val="BodyText"/>
        <w:rPr>
          <w:rFonts w:cs="Times New Roman"/>
        </w:rPr>
      </w:pPr>
      <w:r w:rsidRPr="00A4187D">
        <w:rPr>
          <w:rFonts w:cs="Times New Roman"/>
        </w:rPr>
        <w:t xml:space="preserve">5.3.5.39. </w:t>
      </w:r>
      <w:r w:rsidRPr="00A4187D">
        <w:rPr>
          <w:rFonts w:cs="Times New Roman"/>
          <w:i/>
        </w:rPr>
        <w:t>APAPI</w:t>
      </w:r>
      <w:r w:rsidRPr="00A4187D">
        <w:rPr>
          <w:rFonts w:cs="Times New Roman"/>
        </w:rPr>
        <w:t xml:space="preserve"> flanga horizonta uguņu ierīču pacēluma leņķis jāiestata tā, lai pieejas laikā lidmašīnas pilots, redzot zemāko signālu, kas apstiprina pieeju pareizajā slīpumā, t. i., vienu baltas gaismas signālu un vienu sarkanas gaismas signālu, spēs pārlidot visus pieejas zonā esošos objektus ar drošu augstuma rezervi (skat. 5-2. tabulu).</w:t>
      </w:r>
    </w:p>
    <w:p w14:paraId="20BD91CF" w14:textId="77777777" w:rsidR="00EB75CC" w:rsidRPr="00A4187D" w:rsidRDefault="00EB75CC" w:rsidP="00EB75CC">
      <w:pPr>
        <w:jc w:val="both"/>
        <w:rPr>
          <w:rFonts w:ascii="Times New Roman" w:eastAsia="Times New Roman" w:hAnsi="Times New Roman" w:cs="Times New Roman"/>
          <w:noProof/>
          <w:sz w:val="24"/>
          <w:szCs w:val="24"/>
        </w:rPr>
      </w:pPr>
    </w:p>
    <w:p w14:paraId="238F757D" w14:textId="77777777" w:rsidR="00EB75CC" w:rsidRPr="00A4187D" w:rsidRDefault="00EB75CC" w:rsidP="00EB75CC">
      <w:pPr>
        <w:pStyle w:val="BodyText"/>
        <w:rPr>
          <w:rFonts w:cs="Times New Roman"/>
        </w:rPr>
      </w:pPr>
      <w:r w:rsidRPr="00A4187D">
        <w:rPr>
          <w:rFonts w:cs="Times New Roman"/>
        </w:rPr>
        <w:t xml:space="preserve">5.3.5.40. Gaismas staru kūļa azimuta izkliede ir atbilstoši jāierobežo gadījumos, kad konstatē, ka objekts, kas atrodas ārpus </w:t>
      </w:r>
      <w:r w:rsidRPr="00A4187D">
        <w:rPr>
          <w:rFonts w:cs="Times New Roman"/>
          <w:i/>
        </w:rPr>
        <w:t>PAPI</w:t>
      </w:r>
      <w:r w:rsidRPr="00A4187D">
        <w:rPr>
          <w:rFonts w:cs="Times New Roman"/>
        </w:rPr>
        <w:t xml:space="preserve"> vai </w:t>
      </w:r>
      <w:r w:rsidRPr="00A4187D">
        <w:rPr>
          <w:rFonts w:cs="Times New Roman"/>
          <w:i/>
        </w:rPr>
        <w:t>APAPI</w:t>
      </w:r>
      <w:r w:rsidRPr="00A4187D">
        <w:rPr>
          <w:rFonts w:cs="Times New Roman"/>
        </w:rPr>
        <w:t xml:space="preserve"> sistēmas no šķēršļiem aizsargājamās virsmas, bet tās gaismas staru kūļa sānu robežās, paceļas virs no šķēršļiem aizsargājamās virsmas, un aeronavigācijas pētījums norādīts, ka šis objekts var nelabvēlīgi ietekmēt lidojumu drošību. Ierobežošanas pakāpei jābūt tādai, lai minētais objekts paliktu ārpus gaismas staru kūļa robežām.</w:t>
      </w:r>
    </w:p>
    <w:p w14:paraId="519AF43B" w14:textId="77777777" w:rsidR="00EB75CC" w:rsidRPr="00A4187D" w:rsidRDefault="00EB75CC" w:rsidP="00EB75CC">
      <w:pPr>
        <w:jc w:val="both"/>
        <w:rPr>
          <w:rFonts w:ascii="Times New Roman" w:eastAsia="Times New Roman" w:hAnsi="Times New Roman" w:cs="Times New Roman"/>
          <w:noProof/>
          <w:sz w:val="24"/>
          <w:szCs w:val="24"/>
        </w:rPr>
      </w:pPr>
    </w:p>
    <w:p w14:paraId="409861A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5.3.5.42.–5.3.5.46. punktu par saistīto no šķēršļiem aizsargājamo virsmu.</w:t>
      </w:r>
    </w:p>
    <w:p w14:paraId="30E67AC4" w14:textId="77777777" w:rsidR="00EB75CC" w:rsidRPr="00A4187D" w:rsidRDefault="00EB75CC" w:rsidP="00EB75CC">
      <w:pPr>
        <w:jc w:val="both"/>
        <w:rPr>
          <w:rFonts w:ascii="Times New Roman" w:eastAsia="Times New Roman" w:hAnsi="Times New Roman" w:cs="Times New Roman"/>
          <w:i/>
          <w:noProof/>
          <w:sz w:val="24"/>
          <w:szCs w:val="24"/>
        </w:rPr>
      </w:pPr>
    </w:p>
    <w:p w14:paraId="15006ECC" w14:textId="77777777" w:rsidR="00EB75CC" w:rsidRPr="00A4187D" w:rsidRDefault="00EB75CC" w:rsidP="00EB75CC">
      <w:pPr>
        <w:pStyle w:val="BodyText"/>
        <w:rPr>
          <w:rFonts w:cs="Times New Roman"/>
        </w:rPr>
      </w:pPr>
      <w:r w:rsidRPr="00A4187D">
        <w:rPr>
          <w:rFonts w:cs="Times New Roman"/>
        </w:rPr>
        <w:t>5.3.5.41. Ja flangu horizonti ir uzstādīti abpus skrejceļam, lai nodrošinātu sānsveres vadību, attiecīgās uguņu ierīces uzstāda vienādos leņķos, lai katra flanga horizonta signāli mainītos simetriski un vienlaicīgi.</w:t>
      </w:r>
    </w:p>
    <w:p w14:paraId="4CA7476C" w14:textId="77777777" w:rsidR="00EB75CC" w:rsidRPr="00A4187D" w:rsidRDefault="00EB75CC" w:rsidP="00EB75CC">
      <w:pPr>
        <w:jc w:val="both"/>
        <w:rPr>
          <w:rFonts w:ascii="Times New Roman" w:eastAsia="Times New Roman" w:hAnsi="Times New Roman" w:cs="Times New Roman"/>
          <w:noProof/>
          <w:sz w:val="24"/>
          <w:szCs w:val="24"/>
        </w:rPr>
      </w:pPr>
    </w:p>
    <w:p w14:paraId="486BE6BB" w14:textId="77777777" w:rsidR="00EB75CC" w:rsidRPr="00A4187D" w:rsidRDefault="00EB75CC" w:rsidP="000F5E8E">
      <w:pPr>
        <w:pStyle w:val="BodyText"/>
        <w:rPr>
          <w:rFonts w:cs="Times New Roman"/>
          <w:b/>
          <w:bCs/>
          <w:i/>
          <w:iCs/>
        </w:rPr>
      </w:pPr>
      <w:r w:rsidRPr="00A4187D">
        <w:rPr>
          <w:rFonts w:cs="Times New Roman"/>
          <w:b/>
          <w:bCs/>
          <w:i/>
          <w:iCs/>
        </w:rPr>
        <w:t>No šķēršļiem aizsargājama virsma</w:t>
      </w:r>
    </w:p>
    <w:p w14:paraId="6E7F6E5F" w14:textId="77777777" w:rsidR="00EB75CC" w:rsidRPr="00A4187D" w:rsidRDefault="00EB75CC" w:rsidP="00EB75CC">
      <w:pPr>
        <w:jc w:val="both"/>
        <w:rPr>
          <w:rFonts w:ascii="Times New Roman" w:eastAsia="Times New Roman" w:hAnsi="Times New Roman" w:cs="Times New Roman"/>
          <w:b/>
          <w:bCs/>
          <w:i/>
          <w:noProof/>
          <w:sz w:val="24"/>
          <w:szCs w:val="24"/>
        </w:rPr>
      </w:pPr>
    </w:p>
    <w:p w14:paraId="29BA159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Turpmāk izklāstītās specifikācijas attiecas uz T-VASIS, AT-VASIS, PAPI un APAPI.</w:t>
      </w:r>
    </w:p>
    <w:p w14:paraId="62DA3A9C" w14:textId="77777777" w:rsidR="00EB75CC" w:rsidRPr="00A4187D" w:rsidRDefault="00EB75CC" w:rsidP="00EB75CC">
      <w:pPr>
        <w:jc w:val="both"/>
        <w:rPr>
          <w:rFonts w:ascii="Times New Roman" w:eastAsia="Times New Roman" w:hAnsi="Times New Roman" w:cs="Times New Roman"/>
          <w:i/>
          <w:noProof/>
          <w:sz w:val="24"/>
          <w:szCs w:val="24"/>
        </w:rPr>
      </w:pPr>
    </w:p>
    <w:p w14:paraId="690751D4" w14:textId="77777777" w:rsidR="00EB75CC" w:rsidRPr="00A4187D" w:rsidRDefault="00EB75CC" w:rsidP="00EB75CC">
      <w:pPr>
        <w:pStyle w:val="BodyText"/>
        <w:rPr>
          <w:rFonts w:cs="Times New Roman"/>
        </w:rPr>
      </w:pPr>
      <w:r w:rsidRPr="00A4187D">
        <w:rPr>
          <w:rFonts w:cs="Times New Roman"/>
        </w:rPr>
        <w:t>5.3.5.42. No šķēršļiem aizsargājamo virsmu izveido tad, ja ir paredzēts ierīkot vizuālās glisādes indikācijas sistēmu.</w:t>
      </w:r>
    </w:p>
    <w:p w14:paraId="58DB2614" w14:textId="77777777" w:rsidR="00EB75CC" w:rsidRPr="00A4187D" w:rsidRDefault="00EB75CC" w:rsidP="00EB75CC">
      <w:pPr>
        <w:jc w:val="both"/>
        <w:rPr>
          <w:rFonts w:ascii="Times New Roman" w:eastAsia="Times New Roman" w:hAnsi="Times New Roman" w:cs="Times New Roman"/>
          <w:noProof/>
          <w:sz w:val="24"/>
          <w:szCs w:val="24"/>
        </w:rPr>
      </w:pPr>
    </w:p>
    <w:p w14:paraId="6A50B4F7" w14:textId="77777777" w:rsidR="00EB75CC" w:rsidRPr="00A4187D" w:rsidRDefault="00EB75CC" w:rsidP="00EB75CC">
      <w:pPr>
        <w:pStyle w:val="BodyText"/>
        <w:rPr>
          <w:rFonts w:cs="Times New Roman"/>
        </w:rPr>
      </w:pPr>
      <w:r w:rsidRPr="00A4187D">
        <w:rPr>
          <w:rFonts w:cs="Times New Roman"/>
        </w:rPr>
        <w:t>5.3.5.43. No šķēršļiem aizsargājamās virsmas raksturojumiem, t. i., sākumam, novirzei, garumam un slīpumam, jāatbilst raksturojumiem, kas norādīti attiecīgajā 5-3. tabulas ailē un 5-21. attēlā.</w:t>
      </w:r>
    </w:p>
    <w:p w14:paraId="353B508E" w14:textId="77777777" w:rsidR="00EB75CC" w:rsidRPr="00A4187D" w:rsidRDefault="00EB75CC" w:rsidP="00EB75CC">
      <w:pPr>
        <w:jc w:val="both"/>
        <w:rPr>
          <w:rFonts w:ascii="Times New Roman" w:eastAsia="Times New Roman" w:hAnsi="Times New Roman" w:cs="Times New Roman"/>
          <w:noProof/>
          <w:sz w:val="24"/>
          <w:szCs w:val="24"/>
        </w:rPr>
      </w:pPr>
    </w:p>
    <w:p w14:paraId="3F8E35D9" w14:textId="77777777" w:rsidR="00EB75CC" w:rsidRPr="00A4187D" w:rsidRDefault="00EB75CC" w:rsidP="00EB75CC">
      <w:pPr>
        <w:pStyle w:val="BodyText"/>
        <w:rPr>
          <w:rFonts w:cs="Times New Roman"/>
        </w:rPr>
      </w:pPr>
      <w:r w:rsidRPr="00A4187D">
        <w:rPr>
          <w:rFonts w:cs="Times New Roman"/>
        </w:rPr>
        <w:t>5.3.5.44. Jauni objekti vai esošu objektu paaugstinājumi nedrīkst būt izvirzīti virs virsmām, kas aizsargājamas no šķēršļiem, izņemot gadījumus, kad kompetentās iestādes vērtējumā jauno objektu vai objekta paaugstinājumu aizsedz kāds jau esošs nekustams objekts.</w:t>
      </w:r>
    </w:p>
    <w:p w14:paraId="4DB48CA4" w14:textId="77777777" w:rsidR="00EB75CC" w:rsidRPr="00A4187D" w:rsidRDefault="00EB75CC" w:rsidP="00EB75CC">
      <w:pPr>
        <w:jc w:val="both"/>
        <w:rPr>
          <w:rFonts w:ascii="Times New Roman" w:eastAsia="Times New Roman" w:hAnsi="Times New Roman" w:cs="Times New Roman"/>
          <w:noProof/>
          <w:sz w:val="24"/>
          <w:szCs w:val="24"/>
        </w:rPr>
      </w:pPr>
    </w:p>
    <w:p w14:paraId="22843C02"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Apstākļi, kuros var pamatoti piemērot aizēnošanas principu, ir izklāstīti dokumenta “Airport Services Manual” (dok. Nr. 9137) 6. daļā.</w:t>
      </w:r>
    </w:p>
    <w:p w14:paraId="45FED6B1" w14:textId="77777777" w:rsidR="00EB75CC" w:rsidRPr="00A4187D" w:rsidRDefault="00EB75CC" w:rsidP="00EB75CC">
      <w:pPr>
        <w:jc w:val="both"/>
        <w:rPr>
          <w:rFonts w:ascii="Times New Roman" w:eastAsia="Times New Roman" w:hAnsi="Times New Roman" w:cs="Times New Roman"/>
          <w:i/>
          <w:noProof/>
          <w:sz w:val="24"/>
          <w:szCs w:val="24"/>
        </w:rPr>
      </w:pPr>
    </w:p>
    <w:p w14:paraId="5C7F2675" w14:textId="77777777" w:rsidR="00EB75CC" w:rsidRPr="00A4187D" w:rsidRDefault="00EB75CC" w:rsidP="00EB75CC">
      <w:pPr>
        <w:pStyle w:val="BodyText"/>
        <w:rPr>
          <w:rFonts w:cs="Times New Roman"/>
        </w:rPr>
      </w:pPr>
      <w:r w:rsidRPr="00A4187D">
        <w:rPr>
          <w:rFonts w:cs="Times New Roman"/>
        </w:rPr>
        <w:t>5.3.5.45. Esošie objekti, kas izvirzīti virs virsmas, kura ir aizsargājama no šķēršļiem, ir jānovāc, izņemot gadījumus, kad kompetentās iestādes vērtējumā objektu aizsedz kāds esošs nekustams objekts vai kad aeronavigācijas pētījumā noskaidrots, ka šim objektam nav nelabvēlīgas ietekmes uz lidmašīnu ekspluatācijas drošību.</w:t>
      </w:r>
    </w:p>
    <w:p w14:paraId="14F32E66" w14:textId="77777777" w:rsidR="00EB75CC" w:rsidRPr="00A4187D" w:rsidRDefault="00EB75CC" w:rsidP="00EB75CC">
      <w:pPr>
        <w:jc w:val="both"/>
        <w:rPr>
          <w:rFonts w:ascii="Times New Roman" w:eastAsia="Times New Roman" w:hAnsi="Times New Roman" w:cs="Times New Roman"/>
          <w:noProof/>
          <w:sz w:val="24"/>
          <w:szCs w:val="24"/>
        </w:rPr>
      </w:pPr>
    </w:p>
    <w:p w14:paraId="5047B501" w14:textId="77777777" w:rsidR="00EB75CC" w:rsidRPr="00A4187D" w:rsidRDefault="00EB75CC" w:rsidP="005A4ABA">
      <w:pPr>
        <w:keepNext/>
        <w:keepLines/>
        <w:tabs>
          <w:tab w:val="left" w:pos="3333"/>
        </w:tabs>
        <w:jc w:val="center"/>
        <w:rPr>
          <w:rFonts w:ascii="Times New Roman" w:hAnsi="Times New Roman" w:cs="Times New Roman"/>
          <w:b/>
          <w:noProof/>
          <w:sz w:val="24"/>
          <w:szCs w:val="24"/>
        </w:rPr>
      </w:pPr>
      <w:r w:rsidRPr="00A4187D">
        <w:rPr>
          <w:rFonts w:ascii="Times New Roman" w:hAnsi="Times New Roman" w:cs="Times New Roman"/>
          <w:b/>
          <w:sz w:val="24"/>
        </w:rPr>
        <w:lastRenderedPageBreak/>
        <w:t>5-3. tabula. No šķēršļiem aizsargājamas virsmas izmēri un slīpumi</w:t>
      </w:r>
    </w:p>
    <w:p w14:paraId="69F7B8CF" w14:textId="77777777" w:rsidR="00EB75CC" w:rsidRPr="00A4187D" w:rsidRDefault="00EB75CC" w:rsidP="005A4ABA">
      <w:pPr>
        <w:keepNext/>
        <w:keepLines/>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41"/>
        <w:gridCol w:w="970"/>
        <w:gridCol w:w="969"/>
        <w:gridCol w:w="1002"/>
        <w:gridCol w:w="1002"/>
        <w:gridCol w:w="969"/>
        <w:gridCol w:w="969"/>
        <w:gridCol w:w="1002"/>
        <w:gridCol w:w="1004"/>
      </w:tblGrid>
      <w:tr w:rsidR="00EB75CC" w:rsidRPr="00A4187D" w14:paraId="336D8AE8" w14:textId="77777777" w:rsidTr="003E64C3">
        <w:tc>
          <w:tcPr>
            <w:tcW w:w="679" w:type="pct"/>
            <w:tcBorders>
              <w:top w:val="single" w:sz="4" w:space="0" w:color="auto"/>
            </w:tcBorders>
            <w:vAlign w:val="center"/>
          </w:tcPr>
          <w:p w14:paraId="5F79C80C" w14:textId="77777777" w:rsidR="00EB75CC" w:rsidRPr="00A4187D" w:rsidRDefault="00EB75CC" w:rsidP="005A4ABA">
            <w:pPr>
              <w:pStyle w:val="TableParagraph"/>
              <w:keepNext/>
              <w:keepLines/>
              <w:jc w:val="both"/>
              <w:rPr>
                <w:rFonts w:ascii="Times New Roman" w:hAnsi="Times New Roman" w:cs="Times New Roman"/>
                <w:noProof/>
              </w:rPr>
            </w:pPr>
          </w:p>
        </w:tc>
        <w:tc>
          <w:tcPr>
            <w:tcW w:w="4321" w:type="pct"/>
            <w:gridSpan w:val="8"/>
            <w:tcBorders>
              <w:top w:val="single" w:sz="4" w:space="0" w:color="auto"/>
              <w:bottom w:val="single" w:sz="4" w:space="0" w:color="auto"/>
            </w:tcBorders>
            <w:vAlign w:val="center"/>
          </w:tcPr>
          <w:p w14:paraId="5DFC4EF2" w14:textId="77777777" w:rsidR="00EB75CC" w:rsidRPr="00A4187D" w:rsidRDefault="00EB75CC" w:rsidP="005A4ABA">
            <w:pPr>
              <w:keepNext/>
              <w:keepLines/>
              <w:jc w:val="center"/>
              <w:rPr>
                <w:rFonts w:ascii="Times New Roman" w:hAnsi="Times New Roman" w:cs="Times New Roman"/>
                <w:noProof/>
              </w:rPr>
            </w:pPr>
            <w:r w:rsidRPr="00A4187D">
              <w:rPr>
                <w:rFonts w:ascii="Times New Roman" w:hAnsi="Times New Roman" w:cs="Times New Roman"/>
              </w:rPr>
              <w:t>Skrejceļa tips/koda numurs</w:t>
            </w:r>
          </w:p>
        </w:tc>
      </w:tr>
      <w:tr w:rsidR="00EB75CC" w:rsidRPr="00A4187D" w14:paraId="1EE115D3" w14:textId="77777777" w:rsidTr="003E64C3">
        <w:tc>
          <w:tcPr>
            <w:tcW w:w="679" w:type="pct"/>
            <w:vAlign w:val="center"/>
          </w:tcPr>
          <w:p w14:paraId="0C76BCD4" w14:textId="77777777" w:rsidR="00EB75CC" w:rsidRPr="00A4187D" w:rsidRDefault="00EB75CC" w:rsidP="005A4ABA">
            <w:pPr>
              <w:pStyle w:val="TableParagraph"/>
              <w:keepNext/>
              <w:keepLines/>
              <w:jc w:val="both"/>
              <w:rPr>
                <w:rFonts w:ascii="Times New Roman" w:hAnsi="Times New Roman" w:cs="Times New Roman"/>
                <w:noProof/>
              </w:rPr>
            </w:pPr>
          </w:p>
        </w:tc>
        <w:tc>
          <w:tcPr>
            <w:tcW w:w="2160" w:type="pct"/>
            <w:gridSpan w:val="4"/>
            <w:tcBorders>
              <w:top w:val="single" w:sz="4" w:space="0" w:color="auto"/>
            </w:tcBorders>
            <w:vAlign w:val="center"/>
          </w:tcPr>
          <w:p w14:paraId="4236BCA0" w14:textId="77777777" w:rsidR="00EB75CC" w:rsidRPr="00A4187D" w:rsidRDefault="00EB75CC" w:rsidP="005A4ABA">
            <w:pPr>
              <w:keepNext/>
              <w:keepLines/>
              <w:jc w:val="center"/>
              <w:rPr>
                <w:rFonts w:ascii="Times New Roman" w:hAnsi="Times New Roman" w:cs="Times New Roman"/>
                <w:noProof/>
              </w:rPr>
            </w:pPr>
            <w:r w:rsidRPr="00A4187D">
              <w:rPr>
                <w:rFonts w:ascii="Times New Roman" w:hAnsi="Times New Roman" w:cs="Times New Roman"/>
              </w:rPr>
              <w:t>Neinstrumentālais skrejceļš</w:t>
            </w:r>
          </w:p>
          <w:p w14:paraId="48EF1506" w14:textId="77777777" w:rsidR="00EB75CC" w:rsidRPr="00A4187D" w:rsidRDefault="00EB75CC" w:rsidP="005A4ABA">
            <w:pPr>
              <w:keepNext/>
              <w:keepLines/>
              <w:jc w:val="center"/>
              <w:rPr>
                <w:rFonts w:ascii="Times New Roman" w:hAnsi="Times New Roman" w:cs="Times New Roman"/>
                <w:noProof/>
              </w:rPr>
            </w:pPr>
            <w:r w:rsidRPr="00A4187D">
              <w:rPr>
                <w:rFonts w:ascii="Times New Roman" w:hAnsi="Times New Roman" w:cs="Times New Roman"/>
              </w:rPr>
              <w:t>Koda numurs</w:t>
            </w:r>
          </w:p>
        </w:tc>
        <w:tc>
          <w:tcPr>
            <w:tcW w:w="2160" w:type="pct"/>
            <w:gridSpan w:val="4"/>
            <w:tcBorders>
              <w:top w:val="single" w:sz="4" w:space="0" w:color="auto"/>
            </w:tcBorders>
            <w:vAlign w:val="center"/>
          </w:tcPr>
          <w:p w14:paraId="17066B49" w14:textId="77777777" w:rsidR="00EB75CC" w:rsidRPr="00A4187D" w:rsidRDefault="00EB75CC" w:rsidP="005A4ABA">
            <w:pPr>
              <w:keepNext/>
              <w:keepLines/>
              <w:jc w:val="center"/>
              <w:rPr>
                <w:rFonts w:ascii="Times New Roman" w:hAnsi="Times New Roman" w:cs="Times New Roman"/>
                <w:noProof/>
              </w:rPr>
            </w:pPr>
            <w:r w:rsidRPr="00A4187D">
              <w:rPr>
                <w:rFonts w:ascii="Times New Roman" w:hAnsi="Times New Roman" w:cs="Times New Roman"/>
              </w:rPr>
              <w:t>Instrumentālais skrejceļš</w:t>
            </w:r>
          </w:p>
          <w:p w14:paraId="6C4E9CC5" w14:textId="77777777" w:rsidR="00EB75CC" w:rsidRPr="00A4187D" w:rsidRDefault="00EB75CC" w:rsidP="005A4ABA">
            <w:pPr>
              <w:keepNext/>
              <w:keepLines/>
              <w:jc w:val="center"/>
              <w:rPr>
                <w:rFonts w:ascii="Times New Roman" w:hAnsi="Times New Roman" w:cs="Times New Roman"/>
                <w:noProof/>
              </w:rPr>
            </w:pPr>
            <w:r w:rsidRPr="00A4187D">
              <w:rPr>
                <w:rFonts w:ascii="Times New Roman" w:hAnsi="Times New Roman" w:cs="Times New Roman"/>
              </w:rPr>
              <w:t>Koda numurs</w:t>
            </w:r>
          </w:p>
        </w:tc>
      </w:tr>
      <w:tr w:rsidR="00EB75CC" w:rsidRPr="00A4187D" w14:paraId="531D9D4C" w14:textId="77777777" w:rsidTr="003E64C3">
        <w:tc>
          <w:tcPr>
            <w:tcW w:w="679" w:type="pct"/>
            <w:tcBorders>
              <w:bottom w:val="single" w:sz="4" w:space="0" w:color="auto"/>
            </w:tcBorders>
            <w:vAlign w:val="center"/>
          </w:tcPr>
          <w:p w14:paraId="3C0EF4A1" w14:textId="77777777" w:rsidR="00EB75CC" w:rsidRPr="00A4187D" w:rsidRDefault="00EB75CC" w:rsidP="005A4ABA">
            <w:pPr>
              <w:pStyle w:val="TableParagraph"/>
              <w:keepNext/>
              <w:keepLines/>
              <w:jc w:val="both"/>
              <w:rPr>
                <w:rFonts w:ascii="Times New Roman" w:hAnsi="Times New Roman" w:cs="Times New Roman"/>
                <w:noProof/>
              </w:rPr>
            </w:pPr>
            <w:r w:rsidRPr="00A4187D">
              <w:rPr>
                <w:rFonts w:ascii="Times New Roman" w:hAnsi="Times New Roman" w:cs="Times New Roman"/>
              </w:rPr>
              <w:t>Virsmas izmēri</w:t>
            </w:r>
          </w:p>
        </w:tc>
        <w:tc>
          <w:tcPr>
            <w:tcW w:w="531" w:type="pct"/>
            <w:tcBorders>
              <w:bottom w:val="single" w:sz="4" w:space="0" w:color="auto"/>
            </w:tcBorders>
            <w:vAlign w:val="center"/>
          </w:tcPr>
          <w:p w14:paraId="24CB8813"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1</w:t>
            </w:r>
          </w:p>
        </w:tc>
        <w:tc>
          <w:tcPr>
            <w:tcW w:w="531" w:type="pct"/>
            <w:tcBorders>
              <w:bottom w:val="single" w:sz="4" w:space="0" w:color="auto"/>
            </w:tcBorders>
            <w:vAlign w:val="center"/>
          </w:tcPr>
          <w:p w14:paraId="2F301499"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2</w:t>
            </w:r>
          </w:p>
        </w:tc>
        <w:tc>
          <w:tcPr>
            <w:tcW w:w="549" w:type="pct"/>
            <w:tcBorders>
              <w:bottom w:val="single" w:sz="4" w:space="0" w:color="auto"/>
            </w:tcBorders>
            <w:vAlign w:val="center"/>
          </w:tcPr>
          <w:p w14:paraId="6293074C"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3</w:t>
            </w:r>
          </w:p>
        </w:tc>
        <w:tc>
          <w:tcPr>
            <w:tcW w:w="549" w:type="pct"/>
            <w:tcBorders>
              <w:bottom w:val="single" w:sz="4" w:space="0" w:color="auto"/>
            </w:tcBorders>
            <w:vAlign w:val="center"/>
          </w:tcPr>
          <w:p w14:paraId="3D8BE705"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4</w:t>
            </w:r>
          </w:p>
        </w:tc>
        <w:tc>
          <w:tcPr>
            <w:tcW w:w="531" w:type="pct"/>
            <w:tcBorders>
              <w:bottom w:val="single" w:sz="4" w:space="0" w:color="auto"/>
            </w:tcBorders>
            <w:vAlign w:val="center"/>
          </w:tcPr>
          <w:p w14:paraId="3B2A80AF"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1</w:t>
            </w:r>
          </w:p>
        </w:tc>
        <w:tc>
          <w:tcPr>
            <w:tcW w:w="531" w:type="pct"/>
            <w:tcBorders>
              <w:bottom w:val="single" w:sz="4" w:space="0" w:color="auto"/>
            </w:tcBorders>
            <w:vAlign w:val="center"/>
          </w:tcPr>
          <w:p w14:paraId="6897998E"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2</w:t>
            </w:r>
          </w:p>
        </w:tc>
        <w:tc>
          <w:tcPr>
            <w:tcW w:w="549" w:type="pct"/>
            <w:tcBorders>
              <w:bottom w:val="single" w:sz="4" w:space="0" w:color="auto"/>
            </w:tcBorders>
            <w:vAlign w:val="center"/>
          </w:tcPr>
          <w:p w14:paraId="1AEAD094"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3</w:t>
            </w:r>
          </w:p>
        </w:tc>
        <w:tc>
          <w:tcPr>
            <w:tcW w:w="549" w:type="pct"/>
            <w:tcBorders>
              <w:bottom w:val="single" w:sz="4" w:space="0" w:color="auto"/>
            </w:tcBorders>
            <w:vAlign w:val="center"/>
          </w:tcPr>
          <w:p w14:paraId="3D507823" w14:textId="77777777" w:rsidR="00EB75CC" w:rsidRPr="00A4187D" w:rsidRDefault="00EB75CC" w:rsidP="005A4ABA">
            <w:pPr>
              <w:pStyle w:val="TableParagraph"/>
              <w:keepNext/>
              <w:keepLines/>
              <w:jc w:val="center"/>
              <w:rPr>
                <w:rFonts w:ascii="Times New Roman" w:hAnsi="Times New Roman" w:cs="Times New Roman"/>
                <w:noProof/>
              </w:rPr>
            </w:pPr>
            <w:r w:rsidRPr="00A4187D">
              <w:rPr>
                <w:rFonts w:ascii="Times New Roman" w:hAnsi="Times New Roman" w:cs="Times New Roman"/>
              </w:rPr>
              <w:t>4</w:t>
            </w:r>
          </w:p>
        </w:tc>
      </w:tr>
      <w:tr w:rsidR="00EB75CC" w:rsidRPr="00A4187D" w14:paraId="28184C13" w14:textId="77777777" w:rsidTr="003E64C3">
        <w:tc>
          <w:tcPr>
            <w:tcW w:w="679" w:type="pct"/>
            <w:tcBorders>
              <w:top w:val="single" w:sz="4" w:space="0" w:color="auto"/>
            </w:tcBorders>
            <w:vAlign w:val="center"/>
          </w:tcPr>
          <w:p w14:paraId="32284A7F" w14:textId="77777777" w:rsidR="00EB75CC" w:rsidRPr="00A4187D" w:rsidRDefault="00EB75CC" w:rsidP="009317AF">
            <w:pPr>
              <w:pStyle w:val="TableParagraph"/>
              <w:jc w:val="both"/>
              <w:rPr>
                <w:rFonts w:ascii="Times New Roman" w:hAnsi="Times New Roman" w:cs="Times New Roman"/>
                <w:noProof/>
              </w:rPr>
            </w:pPr>
            <w:r w:rsidRPr="00A4187D">
              <w:rPr>
                <w:rFonts w:ascii="Times New Roman" w:hAnsi="Times New Roman" w:cs="Times New Roman"/>
              </w:rPr>
              <w:t>Iekšējās malas garums</w:t>
            </w:r>
          </w:p>
        </w:tc>
        <w:tc>
          <w:tcPr>
            <w:tcW w:w="531" w:type="pct"/>
            <w:tcBorders>
              <w:top w:val="single" w:sz="4" w:space="0" w:color="auto"/>
            </w:tcBorders>
            <w:vAlign w:val="center"/>
          </w:tcPr>
          <w:p w14:paraId="4EBEB477"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60 m</w:t>
            </w:r>
          </w:p>
        </w:tc>
        <w:tc>
          <w:tcPr>
            <w:tcW w:w="531" w:type="pct"/>
            <w:tcBorders>
              <w:top w:val="single" w:sz="4" w:space="0" w:color="auto"/>
            </w:tcBorders>
            <w:vAlign w:val="center"/>
          </w:tcPr>
          <w:p w14:paraId="051E1A44"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80 m</w:t>
            </w:r>
            <w:r w:rsidRPr="00A4187D">
              <w:rPr>
                <w:rFonts w:ascii="Times New Roman" w:hAnsi="Times New Roman" w:cs="Times New Roman"/>
                <w:vertAlign w:val="superscript"/>
              </w:rPr>
              <w:t>a</w:t>
            </w:r>
          </w:p>
        </w:tc>
        <w:tc>
          <w:tcPr>
            <w:tcW w:w="549" w:type="pct"/>
            <w:tcBorders>
              <w:top w:val="single" w:sz="4" w:space="0" w:color="auto"/>
            </w:tcBorders>
            <w:vAlign w:val="center"/>
          </w:tcPr>
          <w:p w14:paraId="6EE25ECB"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549" w:type="pct"/>
            <w:tcBorders>
              <w:top w:val="single" w:sz="4" w:space="0" w:color="auto"/>
            </w:tcBorders>
            <w:vAlign w:val="center"/>
          </w:tcPr>
          <w:p w14:paraId="7D5B8582"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531" w:type="pct"/>
            <w:tcBorders>
              <w:top w:val="single" w:sz="4" w:space="0" w:color="auto"/>
            </w:tcBorders>
            <w:vAlign w:val="center"/>
          </w:tcPr>
          <w:p w14:paraId="3B1DBE7E"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531" w:type="pct"/>
            <w:tcBorders>
              <w:top w:val="single" w:sz="4" w:space="0" w:color="auto"/>
            </w:tcBorders>
            <w:vAlign w:val="center"/>
          </w:tcPr>
          <w:p w14:paraId="7F21C1C2"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150 m</w:t>
            </w:r>
          </w:p>
        </w:tc>
        <w:tc>
          <w:tcPr>
            <w:tcW w:w="549" w:type="pct"/>
            <w:vAlign w:val="center"/>
          </w:tcPr>
          <w:p w14:paraId="4D133573"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300 m</w:t>
            </w:r>
          </w:p>
        </w:tc>
        <w:tc>
          <w:tcPr>
            <w:tcW w:w="549" w:type="pct"/>
            <w:vAlign w:val="center"/>
          </w:tcPr>
          <w:p w14:paraId="74F64DEC"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300 m</w:t>
            </w:r>
          </w:p>
        </w:tc>
      </w:tr>
      <w:tr w:rsidR="00EB75CC" w:rsidRPr="00A4187D" w14:paraId="31DF9E34" w14:textId="77777777" w:rsidTr="003E64C3">
        <w:tc>
          <w:tcPr>
            <w:tcW w:w="679" w:type="pct"/>
            <w:vAlign w:val="center"/>
          </w:tcPr>
          <w:p w14:paraId="472B39C3" w14:textId="77777777" w:rsidR="00EB75CC" w:rsidRPr="00A4187D" w:rsidRDefault="00EB75CC" w:rsidP="009317AF">
            <w:pPr>
              <w:pStyle w:val="TableParagraph"/>
              <w:jc w:val="both"/>
              <w:rPr>
                <w:rFonts w:ascii="Times New Roman" w:hAnsi="Times New Roman" w:cs="Times New Roman"/>
                <w:noProof/>
              </w:rPr>
            </w:pPr>
            <w:r w:rsidRPr="00A4187D">
              <w:rPr>
                <w:rFonts w:ascii="Times New Roman" w:hAnsi="Times New Roman" w:cs="Times New Roman"/>
              </w:rPr>
              <w:t>Attālums no glisādes</w:t>
            </w:r>
          </w:p>
        </w:tc>
        <w:tc>
          <w:tcPr>
            <w:tcW w:w="531" w:type="pct"/>
            <w:vAlign w:val="center"/>
          </w:tcPr>
          <w:p w14:paraId="6053C4E8"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+30 m</w:t>
            </w:r>
          </w:p>
        </w:tc>
        <w:tc>
          <w:tcPr>
            <w:tcW w:w="531" w:type="pct"/>
            <w:vAlign w:val="center"/>
          </w:tcPr>
          <w:p w14:paraId="08B5D4AC"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c>
          <w:tcPr>
            <w:tcW w:w="549" w:type="pct"/>
            <w:vAlign w:val="center"/>
          </w:tcPr>
          <w:p w14:paraId="42AC7C89"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c>
          <w:tcPr>
            <w:tcW w:w="549" w:type="pct"/>
            <w:vAlign w:val="center"/>
          </w:tcPr>
          <w:p w14:paraId="6E327A7E"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c>
          <w:tcPr>
            <w:tcW w:w="531" w:type="pct"/>
            <w:vAlign w:val="center"/>
          </w:tcPr>
          <w:p w14:paraId="2192351A"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c>
          <w:tcPr>
            <w:tcW w:w="531" w:type="pct"/>
            <w:vAlign w:val="center"/>
          </w:tcPr>
          <w:p w14:paraId="010BEDB5"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c>
          <w:tcPr>
            <w:tcW w:w="549" w:type="pct"/>
            <w:vAlign w:val="center"/>
          </w:tcPr>
          <w:p w14:paraId="41AAE244"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c>
          <w:tcPr>
            <w:tcW w:w="549" w:type="pct"/>
            <w:vAlign w:val="center"/>
          </w:tcPr>
          <w:p w14:paraId="53B7164E"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D</w:t>
            </w:r>
            <w:r w:rsidRPr="00A4187D">
              <w:rPr>
                <w:rFonts w:ascii="Times New Roman" w:hAnsi="Times New Roman" w:cs="Times New Roman"/>
                <w:vertAlign w:val="subscript"/>
              </w:rPr>
              <w:t>1</w:t>
            </w:r>
            <w:r w:rsidRPr="00A4187D">
              <w:rPr>
                <w:rFonts w:ascii="Times New Roman" w:hAnsi="Times New Roman" w:cs="Times New Roman"/>
              </w:rPr>
              <w:t>+60 m</w:t>
            </w:r>
          </w:p>
        </w:tc>
      </w:tr>
      <w:tr w:rsidR="00EB75CC" w:rsidRPr="00A4187D" w14:paraId="555A80D6" w14:textId="77777777" w:rsidTr="003E64C3">
        <w:tc>
          <w:tcPr>
            <w:tcW w:w="679" w:type="pct"/>
            <w:vAlign w:val="center"/>
          </w:tcPr>
          <w:p w14:paraId="6AC511FF" w14:textId="77777777" w:rsidR="00EB75CC" w:rsidRPr="00A4187D" w:rsidRDefault="00EB75CC" w:rsidP="009317AF">
            <w:pPr>
              <w:pStyle w:val="TableParagraph"/>
              <w:jc w:val="both"/>
              <w:rPr>
                <w:rFonts w:ascii="Times New Roman" w:eastAsia="Times New Roman" w:hAnsi="Times New Roman" w:cs="Times New Roman"/>
                <w:noProof/>
              </w:rPr>
            </w:pPr>
            <w:r w:rsidRPr="00A4187D">
              <w:rPr>
                <w:rFonts w:ascii="Times New Roman" w:hAnsi="Times New Roman" w:cs="Times New Roman"/>
              </w:rPr>
              <w:t>glisādes indikācijas sistēma</w:t>
            </w:r>
            <w:r w:rsidRPr="00A4187D">
              <w:rPr>
                <w:rFonts w:ascii="Times New Roman" w:hAnsi="Times New Roman" w:cs="Times New Roman"/>
                <w:vertAlign w:val="superscript"/>
              </w:rPr>
              <w:t>e</w:t>
            </w:r>
          </w:p>
        </w:tc>
        <w:tc>
          <w:tcPr>
            <w:tcW w:w="531" w:type="pct"/>
            <w:vAlign w:val="center"/>
          </w:tcPr>
          <w:p w14:paraId="25504D10" w14:textId="77777777" w:rsidR="00EB75CC" w:rsidRPr="00A4187D" w:rsidRDefault="00EB75CC" w:rsidP="003E64C3">
            <w:pPr>
              <w:jc w:val="center"/>
              <w:rPr>
                <w:rFonts w:ascii="Times New Roman" w:hAnsi="Times New Roman" w:cs="Times New Roman"/>
                <w:noProof/>
              </w:rPr>
            </w:pPr>
          </w:p>
        </w:tc>
        <w:tc>
          <w:tcPr>
            <w:tcW w:w="531" w:type="pct"/>
            <w:vAlign w:val="center"/>
          </w:tcPr>
          <w:p w14:paraId="14A9282C" w14:textId="77777777" w:rsidR="00EB75CC" w:rsidRPr="00A4187D" w:rsidRDefault="00EB75CC" w:rsidP="003E64C3">
            <w:pPr>
              <w:jc w:val="center"/>
              <w:rPr>
                <w:rFonts w:ascii="Times New Roman" w:hAnsi="Times New Roman" w:cs="Times New Roman"/>
                <w:noProof/>
              </w:rPr>
            </w:pPr>
          </w:p>
        </w:tc>
        <w:tc>
          <w:tcPr>
            <w:tcW w:w="549" w:type="pct"/>
            <w:vAlign w:val="center"/>
          </w:tcPr>
          <w:p w14:paraId="3876CCCB" w14:textId="77777777" w:rsidR="00EB75CC" w:rsidRPr="00A4187D" w:rsidRDefault="00EB75CC" w:rsidP="003E64C3">
            <w:pPr>
              <w:jc w:val="center"/>
              <w:rPr>
                <w:rFonts w:ascii="Times New Roman" w:hAnsi="Times New Roman" w:cs="Times New Roman"/>
                <w:noProof/>
              </w:rPr>
            </w:pPr>
          </w:p>
        </w:tc>
        <w:tc>
          <w:tcPr>
            <w:tcW w:w="549" w:type="pct"/>
            <w:vAlign w:val="center"/>
          </w:tcPr>
          <w:p w14:paraId="409B530D" w14:textId="77777777" w:rsidR="00EB75CC" w:rsidRPr="00A4187D" w:rsidRDefault="00EB75CC" w:rsidP="003E64C3">
            <w:pPr>
              <w:jc w:val="center"/>
              <w:rPr>
                <w:rFonts w:ascii="Times New Roman" w:hAnsi="Times New Roman" w:cs="Times New Roman"/>
                <w:noProof/>
              </w:rPr>
            </w:pPr>
          </w:p>
        </w:tc>
        <w:tc>
          <w:tcPr>
            <w:tcW w:w="531" w:type="pct"/>
            <w:vAlign w:val="center"/>
          </w:tcPr>
          <w:p w14:paraId="21CDE241" w14:textId="77777777" w:rsidR="00EB75CC" w:rsidRPr="00A4187D" w:rsidRDefault="00EB75CC" w:rsidP="003E64C3">
            <w:pPr>
              <w:jc w:val="center"/>
              <w:rPr>
                <w:rFonts w:ascii="Times New Roman" w:hAnsi="Times New Roman" w:cs="Times New Roman"/>
                <w:noProof/>
              </w:rPr>
            </w:pPr>
          </w:p>
        </w:tc>
        <w:tc>
          <w:tcPr>
            <w:tcW w:w="531" w:type="pct"/>
            <w:vAlign w:val="center"/>
          </w:tcPr>
          <w:p w14:paraId="726DAADB" w14:textId="77777777" w:rsidR="00EB75CC" w:rsidRPr="00A4187D" w:rsidRDefault="00EB75CC" w:rsidP="003E64C3">
            <w:pPr>
              <w:jc w:val="center"/>
              <w:rPr>
                <w:rFonts w:ascii="Times New Roman" w:hAnsi="Times New Roman" w:cs="Times New Roman"/>
                <w:noProof/>
              </w:rPr>
            </w:pPr>
          </w:p>
        </w:tc>
        <w:tc>
          <w:tcPr>
            <w:tcW w:w="549" w:type="pct"/>
            <w:vAlign w:val="center"/>
          </w:tcPr>
          <w:p w14:paraId="74408C31" w14:textId="77777777" w:rsidR="00EB75CC" w:rsidRPr="00A4187D" w:rsidRDefault="00EB75CC" w:rsidP="003E64C3">
            <w:pPr>
              <w:jc w:val="center"/>
              <w:rPr>
                <w:rFonts w:ascii="Times New Roman" w:hAnsi="Times New Roman" w:cs="Times New Roman"/>
                <w:noProof/>
              </w:rPr>
            </w:pPr>
          </w:p>
        </w:tc>
        <w:tc>
          <w:tcPr>
            <w:tcW w:w="549" w:type="pct"/>
            <w:vAlign w:val="center"/>
          </w:tcPr>
          <w:p w14:paraId="6B4F1EB9" w14:textId="77777777" w:rsidR="00EB75CC" w:rsidRPr="00A4187D" w:rsidRDefault="00EB75CC" w:rsidP="003E64C3">
            <w:pPr>
              <w:jc w:val="center"/>
              <w:rPr>
                <w:rFonts w:ascii="Times New Roman" w:hAnsi="Times New Roman" w:cs="Times New Roman"/>
                <w:noProof/>
              </w:rPr>
            </w:pPr>
          </w:p>
        </w:tc>
      </w:tr>
      <w:tr w:rsidR="00EB75CC" w:rsidRPr="00A4187D" w14:paraId="3E920A07" w14:textId="77777777" w:rsidTr="003E64C3">
        <w:tc>
          <w:tcPr>
            <w:tcW w:w="679" w:type="pct"/>
            <w:vAlign w:val="center"/>
          </w:tcPr>
          <w:p w14:paraId="0C0D85A9" w14:textId="77777777" w:rsidR="00EB75CC" w:rsidRPr="00A4187D" w:rsidRDefault="00EB75CC" w:rsidP="009317AF">
            <w:pPr>
              <w:pStyle w:val="TableParagraph"/>
              <w:jc w:val="both"/>
              <w:rPr>
                <w:rFonts w:ascii="Times New Roman" w:hAnsi="Times New Roman" w:cs="Times New Roman"/>
                <w:noProof/>
              </w:rPr>
            </w:pPr>
            <w:r w:rsidRPr="00A4187D">
              <w:rPr>
                <w:rFonts w:ascii="Times New Roman" w:hAnsi="Times New Roman" w:cs="Times New Roman"/>
              </w:rPr>
              <w:t>Novirze (uz katru pusi)</w:t>
            </w:r>
          </w:p>
        </w:tc>
        <w:tc>
          <w:tcPr>
            <w:tcW w:w="531" w:type="pct"/>
            <w:vAlign w:val="center"/>
          </w:tcPr>
          <w:p w14:paraId="7DCD57CB"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10 %</w:t>
            </w:r>
          </w:p>
        </w:tc>
        <w:tc>
          <w:tcPr>
            <w:tcW w:w="531" w:type="pct"/>
            <w:vAlign w:val="center"/>
          </w:tcPr>
          <w:p w14:paraId="49ADF7D0"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10 %</w:t>
            </w:r>
          </w:p>
        </w:tc>
        <w:tc>
          <w:tcPr>
            <w:tcW w:w="549" w:type="pct"/>
            <w:vAlign w:val="center"/>
          </w:tcPr>
          <w:p w14:paraId="3208C426"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10 %</w:t>
            </w:r>
          </w:p>
        </w:tc>
        <w:tc>
          <w:tcPr>
            <w:tcW w:w="549" w:type="pct"/>
            <w:vAlign w:val="center"/>
          </w:tcPr>
          <w:p w14:paraId="1559BAA0"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10 %</w:t>
            </w:r>
          </w:p>
        </w:tc>
        <w:tc>
          <w:tcPr>
            <w:tcW w:w="531" w:type="pct"/>
            <w:vAlign w:val="center"/>
          </w:tcPr>
          <w:p w14:paraId="2E595748"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w:t>
            </w:r>
          </w:p>
        </w:tc>
        <w:tc>
          <w:tcPr>
            <w:tcW w:w="531" w:type="pct"/>
            <w:vAlign w:val="center"/>
          </w:tcPr>
          <w:p w14:paraId="34761FC0"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w:t>
            </w:r>
          </w:p>
        </w:tc>
        <w:tc>
          <w:tcPr>
            <w:tcW w:w="549" w:type="pct"/>
            <w:vAlign w:val="center"/>
          </w:tcPr>
          <w:p w14:paraId="32ACE43D"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w:t>
            </w:r>
          </w:p>
        </w:tc>
        <w:tc>
          <w:tcPr>
            <w:tcW w:w="549" w:type="pct"/>
            <w:vAlign w:val="center"/>
          </w:tcPr>
          <w:p w14:paraId="2DBCC9AF"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w:t>
            </w:r>
          </w:p>
        </w:tc>
      </w:tr>
      <w:tr w:rsidR="00EB75CC" w:rsidRPr="00A4187D" w14:paraId="122C0B02" w14:textId="77777777" w:rsidTr="003E64C3">
        <w:tc>
          <w:tcPr>
            <w:tcW w:w="679" w:type="pct"/>
            <w:vAlign w:val="center"/>
          </w:tcPr>
          <w:p w14:paraId="03978504" w14:textId="77777777" w:rsidR="00EB75CC" w:rsidRPr="00A4187D" w:rsidRDefault="00EB75CC" w:rsidP="009317AF">
            <w:pPr>
              <w:pStyle w:val="TableParagraph"/>
              <w:jc w:val="both"/>
              <w:rPr>
                <w:rFonts w:ascii="Times New Roman" w:hAnsi="Times New Roman" w:cs="Times New Roman"/>
                <w:noProof/>
              </w:rPr>
            </w:pPr>
            <w:r w:rsidRPr="00A4187D">
              <w:rPr>
                <w:rFonts w:ascii="Times New Roman" w:hAnsi="Times New Roman" w:cs="Times New Roman"/>
              </w:rPr>
              <w:t>Kopējais garums</w:t>
            </w:r>
          </w:p>
        </w:tc>
        <w:tc>
          <w:tcPr>
            <w:tcW w:w="531" w:type="pct"/>
            <w:vAlign w:val="center"/>
          </w:tcPr>
          <w:p w14:paraId="66D68F17"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7500 m</w:t>
            </w:r>
          </w:p>
        </w:tc>
        <w:tc>
          <w:tcPr>
            <w:tcW w:w="531" w:type="pct"/>
            <w:vAlign w:val="center"/>
          </w:tcPr>
          <w:p w14:paraId="503C5EBD"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7500 m</w:t>
            </w:r>
            <w:r w:rsidRPr="00A4187D">
              <w:rPr>
                <w:rFonts w:ascii="Times New Roman" w:hAnsi="Times New Roman" w:cs="Times New Roman"/>
                <w:vertAlign w:val="superscript"/>
              </w:rPr>
              <w:t>b</w:t>
            </w:r>
          </w:p>
        </w:tc>
        <w:tc>
          <w:tcPr>
            <w:tcW w:w="549" w:type="pct"/>
            <w:vAlign w:val="center"/>
          </w:tcPr>
          <w:p w14:paraId="370B5C64"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549" w:type="pct"/>
            <w:vAlign w:val="center"/>
          </w:tcPr>
          <w:p w14:paraId="49E4391A"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531" w:type="pct"/>
            <w:vAlign w:val="center"/>
          </w:tcPr>
          <w:p w14:paraId="536F6CF1"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7500 m</w:t>
            </w:r>
          </w:p>
        </w:tc>
        <w:tc>
          <w:tcPr>
            <w:tcW w:w="531" w:type="pct"/>
            <w:vAlign w:val="center"/>
          </w:tcPr>
          <w:p w14:paraId="74B332DD"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7500 m</w:t>
            </w:r>
            <w:r w:rsidRPr="00A4187D">
              <w:rPr>
                <w:rFonts w:ascii="Times New Roman" w:hAnsi="Times New Roman" w:cs="Times New Roman"/>
                <w:vertAlign w:val="superscript"/>
              </w:rPr>
              <w:t>b</w:t>
            </w:r>
          </w:p>
        </w:tc>
        <w:tc>
          <w:tcPr>
            <w:tcW w:w="549" w:type="pct"/>
            <w:vAlign w:val="center"/>
          </w:tcPr>
          <w:p w14:paraId="19B335E8"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15 000 m</w:t>
            </w:r>
          </w:p>
        </w:tc>
        <w:tc>
          <w:tcPr>
            <w:tcW w:w="549" w:type="pct"/>
            <w:vAlign w:val="center"/>
          </w:tcPr>
          <w:p w14:paraId="0B27D53C" w14:textId="77777777" w:rsidR="00EB75CC" w:rsidRPr="00A4187D" w:rsidRDefault="00EB75CC" w:rsidP="003E64C3">
            <w:pPr>
              <w:pStyle w:val="TableParagraph"/>
              <w:jc w:val="center"/>
              <w:rPr>
                <w:rFonts w:ascii="Times New Roman" w:hAnsi="Times New Roman" w:cs="Times New Roman"/>
                <w:noProof/>
              </w:rPr>
            </w:pPr>
            <w:r w:rsidRPr="00A4187D">
              <w:rPr>
                <w:rFonts w:ascii="Times New Roman" w:hAnsi="Times New Roman" w:cs="Times New Roman"/>
              </w:rPr>
              <w:t>15 000 m</w:t>
            </w:r>
          </w:p>
        </w:tc>
      </w:tr>
      <w:tr w:rsidR="00EB75CC" w:rsidRPr="00A4187D" w14:paraId="2F2A81F4" w14:textId="77777777" w:rsidTr="003E64C3">
        <w:tc>
          <w:tcPr>
            <w:tcW w:w="679" w:type="pct"/>
            <w:vAlign w:val="center"/>
          </w:tcPr>
          <w:p w14:paraId="3EAF05A6" w14:textId="77777777" w:rsidR="00EB75CC" w:rsidRPr="00A4187D" w:rsidRDefault="00EB75CC" w:rsidP="009317AF">
            <w:pPr>
              <w:pStyle w:val="TableParagraph"/>
              <w:jc w:val="both"/>
              <w:rPr>
                <w:rFonts w:ascii="Times New Roman" w:hAnsi="Times New Roman" w:cs="Times New Roman"/>
                <w:i/>
                <w:noProof/>
              </w:rPr>
            </w:pPr>
            <w:r w:rsidRPr="00A4187D">
              <w:rPr>
                <w:rFonts w:ascii="Times New Roman" w:hAnsi="Times New Roman" w:cs="Times New Roman"/>
                <w:i/>
              </w:rPr>
              <w:t>Slīpums</w:t>
            </w:r>
          </w:p>
        </w:tc>
        <w:tc>
          <w:tcPr>
            <w:tcW w:w="531" w:type="pct"/>
            <w:vAlign w:val="center"/>
          </w:tcPr>
          <w:p w14:paraId="5B787470" w14:textId="77777777" w:rsidR="00EB75CC" w:rsidRPr="00A4187D" w:rsidRDefault="00EB75CC" w:rsidP="003E64C3">
            <w:pPr>
              <w:jc w:val="center"/>
              <w:rPr>
                <w:rFonts w:ascii="Times New Roman" w:hAnsi="Times New Roman" w:cs="Times New Roman"/>
                <w:noProof/>
              </w:rPr>
            </w:pPr>
          </w:p>
        </w:tc>
        <w:tc>
          <w:tcPr>
            <w:tcW w:w="531" w:type="pct"/>
            <w:vAlign w:val="center"/>
          </w:tcPr>
          <w:p w14:paraId="3717E34D" w14:textId="77777777" w:rsidR="00EB75CC" w:rsidRPr="00A4187D" w:rsidRDefault="00EB75CC" w:rsidP="003E64C3">
            <w:pPr>
              <w:jc w:val="center"/>
              <w:rPr>
                <w:rFonts w:ascii="Times New Roman" w:hAnsi="Times New Roman" w:cs="Times New Roman"/>
                <w:noProof/>
              </w:rPr>
            </w:pPr>
          </w:p>
        </w:tc>
        <w:tc>
          <w:tcPr>
            <w:tcW w:w="549" w:type="pct"/>
            <w:vAlign w:val="center"/>
          </w:tcPr>
          <w:p w14:paraId="2A77C90E" w14:textId="77777777" w:rsidR="00EB75CC" w:rsidRPr="00A4187D" w:rsidRDefault="00EB75CC" w:rsidP="003E64C3">
            <w:pPr>
              <w:jc w:val="center"/>
              <w:rPr>
                <w:rFonts w:ascii="Times New Roman" w:hAnsi="Times New Roman" w:cs="Times New Roman"/>
                <w:noProof/>
              </w:rPr>
            </w:pPr>
          </w:p>
        </w:tc>
        <w:tc>
          <w:tcPr>
            <w:tcW w:w="549" w:type="pct"/>
            <w:vAlign w:val="center"/>
          </w:tcPr>
          <w:p w14:paraId="5068EDE2" w14:textId="77777777" w:rsidR="00EB75CC" w:rsidRPr="00A4187D" w:rsidRDefault="00EB75CC" w:rsidP="003E64C3">
            <w:pPr>
              <w:jc w:val="center"/>
              <w:rPr>
                <w:rFonts w:ascii="Times New Roman" w:hAnsi="Times New Roman" w:cs="Times New Roman"/>
                <w:noProof/>
              </w:rPr>
            </w:pPr>
          </w:p>
        </w:tc>
        <w:tc>
          <w:tcPr>
            <w:tcW w:w="531" w:type="pct"/>
            <w:vAlign w:val="center"/>
          </w:tcPr>
          <w:p w14:paraId="647AE219" w14:textId="77777777" w:rsidR="00EB75CC" w:rsidRPr="00A4187D" w:rsidRDefault="00EB75CC" w:rsidP="003E64C3">
            <w:pPr>
              <w:jc w:val="center"/>
              <w:rPr>
                <w:rFonts w:ascii="Times New Roman" w:hAnsi="Times New Roman" w:cs="Times New Roman"/>
                <w:noProof/>
              </w:rPr>
            </w:pPr>
          </w:p>
        </w:tc>
        <w:tc>
          <w:tcPr>
            <w:tcW w:w="531" w:type="pct"/>
            <w:vAlign w:val="center"/>
          </w:tcPr>
          <w:p w14:paraId="5940C19B" w14:textId="77777777" w:rsidR="00EB75CC" w:rsidRPr="00A4187D" w:rsidRDefault="00EB75CC" w:rsidP="003E64C3">
            <w:pPr>
              <w:jc w:val="center"/>
              <w:rPr>
                <w:rFonts w:ascii="Times New Roman" w:hAnsi="Times New Roman" w:cs="Times New Roman"/>
                <w:noProof/>
              </w:rPr>
            </w:pPr>
          </w:p>
        </w:tc>
        <w:tc>
          <w:tcPr>
            <w:tcW w:w="549" w:type="pct"/>
            <w:vAlign w:val="center"/>
          </w:tcPr>
          <w:p w14:paraId="2450400F" w14:textId="77777777" w:rsidR="00EB75CC" w:rsidRPr="00A4187D" w:rsidRDefault="00EB75CC" w:rsidP="003E64C3">
            <w:pPr>
              <w:jc w:val="center"/>
              <w:rPr>
                <w:rFonts w:ascii="Times New Roman" w:hAnsi="Times New Roman" w:cs="Times New Roman"/>
                <w:noProof/>
              </w:rPr>
            </w:pPr>
          </w:p>
        </w:tc>
        <w:tc>
          <w:tcPr>
            <w:tcW w:w="549" w:type="pct"/>
            <w:vAlign w:val="center"/>
          </w:tcPr>
          <w:p w14:paraId="35B656BE" w14:textId="77777777" w:rsidR="00EB75CC" w:rsidRPr="00A4187D" w:rsidRDefault="00EB75CC" w:rsidP="003E64C3">
            <w:pPr>
              <w:jc w:val="center"/>
              <w:rPr>
                <w:rFonts w:ascii="Times New Roman" w:hAnsi="Times New Roman" w:cs="Times New Roman"/>
                <w:noProof/>
              </w:rPr>
            </w:pPr>
          </w:p>
        </w:tc>
      </w:tr>
      <w:tr w:rsidR="00EB75CC" w:rsidRPr="00A4187D" w14:paraId="7989E031" w14:textId="77777777" w:rsidTr="003E64C3">
        <w:tc>
          <w:tcPr>
            <w:tcW w:w="679" w:type="pct"/>
            <w:vAlign w:val="center"/>
          </w:tcPr>
          <w:p w14:paraId="0CC839B2" w14:textId="77777777" w:rsidR="00EB75CC" w:rsidRPr="00A4187D" w:rsidRDefault="00EB75CC" w:rsidP="009317AF">
            <w:pPr>
              <w:pStyle w:val="TableParagraph"/>
              <w:jc w:val="both"/>
              <w:rPr>
                <w:rFonts w:ascii="Times New Roman" w:hAnsi="Times New Roman" w:cs="Times New Roman"/>
                <w:noProof/>
              </w:rPr>
            </w:pPr>
            <w:r w:rsidRPr="00A4187D">
              <w:rPr>
                <w:rFonts w:ascii="Times New Roman" w:hAnsi="Times New Roman" w:cs="Times New Roman"/>
              </w:rPr>
              <w:t xml:space="preserve">a) </w:t>
            </w:r>
            <w:r w:rsidRPr="00A4187D">
              <w:rPr>
                <w:rFonts w:ascii="Times New Roman" w:hAnsi="Times New Roman" w:cs="Times New Roman"/>
                <w:i/>
              </w:rPr>
              <w:t>T-VASIS</w:t>
            </w:r>
            <w:r w:rsidRPr="00A4187D">
              <w:rPr>
                <w:rFonts w:ascii="Times New Roman" w:hAnsi="Times New Roman" w:cs="Times New Roman"/>
              </w:rPr>
              <w:t xml:space="preserve"> un </w:t>
            </w:r>
            <w:r w:rsidRPr="00A4187D">
              <w:rPr>
                <w:rFonts w:ascii="Times New Roman" w:hAnsi="Times New Roman" w:cs="Times New Roman"/>
                <w:i/>
              </w:rPr>
              <w:t>AT-VASIS</w:t>
            </w:r>
          </w:p>
        </w:tc>
        <w:tc>
          <w:tcPr>
            <w:tcW w:w="531" w:type="pct"/>
            <w:vAlign w:val="center"/>
          </w:tcPr>
          <w:p w14:paraId="785A2326" w14:textId="77777777" w:rsidR="00EB75CC" w:rsidRPr="00A4187D" w:rsidRDefault="00EB75CC" w:rsidP="003E64C3">
            <w:pPr>
              <w:jc w:val="center"/>
              <w:rPr>
                <w:rFonts w:ascii="Times New Roman" w:hAnsi="Times New Roman" w:cs="Times New Roman"/>
                <w:noProof/>
              </w:rPr>
            </w:pPr>
            <w:r w:rsidRPr="00A4187D">
              <w:rPr>
                <w:rFonts w:ascii="Times New Roman" w:hAnsi="Times New Roman" w:cs="Times New Roman"/>
              </w:rPr>
              <w:t>–</w:t>
            </w:r>
            <w:r w:rsidRPr="00A4187D">
              <w:rPr>
                <w:rFonts w:ascii="Times New Roman" w:hAnsi="Times New Roman" w:cs="Times New Roman"/>
                <w:vertAlign w:val="superscript"/>
              </w:rPr>
              <w:t>c</w:t>
            </w:r>
          </w:p>
        </w:tc>
        <w:tc>
          <w:tcPr>
            <w:tcW w:w="531" w:type="pct"/>
            <w:vAlign w:val="center"/>
          </w:tcPr>
          <w:p w14:paraId="35035F91"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1,9°</w:t>
            </w:r>
          </w:p>
        </w:tc>
        <w:tc>
          <w:tcPr>
            <w:tcW w:w="549" w:type="pct"/>
            <w:vAlign w:val="center"/>
          </w:tcPr>
          <w:p w14:paraId="5D7613C4"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1,9°</w:t>
            </w:r>
          </w:p>
        </w:tc>
        <w:tc>
          <w:tcPr>
            <w:tcW w:w="549" w:type="pct"/>
            <w:vAlign w:val="center"/>
          </w:tcPr>
          <w:p w14:paraId="15E13B18"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1,9°</w:t>
            </w:r>
          </w:p>
        </w:tc>
        <w:tc>
          <w:tcPr>
            <w:tcW w:w="531" w:type="pct"/>
            <w:vAlign w:val="center"/>
          </w:tcPr>
          <w:p w14:paraId="7CA4C8FA"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w:t>
            </w:r>
          </w:p>
        </w:tc>
        <w:tc>
          <w:tcPr>
            <w:tcW w:w="531" w:type="pct"/>
            <w:vAlign w:val="center"/>
          </w:tcPr>
          <w:p w14:paraId="58BF270A"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1,9°</w:t>
            </w:r>
          </w:p>
        </w:tc>
        <w:tc>
          <w:tcPr>
            <w:tcW w:w="549" w:type="pct"/>
            <w:vAlign w:val="center"/>
          </w:tcPr>
          <w:p w14:paraId="38498D2A"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1,9°</w:t>
            </w:r>
          </w:p>
        </w:tc>
        <w:tc>
          <w:tcPr>
            <w:tcW w:w="549" w:type="pct"/>
            <w:vAlign w:val="center"/>
          </w:tcPr>
          <w:p w14:paraId="78B958A0" w14:textId="77777777" w:rsidR="00EB75CC" w:rsidRPr="00A4187D" w:rsidRDefault="00EB75CC" w:rsidP="003E64C3">
            <w:pPr>
              <w:jc w:val="center"/>
              <w:rPr>
                <w:rFonts w:ascii="Times New Roman" w:eastAsia="Times New Roman" w:hAnsi="Times New Roman" w:cs="Times New Roman"/>
                <w:noProof/>
              </w:rPr>
            </w:pPr>
            <w:r w:rsidRPr="00A4187D">
              <w:rPr>
                <w:rFonts w:ascii="Times New Roman" w:hAnsi="Times New Roman" w:cs="Times New Roman"/>
              </w:rPr>
              <w:t>1,9°</w:t>
            </w:r>
          </w:p>
        </w:tc>
      </w:tr>
      <w:tr w:rsidR="00EB75CC" w:rsidRPr="00A4187D" w14:paraId="0B323D10" w14:textId="77777777" w:rsidTr="003E64C3">
        <w:tc>
          <w:tcPr>
            <w:tcW w:w="679" w:type="pct"/>
            <w:vAlign w:val="center"/>
          </w:tcPr>
          <w:p w14:paraId="396AB18F" w14:textId="77777777" w:rsidR="00EB75CC" w:rsidRPr="00A4187D" w:rsidRDefault="00EB75CC" w:rsidP="009317AF">
            <w:pPr>
              <w:pStyle w:val="TableParagraph"/>
              <w:jc w:val="both"/>
              <w:rPr>
                <w:rFonts w:ascii="Times New Roman" w:eastAsia="Times New Roman" w:hAnsi="Times New Roman" w:cs="Times New Roman"/>
                <w:noProof/>
              </w:rPr>
            </w:pPr>
            <w:r w:rsidRPr="00A4187D">
              <w:rPr>
                <w:rFonts w:ascii="Times New Roman" w:hAnsi="Times New Roman" w:cs="Times New Roman"/>
              </w:rPr>
              <w:t xml:space="preserve">b) </w:t>
            </w:r>
            <w:r w:rsidRPr="00A4187D">
              <w:rPr>
                <w:rFonts w:ascii="Times New Roman" w:hAnsi="Times New Roman" w:cs="Times New Roman"/>
                <w:i/>
              </w:rPr>
              <w:t>PAPI</w:t>
            </w:r>
            <w:r w:rsidRPr="00A4187D">
              <w:rPr>
                <w:rFonts w:ascii="Times New Roman" w:hAnsi="Times New Roman" w:cs="Times New Roman"/>
                <w:vertAlign w:val="superscript"/>
              </w:rPr>
              <w:t>d</w:t>
            </w:r>
          </w:p>
        </w:tc>
        <w:tc>
          <w:tcPr>
            <w:tcW w:w="531" w:type="pct"/>
            <w:vAlign w:val="center"/>
          </w:tcPr>
          <w:p w14:paraId="4D2A9B3B"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531" w:type="pct"/>
            <w:vAlign w:val="center"/>
          </w:tcPr>
          <w:p w14:paraId="76920FEE"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c>
          <w:tcPr>
            <w:tcW w:w="549" w:type="pct"/>
            <w:vAlign w:val="center"/>
          </w:tcPr>
          <w:p w14:paraId="5C7A1412"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c>
          <w:tcPr>
            <w:tcW w:w="549" w:type="pct"/>
            <w:vAlign w:val="center"/>
          </w:tcPr>
          <w:p w14:paraId="5260E50F"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c>
          <w:tcPr>
            <w:tcW w:w="531" w:type="pct"/>
            <w:vAlign w:val="center"/>
          </w:tcPr>
          <w:p w14:paraId="6A404737"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c>
          <w:tcPr>
            <w:tcW w:w="531" w:type="pct"/>
            <w:vAlign w:val="center"/>
          </w:tcPr>
          <w:p w14:paraId="3EF8EFDB"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c>
          <w:tcPr>
            <w:tcW w:w="549" w:type="pct"/>
            <w:vAlign w:val="center"/>
          </w:tcPr>
          <w:p w14:paraId="6F168D75"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c>
          <w:tcPr>
            <w:tcW w:w="549" w:type="pct"/>
            <w:vAlign w:val="center"/>
          </w:tcPr>
          <w:p w14:paraId="4F3DA6BB"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A–0,57°</w:t>
            </w:r>
          </w:p>
        </w:tc>
      </w:tr>
      <w:tr w:rsidR="00EB75CC" w:rsidRPr="00A4187D" w14:paraId="0A25F04E" w14:textId="77777777" w:rsidTr="003E64C3">
        <w:tc>
          <w:tcPr>
            <w:tcW w:w="679" w:type="pct"/>
            <w:vAlign w:val="center"/>
          </w:tcPr>
          <w:p w14:paraId="215D3C39" w14:textId="77777777" w:rsidR="00EB75CC" w:rsidRPr="00A4187D" w:rsidRDefault="00EB75CC" w:rsidP="009317AF">
            <w:pPr>
              <w:pStyle w:val="TableParagraph"/>
              <w:jc w:val="both"/>
              <w:rPr>
                <w:rFonts w:ascii="Times New Roman" w:eastAsia="Times New Roman" w:hAnsi="Times New Roman" w:cs="Times New Roman"/>
                <w:noProof/>
              </w:rPr>
            </w:pPr>
            <w:r w:rsidRPr="00A4187D">
              <w:rPr>
                <w:rFonts w:ascii="Times New Roman" w:hAnsi="Times New Roman" w:cs="Times New Roman"/>
              </w:rPr>
              <w:t xml:space="preserve">c) </w:t>
            </w:r>
            <w:r w:rsidRPr="00A4187D">
              <w:rPr>
                <w:rFonts w:ascii="Times New Roman" w:hAnsi="Times New Roman" w:cs="Times New Roman"/>
                <w:i/>
              </w:rPr>
              <w:t>APAPI</w:t>
            </w:r>
            <w:r w:rsidRPr="00A4187D">
              <w:rPr>
                <w:rFonts w:ascii="Times New Roman" w:hAnsi="Times New Roman" w:cs="Times New Roman"/>
                <w:vertAlign w:val="superscript"/>
              </w:rPr>
              <w:t>d</w:t>
            </w:r>
          </w:p>
        </w:tc>
        <w:tc>
          <w:tcPr>
            <w:tcW w:w="531" w:type="pct"/>
            <w:vAlign w:val="center"/>
          </w:tcPr>
          <w:p w14:paraId="10DC0D09"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A–0,9°</w:t>
            </w:r>
          </w:p>
        </w:tc>
        <w:tc>
          <w:tcPr>
            <w:tcW w:w="531" w:type="pct"/>
            <w:vAlign w:val="center"/>
          </w:tcPr>
          <w:p w14:paraId="64ECB9D4"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A–0,9°</w:t>
            </w:r>
          </w:p>
        </w:tc>
        <w:tc>
          <w:tcPr>
            <w:tcW w:w="549" w:type="pct"/>
            <w:vAlign w:val="center"/>
          </w:tcPr>
          <w:p w14:paraId="68A1F69F"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549" w:type="pct"/>
            <w:vAlign w:val="center"/>
          </w:tcPr>
          <w:p w14:paraId="287F0E3A"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531" w:type="pct"/>
            <w:vAlign w:val="center"/>
          </w:tcPr>
          <w:p w14:paraId="2D518018"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A–0,9°</w:t>
            </w:r>
          </w:p>
        </w:tc>
        <w:tc>
          <w:tcPr>
            <w:tcW w:w="531" w:type="pct"/>
            <w:vAlign w:val="center"/>
          </w:tcPr>
          <w:p w14:paraId="2AABD4F6"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A–0,9°</w:t>
            </w:r>
          </w:p>
        </w:tc>
        <w:tc>
          <w:tcPr>
            <w:tcW w:w="549" w:type="pct"/>
            <w:vAlign w:val="center"/>
          </w:tcPr>
          <w:p w14:paraId="1D15BCB5"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c>
          <w:tcPr>
            <w:tcW w:w="549" w:type="pct"/>
            <w:vAlign w:val="center"/>
          </w:tcPr>
          <w:p w14:paraId="65F52F56" w14:textId="77777777" w:rsidR="00EB75CC" w:rsidRPr="00A4187D" w:rsidRDefault="00EB75CC" w:rsidP="003E64C3">
            <w:pPr>
              <w:pStyle w:val="TableParagraph"/>
              <w:jc w:val="center"/>
              <w:rPr>
                <w:rFonts w:ascii="Times New Roman" w:eastAsia="Times New Roman" w:hAnsi="Times New Roman" w:cs="Times New Roman"/>
                <w:noProof/>
              </w:rPr>
            </w:pPr>
            <w:r w:rsidRPr="00A4187D">
              <w:rPr>
                <w:rFonts w:ascii="Times New Roman" w:hAnsi="Times New Roman" w:cs="Times New Roman"/>
              </w:rPr>
              <w:t>–</w:t>
            </w:r>
          </w:p>
        </w:tc>
      </w:tr>
      <w:tr w:rsidR="00EB75CC" w:rsidRPr="00A4187D" w14:paraId="79A57CEA" w14:textId="77777777" w:rsidTr="003E64C3">
        <w:tc>
          <w:tcPr>
            <w:tcW w:w="5000" w:type="pct"/>
            <w:gridSpan w:val="9"/>
            <w:tcBorders>
              <w:bottom w:val="single" w:sz="4" w:space="0" w:color="auto"/>
            </w:tcBorders>
            <w:vAlign w:val="center"/>
          </w:tcPr>
          <w:p w14:paraId="6C808FB0" w14:textId="77777777" w:rsidR="00EB75CC" w:rsidRPr="00A4187D" w:rsidRDefault="00EB75CC" w:rsidP="009317AF">
            <w:pPr>
              <w:tabs>
                <w:tab w:val="left" w:pos="521"/>
              </w:tabs>
              <w:jc w:val="both"/>
              <w:rPr>
                <w:rFonts w:ascii="Times New Roman" w:hAnsi="Times New Roman" w:cs="Times New Roman"/>
                <w:noProof/>
              </w:rPr>
            </w:pPr>
            <w:r w:rsidRPr="00A4187D">
              <w:rPr>
                <w:rFonts w:ascii="Times New Roman" w:hAnsi="Times New Roman" w:cs="Times New Roman"/>
              </w:rPr>
              <w:t xml:space="preserve">a. Attiecībā uz </w:t>
            </w:r>
            <w:r w:rsidRPr="00A4187D">
              <w:rPr>
                <w:rFonts w:ascii="Times New Roman" w:hAnsi="Times New Roman" w:cs="Times New Roman"/>
                <w:i/>
              </w:rPr>
              <w:t>T-VASIS</w:t>
            </w:r>
            <w:r w:rsidRPr="00A4187D">
              <w:rPr>
                <w:rFonts w:ascii="Times New Roman" w:hAnsi="Times New Roman" w:cs="Times New Roman"/>
              </w:rPr>
              <w:t xml:space="preserve"> vai </w:t>
            </w:r>
            <w:r w:rsidRPr="00A4187D">
              <w:rPr>
                <w:rFonts w:ascii="Times New Roman" w:hAnsi="Times New Roman" w:cs="Times New Roman"/>
                <w:i/>
              </w:rPr>
              <w:t>AT-VASIS</w:t>
            </w:r>
            <w:r w:rsidRPr="00A4187D">
              <w:rPr>
                <w:rFonts w:ascii="Times New Roman" w:hAnsi="Times New Roman" w:cs="Times New Roman"/>
              </w:rPr>
              <w:t xml:space="preserve"> šis garums ir jāpalielina līdz 150 m.</w:t>
            </w:r>
          </w:p>
          <w:p w14:paraId="1B154B5A" w14:textId="77777777" w:rsidR="00EB75CC" w:rsidRPr="00A4187D" w:rsidRDefault="00EB75CC" w:rsidP="009317AF">
            <w:pPr>
              <w:tabs>
                <w:tab w:val="left" w:pos="521"/>
              </w:tabs>
              <w:jc w:val="both"/>
              <w:rPr>
                <w:rFonts w:ascii="Times New Roman" w:hAnsi="Times New Roman" w:cs="Times New Roman"/>
                <w:noProof/>
              </w:rPr>
            </w:pPr>
            <w:r w:rsidRPr="00A4187D">
              <w:rPr>
                <w:rFonts w:ascii="Times New Roman" w:hAnsi="Times New Roman" w:cs="Times New Roman"/>
              </w:rPr>
              <w:t xml:space="preserve">b. Attiecībā uz </w:t>
            </w:r>
            <w:r w:rsidRPr="00A4187D">
              <w:rPr>
                <w:rFonts w:ascii="Times New Roman" w:hAnsi="Times New Roman" w:cs="Times New Roman"/>
                <w:i/>
              </w:rPr>
              <w:t>T-VASIS</w:t>
            </w:r>
            <w:r w:rsidRPr="00A4187D">
              <w:rPr>
                <w:rFonts w:ascii="Times New Roman" w:hAnsi="Times New Roman" w:cs="Times New Roman"/>
              </w:rPr>
              <w:t xml:space="preserve"> vai </w:t>
            </w:r>
            <w:r w:rsidRPr="00A4187D">
              <w:rPr>
                <w:rFonts w:ascii="Times New Roman" w:hAnsi="Times New Roman" w:cs="Times New Roman"/>
                <w:i/>
              </w:rPr>
              <w:t>AT-VASIS</w:t>
            </w:r>
            <w:r w:rsidRPr="00A4187D">
              <w:rPr>
                <w:rFonts w:ascii="Times New Roman" w:hAnsi="Times New Roman" w:cs="Times New Roman"/>
              </w:rPr>
              <w:t xml:space="preserve"> šis garums ir jāpalielina līdz 15 000 m.</w:t>
            </w:r>
          </w:p>
          <w:p w14:paraId="1AF86B47" w14:textId="77777777" w:rsidR="00EB75CC" w:rsidRPr="00A4187D" w:rsidRDefault="00EB75CC" w:rsidP="009317AF">
            <w:pPr>
              <w:tabs>
                <w:tab w:val="left" w:pos="521"/>
              </w:tabs>
              <w:jc w:val="both"/>
              <w:rPr>
                <w:rFonts w:ascii="Times New Roman" w:hAnsi="Times New Roman" w:cs="Times New Roman"/>
                <w:noProof/>
              </w:rPr>
            </w:pPr>
            <w:r w:rsidRPr="00A4187D">
              <w:rPr>
                <w:rFonts w:ascii="Times New Roman" w:hAnsi="Times New Roman" w:cs="Times New Roman"/>
              </w:rPr>
              <w:t>c. Nav norādīts neviens slīpums, ja nav paredzams, ka sistēma tiks izmantota attiecībā uz norādīto skrejceļa tipu/koda numuru.</w:t>
            </w:r>
          </w:p>
          <w:p w14:paraId="47384362" w14:textId="77777777" w:rsidR="00EB75CC" w:rsidRPr="00A4187D" w:rsidRDefault="00EB75CC" w:rsidP="009317AF">
            <w:pPr>
              <w:tabs>
                <w:tab w:val="left" w:pos="521"/>
              </w:tabs>
              <w:jc w:val="both"/>
              <w:rPr>
                <w:rFonts w:ascii="Times New Roman" w:hAnsi="Times New Roman" w:cs="Times New Roman"/>
                <w:noProof/>
              </w:rPr>
            </w:pPr>
            <w:r w:rsidRPr="00A4187D">
              <w:rPr>
                <w:rFonts w:ascii="Times New Roman" w:hAnsi="Times New Roman" w:cs="Times New Roman"/>
              </w:rPr>
              <w:t>d. Leņķi atbilstoši tam, kā norādīts 5-20. attēlā.</w:t>
            </w:r>
          </w:p>
          <w:p w14:paraId="547DD01B" w14:textId="77777777" w:rsidR="00EB75CC" w:rsidRPr="00A4187D" w:rsidRDefault="00EB75CC" w:rsidP="009317AF">
            <w:pPr>
              <w:tabs>
                <w:tab w:val="left" w:pos="521"/>
              </w:tabs>
              <w:jc w:val="both"/>
              <w:rPr>
                <w:rFonts w:ascii="Times New Roman" w:hAnsi="Times New Roman" w:cs="Times New Roman"/>
                <w:noProof/>
              </w:rPr>
            </w:pPr>
            <w:r w:rsidRPr="00A4187D">
              <w:rPr>
                <w:rFonts w:ascii="Times New Roman" w:hAnsi="Times New Roman" w:cs="Times New Roman"/>
              </w:rPr>
              <w:t>e. D</w:t>
            </w:r>
            <w:r w:rsidRPr="00A4187D">
              <w:rPr>
                <w:rFonts w:ascii="Times New Roman" w:hAnsi="Times New Roman" w:cs="Times New Roman"/>
                <w:vertAlign w:val="subscript"/>
              </w:rPr>
              <w:t>1</w:t>
            </w:r>
            <w:r w:rsidRPr="00A4187D">
              <w:rPr>
                <w:rFonts w:ascii="Times New Roman" w:hAnsi="Times New Roman" w:cs="Times New Roman"/>
              </w:rPr>
              <w:t xml:space="preserve"> ir vizuālās glisādes indikācijas sistēmas attālums no skrejceļa sliekšņa pirms jebkādas pārvietošanas, ko veic, lai objekts neiespiestos no šķēršļiem aizsargājamajā virsmā (</w:t>
            </w:r>
            <w:r w:rsidRPr="00A4187D">
              <w:rPr>
                <w:rFonts w:ascii="Times New Roman" w:hAnsi="Times New Roman" w:cs="Times New Roman"/>
                <w:i/>
              </w:rPr>
              <w:t>OPS</w:t>
            </w:r>
            <w:r w:rsidRPr="00A4187D">
              <w:rPr>
                <w:rFonts w:ascii="Times New Roman" w:hAnsi="Times New Roman" w:cs="Times New Roman"/>
              </w:rPr>
              <w:t xml:space="preserve">) (skat. 5-19. attēlu). </w:t>
            </w:r>
            <w:r w:rsidRPr="00A4187D">
              <w:rPr>
                <w:rFonts w:ascii="Times New Roman" w:hAnsi="Times New Roman" w:cs="Times New Roman"/>
                <w:i/>
              </w:rPr>
              <w:t>OPS</w:t>
            </w:r>
            <w:r w:rsidRPr="00A4187D">
              <w:rPr>
                <w:rFonts w:ascii="Times New Roman" w:hAnsi="Times New Roman" w:cs="Times New Roman"/>
              </w:rPr>
              <w:t xml:space="preserve"> sākums ir saistīts ar vizuālās glisādes indikācijas sistēmas novietojumu tā, lai, pārvietojot </w:t>
            </w:r>
            <w:r w:rsidRPr="00A4187D">
              <w:rPr>
                <w:rFonts w:ascii="Times New Roman" w:hAnsi="Times New Roman" w:cs="Times New Roman"/>
                <w:i/>
              </w:rPr>
              <w:t>PAPI</w:t>
            </w:r>
            <w:r w:rsidRPr="00A4187D">
              <w:rPr>
                <w:rFonts w:ascii="Times New Roman" w:hAnsi="Times New Roman" w:cs="Times New Roman"/>
              </w:rPr>
              <w:t xml:space="preserve">, vienādā mērā tiku pārvietots arī </w:t>
            </w:r>
            <w:r w:rsidRPr="00A4187D">
              <w:rPr>
                <w:rFonts w:ascii="Times New Roman" w:hAnsi="Times New Roman" w:cs="Times New Roman"/>
                <w:i/>
              </w:rPr>
              <w:t>OPS</w:t>
            </w:r>
            <w:r w:rsidRPr="00A4187D">
              <w:rPr>
                <w:rFonts w:ascii="Times New Roman" w:hAnsi="Times New Roman" w:cs="Times New Roman"/>
              </w:rPr>
              <w:t xml:space="preserve"> sākums. Skat. 5.3.5.46. punkta e) apakšpunktu.</w:t>
            </w:r>
          </w:p>
        </w:tc>
      </w:tr>
    </w:tbl>
    <w:p w14:paraId="5CB6066E" w14:textId="77777777" w:rsidR="00EB75CC" w:rsidRPr="00A4187D" w:rsidRDefault="00EB75CC" w:rsidP="00EB75CC">
      <w:pPr>
        <w:jc w:val="both"/>
        <w:rPr>
          <w:rFonts w:ascii="Times New Roman" w:hAnsi="Times New Roman" w:cs="Times New Roman"/>
          <w:noProof/>
          <w:sz w:val="24"/>
          <w:szCs w:val="24"/>
        </w:rPr>
      </w:pPr>
    </w:p>
    <w:p w14:paraId="4E2199AE" w14:textId="1C35A80F" w:rsidR="00EB75CC" w:rsidRPr="00A4187D" w:rsidRDefault="00DE209D" w:rsidP="00EB75CC">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517CFE25" wp14:editId="1976B221">
            <wp:extent cx="5204911" cy="3894157"/>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204911" cy="3894157"/>
                    </a:xfrm>
                    <a:prstGeom prst="rect">
                      <a:avLst/>
                    </a:prstGeom>
                  </pic:spPr>
                </pic:pic>
              </a:graphicData>
            </a:graphic>
          </wp:inline>
        </w:drawing>
      </w:r>
    </w:p>
    <w:p w14:paraId="7A117B61" w14:textId="77777777" w:rsidR="00EB75CC" w:rsidRPr="00A4187D" w:rsidRDefault="00EB75CC" w:rsidP="00EB75CC">
      <w:pPr>
        <w:jc w:val="both"/>
        <w:rPr>
          <w:rFonts w:ascii="Times New Roman" w:eastAsia="Times New Roman" w:hAnsi="Times New Roman" w:cs="Times New Roman"/>
          <w:noProof/>
          <w:sz w:val="24"/>
          <w:szCs w:val="24"/>
        </w:rPr>
      </w:pPr>
    </w:p>
    <w:p w14:paraId="16BE4AAE" w14:textId="77777777" w:rsidR="00EB75CC" w:rsidRPr="00A4187D" w:rsidRDefault="00EB75CC" w:rsidP="00EB75CC">
      <w:pPr>
        <w:tabs>
          <w:tab w:val="left" w:pos="2758"/>
        </w:tabs>
        <w:jc w:val="center"/>
        <w:rPr>
          <w:rFonts w:ascii="Times New Roman" w:hAnsi="Times New Roman" w:cs="Times New Roman"/>
          <w:b/>
          <w:noProof/>
          <w:sz w:val="24"/>
          <w:szCs w:val="24"/>
        </w:rPr>
      </w:pPr>
      <w:r w:rsidRPr="00A4187D">
        <w:rPr>
          <w:rFonts w:ascii="Times New Roman" w:hAnsi="Times New Roman" w:cs="Times New Roman"/>
          <w:b/>
          <w:sz w:val="24"/>
        </w:rPr>
        <w:t>5-21. attēls. No šķēršļiem aizsargājama virsma vizuālajām glisādes indikācijas sistēmām</w:t>
      </w:r>
    </w:p>
    <w:p w14:paraId="1D43BBB9" w14:textId="77777777" w:rsidR="00EB75CC" w:rsidRPr="00A4187D" w:rsidRDefault="00EB75CC" w:rsidP="00EB75CC">
      <w:pPr>
        <w:jc w:val="both"/>
        <w:rPr>
          <w:rFonts w:ascii="Times New Roman" w:eastAsia="Times New Roman" w:hAnsi="Times New Roman" w:cs="Times New Roman"/>
          <w:b/>
          <w:bCs/>
          <w:noProof/>
          <w:sz w:val="24"/>
          <w:szCs w:val="24"/>
        </w:rPr>
      </w:pPr>
    </w:p>
    <w:p w14:paraId="4A8558C3" w14:textId="77777777" w:rsidR="00EB75CC" w:rsidRPr="00A4187D" w:rsidRDefault="00EB75CC" w:rsidP="00EB75CC">
      <w:pPr>
        <w:pStyle w:val="BodyText"/>
        <w:rPr>
          <w:rFonts w:cs="Times New Roman"/>
        </w:rPr>
      </w:pPr>
      <w:r w:rsidRPr="00A4187D">
        <w:rPr>
          <w:rFonts w:cs="Times New Roman"/>
        </w:rPr>
        <w:t xml:space="preserve">5.3.5.46. Ja aeronavigācijas pētījumā norādīts, ka esošs objekts, kas ir izvirzīts virs </w:t>
      </w:r>
      <w:r w:rsidRPr="00A4187D">
        <w:rPr>
          <w:rFonts w:cs="Times New Roman"/>
          <w:i/>
        </w:rPr>
        <w:t>OPS</w:t>
      </w:r>
      <w:r w:rsidRPr="00A4187D">
        <w:rPr>
          <w:rFonts w:cs="Times New Roman"/>
        </w:rPr>
        <w:t>, var nelabvēlīgi ietekmēt lidmašīnu ekspluatācijas drošību, veic vienu vai vairākus šādus pasākumus:</w:t>
      </w:r>
    </w:p>
    <w:p w14:paraId="78AAFF49" w14:textId="77777777" w:rsidR="00EB75CC" w:rsidRPr="00A4187D" w:rsidRDefault="00EB75CC" w:rsidP="00EB75CC">
      <w:pPr>
        <w:jc w:val="both"/>
        <w:rPr>
          <w:rFonts w:ascii="Times New Roman" w:eastAsia="Times New Roman" w:hAnsi="Times New Roman" w:cs="Times New Roman"/>
          <w:noProof/>
          <w:sz w:val="24"/>
          <w:szCs w:val="24"/>
        </w:rPr>
      </w:pPr>
    </w:p>
    <w:p w14:paraId="53109A8A" w14:textId="77777777" w:rsidR="00EB75CC" w:rsidRPr="00A4187D" w:rsidRDefault="00EB75CC" w:rsidP="00EB75CC">
      <w:pPr>
        <w:pStyle w:val="BodyText"/>
        <w:ind w:left="284"/>
        <w:rPr>
          <w:rFonts w:cs="Times New Roman"/>
        </w:rPr>
      </w:pPr>
      <w:r w:rsidRPr="00A4187D">
        <w:rPr>
          <w:rFonts w:cs="Times New Roman"/>
        </w:rPr>
        <w:t>a) aizvāc objektu;</w:t>
      </w:r>
    </w:p>
    <w:p w14:paraId="3F058643"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1FC81EB" w14:textId="77777777" w:rsidR="00EB75CC" w:rsidRPr="00A4187D" w:rsidRDefault="00EB75CC" w:rsidP="00EB75CC">
      <w:pPr>
        <w:pStyle w:val="BodyText"/>
        <w:ind w:left="284"/>
        <w:rPr>
          <w:rFonts w:cs="Times New Roman"/>
        </w:rPr>
      </w:pPr>
      <w:r w:rsidRPr="00A4187D">
        <w:rPr>
          <w:rFonts w:cs="Times New Roman"/>
        </w:rPr>
        <w:t>b) atbilstoši paaugstina sistēmas glisādi;</w:t>
      </w:r>
    </w:p>
    <w:p w14:paraId="5F10FC7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9B186B8" w14:textId="77777777" w:rsidR="00EB75CC" w:rsidRPr="00A4187D" w:rsidRDefault="00EB75CC" w:rsidP="00EB75CC">
      <w:pPr>
        <w:pStyle w:val="BodyText"/>
        <w:ind w:left="284"/>
        <w:rPr>
          <w:rFonts w:cs="Times New Roman"/>
        </w:rPr>
      </w:pPr>
      <w:r w:rsidRPr="00A4187D">
        <w:rPr>
          <w:rFonts w:cs="Times New Roman"/>
        </w:rPr>
        <w:t>c) sistēmas azimuta izkliedi samazina tā, lai objekts atrastos ārpus stara robežām;</w:t>
      </w:r>
    </w:p>
    <w:p w14:paraId="1A8A0A80"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CC1992E" w14:textId="77777777" w:rsidR="00EB75CC" w:rsidRPr="00A4187D" w:rsidRDefault="00EB75CC" w:rsidP="00EB75CC">
      <w:pPr>
        <w:pStyle w:val="BodyText"/>
        <w:ind w:left="284"/>
        <w:rPr>
          <w:rFonts w:cs="Times New Roman"/>
        </w:rPr>
      </w:pPr>
      <w:r w:rsidRPr="00A4187D">
        <w:rPr>
          <w:rFonts w:cs="Times New Roman"/>
        </w:rPr>
        <w:t xml:space="preserve">d) pārvieto sistēmas asi un ar to saistīto </w:t>
      </w:r>
      <w:r w:rsidRPr="00A4187D">
        <w:rPr>
          <w:rFonts w:cs="Times New Roman"/>
          <w:i/>
        </w:rPr>
        <w:t>OPS</w:t>
      </w:r>
      <w:r w:rsidRPr="00A4187D">
        <w:rPr>
          <w:rFonts w:cs="Times New Roman"/>
        </w:rPr>
        <w:t xml:space="preserve"> ne vairāk kā par 5° un</w:t>
      </w:r>
    </w:p>
    <w:p w14:paraId="6A1E5AE4"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991CD39" w14:textId="77777777" w:rsidR="00EB75CC" w:rsidRPr="00A4187D" w:rsidRDefault="00EB75CC" w:rsidP="00EB75CC">
      <w:pPr>
        <w:pStyle w:val="BodyText"/>
        <w:ind w:left="284"/>
        <w:rPr>
          <w:rFonts w:cs="Times New Roman"/>
        </w:rPr>
      </w:pPr>
      <w:r w:rsidRPr="00A4187D">
        <w:rPr>
          <w:rFonts w:cs="Times New Roman"/>
        </w:rPr>
        <w:t xml:space="preserve">e) atbilstoši pārvieto sistēmu nolaišanās virzienā no skrejceļa sliekšņa tā, lai novērstu objekta izvirzīšanos virs </w:t>
      </w:r>
      <w:r w:rsidRPr="00A4187D">
        <w:rPr>
          <w:rFonts w:cs="Times New Roman"/>
          <w:i/>
        </w:rPr>
        <w:t>OPS</w:t>
      </w:r>
      <w:r w:rsidRPr="00A4187D">
        <w:rPr>
          <w:rFonts w:cs="Times New Roman"/>
        </w:rPr>
        <w:t>.</w:t>
      </w:r>
    </w:p>
    <w:p w14:paraId="597AC8DD" w14:textId="77777777" w:rsidR="00EB75CC" w:rsidRPr="00A4187D" w:rsidRDefault="00EB75CC" w:rsidP="00EB75CC">
      <w:pPr>
        <w:jc w:val="both"/>
        <w:rPr>
          <w:rFonts w:ascii="Times New Roman" w:eastAsia="Times New Roman" w:hAnsi="Times New Roman" w:cs="Times New Roman"/>
          <w:noProof/>
          <w:sz w:val="24"/>
          <w:szCs w:val="24"/>
        </w:rPr>
      </w:pPr>
    </w:p>
    <w:p w14:paraId="5678B939"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Norādījumi par šo jautājumu ir sniegti dokumenta “Aerodrome Design Manual” (dok. Nr. 9157) 4. daļā.</w:t>
      </w:r>
    </w:p>
    <w:p w14:paraId="7066B1F8" w14:textId="77777777" w:rsidR="00EB75CC" w:rsidRPr="00A4187D" w:rsidRDefault="00EB75CC" w:rsidP="00EB75CC">
      <w:pPr>
        <w:jc w:val="both"/>
        <w:rPr>
          <w:rFonts w:ascii="Times New Roman" w:eastAsia="Times New Roman" w:hAnsi="Times New Roman" w:cs="Times New Roman"/>
          <w:i/>
          <w:noProof/>
          <w:sz w:val="24"/>
          <w:szCs w:val="24"/>
        </w:rPr>
      </w:pPr>
    </w:p>
    <w:p w14:paraId="2EC6775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Sistēmas pārvietošana nolaišanās virzienā no skrejceļa sliekšņa samazina izmantojamo nosēšanās distanci.</w:t>
      </w:r>
    </w:p>
    <w:p w14:paraId="0EDE5028" w14:textId="77777777" w:rsidR="00EB75CC" w:rsidRPr="00A4187D" w:rsidRDefault="00EB75CC" w:rsidP="00EB75CC">
      <w:pPr>
        <w:jc w:val="both"/>
        <w:rPr>
          <w:rFonts w:ascii="Times New Roman" w:eastAsia="Times New Roman" w:hAnsi="Times New Roman" w:cs="Times New Roman"/>
          <w:b/>
          <w:bCs/>
          <w:noProof/>
          <w:sz w:val="24"/>
          <w:szCs w:val="24"/>
        </w:rPr>
      </w:pPr>
    </w:p>
    <w:p w14:paraId="01B5BD71" w14:textId="77777777" w:rsidR="00EB75CC" w:rsidRPr="00A4187D" w:rsidRDefault="00EB75CC" w:rsidP="005A4ABA">
      <w:pPr>
        <w:pStyle w:val="Heading3"/>
        <w:keepNext/>
        <w:keepLines/>
        <w:rPr>
          <w:rFonts w:cs="Times New Roman"/>
        </w:rPr>
      </w:pPr>
      <w:bookmarkStart w:id="158" w:name="_Toc104206272"/>
      <w:r w:rsidRPr="00A4187D">
        <w:rPr>
          <w:rFonts w:cs="Times New Roman"/>
        </w:rPr>
        <w:lastRenderedPageBreak/>
        <w:t>5.3.6. Lidojuma pa riņķi vadības ugunis</w:t>
      </w:r>
      <w:bookmarkEnd w:id="158"/>
    </w:p>
    <w:p w14:paraId="3431404A" w14:textId="77777777" w:rsidR="00EB75CC" w:rsidRPr="00A4187D" w:rsidRDefault="00EB75CC" w:rsidP="005A4ABA">
      <w:pPr>
        <w:keepNext/>
        <w:keepLines/>
        <w:jc w:val="both"/>
        <w:rPr>
          <w:rFonts w:ascii="Times New Roman" w:eastAsia="Times New Roman" w:hAnsi="Times New Roman" w:cs="Times New Roman"/>
          <w:noProof/>
          <w:sz w:val="24"/>
          <w:szCs w:val="24"/>
        </w:rPr>
      </w:pPr>
    </w:p>
    <w:p w14:paraId="607C1F1D" w14:textId="77777777" w:rsidR="00EB75CC" w:rsidRPr="00A4187D" w:rsidRDefault="00EB75CC" w:rsidP="005A4ABA">
      <w:pPr>
        <w:pStyle w:val="BodyText"/>
        <w:keepNext/>
        <w:keepLines/>
        <w:rPr>
          <w:rFonts w:cs="Times New Roman"/>
          <w:b/>
          <w:bCs/>
          <w:i/>
          <w:iCs/>
        </w:rPr>
      </w:pPr>
      <w:r w:rsidRPr="00A4187D">
        <w:rPr>
          <w:rFonts w:cs="Times New Roman"/>
          <w:b/>
          <w:bCs/>
          <w:i/>
          <w:iCs/>
        </w:rPr>
        <w:t>Piemērošana</w:t>
      </w:r>
    </w:p>
    <w:p w14:paraId="14C29047" w14:textId="77777777" w:rsidR="00EB75CC" w:rsidRPr="00A4187D" w:rsidRDefault="00EB75CC" w:rsidP="005A4ABA">
      <w:pPr>
        <w:keepNext/>
        <w:keepLines/>
        <w:jc w:val="both"/>
        <w:rPr>
          <w:rFonts w:ascii="Times New Roman" w:eastAsia="Times New Roman" w:hAnsi="Times New Roman" w:cs="Times New Roman"/>
          <w:b/>
          <w:bCs/>
          <w:i/>
          <w:noProof/>
          <w:sz w:val="24"/>
          <w:szCs w:val="24"/>
        </w:rPr>
      </w:pPr>
    </w:p>
    <w:p w14:paraId="0725A71F" w14:textId="77777777" w:rsidR="00EB75CC" w:rsidRPr="00A4187D" w:rsidRDefault="00EB75CC" w:rsidP="005A4ABA">
      <w:pPr>
        <w:keepNext/>
        <w:keepLines/>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5.3.6.1.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Lidojuma pa riņķi vadības ugunis ir jānodrošina, ja esošās pieejas un skrejceļa uguņu sistēmas nenodrošina pietiekamu skrejceļa un/vai pieejas zonas identifikāciju riņķojošam gaisa kuģim apstākļos, kuros ir paredzēts izmantot skrejceļu riņķa pieejai.</w:t>
      </w:r>
    </w:p>
    <w:p w14:paraId="4A8913FF" w14:textId="77777777" w:rsidR="00EB75CC" w:rsidRPr="00A4187D" w:rsidRDefault="00EB75CC" w:rsidP="00EB75CC">
      <w:pPr>
        <w:jc w:val="both"/>
        <w:rPr>
          <w:rFonts w:ascii="Times New Roman" w:eastAsia="Times New Roman" w:hAnsi="Times New Roman" w:cs="Times New Roman"/>
          <w:i/>
          <w:noProof/>
          <w:sz w:val="24"/>
          <w:szCs w:val="24"/>
        </w:rPr>
      </w:pPr>
    </w:p>
    <w:p w14:paraId="07D0FF46" w14:textId="77777777" w:rsidR="00EB75CC" w:rsidRPr="00A4187D" w:rsidRDefault="00EB75CC" w:rsidP="000F5E8E">
      <w:pPr>
        <w:pStyle w:val="BodyText"/>
        <w:rPr>
          <w:rFonts w:cs="Times New Roman"/>
          <w:b/>
          <w:bCs/>
          <w:i/>
          <w:iCs/>
        </w:rPr>
      </w:pPr>
      <w:r w:rsidRPr="00A4187D">
        <w:rPr>
          <w:rFonts w:cs="Times New Roman"/>
          <w:b/>
          <w:bCs/>
          <w:i/>
          <w:iCs/>
        </w:rPr>
        <w:t>Novietojums</w:t>
      </w:r>
    </w:p>
    <w:p w14:paraId="77DDC78A" w14:textId="77777777" w:rsidR="00EB75CC" w:rsidRPr="00A4187D" w:rsidRDefault="00EB75CC" w:rsidP="00EB75CC">
      <w:pPr>
        <w:jc w:val="both"/>
        <w:rPr>
          <w:rFonts w:ascii="Times New Roman" w:eastAsia="Times New Roman" w:hAnsi="Times New Roman" w:cs="Times New Roman"/>
          <w:b/>
          <w:bCs/>
          <w:i/>
          <w:noProof/>
          <w:sz w:val="24"/>
          <w:szCs w:val="24"/>
        </w:rPr>
      </w:pPr>
    </w:p>
    <w:p w14:paraId="123CF24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5.3.6.2.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Lidojuma pa riņķi vadības uguņu novietojumam un skaitam jābūt tādam, lai pilots atbilstoši attiecīgajam gadījumam spētu:</w:t>
      </w:r>
    </w:p>
    <w:p w14:paraId="4727F625" w14:textId="77777777" w:rsidR="00EB75CC" w:rsidRPr="00A4187D" w:rsidRDefault="00EB75CC" w:rsidP="00EB75CC">
      <w:pPr>
        <w:jc w:val="both"/>
        <w:rPr>
          <w:rFonts w:ascii="Times New Roman" w:eastAsia="Times New Roman" w:hAnsi="Times New Roman" w:cs="Times New Roman"/>
          <w:i/>
          <w:noProof/>
          <w:sz w:val="24"/>
          <w:szCs w:val="24"/>
        </w:rPr>
      </w:pPr>
    </w:p>
    <w:p w14:paraId="631ACD8B" w14:textId="77777777" w:rsidR="00EB75CC" w:rsidRPr="00A4187D" w:rsidRDefault="00EB75CC" w:rsidP="00EB75CC">
      <w:pPr>
        <w:tabs>
          <w:tab w:val="left" w:pos="861"/>
        </w:tabs>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a) uzsākt lidojuma posmu starp otro un trešo pagriezienu vai izlīdzināt un pielāgot gaisa kuģa ceļa līniju skrejceļam noteiktajā attālumā no tā un identificēt skrejceļa slieksni, lidojot tam garām, un</w:t>
      </w:r>
    </w:p>
    <w:p w14:paraId="164C411D"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66AB36E"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paturēt redzamības zonā skrejceļa slieksni un/vai citus elementus, kuri ļauj novērtēt pagriezienu uz posmu starp trešo un ceturto pagriezienu un pieejas pēdējo posmu, ņemot vērā citu vizuālo līdzekļu sniegto vadības informāciju.</w:t>
      </w:r>
    </w:p>
    <w:p w14:paraId="467237C9" w14:textId="77777777" w:rsidR="00EB75CC" w:rsidRPr="00A4187D" w:rsidRDefault="00EB75CC" w:rsidP="00EB75CC">
      <w:pPr>
        <w:jc w:val="both"/>
        <w:rPr>
          <w:rFonts w:ascii="Times New Roman" w:eastAsia="Times New Roman" w:hAnsi="Times New Roman" w:cs="Times New Roman"/>
          <w:i/>
          <w:noProof/>
          <w:sz w:val="24"/>
          <w:szCs w:val="24"/>
        </w:rPr>
      </w:pPr>
    </w:p>
    <w:p w14:paraId="26D2F609" w14:textId="272FA434" w:rsidR="00EB75CC" w:rsidRPr="00A4187D" w:rsidRDefault="004C56AC" w:rsidP="00606084">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bCs/>
          <w:sz w:val="24"/>
        </w:rPr>
        <w:t xml:space="preserve">5.3.6.3. </w:t>
      </w:r>
      <w:r w:rsidR="00EB75CC" w:rsidRPr="00A4187D">
        <w:rPr>
          <w:rFonts w:ascii="Times New Roman" w:hAnsi="Times New Roman" w:cs="Times New Roman"/>
          <w:b/>
          <w:sz w:val="24"/>
        </w:rPr>
        <w:t>Ieteikums.</w:t>
      </w:r>
      <w:r w:rsidR="00EB75CC" w:rsidRPr="00A4187D">
        <w:rPr>
          <w:rFonts w:ascii="Times New Roman" w:hAnsi="Times New Roman" w:cs="Times New Roman"/>
          <w:sz w:val="24"/>
        </w:rPr>
        <w:t xml:space="preserve"> </w:t>
      </w:r>
      <w:r w:rsidR="00EB75CC" w:rsidRPr="00A4187D">
        <w:rPr>
          <w:rFonts w:ascii="Times New Roman" w:hAnsi="Times New Roman" w:cs="Times New Roman"/>
          <w:i/>
          <w:sz w:val="24"/>
        </w:rPr>
        <w:t>Lidojuma pa riņķi vadības ugunīm jābūt veidotām no:</w:t>
      </w:r>
    </w:p>
    <w:p w14:paraId="06356CD9" w14:textId="77777777" w:rsidR="00EB75CC" w:rsidRPr="00A4187D" w:rsidRDefault="00EB75CC" w:rsidP="00EB75CC">
      <w:pPr>
        <w:jc w:val="both"/>
        <w:rPr>
          <w:rFonts w:ascii="Times New Roman" w:eastAsia="Times New Roman" w:hAnsi="Times New Roman" w:cs="Times New Roman"/>
          <w:i/>
          <w:noProof/>
          <w:sz w:val="24"/>
          <w:szCs w:val="24"/>
        </w:rPr>
      </w:pPr>
    </w:p>
    <w:p w14:paraId="4A9D6F70"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ugunīm, kas norāda skrejceļa ass līnijas turpinājumu un/vai jebkuras pieejas uguņu sistēmas daļas, vai</w:t>
      </w:r>
    </w:p>
    <w:p w14:paraId="14C8F4C8"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C634F01"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ugunīm, kas norāda skrejceļa sliekšņa atrašanās vietu, vai</w:t>
      </w:r>
    </w:p>
    <w:p w14:paraId="08DADBF8"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F355D49"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ugunīm, kas norāda skrejceļa virzienu vai atrašanās vietu,</w:t>
      </w:r>
    </w:p>
    <w:p w14:paraId="4D488918" w14:textId="77777777" w:rsidR="00EB75CC" w:rsidRPr="00A4187D" w:rsidRDefault="00EB75CC" w:rsidP="00EB75CC">
      <w:pPr>
        <w:jc w:val="both"/>
        <w:rPr>
          <w:rFonts w:ascii="Times New Roman" w:eastAsia="Times New Roman" w:hAnsi="Times New Roman" w:cs="Times New Roman"/>
          <w:i/>
          <w:noProof/>
          <w:sz w:val="24"/>
          <w:szCs w:val="24"/>
        </w:rPr>
      </w:pPr>
    </w:p>
    <w:p w14:paraId="72C033CF"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vai šādu uguņu kombinācijām atbilstoši attiecīgajam skrejceļam.</w:t>
      </w:r>
    </w:p>
    <w:p w14:paraId="52908116" w14:textId="77777777" w:rsidR="00EB75CC" w:rsidRPr="00A4187D" w:rsidRDefault="00EB75CC" w:rsidP="00EB75CC">
      <w:pPr>
        <w:jc w:val="both"/>
        <w:rPr>
          <w:rFonts w:ascii="Times New Roman" w:eastAsia="Times New Roman" w:hAnsi="Times New Roman" w:cs="Times New Roman"/>
          <w:i/>
          <w:noProof/>
          <w:sz w:val="24"/>
          <w:szCs w:val="24"/>
        </w:rPr>
      </w:pPr>
    </w:p>
    <w:p w14:paraId="0CB5109F"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lidojuma pa riņķi vadības uguņu uzstādīšanu ir sniegti dokumenta “Aerodrome Design Manual” (dok. Nr. 9157) 4. daļā.</w:t>
      </w:r>
    </w:p>
    <w:p w14:paraId="194B5F42" w14:textId="77777777" w:rsidR="00EB75CC" w:rsidRPr="00A4187D" w:rsidRDefault="00EB75CC" w:rsidP="00EB75CC">
      <w:pPr>
        <w:jc w:val="both"/>
        <w:rPr>
          <w:rFonts w:ascii="Times New Roman" w:eastAsia="Times New Roman" w:hAnsi="Times New Roman" w:cs="Times New Roman"/>
          <w:i/>
          <w:noProof/>
          <w:sz w:val="24"/>
          <w:szCs w:val="24"/>
        </w:rPr>
      </w:pPr>
    </w:p>
    <w:p w14:paraId="7B9222FE" w14:textId="77777777" w:rsidR="00EB75CC" w:rsidRPr="00A4187D" w:rsidRDefault="00EB75CC" w:rsidP="000F5E8E">
      <w:pPr>
        <w:pStyle w:val="BodyText"/>
        <w:rPr>
          <w:rFonts w:cs="Times New Roman"/>
          <w:b/>
          <w:bCs/>
          <w:i/>
          <w:iCs/>
        </w:rPr>
      </w:pPr>
      <w:r w:rsidRPr="00A4187D">
        <w:rPr>
          <w:rFonts w:cs="Times New Roman"/>
          <w:b/>
          <w:bCs/>
          <w:i/>
          <w:iCs/>
        </w:rPr>
        <w:t>Raksturojumi</w:t>
      </w:r>
    </w:p>
    <w:p w14:paraId="30555712" w14:textId="77777777" w:rsidR="00EB75CC" w:rsidRPr="00A4187D" w:rsidRDefault="00EB75CC" w:rsidP="00EB75CC">
      <w:pPr>
        <w:jc w:val="both"/>
        <w:rPr>
          <w:rFonts w:ascii="Times New Roman" w:eastAsia="Times New Roman" w:hAnsi="Times New Roman" w:cs="Times New Roman"/>
          <w:b/>
          <w:bCs/>
          <w:i/>
          <w:noProof/>
          <w:sz w:val="24"/>
          <w:szCs w:val="24"/>
        </w:rPr>
      </w:pPr>
    </w:p>
    <w:p w14:paraId="54FA1D7D"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5.3.6.4.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Kā lidojuma pa riņķi vadības ugunis jāizmanto pastāvīga izstarojuma ugunis vai zibšņugunis, kuru intensitāte un staru izkliede atbilst redzamības un apkārtējā apgaismojuma apstākļiem, kādos ir paredzēts veikt vizuālās riņķa pieejas. Zibšņugunīm jābūt baltas gaismas ugunīm, bet pastāvīga izstarojuma ugunīm – baltas gaismas ugunīm vai ugunīm ar gāzizlādes gaismas avotu.</w:t>
      </w:r>
    </w:p>
    <w:p w14:paraId="1A4A16FC" w14:textId="77777777" w:rsidR="00EB75CC" w:rsidRPr="00A4187D" w:rsidRDefault="00EB75CC" w:rsidP="00EB75CC">
      <w:pPr>
        <w:jc w:val="both"/>
        <w:rPr>
          <w:rFonts w:ascii="Times New Roman" w:eastAsia="Times New Roman" w:hAnsi="Times New Roman" w:cs="Times New Roman"/>
          <w:i/>
          <w:noProof/>
          <w:sz w:val="24"/>
          <w:szCs w:val="24"/>
        </w:rPr>
      </w:pPr>
    </w:p>
    <w:p w14:paraId="27607B78"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5.3.6.5.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Ugunīm jābūt projektētām un uzstādītām tā, lai tās neapžilbinātu un nemaldinātu pilotu, kad viņš veic pieeju, lai nosēstos, veic pacelšanos vai manevrē.</w:t>
      </w:r>
    </w:p>
    <w:p w14:paraId="3B6D6DBB" w14:textId="77777777" w:rsidR="00EB75CC" w:rsidRPr="00A4187D" w:rsidRDefault="00EB75CC" w:rsidP="00EB75CC">
      <w:pPr>
        <w:jc w:val="both"/>
        <w:rPr>
          <w:rFonts w:ascii="Times New Roman" w:eastAsia="Times New Roman" w:hAnsi="Times New Roman" w:cs="Times New Roman"/>
          <w:i/>
          <w:noProof/>
          <w:sz w:val="24"/>
          <w:szCs w:val="24"/>
        </w:rPr>
      </w:pPr>
    </w:p>
    <w:p w14:paraId="70176F2E" w14:textId="77777777" w:rsidR="00EB75CC" w:rsidRPr="00A4187D" w:rsidRDefault="00EB75CC" w:rsidP="005A4ABA">
      <w:pPr>
        <w:pStyle w:val="Heading3"/>
        <w:keepNext/>
        <w:keepLines/>
        <w:rPr>
          <w:rFonts w:cs="Times New Roman"/>
        </w:rPr>
      </w:pPr>
      <w:bookmarkStart w:id="159" w:name="_Toc104206273"/>
      <w:r w:rsidRPr="00A4187D">
        <w:rPr>
          <w:rFonts w:cs="Times New Roman"/>
        </w:rPr>
        <w:lastRenderedPageBreak/>
        <w:t>5.3.7. Skrejceļa pieejas uguņu sistēmas</w:t>
      </w:r>
      <w:bookmarkEnd w:id="159"/>
    </w:p>
    <w:p w14:paraId="4E112628" w14:textId="77777777" w:rsidR="00EB75CC" w:rsidRPr="00A4187D" w:rsidRDefault="00EB75CC" w:rsidP="005A4ABA">
      <w:pPr>
        <w:keepNext/>
        <w:keepLines/>
        <w:jc w:val="both"/>
        <w:rPr>
          <w:rFonts w:ascii="Times New Roman" w:eastAsia="Times New Roman" w:hAnsi="Times New Roman" w:cs="Times New Roman"/>
          <w:noProof/>
          <w:sz w:val="24"/>
          <w:szCs w:val="24"/>
        </w:rPr>
      </w:pPr>
    </w:p>
    <w:p w14:paraId="02F19C7C" w14:textId="77777777" w:rsidR="00EB75CC" w:rsidRPr="00A4187D" w:rsidRDefault="00EB75CC" w:rsidP="005A4ABA">
      <w:pPr>
        <w:pStyle w:val="BodyText"/>
        <w:keepNext/>
        <w:keepLines/>
        <w:rPr>
          <w:rFonts w:cs="Times New Roman"/>
          <w:b/>
          <w:bCs/>
          <w:i/>
          <w:iCs/>
        </w:rPr>
      </w:pPr>
      <w:r w:rsidRPr="00A4187D">
        <w:rPr>
          <w:rFonts w:cs="Times New Roman"/>
          <w:b/>
          <w:bCs/>
          <w:i/>
          <w:iCs/>
        </w:rPr>
        <w:t>Piemērošana</w:t>
      </w:r>
    </w:p>
    <w:p w14:paraId="0A0CED42" w14:textId="77777777" w:rsidR="00EB75CC" w:rsidRPr="00A4187D" w:rsidRDefault="00EB75CC" w:rsidP="005A4ABA">
      <w:pPr>
        <w:keepNext/>
        <w:keepLines/>
        <w:jc w:val="both"/>
        <w:rPr>
          <w:rFonts w:ascii="Times New Roman" w:eastAsia="Times New Roman" w:hAnsi="Times New Roman" w:cs="Times New Roman"/>
          <w:b/>
          <w:bCs/>
          <w:i/>
          <w:noProof/>
          <w:sz w:val="24"/>
          <w:szCs w:val="24"/>
        </w:rPr>
      </w:pPr>
    </w:p>
    <w:p w14:paraId="2CF6B6E6" w14:textId="77777777" w:rsidR="00EB75CC" w:rsidRPr="00A4187D" w:rsidRDefault="00EB75CC" w:rsidP="005A4ABA">
      <w:pPr>
        <w:keepNext/>
        <w:keepLines/>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5.3.7.1.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pieejas uguņu sistēma ir jānodrošina, ja tas ir vēlams, lai nodrošinātu vizuālas norādes gar konkrētu pieejas trajektoriju ar nolūku izvairīties no bīstama apvidus vai samazināt troksni.</w:t>
      </w:r>
    </w:p>
    <w:p w14:paraId="0FD36FB0" w14:textId="77777777" w:rsidR="00EB75CC" w:rsidRPr="00A4187D" w:rsidRDefault="00EB75CC" w:rsidP="00EB75CC">
      <w:pPr>
        <w:jc w:val="both"/>
        <w:rPr>
          <w:rFonts w:ascii="Times New Roman" w:eastAsia="Times New Roman" w:hAnsi="Times New Roman" w:cs="Times New Roman"/>
          <w:i/>
          <w:noProof/>
          <w:sz w:val="24"/>
          <w:szCs w:val="24"/>
        </w:rPr>
      </w:pPr>
    </w:p>
    <w:p w14:paraId="3D706ADF"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pieejas ievaduguņu sistēmu nodrošināšanu ir sniegti dokumenta “Aerodrome Design Manual” (dok. Nr. 9157) 4. daļā.</w:t>
      </w:r>
    </w:p>
    <w:p w14:paraId="1CC0CA7D" w14:textId="77777777" w:rsidR="00EB75CC" w:rsidRPr="00A4187D" w:rsidRDefault="00EB75CC" w:rsidP="00EB75CC">
      <w:pPr>
        <w:jc w:val="both"/>
        <w:rPr>
          <w:rFonts w:ascii="Times New Roman" w:eastAsia="Times New Roman" w:hAnsi="Times New Roman" w:cs="Times New Roman"/>
          <w:i/>
          <w:noProof/>
          <w:sz w:val="24"/>
          <w:szCs w:val="24"/>
        </w:rPr>
      </w:pPr>
    </w:p>
    <w:p w14:paraId="2B24D48F" w14:textId="77777777" w:rsidR="00EB75CC" w:rsidRPr="00A4187D" w:rsidRDefault="00EB75CC" w:rsidP="000F5E8E">
      <w:pPr>
        <w:pStyle w:val="BodyText"/>
        <w:rPr>
          <w:rFonts w:cs="Times New Roman"/>
          <w:b/>
          <w:bCs/>
          <w:i/>
          <w:iCs/>
        </w:rPr>
      </w:pPr>
      <w:r w:rsidRPr="00A4187D">
        <w:rPr>
          <w:rFonts w:cs="Times New Roman"/>
          <w:b/>
          <w:bCs/>
          <w:i/>
          <w:iCs/>
        </w:rPr>
        <w:t>Novietojums</w:t>
      </w:r>
    </w:p>
    <w:p w14:paraId="3EFB3FCD" w14:textId="77777777" w:rsidR="00EB75CC" w:rsidRPr="00A4187D" w:rsidRDefault="00EB75CC" w:rsidP="00EB75CC">
      <w:pPr>
        <w:jc w:val="both"/>
        <w:rPr>
          <w:rFonts w:ascii="Times New Roman" w:eastAsia="Times New Roman" w:hAnsi="Times New Roman" w:cs="Times New Roman"/>
          <w:b/>
          <w:bCs/>
          <w:i/>
          <w:noProof/>
          <w:sz w:val="24"/>
          <w:szCs w:val="24"/>
        </w:rPr>
      </w:pPr>
    </w:p>
    <w:p w14:paraId="47CB6AB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5.3.7.2. </w:t>
      </w:r>
      <w:r w:rsidRPr="00A4187D">
        <w:rPr>
          <w:rFonts w:ascii="Times New Roman" w:hAnsi="Times New Roman" w:cs="Times New Roman"/>
          <w:b/>
          <w:i/>
          <w:sz w:val="24"/>
        </w:rPr>
        <w:t>Ieteikums.</w:t>
      </w:r>
      <w:r w:rsidRPr="00A4187D">
        <w:rPr>
          <w:rFonts w:ascii="Times New Roman" w:hAnsi="Times New Roman" w:cs="Times New Roman"/>
          <w:i/>
          <w:sz w:val="24"/>
        </w:rPr>
        <w:t xml:space="preserve"> Skrejceļa pieejas ievaduguņu sistēma jāveido no uguņu grupām, kas izvietotas tā, lai noteiktu vēlamo pieejas trajektoriju un lai viena grupa būtu redzama no iepriekšējās grupas. Attālums starp blakus esošām grupām nedrīkst pārsniegt aptuveni 1600 m.</w:t>
      </w:r>
    </w:p>
    <w:p w14:paraId="61CB01F8" w14:textId="77777777" w:rsidR="00EB75CC" w:rsidRPr="00A4187D" w:rsidRDefault="00EB75CC" w:rsidP="00EB75CC">
      <w:pPr>
        <w:jc w:val="both"/>
        <w:rPr>
          <w:rFonts w:ascii="Times New Roman" w:eastAsia="Times New Roman" w:hAnsi="Times New Roman" w:cs="Times New Roman"/>
          <w:i/>
          <w:noProof/>
          <w:sz w:val="24"/>
          <w:szCs w:val="24"/>
        </w:rPr>
      </w:pPr>
    </w:p>
    <w:p w14:paraId="4417661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Skrejceļa pieejas uguņu sistēmas var būt liektas, taisnas vai ar liektiem un taisniem posmiem.</w:t>
      </w:r>
    </w:p>
    <w:p w14:paraId="50B4D992" w14:textId="77777777" w:rsidR="00EB75CC" w:rsidRPr="00A4187D" w:rsidRDefault="00EB75CC" w:rsidP="00EB75CC">
      <w:pPr>
        <w:jc w:val="both"/>
        <w:rPr>
          <w:rFonts w:ascii="Times New Roman" w:eastAsia="Times New Roman" w:hAnsi="Times New Roman" w:cs="Times New Roman"/>
          <w:i/>
          <w:noProof/>
          <w:sz w:val="24"/>
          <w:szCs w:val="24"/>
        </w:rPr>
      </w:pPr>
    </w:p>
    <w:p w14:paraId="450BA5FB"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5.3.7.3.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pieejas uguņu sistēmai jāstiepjas no punkta, kuru noteikusi kompetentā iestāde, līdz punktam, no kura ir redzama pieejas uguņu sistēma, ja tāda ir nodrošināta, skrejceļš vai skrejceļa uguņu sistēma.</w:t>
      </w:r>
    </w:p>
    <w:p w14:paraId="6AEB7642" w14:textId="77777777" w:rsidR="00EB75CC" w:rsidRPr="00A4187D" w:rsidRDefault="00EB75CC" w:rsidP="00EB75CC">
      <w:pPr>
        <w:jc w:val="both"/>
        <w:rPr>
          <w:rFonts w:ascii="Times New Roman" w:eastAsia="Times New Roman" w:hAnsi="Times New Roman" w:cs="Times New Roman"/>
          <w:i/>
          <w:noProof/>
          <w:sz w:val="24"/>
          <w:szCs w:val="24"/>
        </w:rPr>
      </w:pPr>
    </w:p>
    <w:p w14:paraId="6624A747" w14:textId="77777777" w:rsidR="00EB75CC" w:rsidRPr="00A4187D" w:rsidRDefault="00EB75CC" w:rsidP="000F5E8E">
      <w:pPr>
        <w:pStyle w:val="BodyText"/>
        <w:rPr>
          <w:rFonts w:cs="Times New Roman"/>
          <w:b/>
          <w:bCs/>
          <w:i/>
          <w:iCs/>
        </w:rPr>
      </w:pPr>
      <w:r w:rsidRPr="00A4187D">
        <w:rPr>
          <w:rFonts w:cs="Times New Roman"/>
          <w:b/>
          <w:bCs/>
          <w:i/>
          <w:iCs/>
        </w:rPr>
        <w:t>Raksturojumi</w:t>
      </w:r>
    </w:p>
    <w:p w14:paraId="27323ED0" w14:textId="77777777" w:rsidR="00EB75CC" w:rsidRPr="00A4187D" w:rsidRDefault="00EB75CC" w:rsidP="00EB75CC">
      <w:pPr>
        <w:jc w:val="both"/>
        <w:rPr>
          <w:rFonts w:ascii="Times New Roman" w:eastAsia="Times New Roman" w:hAnsi="Times New Roman" w:cs="Times New Roman"/>
          <w:b/>
          <w:bCs/>
          <w:i/>
          <w:noProof/>
          <w:sz w:val="24"/>
          <w:szCs w:val="24"/>
        </w:rPr>
      </w:pPr>
    </w:p>
    <w:p w14:paraId="4DA07A3E"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5.3.7.4.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Katrai skrejceļa pieejas uguņu sistēmas uguņu grupai jābūt veidotai no vismaz trijām zibšņugunīm, kas izvietotas lineāri vai kopas konfigurācijā. Sistēmu var papildināt ar pastāvīga izstarojuma ugunīm, ja tādējādi tiktu atvieglota sistēmas identificēšana.</w:t>
      </w:r>
    </w:p>
    <w:p w14:paraId="207E7DB5" w14:textId="77777777" w:rsidR="00EB75CC" w:rsidRPr="00A4187D" w:rsidRDefault="00EB75CC" w:rsidP="00EB75CC">
      <w:pPr>
        <w:jc w:val="both"/>
        <w:rPr>
          <w:rFonts w:ascii="Times New Roman" w:eastAsia="Times New Roman" w:hAnsi="Times New Roman" w:cs="Times New Roman"/>
          <w:i/>
          <w:noProof/>
          <w:sz w:val="24"/>
          <w:szCs w:val="24"/>
        </w:rPr>
      </w:pPr>
    </w:p>
    <w:p w14:paraId="2FA952C9"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5.3.7.5.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Zibšņugunīm un pastāvīga izstarojuma ugunīm jābūt baltā krāsā.</w:t>
      </w:r>
    </w:p>
    <w:p w14:paraId="0DD9AE2F" w14:textId="77777777" w:rsidR="00EB75CC" w:rsidRPr="00A4187D" w:rsidRDefault="00EB75CC" w:rsidP="00EB75CC">
      <w:pPr>
        <w:jc w:val="both"/>
        <w:rPr>
          <w:rFonts w:ascii="Times New Roman" w:eastAsia="Times New Roman" w:hAnsi="Times New Roman" w:cs="Times New Roman"/>
          <w:i/>
          <w:noProof/>
          <w:sz w:val="24"/>
          <w:szCs w:val="24"/>
        </w:rPr>
      </w:pPr>
    </w:p>
    <w:p w14:paraId="72FBE749"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5.3.7.6.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iespējams, katras grupas zibšņugunīm ir jāmirgo rindas kārtībā virzienā uz skrejceļu.</w:t>
      </w:r>
    </w:p>
    <w:p w14:paraId="44E4CDC9" w14:textId="77777777" w:rsidR="00EB75CC" w:rsidRPr="00A4187D" w:rsidRDefault="00EB75CC" w:rsidP="00EB75CC">
      <w:pPr>
        <w:jc w:val="both"/>
        <w:rPr>
          <w:rFonts w:ascii="Times New Roman" w:eastAsia="Times New Roman" w:hAnsi="Times New Roman" w:cs="Times New Roman"/>
          <w:i/>
          <w:noProof/>
          <w:sz w:val="24"/>
          <w:szCs w:val="24"/>
        </w:rPr>
      </w:pPr>
    </w:p>
    <w:p w14:paraId="18B77203" w14:textId="77777777" w:rsidR="00EB75CC" w:rsidRPr="00A4187D" w:rsidRDefault="00EB75CC" w:rsidP="00261C47">
      <w:pPr>
        <w:pStyle w:val="Heading3"/>
        <w:rPr>
          <w:rFonts w:cs="Times New Roman"/>
        </w:rPr>
      </w:pPr>
      <w:bookmarkStart w:id="160" w:name="_Toc104206274"/>
      <w:r w:rsidRPr="00A4187D">
        <w:rPr>
          <w:rFonts w:cs="Times New Roman"/>
        </w:rPr>
        <w:t>5.3.8. Skrejceļa sliekšņa apzīmējuma ugunis</w:t>
      </w:r>
      <w:bookmarkEnd w:id="160"/>
    </w:p>
    <w:p w14:paraId="509D9656" w14:textId="77777777" w:rsidR="00EB75CC" w:rsidRPr="00A4187D" w:rsidRDefault="00EB75CC" w:rsidP="00EB75CC">
      <w:pPr>
        <w:jc w:val="both"/>
        <w:rPr>
          <w:rFonts w:ascii="Times New Roman" w:eastAsia="Times New Roman" w:hAnsi="Times New Roman" w:cs="Times New Roman"/>
          <w:noProof/>
          <w:sz w:val="24"/>
          <w:szCs w:val="24"/>
        </w:rPr>
      </w:pPr>
    </w:p>
    <w:p w14:paraId="489D3264" w14:textId="77777777" w:rsidR="00EB75CC" w:rsidRPr="00A4187D" w:rsidRDefault="00EB75CC" w:rsidP="000F5E8E">
      <w:pPr>
        <w:pStyle w:val="BodyText"/>
        <w:rPr>
          <w:rFonts w:cs="Times New Roman"/>
          <w:b/>
          <w:bCs/>
          <w:i/>
          <w:iCs/>
        </w:rPr>
      </w:pPr>
      <w:r w:rsidRPr="00A4187D">
        <w:rPr>
          <w:rFonts w:cs="Times New Roman"/>
          <w:b/>
          <w:bCs/>
          <w:i/>
          <w:iCs/>
        </w:rPr>
        <w:t>Piemērošana</w:t>
      </w:r>
    </w:p>
    <w:p w14:paraId="51A2F54D" w14:textId="77777777" w:rsidR="00EB75CC" w:rsidRPr="00A4187D" w:rsidRDefault="00EB75CC" w:rsidP="00EB75CC">
      <w:pPr>
        <w:jc w:val="both"/>
        <w:rPr>
          <w:rFonts w:ascii="Times New Roman" w:eastAsia="Times New Roman" w:hAnsi="Times New Roman" w:cs="Times New Roman"/>
          <w:b/>
          <w:bCs/>
          <w:i/>
          <w:noProof/>
          <w:sz w:val="24"/>
          <w:szCs w:val="24"/>
        </w:rPr>
      </w:pPr>
    </w:p>
    <w:p w14:paraId="73A9760B"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5.3.8.1.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sliekšņa apzīmējuma ugunis jāuzstāda:</w:t>
      </w:r>
    </w:p>
    <w:p w14:paraId="4722737D" w14:textId="77777777" w:rsidR="00EB75CC" w:rsidRPr="00A4187D" w:rsidRDefault="00EB75CC" w:rsidP="00EB75CC">
      <w:pPr>
        <w:jc w:val="both"/>
        <w:rPr>
          <w:rFonts w:ascii="Times New Roman" w:eastAsia="Times New Roman" w:hAnsi="Times New Roman" w:cs="Times New Roman"/>
          <w:i/>
          <w:noProof/>
          <w:sz w:val="24"/>
          <w:szCs w:val="24"/>
        </w:rPr>
      </w:pPr>
    </w:p>
    <w:p w14:paraId="0FB5670B"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uz neprecīzas pieejas skrejceļa sliekšņa, kad nepieciešama uzlabota skrejceļa sliekšņa saskatāmība vai kad nav iespējams nodrošināt citus pieejas apgaismojuma līdzekļus, un</w:t>
      </w:r>
    </w:p>
    <w:p w14:paraId="3D3EC24D"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BB0CB62"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kad skrejceļa slieksnis ir neatgriezeniski pārvietots no skrejceļa gala vai uz laiku pārvietots no tā normālās pozīcijas un ir jāuzlabo skrejceļa saskatāmība.</w:t>
      </w:r>
    </w:p>
    <w:p w14:paraId="3877260D" w14:textId="77777777" w:rsidR="00EB75CC" w:rsidRPr="00A4187D" w:rsidRDefault="00EB75CC" w:rsidP="00EB75CC">
      <w:pPr>
        <w:jc w:val="both"/>
        <w:rPr>
          <w:rFonts w:ascii="Times New Roman" w:eastAsia="Times New Roman" w:hAnsi="Times New Roman" w:cs="Times New Roman"/>
          <w:i/>
          <w:noProof/>
          <w:sz w:val="24"/>
          <w:szCs w:val="24"/>
        </w:rPr>
      </w:pPr>
    </w:p>
    <w:p w14:paraId="4DFB8415" w14:textId="77777777" w:rsidR="00EB75CC" w:rsidRPr="00A4187D" w:rsidRDefault="00EB75CC" w:rsidP="005A4ABA">
      <w:pPr>
        <w:pStyle w:val="BodyText"/>
        <w:keepNext/>
        <w:keepLines/>
        <w:rPr>
          <w:rFonts w:cs="Times New Roman"/>
          <w:b/>
          <w:bCs/>
          <w:i/>
          <w:iCs/>
        </w:rPr>
      </w:pPr>
      <w:r w:rsidRPr="00A4187D">
        <w:rPr>
          <w:rFonts w:cs="Times New Roman"/>
          <w:b/>
          <w:bCs/>
          <w:i/>
          <w:iCs/>
        </w:rPr>
        <w:lastRenderedPageBreak/>
        <w:t>Novietojums</w:t>
      </w:r>
    </w:p>
    <w:p w14:paraId="4506FEC8" w14:textId="77777777" w:rsidR="00EB75CC" w:rsidRPr="00A4187D" w:rsidRDefault="00EB75CC" w:rsidP="005A4ABA">
      <w:pPr>
        <w:keepNext/>
        <w:keepLines/>
        <w:jc w:val="both"/>
        <w:rPr>
          <w:rFonts w:ascii="Times New Roman" w:eastAsia="Times New Roman" w:hAnsi="Times New Roman" w:cs="Times New Roman"/>
          <w:b/>
          <w:bCs/>
          <w:i/>
          <w:noProof/>
          <w:sz w:val="24"/>
          <w:szCs w:val="24"/>
        </w:rPr>
      </w:pPr>
    </w:p>
    <w:p w14:paraId="386920BD" w14:textId="77777777" w:rsidR="00EB75CC" w:rsidRPr="00A4187D" w:rsidRDefault="00EB75CC" w:rsidP="005A4ABA">
      <w:pPr>
        <w:pStyle w:val="BodyText"/>
        <w:keepNext/>
        <w:keepLines/>
        <w:rPr>
          <w:rFonts w:cs="Times New Roman"/>
        </w:rPr>
      </w:pPr>
      <w:r w:rsidRPr="00A4187D">
        <w:rPr>
          <w:rFonts w:cs="Times New Roman"/>
        </w:rPr>
        <w:t>5.3.8.2. Skrejceļa sliekšņa apzīmējuma ugunis novieto simetriski abpus skrejceļa ass līnijai, vienā līnijā ar skrejceļa slieksni un aptuveni 10 m ārpus katras skrejceļa malu uguņu līnijas.</w:t>
      </w:r>
    </w:p>
    <w:p w14:paraId="3419C395" w14:textId="77777777" w:rsidR="00EB75CC" w:rsidRPr="00A4187D" w:rsidRDefault="00EB75CC" w:rsidP="00EB75CC">
      <w:pPr>
        <w:jc w:val="both"/>
        <w:rPr>
          <w:rFonts w:ascii="Times New Roman" w:eastAsia="Times New Roman" w:hAnsi="Times New Roman" w:cs="Times New Roman"/>
          <w:noProof/>
          <w:sz w:val="24"/>
          <w:szCs w:val="24"/>
        </w:rPr>
      </w:pPr>
    </w:p>
    <w:p w14:paraId="5B710B8F" w14:textId="77777777" w:rsidR="00EB75CC" w:rsidRPr="00A4187D" w:rsidRDefault="00EB75CC" w:rsidP="000F5E8E">
      <w:pPr>
        <w:pStyle w:val="BodyText"/>
        <w:rPr>
          <w:rFonts w:cs="Times New Roman"/>
          <w:b/>
          <w:bCs/>
          <w:i/>
          <w:iCs/>
        </w:rPr>
      </w:pPr>
      <w:r w:rsidRPr="00A4187D">
        <w:rPr>
          <w:rFonts w:cs="Times New Roman"/>
          <w:b/>
          <w:bCs/>
          <w:i/>
          <w:iCs/>
        </w:rPr>
        <w:t>Raksturojumi</w:t>
      </w:r>
    </w:p>
    <w:p w14:paraId="1AD56463" w14:textId="77777777" w:rsidR="00EB75CC" w:rsidRPr="00A4187D" w:rsidRDefault="00EB75CC" w:rsidP="00EB75CC">
      <w:pPr>
        <w:jc w:val="both"/>
        <w:rPr>
          <w:rFonts w:ascii="Times New Roman" w:eastAsia="Times New Roman" w:hAnsi="Times New Roman" w:cs="Times New Roman"/>
          <w:b/>
          <w:bCs/>
          <w:i/>
          <w:noProof/>
          <w:sz w:val="24"/>
          <w:szCs w:val="24"/>
        </w:rPr>
      </w:pPr>
    </w:p>
    <w:p w14:paraId="0778F1FA"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5.3.8.3.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sliekšņa apzīmējuma ugunīm jābūt mirgojošas baltas gaismas ugunīm, kuras mirgo 60–120 reizes minūtē.</w:t>
      </w:r>
    </w:p>
    <w:p w14:paraId="45E7A64A" w14:textId="77777777" w:rsidR="00EB75CC" w:rsidRPr="00A4187D" w:rsidRDefault="00EB75CC" w:rsidP="00EB75CC">
      <w:pPr>
        <w:jc w:val="both"/>
        <w:rPr>
          <w:rFonts w:ascii="Times New Roman" w:eastAsia="Times New Roman" w:hAnsi="Times New Roman" w:cs="Times New Roman"/>
          <w:i/>
          <w:noProof/>
          <w:sz w:val="24"/>
          <w:szCs w:val="24"/>
        </w:rPr>
      </w:pPr>
    </w:p>
    <w:p w14:paraId="62E32DA3" w14:textId="77777777" w:rsidR="00EB75CC" w:rsidRPr="00A4187D" w:rsidRDefault="00EB75CC" w:rsidP="00EB75CC">
      <w:pPr>
        <w:pStyle w:val="BodyText"/>
        <w:rPr>
          <w:rFonts w:cs="Times New Roman"/>
        </w:rPr>
      </w:pPr>
      <w:r w:rsidRPr="00A4187D">
        <w:rPr>
          <w:rFonts w:cs="Times New Roman"/>
        </w:rPr>
        <w:t>5.3.8.4. Ugunīm jābūt redzamām tikai no pieejas uz skrejceļa puses.</w:t>
      </w:r>
    </w:p>
    <w:p w14:paraId="405AAE5E" w14:textId="77777777" w:rsidR="00EB75CC" w:rsidRPr="00A4187D" w:rsidRDefault="00EB75CC" w:rsidP="00EB75CC">
      <w:pPr>
        <w:jc w:val="both"/>
        <w:rPr>
          <w:rFonts w:ascii="Times New Roman" w:eastAsia="Times New Roman" w:hAnsi="Times New Roman" w:cs="Times New Roman"/>
          <w:noProof/>
          <w:sz w:val="24"/>
          <w:szCs w:val="24"/>
        </w:rPr>
      </w:pPr>
    </w:p>
    <w:p w14:paraId="71E0120E" w14:textId="77777777" w:rsidR="00EB75CC" w:rsidRPr="00A4187D" w:rsidRDefault="00EB75CC" w:rsidP="00261C47">
      <w:pPr>
        <w:pStyle w:val="Heading3"/>
        <w:rPr>
          <w:rFonts w:cs="Times New Roman"/>
        </w:rPr>
      </w:pPr>
      <w:bookmarkStart w:id="161" w:name="_Toc104206275"/>
      <w:r w:rsidRPr="00A4187D">
        <w:rPr>
          <w:rFonts w:cs="Times New Roman"/>
        </w:rPr>
        <w:t>5.3.9. Skrejceļa malu ugunis</w:t>
      </w:r>
      <w:bookmarkEnd w:id="161"/>
    </w:p>
    <w:p w14:paraId="3C218EFC" w14:textId="77777777" w:rsidR="00EB75CC" w:rsidRPr="00A4187D" w:rsidRDefault="00EB75CC" w:rsidP="00EB75CC">
      <w:pPr>
        <w:jc w:val="both"/>
        <w:rPr>
          <w:rFonts w:ascii="Times New Roman" w:eastAsia="Times New Roman" w:hAnsi="Times New Roman" w:cs="Times New Roman"/>
          <w:noProof/>
          <w:sz w:val="24"/>
          <w:szCs w:val="24"/>
        </w:rPr>
      </w:pPr>
    </w:p>
    <w:p w14:paraId="6E772299" w14:textId="77777777" w:rsidR="00EB75CC" w:rsidRPr="00A4187D" w:rsidRDefault="00EB75CC" w:rsidP="000F5E8E">
      <w:pPr>
        <w:pStyle w:val="BodyText"/>
        <w:rPr>
          <w:rFonts w:cs="Times New Roman"/>
          <w:b/>
          <w:bCs/>
          <w:i/>
          <w:iCs/>
        </w:rPr>
      </w:pPr>
      <w:r w:rsidRPr="00A4187D">
        <w:rPr>
          <w:rFonts w:cs="Times New Roman"/>
          <w:b/>
          <w:bCs/>
          <w:i/>
          <w:iCs/>
        </w:rPr>
        <w:t>Piemērošana</w:t>
      </w:r>
    </w:p>
    <w:p w14:paraId="6B774B9A" w14:textId="77777777" w:rsidR="00EB75CC" w:rsidRPr="00A4187D" w:rsidRDefault="00EB75CC" w:rsidP="00EB75CC">
      <w:pPr>
        <w:jc w:val="both"/>
        <w:rPr>
          <w:rFonts w:ascii="Times New Roman" w:eastAsia="Times New Roman" w:hAnsi="Times New Roman" w:cs="Times New Roman"/>
          <w:b/>
          <w:bCs/>
          <w:i/>
          <w:noProof/>
          <w:sz w:val="24"/>
          <w:szCs w:val="24"/>
        </w:rPr>
      </w:pPr>
    </w:p>
    <w:p w14:paraId="5A9C553F" w14:textId="77777777" w:rsidR="00EB75CC" w:rsidRPr="00A4187D" w:rsidRDefault="00EB75CC" w:rsidP="00EB75CC">
      <w:pPr>
        <w:pStyle w:val="BodyText"/>
        <w:rPr>
          <w:rFonts w:cs="Times New Roman"/>
        </w:rPr>
      </w:pPr>
      <w:r w:rsidRPr="00A4187D">
        <w:rPr>
          <w:rFonts w:cs="Times New Roman"/>
        </w:rPr>
        <w:t>5.3.9.1. Ar skrejceļa malu ugunīm aprīko skrejceļu, ko paredzēts izmantot naktī, vai precīzas pieejas skrejceļu, ko paredzēts izmantot dienā vai naktī.</w:t>
      </w:r>
    </w:p>
    <w:p w14:paraId="3A7F26EE" w14:textId="77777777" w:rsidR="00EB75CC" w:rsidRPr="00A4187D" w:rsidRDefault="00EB75CC" w:rsidP="00EB75CC">
      <w:pPr>
        <w:jc w:val="both"/>
        <w:rPr>
          <w:rFonts w:ascii="Times New Roman" w:eastAsia="Times New Roman" w:hAnsi="Times New Roman" w:cs="Times New Roman"/>
          <w:noProof/>
          <w:sz w:val="24"/>
          <w:szCs w:val="24"/>
        </w:rPr>
      </w:pPr>
    </w:p>
    <w:p w14:paraId="3B055885"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5.3.9.2.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Ar skrejceļa malu ugunīm jāaprīko skrejceļš, no kura paredzēts pacelties ar ekspluatācijas minimumu zem 800 m RVR dienā.</w:t>
      </w:r>
    </w:p>
    <w:p w14:paraId="5721BAE9" w14:textId="77777777" w:rsidR="00EB75CC" w:rsidRPr="00A4187D" w:rsidRDefault="00EB75CC" w:rsidP="00EB75CC">
      <w:pPr>
        <w:jc w:val="both"/>
        <w:rPr>
          <w:rFonts w:ascii="Times New Roman" w:eastAsia="Times New Roman" w:hAnsi="Times New Roman" w:cs="Times New Roman"/>
          <w:i/>
          <w:noProof/>
          <w:sz w:val="24"/>
          <w:szCs w:val="24"/>
        </w:rPr>
      </w:pPr>
    </w:p>
    <w:p w14:paraId="440C5942" w14:textId="77777777" w:rsidR="00EB75CC" w:rsidRPr="00A4187D" w:rsidRDefault="00EB75CC" w:rsidP="000F5E8E">
      <w:pPr>
        <w:pStyle w:val="BodyText"/>
        <w:rPr>
          <w:rFonts w:cs="Times New Roman"/>
          <w:b/>
          <w:bCs/>
          <w:i/>
          <w:iCs/>
        </w:rPr>
      </w:pPr>
      <w:r w:rsidRPr="00A4187D">
        <w:rPr>
          <w:rFonts w:cs="Times New Roman"/>
          <w:b/>
          <w:bCs/>
          <w:i/>
          <w:iCs/>
        </w:rPr>
        <w:t>Novietojums</w:t>
      </w:r>
    </w:p>
    <w:p w14:paraId="28C8FFEF" w14:textId="77777777" w:rsidR="00EB75CC" w:rsidRPr="00A4187D" w:rsidRDefault="00EB75CC" w:rsidP="00EB75CC">
      <w:pPr>
        <w:jc w:val="both"/>
        <w:rPr>
          <w:rFonts w:ascii="Times New Roman" w:eastAsia="Times New Roman" w:hAnsi="Times New Roman" w:cs="Times New Roman"/>
          <w:b/>
          <w:bCs/>
          <w:i/>
          <w:noProof/>
          <w:sz w:val="24"/>
          <w:szCs w:val="24"/>
        </w:rPr>
      </w:pPr>
    </w:p>
    <w:p w14:paraId="420F4E30" w14:textId="77777777" w:rsidR="00EB75CC" w:rsidRPr="00A4187D" w:rsidRDefault="00EB75CC" w:rsidP="00EB75CC">
      <w:pPr>
        <w:pStyle w:val="BodyText"/>
        <w:rPr>
          <w:rFonts w:cs="Times New Roman"/>
        </w:rPr>
      </w:pPr>
      <w:r w:rsidRPr="00A4187D">
        <w:rPr>
          <w:rFonts w:cs="Times New Roman"/>
        </w:rPr>
        <w:t>5.3.9.3. Skrejceļa malu ugunis izvieto visā skrejceļa garumā divās paralēlās rindās vienādā attālumā no ass līnijas.</w:t>
      </w:r>
    </w:p>
    <w:p w14:paraId="60376386" w14:textId="77777777" w:rsidR="00EB75CC" w:rsidRPr="00A4187D" w:rsidRDefault="00EB75CC" w:rsidP="00EB75CC">
      <w:pPr>
        <w:jc w:val="both"/>
        <w:rPr>
          <w:rFonts w:ascii="Times New Roman" w:eastAsia="Times New Roman" w:hAnsi="Times New Roman" w:cs="Times New Roman"/>
          <w:noProof/>
          <w:sz w:val="24"/>
          <w:szCs w:val="24"/>
        </w:rPr>
      </w:pPr>
    </w:p>
    <w:p w14:paraId="47F1EE96" w14:textId="77777777" w:rsidR="00EB75CC" w:rsidRPr="00A4187D" w:rsidRDefault="00EB75CC" w:rsidP="00EB75CC">
      <w:pPr>
        <w:pStyle w:val="BodyText"/>
        <w:rPr>
          <w:rFonts w:cs="Times New Roman"/>
        </w:rPr>
      </w:pPr>
      <w:r w:rsidRPr="00A4187D">
        <w:rPr>
          <w:rFonts w:cs="Times New Roman"/>
        </w:rPr>
        <w:t>5.3.9.4. Skrejceļa malu ugunis izvieto pa tādas zonas malām, kas deklarēta izmantošanai kā skrejceļš, vai ārpus šīs zonas, ne tālāk par 3 m no tās malām.</w:t>
      </w:r>
    </w:p>
    <w:p w14:paraId="275AC157" w14:textId="77777777" w:rsidR="00EB75CC" w:rsidRPr="00A4187D" w:rsidRDefault="00EB75CC" w:rsidP="00EB75CC">
      <w:pPr>
        <w:jc w:val="both"/>
        <w:rPr>
          <w:rFonts w:ascii="Times New Roman" w:eastAsia="Times New Roman" w:hAnsi="Times New Roman" w:cs="Times New Roman"/>
          <w:noProof/>
          <w:sz w:val="24"/>
          <w:szCs w:val="24"/>
        </w:rPr>
      </w:pPr>
    </w:p>
    <w:p w14:paraId="5FB80011"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5.3.9.5.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zona, ko varētu deklarēt kā skrejceļu, ir platāka par 60 m, tad attālums starp uguņu rindām jānosaka, ņemot vērā operāciju veidu, skrejceļa malu uguņu gaismas izkliedes parametrus un citus uz skrejceļa izmantojamos vizuālos līdzekļus.</w:t>
      </w:r>
    </w:p>
    <w:p w14:paraId="30E787BC" w14:textId="77777777" w:rsidR="00EB75CC" w:rsidRPr="00A4187D" w:rsidRDefault="00EB75CC" w:rsidP="00EB75CC">
      <w:pPr>
        <w:jc w:val="both"/>
        <w:rPr>
          <w:rFonts w:ascii="Times New Roman" w:eastAsia="Times New Roman" w:hAnsi="Times New Roman" w:cs="Times New Roman"/>
          <w:i/>
          <w:noProof/>
          <w:sz w:val="24"/>
          <w:szCs w:val="24"/>
        </w:rPr>
      </w:pPr>
    </w:p>
    <w:p w14:paraId="3D4EFEEE" w14:textId="77777777" w:rsidR="00EB75CC" w:rsidRPr="00A4187D" w:rsidRDefault="00EB75CC" w:rsidP="00EB75CC">
      <w:pPr>
        <w:pStyle w:val="BodyText"/>
        <w:rPr>
          <w:rFonts w:cs="Times New Roman"/>
        </w:rPr>
      </w:pPr>
      <w:r w:rsidRPr="00A4187D">
        <w:rPr>
          <w:rFonts w:cs="Times New Roman"/>
        </w:rPr>
        <w:t>5.3.9.6. Ugunis vienmērīgi izvieto rindās ne tālāk par 60 m vienu no otras instrumentāla skrejceļa gadījumā un ne tālāk par 100 m vienu no otras neinstrumentāla skrejceļa gadījumā. Ugunis, kas atrodas pretējās skrejceļa ass līnijas pusēs, izvieto uz šai ass līnijai perpendikulārām līnijām. Skrejceļu krustojumos ugunis var nebūt izvietotas vienādos attālumos viena no otras vai tās var būt izlaistas, ja pilotam joprojām tiek nodrošināta pietiekama vadība.</w:t>
      </w:r>
    </w:p>
    <w:p w14:paraId="1A96BCD1" w14:textId="77777777" w:rsidR="00EB75CC" w:rsidRPr="00A4187D" w:rsidRDefault="00EB75CC" w:rsidP="00EB75CC">
      <w:pPr>
        <w:jc w:val="both"/>
        <w:rPr>
          <w:rFonts w:ascii="Times New Roman" w:eastAsia="Times New Roman" w:hAnsi="Times New Roman" w:cs="Times New Roman"/>
          <w:noProof/>
          <w:sz w:val="24"/>
          <w:szCs w:val="24"/>
        </w:rPr>
      </w:pPr>
    </w:p>
    <w:p w14:paraId="23D654ED" w14:textId="77777777" w:rsidR="00EB75CC" w:rsidRPr="00A4187D" w:rsidRDefault="00EB75CC" w:rsidP="000F5E8E">
      <w:pPr>
        <w:pStyle w:val="BodyText"/>
        <w:rPr>
          <w:rFonts w:cs="Times New Roman"/>
          <w:b/>
          <w:bCs/>
          <w:i/>
          <w:iCs/>
        </w:rPr>
      </w:pPr>
      <w:r w:rsidRPr="00A4187D">
        <w:rPr>
          <w:rFonts w:cs="Times New Roman"/>
          <w:b/>
          <w:bCs/>
          <w:i/>
          <w:iCs/>
        </w:rPr>
        <w:t>Raksturojumi</w:t>
      </w:r>
    </w:p>
    <w:p w14:paraId="7084C802" w14:textId="77777777" w:rsidR="00EB75CC" w:rsidRPr="00A4187D" w:rsidRDefault="00EB75CC" w:rsidP="00EB75CC">
      <w:pPr>
        <w:jc w:val="both"/>
        <w:rPr>
          <w:rFonts w:ascii="Times New Roman" w:eastAsia="Times New Roman" w:hAnsi="Times New Roman" w:cs="Times New Roman"/>
          <w:b/>
          <w:bCs/>
          <w:i/>
          <w:noProof/>
          <w:sz w:val="24"/>
          <w:szCs w:val="24"/>
        </w:rPr>
      </w:pPr>
    </w:p>
    <w:p w14:paraId="30F9F29B" w14:textId="77777777" w:rsidR="00EB75CC" w:rsidRPr="00A4187D" w:rsidRDefault="00EB75CC" w:rsidP="00EB75CC">
      <w:pPr>
        <w:pStyle w:val="BodyText"/>
        <w:rPr>
          <w:rFonts w:cs="Times New Roman"/>
        </w:rPr>
      </w:pPr>
      <w:r w:rsidRPr="00A4187D">
        <w:rPr>
          <w:rFonts w:cs="Times New Roman"/>
        </w:rPr>
        <w:t>5.3.9.7. Skrejceļa malu ugunīm jābūt pastāvīga izstarojuma ugunīm, kas izstaro maināmas intensitātes baltu gaismu, bet:</w:t>
      </w:r>
    </w:p>
    <w:p w14:paraId="7FDD0423" w14:textId="77777777" w:rsidR="00EB75CC" w:rsidRPr="00A4187D" w:rsidRDefault="00EB75CC" w:rsidP="00EB75CC">
      <w:pPr>
        <w:jc w:val="both"/>
        <w:rPr>
          <w:rFonts w:ascii="Times New Roman" w:eastAsia="Times New Roman" w:hAnsi="Times New Roman" w:cs="Times New Roman"/>
          <w:noProof/>
          <w:sz w:val="24"/>
          <w:szCs w:val="24"/>
        </w:rPr>
      </w:pPr>
    </w:p>
    <w:p w14:paraId="5CF4BF21" w14:textId="77777777" w:rsidR="00EB75CC" w:rsidRPr="00A4187D" w:rsidRDefault="00EB75CC" w:rsidP="00EB75CC">
      <w:pPr>
        <w:pStyle w:val="BodyText"/>
        <w:ind w:left="284"/>
        <w:rPr>
          <w:rFonts w:cs="Times New Roman"/>
        </w:rPr>
      </w:pPr>
      <w:r w:rsidRPr="00A4187D">
        <w:rPr>
          <w:rFonts w:cs="Times New Roman"/>
        </w:rPr>
        <w:t>a) pārvietota skrejceļa sliekšņa gadījumā ugunīm starp skrejceļa sākumu un pārvietoto slieksni jāizstaro sarkana gaisma pieejas virzienā un</w:t>
      </w:r>
    </w:p>
    <w:p w14:paraId="34553E1D"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53CB24E" w14:textId="77777777" w:rsidR="00EB75CC" w:rsidRPr="00A4187D" w:rsidRDefault="00EB75CC" w:rsidP="00EB75CC">
      <w:pPr>
        <w:pStyle w:val="BodyText"/>
        <w:ind w:left="284"/>
        <w:rPr>
          <w:rFonts w:cs="Times New Roman"/>
        </w:rPr>
      </w:pPr>
      <w:r w:rsidRPr="00A4187D">
        <w:rPr>
          <w:rFonts w:cs="Times New Roman"/>
        </w:rPr>
        <w:t xml:space="preserve">b) no pacelšanās ieskrējiena sākuma tālākā skrejceļa gala uguņu posmā, kura garums ir </w:t>
      </w:r>
      <w:r w:rsidRPr="00A4187D">
        <w:rPr>
          <w:rFonts w:cs="Times New Roman"/>
        </w:rPr>
        <w:lastRenderedPageBreak/>
        <w:t>600 m vai viena trešdaļa skrejceļa garuma, atkarībā no tā, kurš no tiem ir īsāks, ugunis var būt dzeltenas.</w:t>
      </w:r>
    </w:p>
    <w:p w14:paraId="44913706" w14:textId="77777777" w:rsidR="00EB75CC" w:rsidRPr="00A4187D" w:rsidRDefault="00EB75CC" w:rsidP="00EB75CC">
      <w:pPr>
        <w:jc w:val="both"/>
        <w:rPr>
          <w:rFonts w:ascii="Times New Roman" w:eastAsia="Times New Roman" w:hAnsi="Times New Roman" w:cs="Times New Roman"/>
          <w:noProof/>
          <w:sz w:val="24"/>
          <w:szCs w:val="24"/>
        </w:rPr>
      </w:pPr>
    </w:p>
    <w:p w14:paraId="11F8AF1C" w14:textId="77777777" w:rsidR="00EB75CC" w:rsidRPr="00A4187D" w:rsidRDefault="00EB75CC" w:rsidP="00EB75CC">
      <w:pPr>
        <w:pStyle w:val="BodyText"/>
        <w:rPr>
          <w:rFonts w:cs="Times New Roman"/>
        </w:rPr>
      </w:pPr>
      <w:r w:rsidRPr="00A4187D">
        <w:rPr>
          <w:rFonts w:cs="Times New Roman"/>
        </w:rPr>
        <w:t>5.3.9.8. Skrejceļa malu ugunīm jābūt redzamām no visiem azimuta leņķiem, kas nepieciešami vadības informācijas sniegšanai pilotam, kurš veic nosēšanos vai pacelšanos kādā no virzieniem. Ja paredzēts, ka skrejceļa malu ugunis sniegs vadības informāciju lidojumiem pa riņķi, tām jābūt redzamām no visiem azimuta leņķiem (skat. 5.3.6.1. punktu).</w:t>
      </w:r>
    </w:p>
    <w:p w14:paraId="0C62750E" w14:textId="77777777" w:rsidR="00EB75CC" w:rsidRPr="00A4187D" w:rsidRDefault="00EB75CC" w:rsidP="00EB75CC">
      <w:pPr>
        <w:jc w:val="both"/>
        <w:rPr>
          <w:rFonts w:ascii="Times New Roman" w:eastAsia="Times New Roman" w:hAnsi="Times New Roman" w:cs="Times New Roman"/>
          <w:noProof/>
          <w:sz w:val="24"/>
          <w:szCs w:val="24"/>
        </w:rPr>
      </w:pPr>
    </w:p>
    <w:p w14:paraId="3831502F" w14:textId="77777777" w:rsidR="00EB75CC" w:rsidRPr="00A4187D" w:rsidRDefault="00EB75CC" w:rsidP="00EB75CC">
      <w:pPr>
        <w:pStyle w:val="BodyText"/>
        <w:rPr>
          <w:rFonts w:cs="Times New Roman"/>
        </w:rPr>
      </w:pPr>
      <w:r w:rsidRPr="00A4187D">
        <w:rPr>
          <w:rFonts w:cs="Times New Roman"/>
        </w:rPr>
        <w:t>5.3.9.9. Visos azimuta leņķos, kas minēti iepriekš 5.3.9.8. punktā, skrejceļa malu ugunīm jābūt redzamām leņķos līdz 15° virs horizonta ar gaismas intensitāti, kas ir atbilstoša redzamības un apkārtējā apgaismojuma apstākļiem, kuros ir paredzēts pacelties no skrejceļa vai nosēsties uz tā. Jebkurā gadījumā gaismas intensitātei jābūt vismaz 50 cd, bet lidlaukos, kuros nav nodrošināts ārējais apgaismojums, gaismas intensitāti drīkst samazināt līdz 25 cd, lai novērstu pilota apžilbināšanu.</w:t>
      </w:r>
    </w:p>
    <w:p w14:paraId="56DDFA75" w14:textId="77777777" w:rsidR="00EB75CC" w:rsidRPr="00A4187D" w:rsidRDefault="00EB75CC" w:rsidP="00EB75CC">
      <w:pPr>
        <w:jc w:val="both"/>
        <w:rPr>
          <w:rFonts w:ascii="Times New Roman" w:eastAsia="Times New Roman" w:hAnsi="Times New Roman" w:cs="Times New Roman"/>
          <w:noProof/>
          <w:sz w:val="24"/>
          <w:szCs w:val="24"/>
        </w:rPr>
      </w:pPr>
    </w:p>
    <w:p w14:paraId="1CDE3D1D" w14:textId="77777777" w:rsidR="00EB75CC" w:rsidRPr="00A4187D" w:rsidRDefault="00EB75CC" w:rsidP="00EB75CC">
      <w:pPr>
        <w:pStyle w:val="BodyText"/>
        <w:rPr>
          <w:rFonts w:cs="Times New Roman"/>
        </w:rPr>
      </w:pPr>
      <w:r w:rsidRPr="00A4187D">
        <w:rPr>
          <w:rFonts w:cs="Times New Roman"/>
        </w:rPr>
        <w:t>5.3.9.10. Skrejceļa malu ugunīm uz precīzas pieejas skrejceļa jāatbilst specifikācijām, kas noteiktas 2. papildinājuma A2-9. vai A2-10. attēlā.</w:t>
      </w:r>
    </w:p>
    <w:p w14:paraId="14DB3683" w14:textId="77777777" w:rsidR="00EB75CC" w:rsidRPr="00A4187D" w:rsidRDefault="00EB75CC" w:rsidP="00EB75CC">
      <w:pPr>
        <w:jc w:val="both"/>
        <w:rPr>
          <w:rFonts w:ascii="Times New Roman" w:eastAsia="Times New Roman" w:hAnsi="Times New Roman" w:cs="Times New Roman"/>
          <w:noProof/>
          <w:sz w:val="24"/>
          <w:szCs w:val="24"/>
        </w:rPr>
      </w:pPr>
    </w:p>
    <w:p w14:paraId="38C7032D" w14:textId="77777777" w:rsidR="00EB75CC" w:rsidRPr="00A4187D" w:rsidRDefault="00EB75CC" w:rsidP="00261C47">
      <w:pPr>
        <w:pStyle w:val="Heading3"/>
        <w:rPr>
          <w:rFonts w:cs="Times New Roman"/>
        </w:rPr>
      </w:pPr>
      <w:bookmarkStart w:id="162" w:name="_Toc104206276"/>
      <w:r w:rsidRPr="00A4187D">
        <w:rPr>
          <w:rFonts w:cs="Times New Roman"/>
        </w:rPr>
        <w:t>5.3.10. Skrejceļa sliekšņa un flanga horizonta ugunis (skat. 5-22. attēlu)</w:t>
      </w:r>
      <w:bookmarkEnd w:id="162"/>
    </w:p>
    <w:p w14:paraId="45D1A90B" w14:textId="77777777" w:rsidR="00EB75CC" w:rsidRPr="00A4187D" w:rsidRDefault="00EB75CC" w:rsidP="00EB75CC">
      <w:pPr>
        <w:jc w:val="both"/>
        <w:rPr>
          <w:rFonts w:ascii="Times New Roman" w:eastAsia="Times New Roman" w:hAnsi="Times New Roman" w:cs="Times New Roman"/>
          <w:noProof/>
          <w:sz w:val="24"/>
          <w:szCs w:val="24"/>
        </w:rPr>
      </w:pPr>
    </w:p>
    <w:p w14:paraId="174EE0B8" w14:textId="77777777" w:rsidR="00EB75CC" w:rsidRPr="00A4187D" w:rsidRDefault="00EB75CC" w:rsidP="000F5E8E">
      <w:pPr>
        <w:pStyle w:val="BodyText"/>
        <w:rPr>
          <w:rFonts w:cs="Times New Roman"/>
          <w:b/>
          <w:bCs/>
          <w:i/>
          <w:iCs/>
        </w:rPr>
      </w:pPr>
      <w:r w:rsidRPr="00A4187D">
        <w:rPr>
          <w:rFonts w:cs="Times New Roman"/>
          <w:b/>
          <w:bCs/>
          <w:i/>
          <w:iCs/>
        </w:rPr>
        <w:t>Skrejceļa sliekšņa uguņu izmantošana</w:t>
      </w:r>
    </w:p>
    <w:p w14:paraId="480F9E87" w14:textId="77777777" w:rsidR="00EB75CC" w:rsidRPr="00A4187D" w:rsidRDefault="00EB75CC" w:rsidP="00EB75CC">
      <w:pPr>
        <w:jc w:val="both"/>
        <w:rPr>
          <w:rFonts w:ascii="Times New Roman" w:eastAsia="Times New Roman" w:hAnsi="Times New Roman" w:cs="Times New Roman"/>
          <w:b/>
          <w:bCs/>
          <w:i/>
          <w:noProof/>
          <w:sz w:val="24"/>
          <w:szCs w:val="24"/>
        </w:rPr>
      </w:pPr>
    </w:p>
    <w:p w14:paraId="1A4176EA" w14:textId="77777777" w:rsidR="00EB75CC" w:rsidRPr="00A4187D" w:rsidRDefault="00EB75CC" w:rsidP="00EB75CC">
      <w:pPr>
        <w:pStyle w:val="BodyText"/>
        <w:rPr>
          <w:rFonts w:cs="Times New Roman"/>
        </w:rPr>
      </w:pPr>
      <w:r w:rsidRPr="00A4187D">
        <w:rPr>
          <w:rFonts w:cs="Times New Roman"/>
        </w:rPr>
        <w:t>5.3.10.1. Ar skrejceļa sliekšņa ugunīm aprīko skrejceļu, kas aprīkots ar skrejceļa malu ugunīm, izņemot neinstrumentālo skrejceļu vai neprecīzas pieejas skrejceļu, kam ir pārvietots skrejceļa slieksnis un nodrošinātas flangu horizontu ugunis.</w:t>
      </w:r>
    </w:p>
    <w:p w14:paraId="5C7BA8A0" w14:textId="77777777" w:rsidR="00EB75CC" w:rsidRPr="00A4187D" w:rsidRDefault="00EB75CC" w:rsidP="00EB75CC">
      <w:pPr>
        <w:jc w:val="both"/>
        <w:rPr>
          <w:rFonts w:ascii="Times New Roman" w:eastAsia="Times New Roman" w:hAnsi="Times New Roman" w:cs="Times New Roman"/>
          <w:noProof/>
          <w:sz w:val="24"/>
          <w:szCs w:val="24"/>
        </w:rPr>
      </w:pPr>
    </w:p>
    <w:p w14:paraId="0F00F61E" w14:textId="77777777" w:rsidR="00EB75CC" w:rsidRPr="00A4187D" w:rsidRDefault="00EB75CC" w:rsidP="000F5E8E">
      <w:pPr>
        <w:pStyle w:val="BodyText"/>
        <w:rPr>
          <w:rFonts w:cs="Times New Roman"/>
          <w:b/>
          <w:bCs/>
          <w:i/>
          <w:iCs/>
        </w:rPr>
      </w:pPr>
      <w:r w:rsidRPr="00A4187D">
        <w:rPr>
          <w:rFonts w:cs="Times New Roman"/>
          <w:b/>
          <w:bCs/>
          <w:i/>
          <w:iCs/>
        </w:rPr>
        <w:t>Skrejceļa sliekšņa uguņu novietojums</w:t>
      </w:r>
    </w:p>
    <w:p w14:paraId="32EE9745" w14:textId="77777777" w:rsidR="00EB75CC" w:rsidRPr="00A4187D" w:rsidRDefault="00EB75CC" w:rsidP="00EB75CC">
      <w:pPr>
        <w:jc w:val="both"/>
        <w:rPr>
          <w:rFonts w:ascii="Times New Roman" w:eastAsia="Times New Roman" w:hAnsi="Times New Roman" w:cs="Times New Roman"/>
          <w:b/>
          <w:bCs/>
          <w:i/>
          <w:noProof/>
          <w:sz w:val="24"/>
          <w:szCs w:val="24"/>
        </w:rPr>
      </w:pPr>
    </w:p>
    <w:p w14:paraId="062DF8A7" w14:textId="77777777" w:rsidR="00EB75CC" w:rsidRPr="00A4187D" w:rsidRDefault="00EB75CC" w:rsidP="00EB75CC">
      <w:pPr>
        <w:pStyle w:val="BodyText"/>
        <w:rPr>
          <w:rFonts w:cs="Times New Roman"/>
        </w:rPr>
      </w:pPr>
      <w:r w:rsidRPr="00A4187D">
        <w:rPr>
          <w:rFonts w:cs="Times New Roman"/>
        </w:rPr>
        <w:t>5.3.10.2. Ja slieksnis atrodas skrejceļa galā, sliekšņa ugunis novieto skrejceļa asij perpendikulārā rindā iespējami tuvu skrejceļa galam, bet jebkurā gadījumā ne tālāk par 3 m uz āru no skrejceļa gala.</w:t>
      </w:r>
    </w:p>
    <w:p w14:paraId="2CA8D631" w14:textId="77777777" w:rsidR="00EB75CC" w:rsidRPr="00A4187D" w:rsidRDefault="00EB75CC" w:rsidP="00EB75CC">
      <w:pPr>
        <w:jc w:val="both"/>
        <w:rPr>
          <w:rFonts w:ascii="Times New Roman" w:eastAsia="Times New Roman" w:hAnsi="Times New Roman" w:cs="Times New Roman"/>
          <w:noProof/>
          <w:sz w:val="24"/>
          <w:szCs w:val="24"/>
        </w:rPr>
      </w:pPr>
    </w:p>
    <w:p w14:paraId="642DE021" w14:textId="77777777" w:rsidR="00EB75CC" w:rsidRPr="00A4187D" w:rsidRDefault="00EB75CC" w:rsidP="00EB75CC">
      <w:pPr>
        <w:pStyle w:val="BodyText"/>
        <w:rPr>
          <w:rFonts w:cs="Times New Roman"/>
        </w:rPr>
      </w:pPr>
      <w:r w:rsidRPr="00A4187D">
        <w:rPr>
          <w:rFonts w:cs="Times New Roman"/>
        </w:rPr>
        <w:t>5.3.10.3. Ja slieksnis ir pārvietots no skrejceļa gala, sliekšņa ugunis novieto skrejceļa asij perpendikulārā rindā vietā, kur atrodas pārvietotais slieksnis.</w:t>
      </w:r>
    </w:p>
    <w:p w14:paraId="4EFC3305" w14:textId="77777777" w:rsidR="00EB75CC" w:rsidRPr="00A4187D" w:rsidRDefault="00EB75CC" w:rsidP="00EB75CC">
      <w:pPr>
        <w:jc w:val="both"/>
        <w:rPr>
          <w:rFonts w:ascii="Times New Roman" w:eastAsia="Times New Roman" w:hAnsi="Times New Roman" w:cs="Times New Roman"/>
          <w:noProof/>
          <w:sz w:val="24"/>
          <w:szCs w:val="24"/>
        </w:rPr>
      </w:pPr>
    </w:p>
    <w:p w14:paraId="3C3E2946" w14:textId="77777777" w:rsidR="00EB75CC" w:rsidRPr="00A4187D" w:rsidRDefault="00EB75CC" w:rsidP="00EB75CC">
      <w:pPr>
        <w:pStyle w:val="BodyText"/>
        <w:rPr>
          <w:rFonts w:cs="Times New Roman"/>
        </w:rPr>
      </w:pPr>
      <w:r w:rsidRPr="00A4187D">
        <w:rPr>
          <w:rFonts w:cs="Times New Roman"/>
        </w:rPr>
        <w:t>5.3.10.4. Sliekšņa ugunis veido:</w:t>
      </w:r>
    </w:p>
    <w:p w14:paraId="37C22FD5" w14:textId="77777777" w:rsidR="00EB75CC" w:rsidRPr="00A4187D" w:rsidRDefault="00EB75CC" w:rsidP="00EB75CC">
      <w:pPr>
        <w:jc w:val="both"/>
        <w:rPr>
          <w:rFonts w:ascii="Times New Roman" w:eastAsia="Times New Roman" w:hAnsi="Times New Roman" w:cs="Times New Roman"/>
          <w:noProof/>
          <w:sz w:val="24"/>
          <w:szCs w:val="24"/>
        </w:rPr>
      </w:pPr>
    </w:p>
    <w:p w14:paraId="2FB1CA35" w14:textId="77777777" w:rsidR="00EB75CC" w:rsidRPr="00A4187D" w:rsidRDefault="00EB75CC" w:rsidP="00EB75CC">
      <w:pPr>
        <w:pStyle w:val="BodyText"/>
        <w:ind w:left="284"/>
        <w:rPr>
          <w:rFonts w:cs="Times New Roman"/>
        </w:rPr>
      </w:pPr>
      <w:r w:rsidRPr="00A4187D">
        <w:rPr>
          <w:rFonts w:cs="Times New Roman"/>
        </w:rPr>
        <w:t>a) vismaz sešas ugunis uz neinstrumentālā vai neprecīzas pieejas skrejceļa;</w:t>
      </w:r>
    </w:p>
    <w:p w14:paraId="52A72633"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1714F49" w14:textId="77777777" w:rsidR="00EB75CC" w:rsidRPr="00A4187D" w:rsidRDefault="00EB75CC" w:rsidP="00EB75CC">
      <w:pPr>
        <w:pStyle w:val="BodyText"/>
        <w:ind w:left="284"/>
        <w:rPr>
          <w:rFonts w:cs="Times New Roman"/>
        </w:rPr>
      </w:pPr>
      <w:r w:rsidRPr="00A4187D">
        <w:rPr>
          <w:rFonts w:cs="Times New Roman"/>
        </w:rPr>
        <w:t>b) uz I kategorijas precīzas pieejas skrejceļa – ugunis vismaz tādā skaitā, kāds nepieciešams, lai ugunis varētu vienmērīgi izvietot 3 metru attālumā vienu no otras starp skrejceļa malu uguņu rindām, un</w:t>
      </w:r>
    </w:p>
    <w:p w14:paraId="22FB9EC7"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A070A7E" w14:textId="77777777" w:rsidR="00EB75CC" w:rsidRPr="00A4187D" w:rsidRDefault="00EB75CC" w:rsidP="00EB75CC">
      <w:pPr>
        <w:pStyle w:val="BodyText"/>
        <w:ind w:left="284"/>
        <w:rPr>
          <w:rFonts w:cs="Times New Roman"/>
        </w:rPr>
      </w:pPr>
      <w:r w:rsidRPr="00A4187D">
        <w:rPr>
          <w:rFonts w:cs="Times New Roman"/>
        </w:rPr>
        <w:t>c) uz II vai III kategorijas precīzas pieejas skrejceļa – ugunis, kas vienmērīgi izvietotas ne tālāk kā 3 metru attālumā viena no otras starp skrejceļa malu uguņu rindām.</w:t>
      </w:r>
    </w:p>
    <w:p w14:paraId="6B2A4136" w14:textId="77777777" w:rsidR="00EB75CC" w:rsidRPr="00A4187D" w:rsidRDefault="00EB75CC" w:rsidP="00EB75CC">
      <w:pPr>
        <w:jc w:val="both"/>
        <w:rPr>
          <w:rFonts w:ascii="Times New Roman" w:eastAsia="Times New Roman" w:hAnsi="Times New Roman" w:cs="Times New Roman"/>
          <w:noProof/>
          <w:sz w:val="24"/>
          <w:szCs w:val="24"/>
        </w:rPr>
      </w:pPr>
    </w:p>
    <w:p w14:paraId="4F14B2B9"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5.3.10.5.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Ugunīm, kas noteiktas 5.3.10.4. punkta a) un b) apakšpunktā, jābūt:</w:t>
      </w:r>
    </w:p>
    <w:p w14:paraId="681931A8" w14:textId="77777777" w:rsidR="00EB75CC" w:rsidRPr="00A4187D" w:rsidRDefault="00EB75CC" w:rsidP="00EB75CC">
      <w:pPr>
        <w:jc w:val="both"/>
        <w:rPr>
          <w:rFonts w:ascii="Times New Roman" w:eastAsia="Times New Roman" w:hAnsi="Times New Roman" w:cs="Times New Roman"/>
          <w:i/>
          <w:noProof/>
          <w:sz w:val="24"/>
          <w:szCs w:val="24"/>
        </w:rPr>
      </w:pPr>
    </w:p>
    <w:p w14:paraId="2992DAB1"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izvietotām ar vienādiem intervāliem starp skrejceļa malu uguņu rindām vai</w:t>
      </w:r>
    </w:p>
    <w:p w14:paraId="01DC77EB"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1F12E05"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lastRenderedPageBreak/>
        <w:t>b) simetriski izvietotām abpus skrejceļa ass līnijai divās grupās, katrā grupā ietilpstošās ugunis vienmērīgi izvietojot tādā attālumā vienu no otras, kas vienāds ar šķērsattālumu starp zemskares zonas marķējumiem vai ugunīm, ja tādas ir, vai jebkurā gadījumā nav lielāks par pusi no attāluma starp skrejceļa malu uguņu rindām.</w:t>
      </w:r>
    </w:p>
    <w:p w14:paraId="1C7F196A" w14:textId="77777777" w:rsidR="00EB75CC" w:rsidRPr="00A4187D" w:rsidRDefault="00EB75CC" w:rsidP="00EB75CC">
      <w:pPr>
        <w:jc w:val="both"/>
        <w:rPr>
          <w:rFonts w:ascii="Times New Roman" w:eastAsia="Times New Roman" w:hAnsi="Times New Roman" w:cs="Times New Roman"/>
          <w:i/>
          <w:noProof/>
          <w:sz w:val="24"/>
          <w:szCs w:val="24"/>
        </w:rPr>
      </w:pPr>
    </w:p>
    <w:p w14:paraId="52FEA655" w14:textId="77777777" w:rsidR="00EB75CC" w:rsidRPr="00A4187D" w:rsidRDefault="00EB75CC" w:rsidP="000F5E8E">
      <w:pPr>
        <w:pStyle w:val="BodyText"/>
        <w:rPr>
          <w:rFonts w:cs="Times New Roman"/>
          <w:b/>
          <w:bCs/>
          <w:i/>
          <w:iCs/>
        </w:rPr>
      </w:pPr>
      <w:r w:rsidRPr="00A4187D">
        <w:rPr>
          <w:rFonts w:cs="Times New Roman"/>
          <w:b/>
          <w:bCs/>
          <w:i/>
          <w:iCs/>
        </w:rPr>
        <w:t>Flanga horizonta uguņu izmantošana</w:t>
      </w:r>
    </w:p>
    <w:p w14:paraId="0E3FF13C" w14:textId="77777777" w:rsidR="00EB75CC" w:rsidRPr="00A4187D" w:rsidRDefault="00EB75CC" w:rsidP="00EB75CC">
      <w:pPr>
        <w:jc w:val="both"/>
        <w:rPr>
          <w:rFonts w:ascii="Times New Roman" w:eastAsia="Times New Roman" w:hAnsi="Times New Roman" w:cs="Times New Roman"/>
          <w:b/>
          <w:bCs/>
          <w:i/>
          <w:noProof/>
          <w:sz w:val="24"/>
          <w:szCs w:val="24"/>
        </w:rPr>
      </w:pPr>
    </w:p>
    <w:p w14:paraId="461642E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5.3.10.6.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Precīzas pieejas skrejceļam flanga horizonta ugunis jānodrošina, ja tiek uzskatīts, ka nepieciešama uzlabota saskatāmība.</w:t>
      </w:r>
    </w:p>
    <w:p w14:paraId="5F120D15" w14:textId="77777777" w:rsidR="00EB75CC" w:rsidRPr="00A4187D" w:rsidRDefault="00EB75CC" w:rsidP="00EB75CC">
      <w:pPr>
        <w:jc w:val="both"/>
        <w:rPr>
          <w:rFonts w:ascii="Times New Roman" w:eastAsia="Times New Roman" w:hAnsi="Times New Roman" w:cs="Times New Roman"/>
          <w:i/>
          <w:noProof/>
          <w:sz w:val="24"/>
          <w:szCs w:val="24"/>
        </w:rPr>
      </w:pPr>
    </w:p>
    <w:p w14:paraId="528CC50E" w14:textId="77777777" w:rsidR="00EB75CC" w:rsidRPr="00A4187D" w:rsidRDefault="00EB75CC" w:rsidP="00EB75CC">
      <w:pPr>
        <w:pStyle w:val="BodyText"/>
        <w:rPr>
          <w:rFonts w:cs="Times New Roman"/>
        </w:rPr>
      </w:pPr>
      <w:r w:rsidRPr="00A4187D">
        <w:rPr>
          <w:rFonts w:cs="Times New Roman"/>
        </w:rPr>
        <w:t>5.3.10.7. Flanga horizonta ugunis nodrošina uz neinstrumentāla vai neprecīzas pieejas skrejceļa, ja ir pārvietots skrejceļa slieksnis un skrejceļa sliekšņa ugunis ir nepieciešamas, taču nav nodrošinātas.</w:t>
      </w:r>
    </w:p>
    <w:p w14:paraId="7D708F89" w14:textId="77777777" w:rsidR="00EB75CC" w:rsidRPr="00A4187D" w:rsidRDefault="00EB75CC" w:rsidP="00EB75CC">
      <w:pPr>
        <w:jc w:val="both"/>
        <w:rPr>
          <w:rFonts w:ascii="Times New Roman" w:eastAsia="Times New Roman" w:hAnsi="Times New Roman" w:cs="Times New Roman"/>
          <w:noProof/>
          <w:sz w:val="24"/>
          <w:szCs w:val="24"/>
        </w:rPr>
      </w:pPr>
    </w:p>
    <w:p w14:paraId="623F78B9" w14:textId="77777777" w:rsidR="00EB75CC" w:rsidRPr="00A4187D" w:rsidRDefault="00EB75CC" w:rsidP="000F5E8E">
      <w:pPr>
        <w:pStyle w:val="BodyText"/>
        <w:rPr>
          <w:rFonts w:cs="Times New Roman"/>
          <w:b/>
          <w:bCs/>
          <w:i/>
          <w:iCs/>
        </w:rPr>
      </w:pPr>
      <w:r w:rsidRPr="00A4187D">
        <w:rPr>
          <w:rFonts w:cs="Times New Roman"/>
          <w:b/>
          <w:bCs/>
          <w:i/>
          <w:iCs/>
        </w:rPr>
        <w:t>Flanga horizonta uguņu novietojums</w:t>
      </w:r>
    </w:p>
    <w:p w14:paraId="38073816" w14:textId="77777777" w:rsidR="00EB75CC" w:rsidRPr="00A4187D" w:rsidRDefault="00EB75CC" w:rsidP="00EB75CC">
      <w:pPr>
        <w:jc w:val="both"/>
        <w:rPr>
          <w:rFonts w:ascii="Times New Roman" w:eastAsia="Times New Roman" w:hAnsi="Times New Roman" w:cs="Times New Roman"/>
          <w:b/>
          <w:bCs/>
          <w:i/>
          <w:noProof/>
          <w:sz w:val="24"/>
          <w:szCs w:val="24"/>
        </w:rPr>
      </w:pPr>
    </w:p>
    <w:p w14:paraId="07FF6688" w14:textId="77777777" w:rsidR="00EB75CC" w:rsidRPr="00A4187D" w:rsidRDefault="00EB75CC" w:rsidP="00EB75CC">
      <w:pPr>
        <w:pStyle w:val="BodyText"/>
        <w:rPr>
          <w:rFonts w:cs="Times New Roman"/>
        </w:rPr>
      </w:pPr>
      <w:r w:rsidRPr="00A4187D">
        <w:rPr>
          <w:rFonts w:cs="Times New Roman"/>
        </w:rPr>
        <w:t>5.3.10.8. Flanga horizonta ugunis simetriski izvieto divās grupās, t. i., flanga horizontos, abpus skrejceļa ass līnijai vietā, kur atrodas skrejceļa slieksnis. Katru flanga horizontu veido no vismaz piecām ugunīm, un tam jāstiepjas vismaz 10 m no skrejceļa malu uguņu līnijas perpendikulāri tai, skrejceļam tuvākajai flanga horizonta ugunij ietilpstot skrejceļa malu uguņu līnijā.</w:t>
      </w:r>
    </w:p>
    <w:p w14:paraId="6C0D2E45" w14:textId="77777777" w:rsidR="00EB75CC" w:rsidRPr="00A4187D" w:rsidRDefault="00EB75CC" w:rsidP="00EB75CC">
      <w:pPr>
        <w:rPr>
          <w:rFonts w:ascii="Times New Roman" w:eastAsia="Times New Roman" w:hAnsi="Times New Roman" w:cs="Times New Roman"/>
          <w:b/>
          <w:bCs/>
          <w:noProof/>
          <w:sz w:val="24"/>
          <w:szCs w:val="24"/>
        </w:rPr>
      </w:pPr>
      <w:r w:rsidRPr="00A4187D">
        <w:rPr>
          <w:rFonts w:ascii="Times New Roman" w:hAnsi="Times New Roman" w:cs="Times New Roman"/>
        </w:rPr>
        <w:br w:type="page"/>
      </w:r>
    </w:p>
    <w:p w14:paraId="50B4F61D" w14:textId="77777777" w:rsidR="00EB75CC" w:rsidRPr="00A4187D" w:rsidRDefault="00EB75CC" w:rsidP="00EB75CC">
      <w:pPr>
        <w:jc w:val="both"/>
        <w:rPr>
          <w:rFonts w:ascii="Times New Roman" w:eastAsia="Times New Roman" w:hAnsi="Times New Roman" w:cs="Times New Roman"/>
          <w:b/>
          <w:bCs/>
          <w:noProof/>
          <w:sz w:val="24"/>
          <w:szCs w:val="24"/>
        </w:rPr>
      </w:pPr>
    </w:p>
    <w:p w14:paraId="4952A9D9" w14:textId="77777777" w:rsidR="00EB75CC" w:rsidRPr="00A4187D" w:rsidRDefault="00EB75CC" w:rsidP="000F5E8E">
      <w:pPr>
        <w:pStyle w:val="BodyText"/>
        <w:jc w:val="center"/>
        <w:rPr>
          <w:rFonts w:cs="Times New Roman"/>
          <w:b/>
          <w:bCs/>
          <w:i/>
          <w:iCs/>
        </w:rPr>
      </w:pPr>
      <w:r w:rsidRPr="00A4187D">
        <w:rPr>
          <w:rFonts w:cs="Times New Roman"/>
          <w:b/>
          <w:bCs/>
          <w:i/>
          <w:iCs/>
        </w:rPr>
        <w:t>Šī lappuse ir rezervēta 5-22. attēlam, kas ir “CorelDraw” datne.</w:t>
      </w:r>
    </w:p>
    <w:p w14:paraId="034AD894" w14:textId="77777777" w:rsidR="00EB75CC" w:rsidRPr="00A4187D" w:rsidRDefault="00EB75CC" w:rsidP="00EB75CC">
      <w:pPr>
        <w:jc w:val="both"/>
        <w:rPr>
          <w:rFonts w:ascii="Times New Roman" w:eastAsia="Times New Roman" w:hAnsi="Times New Roman" w:cs="Times New Roman"/>
          <w:b/>
          <w:bCs/>
          <w:i/>
          <w:noProof/>
          <w:sz w:val="24"/>
          <w:szCs w:val="24"/>
        </w:rPr>
      </w:pPr>
    </w:p>
    <w:p w14:paraId="69636B12" w14:textId="77777777" w:rsidR="00EB75CC" w:rsidRPr="00A4187D" w:rsidRDefault="00EB75CC" w:rsidP="00EB75CC">
      <w:pPr>
        <w:rPr>
          <w:rFonts w:ascii="Times New Roman" w:eastAsia="Times New Roman" w:hAnsi="Times New Roman" w:cs="Times New Roman"/>
          <w:b/>
          <w:bCs/>
          <w:noProof/>
          <w:sz w:val="24"/>
          <w:szCs w:val="24"/>
        </w:rPr>
      </w:pPr>
      <w:r w:rsidRPr="00A4187D">
        <w:rPr>
          <w:rFonts w:ascii="Times New Roman" w:hAnsi="Times New Roman" w:cs="Times New Roman"/>
        </w:rPr>
        <w:br w:type="page"/>
      </w:r>
    </w:p>
    <w:p w14:paraId="260F926C" w14:textId="77777777" w:rsidR="00EB75CC" w:rsidRPr="00A4187D" w:rsidRDefault="00EB75CC" w:rsidP="00EB75CC">
      <w:pPr>
        <w:jc w:val="both"/>
        <w:rPr>
          <w:rFonts w:ascii="Times New Roman" w:eastAsia="Times New Roman" w:hAnsi="Times New Roman" w:cs="Times New Roman"/>
          <w:b/>
          <w:bCs/>
          <w:noProof/>
          <w:sz w:val="24"/>
          <w:szCs w:val="24"/>
        </w:rPr>
      </w:pPr>
    </w:p>
    <w:p w14:paraId="3E70ED89" w14:textId="77777777" w:rsidR="00EB75CC" w:rsidRPr="00A4187D" w:rsidRDefault="00EB75CC" w:rsidP="006061F0">
      <w:pPr>
        <w:pStyle w:val="BodyText"/>
        <w:rPr>
          <w:rFonts w:cs="Times New Roman"/>
          <w:b/>
          <w:bCs/>
          <w:i/>
          <w:iCs/>
        </w:rPr>
      </w:pPr>
      <w:r w:rsidRPr="00A4187D">
        <w:rPr>
          <w:rFonts w:cs="Times New Roman"/>
          <w:b/>
          <w:bCs/>
          <w:i/>
          <w:iCs/>
        </w:rPr>
        <w:t>Skrejceļa sliekšņa uguņu un flangu horizontu uguņu raksturojumi</w:t>
      </w:r>
    </w:p>
    <w:p w14:paraId="0D55725F" w14:textId="77777777" w:rsidR="00EB75CC" w:rsidRPr="00A4187D" w:rsidRDefault="00EB75CC" w:rsidP="00EB75CC">
      <w:pPr>
        <w:jc w:val="both"/>
        <w:rPr>
          <w:rFonts w:ascii="Times New Roman" w:eastAsia="Times New Roman" w:hAnsi="Times New Roman" w:cs="Times New Roman"/>
          <w:b/>
          <w:bCs/>
          <w:i/>
          <w:noProof/>
          <w:sz w:val="24"/>
          <w:szCs w:val="24"/>
        </w:rPr>
      </w:pPr>
    </w:p>
    <w:p w14:paraId="22115292" w14:textId="77777777" w:rsidR="00EB75CC" w:rsidRPr="00A4187D" w:rsidRDefault="00EB75CC" w:rsidP="00EB75CC">
      <w:pPr>
        <w:pStyle w:val="BodyText"/>
        <w:rPr>
          <w:rFonts w:cs="Times New Roman"/>
        </w:rPr>
      </w:pPr>
      <w:r w:rsidRPr="00A4187D">
        <w:rPr>
          <w:rFonts w:cs="Times New Roman"/>
        </w:rPr>
        <w:t>5.3.10.9. Kā skrejceļa sliekšņa un flangu horizontu ugunis izmanto pastāvīga izstarojuma vienvirziena zaļas gaismas ugunis, kas izstaro gaismu vienīgi pieejas uz skrejceļa virzienā. Uguņu intensitātei un staru izkliedes leņķim ir jābūt piemērotam redzamības un apkārtējā apgaismojuma apstākļiem, kādos ir paredzēts izmantot skrejceļu.</w:t>
      </w:r>
    </w:p>
    <w:p w14:paraId="0D997D63" w14:textId="77777777" w:rsidR="00EB75CC" w:rsidRPr="00A4187D" w:rsidRDefault="00EB75CC" w:rsidP="00EB75CC">
      <w:pPr>
        <w:jc w:val="both"/>
        <w:rPr>
          <w:rFonts w:ascii="Times New Roman" w:eastAsia="Times New Roman" w:hAnsi="Times New Roman" w:cs="Times New Roman"/>
          <w:noProof/>
          <w:sz w:val="24"/>
          <w:szCs w:val="24"/>
        </w:rPr>
      </w:pPr>
    </w:p>
    <w:p w14:paraId="546C0A57" w14:textId="77777777" w:rsidR="00EB75CC" w:rsidRPr="00A4187D" w:rsidRDefault="00EB75CC" w:rsidP="00EB75CC">
      <w:pPr>
        <w:pStyle w:val="BodyText"/>
        <w:rPr>
          <w:rFonts w:cs="Times New Roman"/>
        </w:rPr>
      </w:pPr>
      <w:r w:rsidRPr="00A4187D">
        <w:rPr>
          <w:rFonts w:cs="Times New Roman"/>
        </w:rPr>
        <w:t>5.3.10.10. Skrejceļa sliekšņa ugunīm uz precīzas pieejas skrejceļa jāatbilst specifikācijām, kas noteiktas 2. papildinājuma A2-3. attēlā.</w:t>
      </w:r>
    </w:p>
    <w:p w14:paraId="4FD5A178" w14:textId="77777777" w:rsidR="00EB75CC" w:rsidRPr="00A4187D" w:rsidRDefault="00EB75CC" w:rsidP="00EB75CC">
      <w:pPr>
        <w:jc w:val="both"/>
        <w:rPr>
          <w:rFonts w:ascii="Times New Roman" w:eastAsia="Times New Roman" w:hAnsi="Times New Roman" w:cs="Times New Roman"/>
          <w:noProof/>
          <w:sz w:val="24"/>
          <w:szCs w:val="24"/>
        </w:rPr>
      </w:pPr>
    </w:p>
    <w:p w14:paraId="51A047B8" w14:textId="77777777" w:rsidR="00EB75CC" w:rsidRPr="00A4187D" w:rsidRDefault="00EB75CC" w:rsidP="00EB75CC">
      <w:pPr>
        <w:pStyle w:val="BodyText"/>
        <w:rPr>
          <w:rFonts w:cs="Times New Roman"/>
        </w:rPr>
      </w:pPr>
      <w:r w:rsidRPr="00A4187D">
        <w:rPr>
          <w:rFonts w:cs="Times New Roman"/>
        </w:rPr>
        <w:t>5.3.10.11. Skrejceļa flangu horizontu ugunīm uz precīzas pieejas skrejceļa jāatbilst specifikācijām, kas noteiktas 2. papildinājuma A2-4. attēlā.</w:t>
      </w:r>
    </w:p>
    <w:p w14:paraId="0CEC307E" w14:textId="77777777" w:rsidR="00EB75CC" w:rsidRPr="00A4187D" w:rsidRDefault="00EB75CC" w:rsidP="00EB75CC">
      <w:pPr>
        <w:jc w:val="both"/>
        <w:rPr>
          <w:rFonts w:ascii="Times New Roman" w:eastAsia="Times New Roman" w:hAnsi="Times New Roman" w:cs="Times New Roman"/>
          <w:noProof/>
          <w:sz w:val="24"/>
          <w:szCs w:val="24"/>
        </w:rPr>
      </w:pPr>
    </w:p>
    <w:p w14:paraId="5C0D12A9" w14:textId="77777777" w:rsidR="00EB75CC" w:rsidRPr="00A4187D" w:rsidRDefault="00EB75CC" w:rsidP="00261C47">
      <w:pPr>
        <w:pStyle w:val="Heading3"/>
        <w:rPr>
          <w:rFonts w:cs="Times New Roman"/>
        </w:rPr>
      </w:pPr>
      <w:bookmarkStart w:id="163" w:name="_Toc104206277"/>
      <w:r w:rsidRPr="00A4187D">
        <w:rPr>
          <w:rFonts w:cs="Times New Roman"/>
        </w:rPr>
        <w:t>5.3.11. Skrejceļa gala ugunis (skat. 5-22. attēlu)</w:t>
      </w:r>
      <w:bookmarkEnd w:id="163"/>
    </w:p>
    <w:p w14:paraId="7C91C2C5" w14:textId="77777777" w:rsidR="00EB75CC" w:rsidRPr="00A4187D" w:rsidRDefault="00EB75CC" w:rsidP="00EB75CC">
      <w:pPr>
        <w:jc w:val="both"/>
        <w:rPr>
          <w:rFonts w:ascii="Times New Roman" w:eastAsia="Times New Roman" w:hAnsi="Times New Roman" w:cs="Times New Roman"/>
          <w:noProof/>
          <w:sz w:val="24"/>
          <w:szCs w:val="24"/>
        </w:rPr>
      </w:pPr>
    </w:p>
    <w:p w14:paraId="7EE9F68D"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70A46A25" w14:textId="77777777" w:rsidR="00EB75CC" w:rsidRPr="00A4187D" w:rsidRDefault="00EB75CC" w:rsidP="00EB75CC">
      <w:pPr>
        <w:jc w:val="both"/>
        <w:rPr>
          <w:rFonts w:ascii="Times New Roman" w:eastAsia="Times New Roman" w:hAnsi="Times New Roman" w:cs="Times New Roman"/>
          <w:b/>
          <w:bCs/>
          <w:i/>
          <w:noProof/>
          <w:sz w:val="24"/>
          <w:szCs w:val="24"/>
        </w:rPr>
      </w:pPr>
    </w:p>
    <w:p w14:paraId="6E88EF12" w14:textId="77777777" w:rsidR="00EB75CC" w:rsidRPr="00A4187D" w:rsidRDefault="00EB75CC" w:rsidP="00EB75CC">
      <w:pPr>
        <w:pStyle w:val="BodyText"/>
        <w:rPr>
          <w:rFonts w:cs="Times New Roman"/>
        </w:rPr>
      </w:pPr>
      <w:r w:rsidRPr="00A4187D">
        <w:rPr>
          <w:rFonts w:cs="Times New Roman"/>
        </w:rPr>
        <w:t>5.3.11.1. Ar skrejceļa gala ugunīm aprīko skrejceļu, kas ir aprīkots ar skrejceļa malu ugunīm.</w:t>
      </w:r>
    </w:p>
    <w:p w14:paraId="16487975" w14:textId="77777777" w:rsidR="00EB75CC" w:rsidRPr="00A4187D" w:rsidRDefault="00EB75CC" w:rsidP="00EB75CC">
      <w:pPr>
        <w:jc w:val="both"/>
        <w:rPr>
          <w:rFonts w:ascii="Times New Roman" w:eastAsia="Times New Roman" w:hAnsi="Times New Roman" w:cs="Times New Roman"/>
          <w:noProof/>
          <w:sz w:val="24"/>
          <w:szCs w:val="24"/>
        </w:rPr>
      </w:pPr>
    </w:p>
    <w:p w14:paraId="756830F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skrejceļa slieksnis ir novietots skrejceļa galā, kā skrejceļa gala ugunis var izmantot ugunis, kas tiek izmantotas kā sliekšņa ugunis.</w:t>
      </w:r>
    </w:p>
    <w:p w14:paraId="392BDEDB" w14:textId="77777777" w:rsidR="00EB75CC" w:rsidRPr="00A4187D" w:rsidRDefault="00EB75CC" w:rsidP="00EB75CC">
      <w:pPr>
        <w:jc w:val="both"/>
        <w:rPr>
          <w:rFonts w:ascii="Times New Roman" w:eastAsia="Times New Roman" w:hAnsi="Times New Roman" w:cs="Times New Roman"/>
          <w:i/>
          <w:noProof/>
          <w:sz w:val="24"/>
          <w:szCs w:val="24"/>
        </w:rPr>
      </w:pPr>
    </w:p>
    <w:p w14:paraId="63115119" w14:textId="77777777" w:rsidR="00EB75CC" w:rsidRPr="00A4187D" w:rsidRDefault="00EB75CC" w:rsidP="006061F0">
      <w:pPr>
        <w:pStyle w:val="BodyText"/>
        <w:rPr>
          <w:rFonts w:cs="Times New Roman"/>
          <w:b/>
          <w:bCs/>
          <w:i/>
          <w:iCs/>
        </w:rPr>
      </w:pPr>
      <w:r w:rsidRPr="00A4187D">
        <w:rPr>
          <w:rFonts w:cs="Times New Roman"/>
          <w:b/>
          <w:bCs/>
          <w:i/>
          <w:iCs/>
        </w:rPr>
        <w:t>Novietojums</w:t>
      </w:r>
    </w:p>
    <w:p w14:paraId="2A61083F" w14:textId="77777777" w:rsidR="00EB75CC" w:rsidRPr="00A4187D" w:rsidRDefault="00EB75CC" w:rsidP="00EB75CC">
      <w:pPr>
        <w:jc w:val="both"/>
        <w:rPr>
          <w:rFonts w:ascii="Times New Roman" w:eastAsia="Times New Roman" w:hAnsi="Times New Roman" w:cs="Times New Roman"/>
          <w:b/>
          <w:bCs/>
          <w:i/>
          <w:noProof/>
          <w:sz w:val="24"/>
          <w:szCs w:val="24"/>
        </w:rPr>
      </w:pPr>
    </w:p>
    <w:p w14:paraId="67861C65" w14:textId="77777777" w:rsidR="00EB75CC" w:rsidRPr="00A4187D" w:rsidRDefault="00EB75CC" w:rsidP="00EB75CC">
      <w:pPr>
        <w:pStyle w:val="BodyText"/>
        <w:rPr>
          <w:rFonts w:cs="Times New Roman"/>
        </w:rPr>
      </w:pPr>
      <w:r w:rsidRPr="00A4187D">
        <w:rPr>
          <w:rFonts w:cs="Times New Roman"/>
        </w:rPr>
        <w:t>5.3.11.2. Skrejceļa gala ugunis novieto uz līnijas, kas perpendikulāra skrejceļa asij, iespējami tuvu skrejceļa galam un jebkurā gadījumā ne tālāk par 3 m uz āru no skrejceļa gala.</w:t>
      </w:r>
    </w:p>
    <w:p w14:paraId="1EFC41C9" w14:textId="77777777" w:rsidR="00EB75CC" w:rsidRPr="00A4187D" w:rsidRDefault="00EB75CC" w:rsidP="00EB75CC">
      <w:pPr>
        <w:jc w:val="both"/>
        <w:rPr>
          <w:rFonts w:ascii="Times New Roman" w:eastAsia="Times New Roman" w:hAnsi="Times New Roman" w:cs="Times New Roman"/>
          <w:noProof/>
          <w:sz w:val="24"/>
          <w:szCs w:val="24"/>
        </w:rPr>
      </w:pPr>
    </w:p>
    <w:p w14:paraId="4E746F7F"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gala ugunīm jāsastāv no vismaz sešām ugunīm. Šīm ugunīm jābūt:</w:t>
      </w:r>
    </w:p>
    <w:p w14:paraId="63E62CCF" w14:textId="77777777" w:rsidR="00EB75CC" w:rsidRPr="00A4187D" w:rsidRDefault="00EB75CC" w:rsidP="00EB75CC">
      <w:pPr>
        <w:jc w:val="both"/>
        <w:rPr>
          <w:rFonts w:ascii="Times New Roman" w:eastAsia="Times New Roman" w:hAnsi="Times New Roman" w:cs="Times New Roman"/>
          <w:i/>
          <w:noProof/>
          <w:sz w:val="24"/>
          <w:szCs w:val="24"/>
        </w:rPr>
      </w:pPr>
    </w:p>
    <w:p w14:paraId="1051DA98"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izvietotām ar vienādiem intervāliem starp skrejceļa malu uguņu rindām vai</w:t>
      </w:r>
    </w:p>
    <w:p w14:paraId="2F3BA115"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D9F6E62"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simetriski izvietotām abpus skrejceļa ass līnijai divās grupās, katrā grupā ietilpstošās ugunis izvietojot vienmērīgi, un atstarpe starp grupām nedrīkst būt lielāka par pusi no attāluma starp skrejceļa malu uguņu rindām.</w:t>
      </w:r>
    </w:p>
    <w:p w14:paraId="085A7195" w14:textId="77777777" w:rsidR="00EB75CC" w:rsidRPr="00A4187D" w:rsidRDefault="00EB75CC" w:rsidP="00EB75CC">
      <w:pPr>
        <w:jc w:val="both"/>
        <w:rPr>
          <w:rFonts w:ascii="Times New Roman" w:eastAsia="Times New Roman" w:hAnsi="Times New Roman" w:cs="Times New Roman"/>
          <w:i/>
          <w:noProof/>
          <w:sz w:val="24"/>
          <w:szCs w:val="24"/>
        </w:rPr>
      </w:pPr>
    </w:p>
    <w:p w14:paraId="10C41BA7"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III kategorijas precīzas pieejas skrejceļam attālums starp skrejceļa gala ugunīm (izņemot starp divām tuvākajām ugunīm, ja izmanto atstarpi) nedrīkst pārsniegt 6 m.</w:t>
      </w:r>
    </w:p>
    <w:p w14:paraId="4E6583D3" w14:textId="77777777" w:rsidR="00EB75CC" w:rsidRPr="00A4187D" w:rsidRDefault="00EB75CC" w:rsidP="00EB75CC">
      <w:pPr>
        <w:jc w:val="both"/>
        <w:rPr>
          <w:rFonts w:ascii="Times New Roman" w:eastAsia="Times New Roman" w:hAnsi="Times New Roman" w:cs="Times New Roman"/>
          <w:i/>
          <w:noProof/>
          <w:sz w:val="24"/>
          <w:szCs w:val="24"/>
        </w:rPr>
      </w:pPr>
    </w:p>
    <w:p w14:paraId="277F0B4C" w14:textId="77777777" w:rsidR="00EB75CC" w:rsidRPr="00A4187D" w:rsidRDefault="00EB75CC" w:rsidP="006061F0">
      <w:pPr>
        <w:pStyle w:val="BodyText"/>
        <w:rPr>
          <w:rFonts w:cs="Times New Roman"/>
          <w:b/>
          <w:bCs/>
          <w:i/>
          <w:iCs/>
        </w:rPr>
      </w:pPr>
      <w:r w:rsidRPr="00A4187D">
        <w:rPr>
          <w:rFonts w:cs="Times New Roman"/>
          <w:b/>
          <w:bCs/>
          <w:i/>
          <w:iCs/>
        </w:rPr>
        <w:t>Raksturojumi</w:t>
      </w:r>
    </w:p>
    <w:p w14:paraId="4FE12DB0" w14:textId="77777777" w:rsidR="00EB75CC" w:rsidRPr="00A4187D" w:rsidRDefault="00EB75CC" w:rsidP="00EB75CC">
      <w:pPr>
        <w:jc w:val="both"/>
        <w:rPr>
          <w:rFonts w:ascii="Times New Roman" w:eastAsia="Times New Roman" w:hAnsi="Times New Roman" w:cs="Times New Roman"/>
          <w:b/>
          <w:bCs/>
          <w:i/>
          <w:noProof/>
          <w:sz w:val="24"/>
          <w:szCs w:val="24"/>
        </w:rPr>
      </w:pPr>
    </w:p>
    <w:p w14:paraId="0CA292EE" w14:textId="77777777" w:rsidR="00EB75CC" w:rsidRPr="00A4187D" w:rsidRDefault="00EB75CC" w:rsidP="00EB75CC">
      <w:pPr>
        <w:pStyle w:val="BodyText"/>
        <w:rPr>
          <w:rFonts w:cs="Times New Roman"/>
        </w:rPr>
      </w:pPr>
      <w:r w:rsidRPr="00A4187D">
        <w:rPr>
          <w:rFonts w:cs="Times New Roman"/>
        </w:rPr>
        <w:t>5.3.11.4. Skrejceļa gala ugunīm jābūt pastāvīga izstarojuma vienvirziena sarkanas gaismas ugunīm, kas izstaro gaismu skrejceļa virzienā. Uguņu intensitātei un staru izkliedes leņķim ir jābūt piemērotam redzamības un apkārtējā apgaismojuma apstākļiem, kādos ir paredzēts izmantot skrejceļu.</w:t>
      </w:r>
    </w:p>
    <w:p w14:paraId="53EB6DB5" w14:textId="77777777" w:rsidR="00EB75CC" w:rsidRPr="00A4187D" w:rsidRDefault="00EB75CC" w:rsidP="00EB75CC">
      <w:pPr>
        <w:jc w:val="both"/>
        <w:rPr>
          <w:rFonts w:ascii="Times New Roman" w:eastAsia="Times New Roman" w:hAnsi="Times New Roman" w:cs="Times New Roman"/>
          <w:noProof/>
          <w:sz w:val="24"/>
          <w:szCs w:val="24"/>
        </w:rPr>
      </w:pPr>
    </w:p>
    <w:p w14:paraId="09DC89E8" w14:textId="77777777" w:rsidR="00EB75CC" w:rsidRPr="00A4187D" w:rsidRDefault="00EB75CC" w:rsidP="00EB75CC">
      <w:pPr>
        <w:pStyle w:val="BodyText"/>
        <w:rPr>
          <w:rFonts w:cs="Times New Roman"/>
        </w:rPr>
      </w:pPr>
      <w:r w:rsidRPr="00A4187D">
        <w:rPr>
          <w:rFonts w:cs="Times New Roman"/>
        </w:rPr>
        <w:t>5.3.11.5. Precīzas pieejas skrejceļa gala uguņu raksturojumiem jāatbilst specifikācijām, kas noteiktas 2. papildinājuma A2-8. attēlā.</w:t>
      </w:r>
    </w:p>
    <w:p w14:paraId="6CA331E4" w14:textId="77777777" w:rsidR="00EB75CC" w:rsidRPr="00A4187D" w:rsidRDefault="00EB75CC" w:rsidP="00EB75CC">
      <w:pPr>
        <w:jc w:val="both"/>
        <w:rPr>
          <w:rFonts w:ascii="Times New Roman" w:eastAsia="Times New Roman" w:hAnsi="Times New Roman" w:cs="Times New Roman"/>
          <w:noProof/>
          <w:sz w:val="24"/>
          <w:szCs w:val="24"/>
        </w:rPr>
      </w:pPr>
    </w:p>
    <w:p w14:paraId="4BBDE2E6" w14:textId="77777777" w:rsidR="00EB75CC" w:rsidRPr="00A4187D" w:rsidRDefault="00EB75CC" w:rsidP="00261C47">
      <w:pPr>
        <w:pStyle w:val="Heading3"/>
        <w:rPr>
          <w:rFonts w:cs="Times New Roman"/>
        </w:rPr>
      </w:pPr>
      <w:bookmarkStart w:id="164" w:name="_Toc104206278"/>
      <w:r w:rsidRPr="00A4187D">
        <w:rPr>
          <w:rFonts w:cs="Times New Roman"/>
        </w:rPr>
        <w:lastRenderedPageBreak/>
        <w:t>5.3.12. Skrejceļa ass līnijas ugunis</w:t>
      </w:r>
      <w:bookmarkEnd w:id="164"/>
    </w:p>
    <w:p w14:paraId="4EB6811F" w14:textId="77777777" w:rsidR="00EB75CC" w:rsidRPr="00A4187D" w:rsidRDefault="00EB75CC" w:rsidP="00EB75CC">
      <w:pPr>
        <w:jc w:val="both"/>
        <w:rPr>
          <w:rFonts w:ascii="Times New Roman" w:eastAsia="Times New Roman" w:hAnsi="Times New Roman" w:cs="Times New Roman"/>
          <w:noProof/>
          <w:sz w:val="24"/>
          <w:szCs w:val="24"/>
        </w:rPr>
      </w:pPr>
    </w:p>
    <w:p w14:paraId="4A846DDC"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55776477" w14:textId="77777777" w:rsidR="00EB75CC" w:rsidRPr="00A4187D" w:rsidRDefault="00EB75CC" w:rsidP="00EB75CC">
      <w:pPr>
        <w:jc w:val="both"/>
        <w:rPr>
          <w:rFonts w:ascii="Times New Roman" w:eastAsia="Times New Roman" w:hAnsi="Times New Roman" w:cs="Times New Roman"/>
          <w:b/>
          <w:bCs/>
          <w:i/>
          <w:noProof/>
          <w:sz w:val="24"/>
          <w:szCs w:val="24"/>
        </w:rPr>
      </w:pPr>
    </w:p>
    <w:p w14:paraId="60561760" w14:textId="77777777" w:rsidR="00EB75CC" w:rsidRPr="00A4187D" w:rsidRDefault="00EB75CC" w:rsidP="00EB75CC">
      <w:pPr>
        <w:pStyle w:val="BodyText"/>
        <w:rPr>
          <w:rFonts w:cs="Times New Roman"/>
        </w:rPr>
      </w:pPr>
      <w:r w:rsidRPr="00A4187D">
        <w:rPr>
          <w:rFonts w:cs="Times New Roman"/>
        </w:rPr>
        <w:t>5.3.12.1. Ar skrejceļa ass līnijas ugunīm aprīko II un III kategorijas precīzas pieejas skrejceļu.</w:t>
      </w:r>
    </w:p>
    <w:p w14:paraId="61CB9829" w14:textId="77777777" w:rsidR="00EB75CC" w:rsidRPr="00A4187D" w:rsidRDefault="00EB75CC" w:rsidP="00EB75CC">
      <w:pPr>
        <w:jc w:val="both"/>
        <w:rPr>
          <w:rFonts w:ascii="Times New Roman" w:eastAsia="Times New Roman" w:hAnsi="Times New Roman" w:cs="Times New Roman"/>
          <w:noProof/>
          <w:sz w:val="24"/>
          <w:szCs w:val="24"/>
        </w:rPr>
      </w:pPr>
    </w:p>
    <w:p w14:paraId="5A995860"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ass līnijas ugunis jānodrošina uz I kategorijas precīzas pieejas skrejceļa, jo īpaši ja skrejceļu izmanto gaisa kuģis ar lielu nosēšanās ātrumu vai ja skrejceļa platums starp skrejceļa malu ugunīm pārsniedz 50 m.</w:t>
      </w:r>
    </w:p>
    <w:p w14:paraId="47E041E7" w14:textId="77777777" w:rsidR="00EB75CC" w:rsidRPr="00A4187D" w:rsidRDefault="00EB75CC" w:rsidP="00EB75CC">
      <w:pPr>
        <w:jc w:val="both"/>
        <w:rPr>
          <w:rFonts w:ascii="Times New Roman" w:eastAsia="Times New Roman" w:hAnsi="Times New Roman" w:cs="Times New Roman"/>
          <w:i/>
          <w:noProof/>
          <w:sz w:val="24"/>
          <w:szCs w:val="24"/>
        </w:rPr>
      </w:pPr>
    </w:p>
    <w:p w14:paraId="014D0B65" w14:textId="77777777" w:rsidR="00EB75CC" w:rsidRPr="00A4187D" w:rsidRDefault="00EB75CC" w:rsidP="00EB75CC">
      <w:pPr>
        <w:pStyle w:val="BodyText"/>
        <w:rPr>
          <w:rFonts w:cs="Times New Roman"/>
        </w:rPr>
      </w:pPr>
      <w:r w:rsidRPr="00A4187D">
        <w:rPr>
          <w:rFonts w:cs="Times New Roman"/>
        </w:rPr>
        <w:t xml:space="preserve">5.3.12.3. Ar skrejceļa ass līnijas ugunīm aprīko skrejceļu, no kura paredzēts pacelties ar ekspluatācijas minimumu, kas zemāks par 400 m </w:t>
      </w:r>
      <w:r w:rsidRPr="00A4187D">
        <w:rPr>
          <w:rFonts w:cs="Times New Roman"/>
          <w:i/>
        </w:rPr>
        <w:t>RVR</w:t>
      </w:r>
      <w:r w:rsidRPr="00A4187D">
        <w:rPr>
          <w:rFonts w:cs="Times New Roman"/>
        </w:rPr>
        <w:t>.</w:t>
      </w:r>
    </w:p>
    <w:p w14:paraId="03BAD851" w14:textId="77777777" w:rsidR="00EB75CC" w:rsidRPr="00A4187D" w:rsidRDefault="00EB75CC" w:rsidP="00EB75CC">
      <w:pPr>
        <w:jc w:val="both"/>
        <w:rPr>
          <w:rFonts w:ascii="Times New Roman" w:eastAsia="Times New Roman" w:hAnsi="Times New Roman" w:cs="Times New Roman"/>
          <w:noProof/>
          <w:sz w:val="24"/>
          <w:szCs w:val="24"/>
        </w:rPr>
      </w:pPr>
    </w:p>
    <w:p w14:paraId="32095EDD"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5.3.12.4.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ass līnijas ugunis jānodrošina uz skrejceļa, kuru paredzēts izmantot pacelšanās veikšanai ar RVR ekspluatācijas minimumu, kas ir vismaz 400 m, ja to izmanto lidmašīnas ar ļoti lielu pacelšanās ātrumu, jo īpaši ja skrejceļa platums starp skrejceļa malu ugunīm pārsniedz 50 m.</w:t>
      </w:r>
    </w:p>
    <w:p w14:paraId="2C89158B" w14:textId="77777777" w:rsidR="00EB75CC" w:rsidRPr="00A4187D" w:rsidRDefault="00EB75CC" w:rsidP="00EB75CC">
      <w:pPr>
        <w:jc w:val="both"/>
        <w:rPr>
          <w:rFonts w:ascii="Times New Roman" w:eastAsia="Times New Roman" w:hAnsi="Times New Roman" w:cs="Times New Roman"/>
          <w:i/>
          <w:noProof/>
          <w:sz w:val="24"/>
          <w:szCs w:val="24"/>
        </w:rPr>
      </w:pPr>
    </w:p>
    <w:p w14:paraId="220C341A" w14:textId="77777777" w:rsidR="00EB75CC" w:rsidRPr="00A4187D" w:rsidRDefault="00EB75CC" w:rsidP="006061F0">
      <w:pPr>
        <w:pStyle w:val="BodyText"/>
        <w:rPr>
          <w:rFonts w:cs="Times New Roman"/>
          <w:b/>
          <w:bCs/>
          <w:i/>
          <w:iCs/>
        </w:rPr>
      </w:pPr>
      <w:r w:rsidRPr="00A4187D">
        <w:rPr>
          <w:rFonts w:cs="Times New Roman"/>
          <w:b/>
          <w:bCs/>
          <w:i/>
          <w:iCs/>
        </w:rPr>
        <w:t>Novietojums</w:t>
      </w:r>
    </w:p>
    <w:p w14:paraId="493786EC" w14:textId="77777777" w:rsidR="00EB75CC" w:rsidRPr="00A4187D" w:rsidRDefault="00EB75CC" w:rsidP="00EB75CC">
      <w:pPr>
        <w:jc w:val="both"/>
        <w:rPr>
          <w:rFonts w:ascii="Times New Roman" w:eastAsia="Times New Roman" w:hAnsi="Times New Roman" w:cs="Times New Roman"/>
          <w:b/>
          <w:bCs/>
          <w:i/>
          <w:noProof/>
          <w:sz w:val="24"/>
          <w:szCs w:val="24"/>
        </w:rPr>
      </w:pPr>
    </w:p>
    <w:p w14:paraId="723FFA23" w14:textId="77777777" w:rsidR="00EB75CC" w:rsidRPr="00A4187D" w:rsidRDefault="00EB75CC" w:rsidP="00EB75CC">
      <w:pPr>
        <w:pStyle w:val="BodyText"/>
        <w:rPr>
          <w:rFonts w:cs="Times New Roman"/>
        </w:rPr>
      </w:pPr>
      <w:r w:rsidRPr="00A4187D">
        <w:rPr>
          <w:rFonts w:cs="Times New Roman"/>
        </w:rPr>
        <w:t>5.3.12.5. Skrejceļa ass līnijas ugunis izvieto uz skrejceļa ass līnijas, izņemot gadījumus, kad tās var atrasties blakus ass līnijai vienā tās pusē ne tālāk par 60 cm, ja tās nav iespējams novietot uz skrejceļa ass līnijas. Ugunis izvieto no skrejceļa sliekšņa līdz skrejceļa galam ar aptuveni 15 m garenvirziena intervāliem. Ja var tikt parādīts tāds skrejceļa ass līnijas uguņu izmantojamības līmenis, kāds 10.5.7. vai 10.5.11. punktā ir noteikts kā tehniskās apkopes mērķis, un ja skrejceļu ir paredzēts izmantot apstākļos, kad redzamība uz skrejceļa ir 350 m vai lielāka, garenvirziena intervāli starp ugunīm var būt aptuveni 30 m.</w:t>
      </w:r>
    </w:p>
    <w:p w14:paraId="1B6C168A" w14:textId="77777777" w:rsidR="00EB75CC" w:rsidRPr="00A4187D" w:rsidRDefault="00EB75CC" w:rsidP="00EB75CC">
      <w:pPr>
        <w:jc w:val="both"/>
        <w:rPr>
          <w:rFonts w:ascii="Times New Roman" w:eastAsia="Times New Roman" w:hAnsi="Times New Roman" w:cs="Times New Roman"/>
          <w:noProof/>
          <w:sz w:val="24"/>
          <w:szCs w:val="24"/>
        </w:rPr>
      </w:pPr>
    </w:p>
    <w:p w14:paraId="1CA96F7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esošās ass līnijas ugunis ir izvietotas ar 7,5 m intervālu, tās nav jānomaina.</w:t>
      </w:r>
    </w:p>
    <w:p w14:paraId="2B2719EE" w14:textId="77777777" w:rsidR="00EB75CC" w:rsidRPr="00A4187D" w:rsidRDefault="00EB75CC" w:rsidP="00EB75CC">
      <w:pPr>
        <w:jc w:val="both"/>
        <w:rPr>
          <w:rFonts w:ascii="Times New Roman" w:eastAsia="Times New Roman" w:hAnsi="Times New Roman" w:cs="Times New Roman"/>
          <w:i/>
          <w:noProof/>
          <w:sz w:val="24"/>
          <w:szCs w:val="24"/>
        </w:rPr>
      </w:pPr>
    </w:p>
    <w:p w14:paraId="161A7B2F"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5.3.12.6.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Pacelšanās vadības informācija pa ass līniju no skrejceļa sākuma līdz pārvietotajam slieksnim jānodrošina, izmantojot:</w:t>
      </w:r>
    </w:p>
    <w:p w14:paraId="10F464A3" w14:textId="77777777" w:rsidR="00EB75CC" w:rsidRPr="00A4187D" w:rsidRDefault="00EB75CC" w:rsidP="00EB75CC">
      <w:pPr>
        <w:jc w:val="both"/>
        <w:rPr>
          <w:rFonts w:ascii="Times New Roman" w:eastAsia="Times New Roman" w:hAnsi="Times New Roman" w:cs="Times New Roman"/>
          <w:i/>
          <w:noProof/>
          <w:sz w:val="24"/>
          <w:szCs w:val="24"/>
        </w:rPr>
      </w:pPr>
    </w:p>
    <w:p w14:paraId="0AC57B4A"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pieejas uguņu sistēmu, ja tās raksturojumi un gaismas intensitātes iestatījumi sniedz pacelšanās veikšanai nepieciešamo vadības informāciju un neapžilbina pacelšanos veicoša gaisa kuģa pilotu, vai</w:t>
      </w:r>
    </w:p>
    <w:p w14:paraId="55177097"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F473F39"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skrejceļa ass līnijas ugunis, vai</w:t>
      </w:r>
    </w:p>
    <w:p w14:paraId="6B515CE6"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B65D2AD"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vismaz 3 m garas baretes, kas izvietotas ar vienādiem 30 m intervāliem, kā parādīts 5-23. attēlā, un projektētas tā, ka to fotometriskie raksturojumi un intensitātes iestatījumi nodrošina vadības informāciju, kas nepieciešama pacelšanās laikā, neapžilbinot gaisa kuģa pilotu pacelšanās laikā.</w:t>
      </w:r>
    </w:p>
    <w:p w14:paraId="7C4FF8B5" w14:textId="77777777" w:rsidR="00EB75CC" w:rsidRPr="00A4187D" w:rsidRDefault="00EB75CC" w:rsidP="00EB75CC">
      <w:pPr>
        <w:jc w:val="both"/>
        <w:rPr>
          <w:rFonts w:ascii="Times New Roman" w:eastAsia="Times New Roman" w:hAnsi="Times New Roman" w:cs="Times New Roman"/>
          <w:i/>
          <w:noProof/>
          <w:sz w:val="24"/>
          <w:szCs w:val="24"/>
        </w:rPr>
      </w:pPr>
    </w:p>
    <w:p w14:paraId="23052AFF"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Ja nepieciešams, jānodrošina iespēja izslēgt iepriekš b) apakšpunktā minētās ass līnijas ugunis vai mainīt pieejas uguņu sistēmas vai barešu gaismas intensitāti, kad skrejceļu izmanto nosēšanās veikšanai. Nekādā gadījumā nav pieļaujams, ka viena gaismas avota skrejceļa ass līnijas ugunis ir vienīgais līdzeklis, kas norāda virzienu no skrejceļa sākuma līdz pārvietotam skrejceļa slieksnim, kad skrejceļš tiek izmantots, lai nosēstos.</w:t>
      </w:r>
    </w:p>
    <w:p w14:paraId="184F3A34" w14:textId="77777777" w:rsidR="00EB75CC" w:rsidRPr="00A4187D" w:rsidRDefault="00EB75CC" w:rsidP="00EB75CC">
      <w:pPr>
        <w:jc w:val="both"/>
        <w:rPr>
          <w:rFonts w:ascii="Times New Roman" w:eastAsia="Times New Roman" w:hAnsi="Times New Roman" w:cs="Times New Roman"/>
          <w:i/>
          <w:noProof/>
          <w:sz w:val="24"/>
          <w:szCs w:val="24"/>
        </w:rPr>
      </w:pPr>
    </w:p>
    <w:p w14:paraId="32788DE5" w14:textId="77777777" w:rsidR="00EB75CC" w:rsidRPr="00A4187D" w:rsidRDefault="00EB75CC" w:rsidP="006061F0">
      <w:pPr>
        <w:pStyle w:val="BodyText"/>
        <w:rPr>
          <w:rFonts w:cs="Times New Roman"/>
          <w:b/>
          <w:bCs/>
          <w:i/>
          <w:iCs/>
        </w:rPr>
      </w:pPr>
      <w:r w:rsidRPr="00A4187D">
        <w:rPr>
          <w:rFonts w:cs="Times New Roman"/>
          <w:b/>
          <w:bCs/>
          <w:i/>
          <w:iCs/>
        </w:rPr>
        <w:lastRenderedPageBreak/>
        <w:t>Raksturojumi</w:t>
      </w:r>
    </w:p>
    <w:p w14:paraId="55E85C16" w14:textId="77777777" w:rsidR="00EB75CC" w:rsidRPr="00A4187D" w:rsidRDefault="00EB75CC" w:rsidP="00EB75CC">
      <w:pPr>
        <w:jc w:val="both"/>
        <w:rPr>
          <w:rFonts w:ascii="Times New Roman" w:eastAsia="Times New Roman" w:hAnsi="Times New Roman" w:cs="Times New Roman"/>
          <w:b/>
          <w:bCs/>
          <w:i/>
          <w:noProof/>
          <w:sz w:val="24"/>
          <w:szCs w:val="24"/>
        </w:rPr>
      </w:pPr>
    </w:p>
    <w:p w14:paraId="4E21A649" w14:textId="77777777" w:rsidR="00EB75CC" w:rsidRPr="00A4187D" w:rsidRDefault="00EB75CC" w:rsidP="00EB75CC">
      <w:pPr>
        <w:pStyle w:val="BodyText"/>
        <w:rPr>
          <w:rFonts w:cs="Times New Roman"/>
        </w:rPr>
      </w:pPr>
      <w:r w:rsidRPr="00A4187D">
        <w:rPr>
          <w:rFonts w:cs="Times New Roman"/>
        </w:rPr>
        <w:t>5.3.12.7. No skrejceļa sliekšņa līdz punktam 900 m attālumā no skrejceļa gala kā skrejceļa ass līnijas ugunis izmanto pastāvīga izstarojuma ugunis, kuras izstaro maināmas intensitātes baltu gaismu; posmā no 900 m līdz 300 m no skrejceļa gala pamīšus izvieto sarkanas un maināmas intensitātes baltas gaismas ugunis; pēdējos 300 m līdz skrejceļa galam izvieto sarkanas gaismas ugunis, vienīgi gadījumos, kad skrejceļš ir īsāks par 1800 m, sarkanas gaismas un maināmas intensitātes baltas gaismas ugunis pamīšus izvieto no nosēšanās veikšanai izmantojamās skrejceļa daļas viduspunkta līdz punktam, kas atrodas 300 m attālumā no skrejceļa gala.</w:t>
      </w:r>
    </w:p>
    <w:p w14:paraId="7BF526BE" w14:textId="77777777" w:rsidR="00EB75CC" w:rsidRPr="00A4187D" w:rsidRDefault="00EB75CC" w:rsidP="00EB75CC">
      <w:pPr>
        <w:jc w:val="both"/>
        <w:rPr>
          <w:rFonts w:ascii="Times New Roman" w:eastAsia="Times New Roman" w:hAnsi="Times New Roman" w:cs="Times New Roman"/>
          <w:noProof/>
          <w:sz w:val="24"/>
          <w:szCs w:val="24"/>
        </w:rPr>
      </w:pPr>
    </w:p>
    <w:p w14:paraId="06DC3A44" w14:textId="55914F50" w:rsidR="00EB75CC" w:rsidRPr="00A4187D" w:rsidRDefault="004E0563" w:rsidP="004E0563">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429C91FE" wp14:editId="445457B0">
            <wp:extent cx="5420441" cy="6587066"/>
            <wp:effectExtent l="0" t="0" r="0" b="0"/>
            <wp:docPr id="5" name="Picture 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low confidence"/>
                    <pic:cNvPicPr/>
                  </pic:nvPicPr>
                  <pic:blipFill>
                    <a:blip r:embed="rId42">
                      <a:extLst>
                        <a:ext uri="{28A0092B-C50C-407E-A947-70E740481C1C}">
                          <a14:useLocalDpi xmlns:a14="http://schemas.microsoft.com/office/drawing/2010/main" val="0"/>
                        </a:ext>
                      </a:extLst>
                    </a:blip>
                    <a:stretch>
                      <a:fillRect/>
                    </a:stretch>
                  </pic:blipFill>
                  <pic:spPr>
                    <a:xfrm>
                      <a:off x="0" y="0"/>
                      <a:ext cx="5427195" cy="6595273"/>
                    </a:xfrm>
                    <a:prstGeom prst="rect">
                      <a:avLst/>
                    </a:prstGeom>
                  </pic:spPr>
                </pic:pic>
              </a:graphicData>
            </a:graphic>
          </wp:inline>
        </w:drawing>
      </w:r>
    </w:p>
    <w:p w14:paraId="3F873E6D" w14:textId="77777777" w:rsidR="00EB75CC" w:rsidRPr="00A4187D" w:rsidRDefault="00EB75CC" w:rsidP="00EB75CC">
      <w:pPr>
        <w:jc w:val="both"/>
        <w:rPr>
          <w:rFonts w:ascii="Times New Roman" w:eastAsia="Times New Roman" w:hAnsi="Times New Roman" w:cs="Times New Roman"/>
          <w:noProof/>
          <w:sz w:val="24"/>
          <w:szCs w:val="24"/>
        </w:rPr>
      </w:pPr>
    </w:p>
    <w:p w14:paraId="4272C0FA" w14:textId="77777777" w:rsidR="00EB75CC" w:rsidRPr="00A4187D" w:rsidRDefault="00EB75CC" w:rsidP="00EB75CC">
      <w:pPr>
        <w:tabs>
          <w:tab w:val="left" w:pos="3990"/>
        </w:tabs>
        <w:jc w:val="center"/>
        <w:rPr>
          <w:rFonts w:ascii="Times New Roman" w:hAnsi="Times New Roman" w:cs="Times New Roman"/>
          <w:b/>
          <w:noProof/>
          <w:sz w:val="24"/>
          <w:szCs w:val="24"/>
        </w:rPr>
      </w:pPr>
      <w:r w:rsidRPr="00A4187D">
        <w:rPr>
          <w:rFonts w:ascii="Times New Roman" w:hAnsi="Times New Roman" w:cs="Times New Roman"/>
          <w:b/>
          <w:sz w:val="24"/>
        </w:rPr>
        <w:t>5-23. attēls. Pieejas un skrejceļa uguņu piemērs skrejceļam ar pārvietotiem sliekšņiem</w:t>
      </w:r>
    </w:p>
    <w:p w14:paraId="47620771" w14:textId="77777777" w:rsidR="00EB75CC" w:rsidRPr="00A4187D" w:rsidRDefault="00EB75CC" w:rsidP="00EB75CC">
      <w:pPr>
        <w:jc w:val="both"/>
        <w:rPr>
          <w:rFonts w:ascii="Times New Roman" w:eastAsia="Times New Roman" w:hAnsi="Times New Roman" w:cs="Times New Roman"/>
          <w:b/>
          <w:bCs/>
          <w:noProof/>
          <w:sz w:val="24"/>
          <w:szCs w:val="24"/>
        </w:rPr>
      </w:pPr>
    </w:p>
    <w:p w14:paraId="16C464F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Elektrosistēmas projektēšanā uzmanība jāpievērš tam, lai novērstu, ka kļūme kādā elektrosistēmas daļā izraisa nepareizu atlikušās skrejceļa distances rādījumu.</w:t>
      </w:r>
    </w:p>
    <w:p w14:paraId="07628604" w14:textId="77777777" w:rsidR="00EB75CC" w:rsidRPr="00A4187D" w:rsidRDefault="00EB75CC" w:rsidP="00EB75CC">
      <w:pPr>
        <w:jc w:val="both"/>
        <w:rPr>
          <w:rFonts w:ascii="Times New Roman" w:eastAsia="Times New Roman" w:hAnsi="Times New Roman" w:cs="Times New Roman"/>
          <w:i/>
          <w:noProof/>
          <w:sz w:val="24"/>
          <w:szCs w:val="24"/>
        </w:rPr>
      </w:pPr>
    </w:p>
    <w:p w14:paraId="69BC0DF5" w14:textId="77777777" w:rsidR="00EB75CC" w:rsidRPr="00A4187D" w:rsidRDefault="00EB75CC" w:rsidP="00EB75CC">
      <w:pPr>
        <w:pStyle w:val="BodyText"/>
        <w:rPr>
          <w:rFonts w:cs="Times New Roman"/>
        </w:rPr>
      </w:pPr>
      <w:r w:rsidRPr="00A4187D">
        <w:rPr>
          <w:rFonts w:cs="Times New Roman"/>
        </w:rPr>
        <w:t>5.3.12.8. Skrejceļa malu ass līnijas ugunīm jāatbilst specifikācijām, kas noteiktas 2. papildinājuma A2-6. vai A2-7. attēlā.</w:t>
      </w:r>
    </w:p>
    <w:p w14:paraId="6E706D48" w14:textId="77777777" w:rsidR="00EB75CC" w:rsidRPr="00A4187D" w:rsidRDefault="00EB75CC" w:rsidP="00EB75CC">
      <w:pPr>
        <w:jc w:val="both"/>
        <w:rPr>
          <w:rFonts w:ascii="Times New Roman" w:eastAsia="Times New Roman" w:hAnsi="Times New Roman" w:cs="Times New Roman"/>
          <w:noProof/>
          <w:sz w:val="24"/>
          <w:szCs w:val="24"/>
        </w:rPr>
      </w:pPr>
    </w:p>
    <w:p w14:paraId="6A1D57F8" w14:textId="77777777" w:rsidR="00EB75CC" w:rsidRPr="00A4187D" w:rsidRDefault="00EB75CC" w:rsidP="00261C47">
      <w:pPr>
        <w:pStyle w:val="Heading3"/>
        <w:rPr>
          <w:rFonts w:cs="Times New Roman"/>
        </w:rPr>
      </w:pPr>
      <w:bookmarkStart w:id="165" w:name="_Toc104206279"/>
      <w:r w:rsidRPr="00A4187D">
        <w:rPr>
          <w:rFonts w:cs="Times New Roman"/>
        </w:rPr>
        <w:t>5.3.13. Skrejceļa zemskares zonas ugunis</w:t>
      </w:r>
      <w:bookmarkEnd w:id="165"/>
    </w:p>
    <w:p w14:paraId="02C4A5D5" w14:textId="77777777" w:rsidR="00EB75CC" w:rsidRPr="00A4187D" w:rsidRDefault="00EB75CC" w:rsidP="00EB75CC">
      <w:pPr>
        <w:jc w:val="both"/>
        <w:rPr>
          <w:rFonts w:ascii="Times New Roman" w:eastAsia="Times New Roman" w:hAnsi="Times New Roman" w:cs="Times New Roman"/>
          <w:noProof/>
          <w:sz w:val="24"/>
          <w:szCs w:val="24"/>
        </w:rPr>
      </w:pPr>
    </w:p>
    <w:p w14:paraId="4D1A7C99"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0C2AD779" w14:textId="77777777" w:rsidR="00EB75CC" w:rsidRPr="00A4187D" w:rsidRDefault="00EB75CC" w:rsidP="00EB75CC">
      <w:pPr>
        <w:jc w:val="both"/>
        <w:rPr>
          <w:rFonts w:ascii="Times New Roman" w:eastAsia="Times New Roman" w:hAnsi="Times New Roman" w:cs="Times New Roman"/>
          <w:b/>
          <w:bCs/>
          <w:i/>
          <w:noProof/>
          <w:sz w:val="24"/>
          <w:szCs w:val="24"/>
        </w:rPr>
      </w:pPr>
    </w:p>
    <w:p w14:paraId="6298F7EC" w14:textId="77777777" w:rsidR="00EB75CC" w:rsidRPr="00A4187D" w:rsidRDefault="00EB75CC" w:rsidP="00EB75CC">
      <w:pPr>
        <w:pStyle w:val="BodyText"/>
        <w:rPr>
          <w:rFonts w:cs="Times New Roman"/>
        </w:rPr>
      </w:pPr>
      <w:r w:rsidRPr="00A4187D">
        <w:rPr>
          <w:rFonts w:cs="Times New Roman"/>
        </w:rPr>
        <w:t>5.3.13.1. Zemskares zonas (</w:t>
      </w:r>
      <w:r w:rsidRPr="00A4187D">
        <w:rPr>
          <w:rFonts w:cs="Times New Roman"/>
          <w:i/>
        </w:rPr>
        <w:t>TDZ</w:t>
      </w:r>
      <w:r w:rsidRPr="00A4187D">
        <w:rPr>
          <w:rFonts w:cs="Times New Roman"/>
        </w:rPr>
        <w:t>) ugunis nodrošina II vai III kategorijas precīzas pieejas skrejceļa zemskares zonā.</w:t>
      </w:r>
    </w:p>
    <w:p w14:paraId="216C1711" w14:textId="77777777" w:rsidR="00EB75CC" w:rsidRPr="00A4187D" w:rsidRDefault="00EB75CC" w:rsidP="00EB75CC">
      <w:pPr>
        <w:jc w:val="both"/>
        <w:rPr>
          <w:rFonts w:ascii="Times New Roman" w:eastAsia="Times New Roman" w:hAnsi="Times New Roman" w:cs="Times New Roman"/>
          <w:noProof/>
          <w:sz w:val="24"/>
          <w:szCs w:val="24"/>
        </w:rPr>
      </w:pPr>
    </w:p>
    <w:p w14:paraId="4ABDA418" w14:textId="77777777" w:rsidR="00EB75CC" w:rsidRPr="00A4187D" w:rsidRDefault="00EB75CC" w:rsidP="006061F0">
      <w:pPr>
        <w:pStyle w:val="BodyText"/>
        <w:rPr>
          <w:rFonts w:cs="Times New Roman"/>
          <w:b/>
          <w:bCs/>
          <w:i/>
          <w:iCs/>
        </w:rPr>
      </w:pPr>
      <w:r w:rsidRPr="00A4187D">
        <w:rPr>
          <w:rFonts w:cs="Times New Roman"/>
          <w:b/>
          <w:bCs/>
          <w:i/>
          <w:iCs/>
        </w:rPr>
        <w:t>Novietojums</w:t>
      </w:r>
    </w:p>
    <w:p w14:paraId="684CFA0B" w14:textId="77777777" w:rsidR="00EB75CC" w:rsidRPr="00A4187D" w:rsidRDefault="00EB75CC" w:rsidP="00EB75CC">
      <w:pPr>
        <w:jc w:val="both"/>
        <w:rPr>
          <w:rFonts w:ascii="Times New Roman" w:eastAsia="Times New Roman" w:hAnsi="Times New Roman" w:cs="Times New Roman"/>
          <w:b/>
          <w:bCs/>
          <w:i/>
          <w:noProof/>
          <w:sz w:val="24"/>
          <w:szCs w:val="24"/>
        </w:rPr>
      </w:pPr>
    </w:p>
    <w:p w14:paraId="6C216337" w14:textId="77777777" w:rsidR="00EB75CC" w:rsidRPr="00A4187D" w:rsidRDefault="00EB75CC" w:rsidP="00EB75CC">
      <w:pPr>
        <w:pStyle w:val="BodyText"/>
        <w:rPr>
          <w:rFonts w:cs="Times New Roman"/>
        </w:rPr>
      </w:pPr>
      <w:r w:rsidRPr="00A4187D">
        <w:rPr>
          <w:rFonts w:cs="Times New Roman"/>
        </w:rPr>
        <w:t>5.3.13.2. Zemskares zonas ugunīm ir jāstiepjas no skrejceļa sliekšņa 900 m garenvirziena posmā, vienīgi gadījumā, ja skrejceļš ir īsāks par 1800 m, sistēmu saīsina tā, lai tā nestieptos tālāk par skrejceļa viduspunktu. Shēmu veido no barešu pāriem, kas simetriski novietoti abpus skrejceļa ass līnijai. Sānu atstarpei starp skrejceļa ass līnijai tuvākajām ugunīm barešu pārī jābūt vienādai ar sānu atstarpi, kas izraudzīta zemskares zonas marķējumam. Garenvirziena attālumam starp barešu pāriem jābūt 30 m vai 60 m.</w:t>
      </w:r>
    </w:p>
    <w:p w14:paraId="57E83269" w14:textId="77777777" w:rsidR="00EB75CC" w:rsidRPr="00A4187D" w:rsidRDefault="00EB75CC" w:rsidP="00EB75CC">
      <w:pPr>
        <w:jc w:val="both"/>
        <w:rPr>
          <w:rFonts w:ascii="Times New Roman" w:eastAsia="Times New Roman" w:hAnsi="Times New Roman" w:cs="Times New Roman"/>
          <w:noProof/>
          <w:sz w:val="24"/>
          <w:szCs w:val="24"/>
        </w:rPr>
      </w:pPr>
    </w:p>
    <w:p w14:paraId="01E2C2A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varētu īstenot operācijas ar zemāku redzamības minimumu, ieteicams starp baretēm izmantot 30 m garenvirziena atstatumu.</w:t>
      </w:r>
    </w:p>
    <w:p w14:paraId="7353738F" w14:textId="77777777" w:rsidR="00EB75CC" w:rsidRPr="00A4187D" w:rsidRDefault="00EB75CC" w:rsidP="00EB75CC">
      <w:pPr>
        <w:jc w:val="both"/>
        <w:rPr>
          <w:rFonts w:ascii="Times New Roman" w:eastAsia="Times New Roman" w:hAnsi="Times New Roman" w:cs="Times New Roman"/>
          <w:i/>
          <w:noProof/>
          <w:sz w:val="24"/>
          <w:szCs w:val="24"/>
        </w:rPr>
      </w:pPr>
    </w:p>
    <w:p w14:paraId="638539CC" w14:textId="77777777" w:rsidR="00EB75CC" w:rsidRPr="00A4187D" w:rsidRDefault="00EB75CC" w:rsidP="006061F0">
      <w:pPr>
        <w:pStyle w:val="BodyText"/>
        <w:rPr>
          <w:rFonts w:cs="Times New Roman"/>
          <w:b/>
          <w:bCs/>
          <w:i/>
          <w:iCs/>
        </w:rPr>
      </w:pPr>
      <w:r w:rsidRPr="00A4187D">
        <w:rPr>
          <w:rFonts w:cs="Times New Roman"/>
          <w:b/>
          <w:bCs/>
          <w:i/>
          <w:iCs/>
        </w:rPr>
        <w:t>Raksturojumi</w:t>
      </w:r>
    </w:p>
    <w:p w14:paraId="090739D4" w14:textId="77777777" w:rsidR="00EB75CC" w:rsidRPr="00A4187D" w:rsidRDefault="00EB75CC" w:rsidP="00EB75CC">
      <w:pPr>
        <w:jc w:val="both"/>
        <w:rPr>
          <w:rFonts w:ascii="Times New Roman" w:eastAsia="Times New Roman" w:hAnsi="Times New Roman" w:cs="Times New Roman"/>
          <w:b/>
          <w:bCs/>
          <w:i/>
          <w:noProof/>
          <w:sz w:val="24"/>
          <w:szCs w:val="24"/>
          <w:lang w:val="en-GB"/>
        </w:rPr>
      </w:pPr>
    </w:p>
    <w:p w14:paraId="75423103" w14:textId="77777777" w:rsidR="00EB75CC" w:rsidRPr="00A4187D" w:rsidRDefault="00EB75CC" w:rsidP="00EB75CC">
      <w:pPr>
        <w:pStyle w:val="BodyText"/>
        <w:rPr>
          <w:rFonts w:cs="Times New Roman"/>
        </w:rPr>
      </w:pPr>
      <w:r w:rsidRPr="00A4187D">
        <w:rPr>
          <w:rFonts w:cs="Times New Roman"/>
        </w:rPr>
        <w:t>5.3.13.3. Bareti veido no vismaz trīs ugunīm, kas novietotas ne tālāk kā 1,5 m viena no otras.</w:t>
      </w:r>
    </w:p>
    <w:p w14:paraId="075F265F" w14:textId="77777777" w:rsidR="00EB75CC" w:rsidRPr="00A4187D" w:rsidRDefault="00EB75CC" w:rsidP="00EB75CC">
      <w:pPr>
        <w:jc w:val="both"/>
        <w:rPr>
          <w:rFonts w:ascii="Times New Roman" w:eastAsia="Times New Roman" w:hAnsi="Times New Roman" w:cs="Times New Roman"/>
          <w:noProof/>
          <w:sz w:val="24"/>
          <w:szCs w:val="24"/>
        </w:rPr>
      </w:pPr>
    </w:p>
    <w:p w14:paraId="684FBBBD"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5.3.13.4.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Baretei jābūt vismaz 3 m garai, bet ne garākai par 4,5 m.</w:t>
      </w:r>
    </w:p>
    <w:p w14:paraId="55E22876" w14:textId="77777777" w:rsidR="00EB75CC" w:rsidRPr="00A4187D" w:rsidRDefault="00EB75CC" w:rsidP="00EB75CC">
      <w:pPr>
        <w:jc w:val="both"/>
        <w:rPr>
          <w:rFonts w:ascii="Times New Roman" w:eastAsia="Times New Roman" w:hAnsi="Times New Roman" w:cs="Times New Roman"/>
          <w:i/>
          <w:noProof/>
          <w:sz w:val="24"/>
          <w:szCs w:val="24"/>
        </w:rPr>
      </w:pPr>
    </w:p>
    <w:p w14:paraId="603718CC" w14:textId="77777777" w:rsidR="00EB75CC" w:rsidRPr="00A4187D" w:rsidRDefault="00EB75CC" w:rsidP="00EB75CC">
      <w:pPr>
        <w:pStyle w:val="BodyText"/>
        <w:rPr>
          <w:rFonts w:cs="Times New Roman"/>
        </w:rPr>
      </w:pPr>
      <w:r w:rsidRPr="00A4187D">
        <w:rPr>
          <w:rFonts w:cs="Times New Roman"/>
        </w:rPr>
        <w:t>5.3.13.5. Kā zemskares zonas ugunis izmanto pastāvīga izstarojuma vienvirziena ugunis, kas izstaro maināmas intensitātes baltu gaismu.</w:t>
      </w:r>
    </w:p>
    <w:p w14:paraId="3CBF3376" w14:textId="77777777" w:rsidR="00EB75CC" w:rsidRPr="00A4187D" w:rsidRDefault="00EB75CC" w:rsidP="00EB75CC">
      <w:pPr>
        <w:jc w:val="both"/>
        <w:rPr>
          <w:rFonts w:ascii="Times New Roman" w:eastAsia="Times New Roman" w:hAnsi="Times New Roman" w:cs="Times New Roman"/>
          <w:noProof/>
          <w:sz w:val="24"/>
          <w:szCs w:val="24"/>
        </w:rPr>
      </w:pPr>
    </w:p>
    <w:p w14:paraId="0E25F82F" w14:textId="77777777" w:rsidR="00EB75CC" w:rsidRPr="00A4187D" w:rsidRDefault="00EB75CC" w:rsidP="00EB75CC">
      <w:pPr>
        <w:pStyle w:val="BodyText"/>
        <w:rPr>
          <w:rFonts w:cs="Times New Roman"/>
        </w:rPr>
      </w:pPr>
      <w:r w:rsidRPr="00A4187D">
        <w:rPr>
          <w:rFonts w:cs="Times New Roman"/>
        </w:rPr>
        <w:t>5.3.13.6. Zemskares zonas uguņu raksturojumiem jāatbilst specifikācijām, kas noteiktas 2. papildinājuma A2-5. attēlā.</w:t>
      </w:r>
    </w:p>
    <w:p w14:paraId="61AECD08" w14:textId="77777777" w:rsidR="00EB75CC" w:rsidRPr="00A4187D" w:rsidRDefault="00EB75CC" w:rsidP="00EB75CC">
      <w:pPr>
        <w:jc w:val="both"/>
        <w:rPr>
          <w:rFonts w:ascii="Times New Roman" w:eastAsia="Times New Roman" w:hAnsi="Times New Roman" w:cs="Times New Roman"/>
          <w:noProof/>
          <w:sz w:val="24"/>
          <w:szCs w:val="24"/>
        </w:rPr>
      </w:pPr>
    </w:p>
    <w:p w14:paraId="09FCA153" w14:textId="77777777" w:rsidR="00EB75CC" w:rsidRPr="00A4187D" w:rsidRDefault="00EB75CC" w:rsidP="00202FEB">
      <w:pPr>
        <w:pStyle w:val="Heading3"/>
        <w:rPr>
          <w:rFonts w:cs="Times New Roman"/>
        </w:rPr>
      </w:pPr>
      <w:bookmarkStart w:id="166" w:name="_Toc104206280"/>
      <w:r w:rsidRPr="00A4187D">
        <w:rPr>
          <w:rFonts w:cs="Times New Roman"/>
        </w:rPr>
        <w:t>5.3.14. Vienkāršās zemskares zonas ugunis</w:t>
      </w:r>
      <w:bookmarkEnd w:id="166"/>
    </w:p>
    <w:p w14:paraId="3BC59278" w14:textId="77777777" w:rsidR="00EB75CC" w:rsidRPr="00A4187D" w:rsidRDefault="00EB75CC" w:rsidP="00EB75CC">
      <w:pPr>
        <w:jc w:val="both"/>
        <w:rPr>
          <w:rFonts w:ascii="Times New Roman" w:eastAsia="Times New Roman" w:hAnsi="Times New Roman" w:cs="Times New Roman"/>
          <w:noProof/>
          <w:sz w:val="24"/>
          <w:szCs w:val="24"/>
        </w:rPr>
      </w:pPr>
    </w:p>
    <w:p w14:paraId="2590CA9B"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Vienkāršo zemskares zonas uguņu mērķis ir uzlabot pilotu izpratni par situāciju visos redzamības apstākļos un palīdzēt pilotiem pieņemt lēmumu par to, vai sākt aiziešanu uz otro riņķi, ja gaisa kuģis nav nosēdināts līdz brīdim, kad tiek sasniegts noteikts punkts uz skrejceļa. Svarīgi, lai pilotiem, kas darbojas lidlaukos ar vienkāršajām zemskares zonas ugunīm, būtu zināms šo uguņu izmantošanas nolūks.</w:t>
      </w:r>
    </w:p>
    <w:p w14:paraId="3EB95AF3" w14:textId="77777777" w:rsidR="00EB75CC" w:rsidRPr="00A4187D" w:rsidRDefault="00EB75CC" w:rsidP="00EB75CC">
      <w:pPr>
        <w:jc w:val="both"/>
        <w:rPr>
          <w:rFonts w:ascii="Times New Roman" w:eastAsia="Times New Roman" w:hAnsi="Times New Roman" w:cs="Times New Roman"/>
          <w:i/>
          <w:noProof/>
          <w:sz w:val="24"/>
          <w:szCs w:val="24"/>
        </w:rPr>
      </w:pPr>
    </w:p>
    <w:p w14:paraId="67E2F06B"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082E3867" w14:textId="77777777" w:rsidR="00EB75CC" w:rsidRPr="00A4187D" w:rsidRDefault="00EB75CC" w:rsidP="00EB75CC">
      <w:pPr>
        <w:jc w:val="both"/>
        <w:rPr>
          <w:rFonts w:ascii="Times New Roman" w:eastAsia="Times New Roman" w:hAnsi="Times New Roman" w:cs="Times New Roman"/>
          <w:b/>
          <w:bCs/>
          <w:i/>
          <w:noProof/>
          <w:sz w:val="24"/>
          <w:szCs w:val="24"/>
        </w:rPr>
      </w:pPr>
    </w:p>
    <w:p w14:paraId="703680BC"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5.3.14.1.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Izņemot gadījumus, kad TDZ ugunis ir nodrošinātas saskaņā ar 5.3.13. punktu, vienkāršas zemskares zonas ugunis ir jānodrošina lidlaukā, kura pieejas </w:t>
      </w:r>
      <w:r w:rsidRPr="00A4187D">
        <w:rPr>
          <w:rFonts w:ascii="Times New Roman" w:hAnsi="Times New Roman" w:cs="Times New Roman"/>
          <w:i/>
          <w:sz w:val="24"/>
        </w:rPr>
        <w:lastRenderedPageBreak/>
        <w:t>leņķis ir lielāks par 3,5 grādiem un/vai pieejamā nosēšanās distance apvienojumā ar citiem faktoriem palielina pārskrejas risku.</w:t>
      </w:r>
    </w:p>
    <w:p w14:paraId="75F5AAC6" w14:textId="77777777" w:rsidR="00EB75CC" w:rsidRPr="00A4187D" w:rsidRDefault="00EB75CC" w:rsidP="00EB75CC">
      <w:pPr>
        <w:jc w:val="both"/>
        <w:rPr>
          <w:rFonts w:ascii="Times New Roman" w:eastAsia="Times New Roman" w:hAnsi="Times New Roman" w:cs="Times New Roman"/>
          <w:i/>
          <w:noProof/>
          <w:sz w:val="24"/>
          <w:szCs w:val="24"/>
        </w:rPr>
      </w:pPr>
    </w:p>
    <w:p w14:paraId="6CA55F25" w14:textId="77777777" w:rsidR="00EB75CC" w:rsidRPr="00A4187D" w:rsidRDefault="00EB75CC" w:rsidP="006061F0">
      <w:pPr>
        <w:pStyle w:val="BodyText"/>
        <w:rPr>
          <w:rFonts w:cs="Times New Roman"/>
          <w:b/>
          <w:bCs/>
          <w:i/>
          <w:iCs/>
        </w:rPr>
      </w:pPr>
      <w:r w:rsidRPr="00A4187D">
        <w:rPr>
          <w:rFonts w:cs="Times New Roman"/>
          <w:b/>
          <w:bCs/>
          <w:i/>
          <w:iCs/>
        </w:rPr>
        <w:t>Novietojums</w:t>
      </w:r>
    </w:p>
    <w:p w14:paraId="1F3FF9F7" w14:textId="77777777" w:rsidR="00EB75CC" w:rsidRPr="00A4187D" w:rsidRDefault="00EB75CC" w:rsidP="00EB75CC">
      <w:pPr>
        <w:jc w:val="both"/>
        <w:rPr>
          <w:rFonts w:ascii="Times New Roman" w:eastAsia="Times New Roman" w:hAnsi="Times New Roman" w:cs="Times New Roman"/>
          <w:b/>
          <w:bCs/>
          <w:i/>
          <w:noProof/>
          <w:sz w:val="24"/>
          <w:szCs w:val="24"/>
        </w:rPr>
      </w:pPr>
    </w:p>
    <w:p w14:paraId="74654561" w14:textId="77777777" w:rsidR="00EB75CC" w:rsidRPr="00A4187D" w:rsidRDefault="00EB75CC" w:rsidP="00EB75CC">
      <w:pPr>
        <w:pStyle w:val="BodyText"/>
        <w:rPr>
          <w:rFonts w:cs="Times New Roman"/>
        </w:rPr>
      </w:pPr>
      <w:r w:rsidRPr="00A4187D">
        <w:rPr>
          <w:rFonts w:cs="Times New Roman"/>
        </w:rPr>
        <w:t>5.3.14.2. Vienkāršās zemskares zonas ugunis veido kā uguņu pāri, kas novietots abpus skrejceļa ass līnijai 0,3 m aiz tālākās zemskares zonas marķējuma malas, raugoties nolaišanās virzienā. Sānu atstarpei starp abu uguņu pāru iekšējām ugunīm ir jābūt vienādai ar sānu atstarpi, kas izraudzīta zemskares zonas marķējumam. Attālums starp vienā pārī ietilpstošajām ugunīm nedrīkst pārsniegt 1,5 m vai pusi no zemskares zonas marķējuma platuma, piemērojot lielāko no šiem diviem attālumiem. (Skat. 5-24. attēlu.)</w:t>
      </w:r>
    </w:p>
    <w:p w14:paraId="6C239378" w14:textId="77777777" w:rsidR="00EB75CC" w:rsidRPr="00A4187D" w:rsidRDefault="00EB75CC" w:rsidP="00EB75CC">
      <w:pPr>
        <w:jc w:val="both"/>
        <w:rPr>
          <w:rFonts w:ascii="Times New Roman" w:eastAsia="Times New Roman" w:hAnsi="Times New Roman" w:cs="Times New Roman"/>
          <w:noProof/>
          <w:sz w:val="24"/>
          <w:szCs w:val="24"/>
        </w:rPr>
      </w:pPr>
    </w:p>
    <w:p w14:paraId="2BDD5EE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5.3.14.3. </w:t>
      </w:r>
      <w:r w:rsidRPr="00A4187D">
        <w:rPr>
          <w:rFonts w:ascii="Times New Roman" w:hAnsi="Times New Roman" w:cs="Times New Roman"/>
          <w:b/>
          <w:sz w:val="24"/>
        </w:rPr>
        <w:t xml:space="preserve">Ieteikums. </w:t>
      </w:r>
      <w:r w:rsidRPr="00A4187D">
        <w:rPr>
          <w:rFonts w:ascii="Times New Roman" w:hAnsi="Times New Roman" w:cs="Times New Roman"/>
          <w:i/>
          <w:sz w:val="24"/>
        </w:rPr>
        <w:t>Ja vienkāršās zemskares zonas ugunis ir nodrošinātas uz skrejceļa bez TDZ marķējumiem, tās ir jāuzstāda tādā vietā, kas nodrošina līdzvērtīgu TDZ informāciju.</w:t>
      </w:r>
    </w:p>
    <w:p w14:paraId="668E8494" w14:textId="77777777" w:rsidR="00EB75CC" w:rsidRPr="00A4187D" w:rsidRDefault="00EB75CC" w:rsidP="00EB75CC">
      <w:pPr>
        <w:jc w:val="both"/>
        <w:rPr>
          <w:rFonts w:ascii="Times New Roman" w:eastAsia="Times New Roman" w:hAnsi="Times New Roman" w:cs="Times New Roman"/>
          <w:i/>
          <w:noProof/>
          <w:sz w:val="24"/>
          <w:szCs w:val="24"/>
        </w:rPr>
      </w:pPr>
    </w:p>
    <w:p w14:paraId="0481189B" w14:textId="77777777" w:rsidR="00EB75CC" w:rsidRPr="00A4187D" w:rsidRDefault="00EB75CC" w:rsidP="006061F0">
      <w:pPr>
        <w:pStyle w:val="BodyText"/>
        <w:rPr>
          <w:rFonts w:cs="Times New Roman"/>
          <w:b/>
          <w:bCs/>
          <w:i/>
          <w:iCs/>
        </w:rPr>
      </w:pPr>
      <w:r w:rsidRPr="00A4187D">
        <w:rPr>
          <w:rFonts w:cs="Times New Roman"/>
          <w:b/>
          <w:bCs/>
          <w:i/>
          <w:iCs/>
        </w:rPr>
        <w:t>Raksturojumi</w:t>
      </w:r>
    </w:p>
    <w:p w14:paraId="6799A8EE" w14:textId="77777777" w:rsidR="00EB75CC" w:rsidRPr="00A4187D" w:rsidRDefault="00EB75CC" w:rsidP="00EB75CC">
      <w:pPr>
        <w:jc w:val="both"/>
        <w:rPr>
          <w:rFonts w:ascii="Times New Roman" w:eastAsia="Times New Roman" w:hAnsi="Times New Roman" w:cs="Times New Roman"/>
          <w:b/>
          <w:bCs/>
          <w:i/>
          <w:noProof/>
          <w:sz w:val="24"/>
          <w:szCs w:val="24"/>
        </w:rPr>
      </w:pPr>
    </w:p>
    <w:p w14:paraId="0CF29C43" w14:textId="77777777" w:rsidR="00EB75CC" w:rsidRPr="00A4187D" w:rsidRDefault="00EB75CC" w:rsidP="00EB75CC">
      <w:pPr>
        <w:pStyle w:val="BodyText"/>
        <w:rPr>
          <w:rFonts w:cs="Times New Roman"/>
        </w:rPr>
      </w:pPr>
      <w:r w:rsidRPr="00A4187D">
        <w:rPr>
          <w:rFonts w:cs="Times New Roman"/>
        </w:rPr>
        <w:t>5.3.14.4. Vienkāršajām zemskares zonas ugunīm ir jābūt pastāvīga izstarojuma vienvirziena ugunīm, kas izstaro maināmas intensitātes baltu gaismu un ir uzstādītas tā, lai tās būtu redzamas pilotam, kurš veic nosēšanos uz skrejceļa pieejas virzienā.</w:t>
      </w:r>
    </w:p>
    <w:p w14:paraId="52617C19" w14:textId="77777777" w:rsidR="00EB75CC" w:rsidRPr="00A4187D" w:rsidRDefault="00EB75CC" w:rsidP="00EB75CC">
      <w:pPr>
        <w:jc w:val="both"/>
        <w:rPr>
          <w:rFonts w:ascii="Times New Roman" w:eastAsia="Times New Roman" w:hAnsi="Times New Roman" w:cs="Times New Roman"/>
          <w:noProof/>
          <w:sz w:val="24"/>
          <w:szCs w:val="24"/>
        </w:rPr>
      </w:pPr>
    </w:p>
    <w:p w14:paraId="00E2A90C" w14:textId="77777777" w:rsidR="00EB75CC" w:rsidRPr="00A4187D" w:rsidRDefault="00EB75CC" w:rsidP="00EB75CC">
      <w:pPr>
        <w:pStyle w:val="BodyText"/>
        <w:rPr>
          <w:rFonts w:cs="Times New Roman"/>
        </w:rPr>
      </w:pPr>
      <w:r w:rsidRPr="00A4187D">
        <w:rPr>
          <w:rFonts w:cs="Times New Roman"/>
        </w:rPr>
        <w:t>5.3.14.5. Vienkāršajām zemskares zonas ugunīm jāatbilst 2. papildinājuma A2-5. attēla specifikācijām.</w:t>
      </w:r>
    </w:p>
    <w:p w14:paraId="127BDC4C" w14:textId="77777777" w:rsidR="00EB75CC" w:rsidRPr="00A4187D" w:rsidRDefault="00EB75CC" w:rsidP="00EB75CC">
      <w:pPr>
        <w:jc w:val="both"/>
        <w:rPr>
          <w:rFonts w:ascii="Times New Roman" w:eastAsia="Times New Roman" w:hAnsi="Times New Roman" w:cs="Times New Roman"/>
          <w:noProof/>
          <w:sz w:val="24"/>
          <w:szCs w:val="24"/>
        </w:rPr>
      </w:pPr>
    </w:p>
    <w:p w14:paraId="34BF062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Saskaņā ar labu ekspluatācijas praksi vienkāršo zemskares zonas uguņu elektroapgāde ir jānodrošina no atsevišķas barošanas ķēdes, kas netiek izmantota citām skrejceļa ugunīm, lai tās varētu izmantot arī tad, kad citas ugunis ir izslēgtas.</w:t>
      </w:r>
    </w:p>
    <w:p w14:paraId="1F5C1ADE" w14:textId="77777777" w:rsidR="00EB75CC" w:rsidRPr="00A4187D" w:rsidRDefault="00EB75CC" w:rsidP="00EB75CC">
      <w:pPr>
        <w:jc w:val="both"/>
        <w:rPr>
          <w:rFonts w:ascii="Times New Roman" w:eastAsia="Times New Roman" w:hAnsi="Times New Roman" w:cs="Times New Roman"/>
          <w:i/>
          <w:noProof/>
          <w:sz w:val="24"/>
          <w:szCs w:val="24"/>
        </w:rPr>
      </w:pPr>
    </w:p>
    <w:p w14:paraId="2B7F68D1" w14:textId="568BBA35" w:rsidR="00EB75CC" w:rsidRPr="00A4187D" w:rsidRDefault="00E05500"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49735C7E" wp14:editId="3FCA9FA2">
            <wp:extent cx="5786190" cy="31242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795989" cy="3129491"/>
                    </a:xfrm>
                    <a:prstGeom prst="rect">
                      <a:avLst/>
                    </a:prstGeom>
                  </pic:spPr>
                </pic:pic>
              </a:graphicData>
            </a:graphic>
          </wp:inline>
        </w:drawing>
      </w:r>
    </w:p>
    <w:p w14:paraId="1B3DC10F" w14:textId="77777777" w:rsidR="00EB75CC" w:rsidRPr="00A4187D" w:rsidRDefault="00EB75CC" w:rsidP="00EB75CC">
      <w:pPr>
        <w:jc w:val="both"/>
        <w:rPr>
          <w:rFonts w:ascii="Times New Roman" w:eastAsia="Times New Roman" w:hAnsi="Times New Roman" w:cs="Times New Roman"/>
          <w:iCs/>
          <w:noProof/>
          <w:sz w:val="24"/>
          <w:szCs w:val="24"/>
        </w:rPr>
      </w:pPr>
    </w:p>
    <w:p w14:paraId="2B242090" w14:textId="77777777" w:rsidR="00EB75CC" w:rsidRPr="00A4187D" w:rsidRDefault="00EB75CC" w:rsidP="00EB75CC">
      <w:pPr>
        <w:tabs>
          <w:tab w:val="left" w:pos="4436"/>
        </w:tabs>
        <w:jc w:val="center"/>
        <w:rPr>
          <w:rFonts w:ascii="Times New Roman" w:hAnsi="Times New Roman" w:cs="Times New Roman"/>
          <w:b/>
          <w:noProof/>
          <w:sz w:val="24"/>
          <w:szCs w:val="24"/>
        </w:rPr>
      </w:pPr>
      <w:r w:rsidRPr="00A4187D">
        <w:rPr>
          <w:rFonts w:ascii="Times New Roman" w:hAnsi="Times New Roman" w:cs="Times New Roman"/>
          <w:b/>
          <w:sz w:val="24"/>
        </w:rPr>
        <w:t>5-24. attēls. Vienkāršās zemskares zonas ugunis</w:t>
      </w:r>
    </w:p>
    <w:p w14:paraId="2401EC10" w14:textId="77777777" w:rsidR="00EB75CC" w:rsidRPr="00A4187D" w:rsidRDefault="00EB75CC" w:rsidP="00EB75CC">
      <w:pPr>
        <w:jc w:val="both"/>
        <w:rPr>
          <w:rFonts w:ascii="Times New Roman" w:eastAsia="Times New Roman" w:hAnsi="Times New Roman" w:cs="Times New Roman"/>
          <w:b/>
          <w:bCs/>
          <w:noProof/>
          <w:sz w:val="24"/>
          <w:szCs w:val="24"/>
        </w:rPr>
      </w:pPr>
    </w:p>
    <w:p w14:paraId="78C9DAAE" w14:textId="77777777" w:rsidR="00EB75CC" w:rsidRPr="00A4187D" w:rsidRDefault="00EB75CC" w:rsidP="00440865">
      <w:pPr>
        <w:pStyle w:val="Heading3"/>
        <w:keepNext/>
        <w:keepLines/>
        <w:rPr>
          <w:rFonts w:cs="Times New Roman"/>
        </w:rPr>
      </w:pPr>
      <w:bookmarkStart w:id="167" w:name="_Toc104206281"/>
      <w:r w:rsidRPr="00A4187D">
        <w:rPr>
          <w:rFonts w:cs="Times New Roman"/>
        </w:rPr>
        <w:lastRenderedPageBreak/>
        <w:t>5.3.15. Ātras nobraukšanas manevrēšanas ceļa indikatora ugunis</w:t>
      </w:r>
      <w:bookmarkEnd w:id="167"/>
    </w:p>
    <w:p w14:paraId="72D7403E" w14:textId="77777777" w:rsidR="00EB75CC" w:rsidRPr="00A4187D" w:rsidRDefault="00EB75CC" w:rsidP="00440865">
      <w:pPr>
        <w:keepNext/>
        <w:keepLines/>
        <w:jc w:val="both"/>
        <w:rPr>
          <w:rFonts w:ascii="Times New Roman" w:eastAsia="Times New Roman" w:hAnsi="Times New Roman" w:cs="Times New Roman"/>
          <w:noProof/>
          <w:sz w:val="24"/>
          <w:szCs w:val="24"/>
        </w:rPr>
      </w:pPr>
    </w:p>
    <w:p w14:paraId="46C86E41" w14:textId="77777777" w:rsidR="00EB75CC" w:rsidRPr="00A4187D" w:rsidRDefault="00EB75CC" w:rsidP="00440865">
      <w:pPr>
        <w:keepNext/>
        <w:keepLines/>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Ātras nobraukšanas manevrēšanas ceļa indikatora ugunis (RETIL) ir uzstādītas ar nolūku sniegt pilotiem informāciju par atlikušo attālumu līdz tuvākajam ātras nobraukšanas manevrēšanas ceļam uz skrejceļa, lai uzlabotu pilotu izpratni par situāciju ierobežotas redzamības apstākļos un ļautu pilotiem bremzēt, efektīvāk samazinot ātrumu posmā pēc zemskares un nobraukšanā no skrejceļa. Svarīgi, lai pilotiem, kas darbojas lidlaukos ar skrejceļu(-iem), kurā(-os) uzstādītas ātras nobraukšanas manevrēšanas ceļa indikatora ugunis, būtu zināms šo uguņu izmantošanas nolūks.</w:t>
      </w:r>
    </w:p>
    <w:p w14:paraId="123A8477" w14:textId="77777777" w:rsidR="00EB75CC" w:rsidRPr="00A4187D" w:rsidRDefault="00EB75CC" w:rsidP="00EB75CC">
      <w:pPr>
        <w:jc w:val="both"/>
        <w:rPr>
          <w:rFonts w:ascii="Times New Roman" w:eastAsia="Times New Roman" w:hAnsi="Times New Roman" w:cs="Times New Roman"/>
          <w:i/>
          <w:noProof/>
          <w:sz w:val="24"/>
          <w:szCs w:val="24"/>
        </w:rPr>
      </w:pPr>
    </w:p>
    <w:p w14:paraId="69F87C54"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7CC69E12" w14:textId="77777777" w:rsidR="00EB75CC" w:rsidRPr="00A4187D" w:rsidRDefault="00EB75CC" w:rsidP="00EB75CC">
      <w:pPr>
        <w:jc w:val="both"/>
        <w:rPr>
          <w:rFonts w:ascii="Times New Roman" w:eastAsia="Times New Roman" w:hAnsi="Times New Roman" w:cs="Times New Roman"/>
          <w:b/>
          <w:bCs/>
          <w:i/>
          <w:noProof/>
          <w:sz w:val="24"/>
          <w:szCs w:val="24"/>
        </w:rPr>
      </w:pPr>
    </w:p>
    <w:p w14:paraId="6AAB068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5.3.15.1.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Ātras nobraukšanas manevrēšanas ceļa indikatora ugunis jānodrošina uz skrejceļa, kuru paredzēts izmantot apstākļos, kad redzamība uz skrejceļa ir mazāka par 350 metriem un/vai pastāv augsta satiksmes intensitāte.</w:t>
      </w:r>
    </w:p>
    <w:p w14:paraId="3E26821F" w14:textId="77777777" w:rsidR="00EB75CC" w:rsidRPr="00A4187D" w:rsidRDefault="00EB75CC" w:rsidP="00EB75CC">
      <w:pPr>
        <w:jc w:val="both"/>
        <w:rPr>
          <w:rFonts w:ascii="Times New Roman" w:eastAsia="Times New Roman" w:hAnsi="Times New Roman" w:cs="Times New Roman"/>
          <w:i/>
          <w:noProof/>
          <w:sz w:val="24"/>
          <w:szCs w:val="24"/>
        </w:rPr>
      </w:pPr>
    </w:p>
    <w:p w14:paraId="665ABC9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A pievienojuma 15. punktu.</w:t>
      </w:r>
    </w:p>
    <w:p w14:paraId="4203060A" w14:textId="77777777" w:rsidR="00EB75CC" w:rsidRPr="00A4187D" w:rsidRDefault="00EB75CC" w:rsidP="00EB75CC">
      <w:pPr>
        <w:jc w:val="both"/>
        <w:rPr>
          <w:rFonts w:ascii="Times New Roman" w:eastAsia="Times New Roman" w:hAnsi="Times New Roman" w:cs="Times New Roman"/>
          <w:i/>
          <w:noProof/>
          <w:sz w:val="24"/>
          <w:szCs w:val="24"/>
        </w:rPr>
      </w:pPr>
    </w:p>
    <w:p w14:paraId="090B8527" w14:textId="77777777" w:rsidR="00EB75CC" w:rsidRPr="00A4187D" w:rsidRDefault="00EB75CC" w:rsidP="00EB75CC">
      <w:pPr>
        <w:pStyle w:val="BodyText"/>
        <w:rPr>
          <w:rFonts w:cs="Times New Roman"/>
        </w:rPr>
      </w:pPr>
      <w:r w:rsidRPr="00A4187D">
        <w:rPr>
          <w:rFonts w:cs="Times New Roman"/>
        </w:rPr>
        <w:t>5.3.15.2. Ātras nobraukšanas manevrēšanas ceļu indikatora ugunis nedrīkst izmantot gadījumā, ja kāda lampa nedarbojas vai notikusi cita kļūme, kuras dēļ nav iespējams pilnīgi parādīt uguņu shēmu, kas noteikta 5-25. attēlā.</w:t>
      </w:r>
    </w:p>
    <w:p w14:paraId="19FFE2A4" w14:textId="77777777" w:rsidR="00EB75CC" w:rsidRPr="00A4187D" w:rsidRDefault="00EB75CC" w:rsidP="00EB75CC">
      <w:pPr>
        <w:jc w:val="both"/>
        <w:rPr>
          <w:rFonts w:ascii="Times New Roman" w:eastAsia="Times New Roman" w:hAnsi="Times New Roman" w:cs="Times New Roman"/>
          <w:noProof/>
          <w:sz w:val="24"/>
          <w:szCs w:val="24"/>
        </w:rPr>
      </w:pPr>
    </w:p>
    <w:p w14:paraId="08A66D45" w14:textId="77777777" w:rsidR="00EB75CC" w:rsidRPr="00A4187D" w:rsidRDefault="00EB75CC" w:rsidP="006061F0">
      <w:pPr>
        <w:pStyle w:val="BodyText"/>
        <w:rPr>
          <w:rFonts w:cs="Times New Roman"/>
          <w:b/>
          <w:bCs/>
          <w:i/>
          <w:iCs/>
        </w:rPr>
      </w:pPr>
      <w:r w:rsidRPr="00A4187D">
        <w:rPr>
          <w:rFonts w:cs="Times New Roman"/>
          <w:b/>
          <w:bCs/>
          <w:i/>
          <w:iCs/>
        </w:rPr>
        <w:t>Novietojums</w:t>
      </w:r>
    </w:p>
    <w:p w14:paraId="73BAB2AD" w14:textId="77777777" w:rsidR="00EB75CC" w:rsidRPr="00A4187D" w:rsidRDefault="00EB75CC" w:rsidP="00EB75CC">
      <w:pPr>
        <w:jc w:val="both"/>
        <w:rPr>
          <w:rFonts w:ascii="Times New Roman" w:eastAsia="Times New Roman" w:hAnsi="Times New Roman" w:cs="Times New Roman"/>
          <w:b/>
          <w:bCs/>
          <w:i/>
          <w:noProof/>
          <w:sz w:val="24"/>
          <w:szCs w:val="24"/>
        </w:rPr>
      </w:pPr>
    </w:p>
    <w:p w14:paraId="5C65830B" w14:textId="77777777" w:rsidR="00EB75CC" w:rsidRPr="00A4187D" w:rsidRDefault="00EB75CC" w:rsidP="00EB75CC">
      <w:pPr>
        <w:pStyle w:val="BodyText"/>
        <w:rPr>
          <w:rFonts w:cs="Times New Roman"/>
        </w:rPr>
      </w:pPr>
      <w:r w:rsidRPr="00A4187D">
        <w:rPr>
          <w:rFonts w:cs="Times New Roman"/>
        </w:rPr>
        <w:t>5.3.15.3. Ātras nobraukšanas manevrēšanas ceļa uguņu grupu izvieto uz skrejceļa tajā pašā skrejceļa ass līnijas pusē, kurā atrodas attiecīgais ātras nobraukšanas manevrēšanas ceļš, atbilstoši tam, kā parādīts 5-25. attēlā. Katrā šādu uguņu grupā ugunis izvieto 2 m attālumā vienu no otras, un uguni, kas atrodas vistuvāk skrejceļa ass līnijai, novieto 2 m attālumā no skrejceļa ass līnijas.</w:t>
      </w:r>
    </w:p>
    <w:p w14:paraId="3D6121ED" w14:textId="77777777" w:rsidR="00EB75CC" w:rsidRPr="00A4187D" w:rsidRDefault="00EB75CC" w:rsidP="00EB75CC">
      <w:pPr>
        <w:jc w:val="both"/>
        <w:rPr>
          <w:rFonts w:ascii="Times New Roman" w:eastAsia="Times New Roman" w:hAnsi="Times New Roman" w:cs="Times New Roman"/>
          <w:noProof/>
          <w:sz w:val="24"/>
          <w:szCs w:val="24"/>
        </w:rPr>
      </w:pPr>
    </w:p>
    <w:p w14:paraId="525F4E46" w14:textId="77777777" w:rsidR="00EB75CC" w:rsidRPr="00A4187D" w:rsidRDefault="00EB75CC" w:rsidP="00EB75CC">
      <w:pPr>
        <w:pStyle w:val="BodyText"/>
        <w:rPr>
          <w:rFonts w:cs="Times New Roman"/>
        </w:rPr>
      </w:pPr>
      <w:r w:rsidRPr="00A4187D">
        <w:rPr>
          <w:rFonts w:cs="Times New Roman"/>
        </w:rPr>
        <w:t>5.3.15.4. Ja skrejceļam ir vairāki ātras nobraukšanas manevrēšanas ceļi, ātras nobraukšanas manevrēšanas ceļa indikatora uguņu grupas katrai šādai izejai nedrīkst savstarpēji pārklāties, kad tās tiek izmantotas.</w:t>
      </w:r>
    </w:p>
    <w:p w14:paraId="2D4AB0B8" w14:textId="77777777" w:rsidR="00EB75CC" w:rsidRPr="00A4187D" w:rsidRDefault="00EB75CC" w:rsidP="00EB75CC">
      <w:pPr>
        <w:jc w:val="both"/>
        <w:rPr>
          <w:rFonts w:ascii="Times New Roman" w:eastAsia="Times New Roman" w:hAnsi="Times New Roman" w:cs="Times New Roman"/>
          <w:noProof/>
          <w:sz w:val="24"/>
          <w:szCs w:val="24"/>
        </w:rPr>
      </w:pPr>
    </w:p>
    <w:p w14:paraId="2EF0D1D1" w14:textId="77777777" w:rsidR="004B2281" w:rsidRPr="00A4187D" w:rsidRDefault="004B2281" w:rsidP="00EB75CC">
      <w:pPr>
        <w:jc w:val="center"/>
        <w:rPr>
          <w:rFonts w:ascii="Times New Roman" w:eastAsia="Times New Roman" w:hAnsi="Times New Roman" w:cs="Times New Roman"/>
          <w:noProof/>
          <w:sz w:val="24"/>
          <w:szCs w:val="24"/>
        </w:rPr>
      </w:pPr>
    </w:p>
    <w:p w14:paraId="256A3BCB" w14:textId="6541F8C0" w:rsidR="00EB75CC" w:rsidRPr="00A4187D" w:rsidRDefault="00631C0D"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7A32E092" wp14:editId="395E6D67">
            <wp:extent cx="4766476" cy="2389505"/>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44">
                      <a:extLst>
                        <a:ext uri="{28A0092B-C50C-407E-A947-70E740481C1C}">
                          <a14:useLocalDpi xmlns:a14="http://schemas.microsoft.com/office/drawing/2010/main" val="0"/>
                        </a:ext>
                      </a:extLst>
                    </a:blip>
                    <a:srcRect b="7153"/>
                    <a:stretch/>
                  </pic:blipFill>
                  <pic:spPr bwMode="auto">
                    <a:xfrm>
                      <a:off x="0" y="0"/>
                      <a:ext cx="4783364" cy="2397971"/>
                    </a:xfrm>
                    <a:prstGeom prst="rect">
                      <a:avLst/>
                    </a:prstGeom>
                    <a:ln>
                      <a:noFill/>
                    </a:ln>
                    <a:extLst>
                      <a:ext uri="{53640926-AAD7-44D8-BBD7-CCE9431645EC}">
                        <a14:shadowObscured xmlns:a14="http://schemas.microsoft.com/office/drawing/2010/main"/>
                      </a:ext>
                    </a:extLst>
                  </pic:spPr>
                </pic:pic>
              </a:graphicData>
            </a:graphic>
          </wp:inline>
        </w:drawing>
      </w:r>
    </w:p>
    <w:p w14:paraId="2FDADB01" w14:textId="77777777" w:rsidR="00EB75CC" w:rsidRPr="00A4187D" w:rsidRDefault="00EB75CC" w:rsidP="00EB75CC">
      <w:pPr>
        <w:tabs>
          <w:tab w:val="left" w:pos="3868"/>
        </w:tabs>
        <w:jc w:val="both"/>
        <w:rPr>
          <w:rFonts w:ascii="Times New Roman" w:hAnsi="Times New Roman" w:cs="Times New Roman"/>
          <w:bCs/>
          <w:noProof/>
          <w:sz w:val="24"/>
          <w:szCs w:val="24"/>
        </w:rPr>
      </w:pPr>
    </w:p>
    <w:p w14:paraId="7A108BC1" w14:textId="77777777" w:rsidR="00EB75CC" w:rsidRPr="00A4187D" w:rsidRDefault="00EB75CC" w:rsidP="00EB75CC">
      <w:pPr>
        <w:tabs>
          <w:tab w:val="left" w:pos="3868"/>
        </w:tabs>
        <w:jc w:val="center"/>
        <w:rPr>
          <w:rFonts w:ascii="Times New Roman" w:hAnsi="Times New Roman" w:cs="Times New Roman"/>
          <w:b/>
          <w:noProof/>
          <w:sz w:val="24"/>
          <w:szCs w:val="24"/>
        </w:rPr>
      </w:pPr>
      <w:r w:rsidRPr="00A4187D">
        <w:rPr>
          <w:rFonts w:ascii="Times New Roman" w:hAnsi="Times New Roman" w:cs="Times New Roman"/>
          <w:b/>
          <w:sz w:val="24"/>
        </w:rPr>
        <w:t>5-25. attēls. Ātras nobraukšanas manevrēšanas ceļa indikatora ugunis (</w:t>
      </w:r>
      <w:r w:rsidRPr="00A4187D">
        <w:rPr>
          <w:rFonts w:ascii="Times New Roman" w:hAnsi="Times New Roman" w:cs="Times New Roman"/>
          <w:b/>
          <w:i/>
          <w:sz w:val="24"/>
        </w:rPr>
        <w:t>RETILS</w:t>
      </w:r>
      <w:r w:rsidRPr="00A4187D">
        <w:rPr>
          <w:rFonts w:ascii="Times New Roman" w:hAnsi="Times New Roman" w:cs="Times New Roman"/>
          <w:b/>
          <w:sz w:val="24"/>
        </w:rPr>
        <w:t>)</w:t>
      </w:r>
    </w:p>
    <w:p w14:paraId="67CE5582" w14:textId="77777777" w:rsidR="00EB75CC" w:rsidRPr="00A4187D" w:rsidRDefault="00EB75CC" w:rsidP="00EB75CC">
      <w:pPr>
        <w:jc w:val="both"/>
        <w:rPr>
          <w:rFonts w:ascii="Times New Roman" w:eastAsia="Times New Roman" w:hAnsi="Times New Roman" w:cs="Times New Roman"/>
          <w:b/>
          <w:bCs/>
          <w:noProof/>
          <w:sz w:val="24"/>
          <w:szCs w:val="24"/>
        </w:rPr>
      </w:pPr>
    </w:p>
    <w:p w14:paraId="71B359BB" w14:textId="77777777" w:rsidR="00EB75CC" w:rsidRPr="00A4187D" w:rsidRDefault="00EB75CC" w:rsidP="006061F0">
      <w:pPr>
        <w:pStyle w:val="BodyText"/>
        <w:rPr>
          <w:rFonts w:cs="Times New Roman"/>
          <w:b/>
          <w:bCs/>
          <w:i/>
          <w:iCs/>
        </w:rPr>
      </w:pPr>
      <w:r w:rsidRPr="00A4187D">
        <w:rPr>
          <w:rFonts w:cs="Times New Roman"/>
          <w:b/>
          <w:bCs/>
          <w:i/>
          <w:iCs/>
        </w:rPr>
        <w:t>Raksturojumi</w:t>
      </w:r>
    </w:p>
    <w:p w14:paraId="08863E4B" w14:textId="77777777" w:rsidR="00EB75CC" w:rsidRPr="00A4187D" w:rsidRDefault="00EB75CC" w:rsidP="00EB75CC">
      <w:pPr>
        <w:jc w:val="both"/>
        <w:rPr>
          <w:rFonts w:ascii="Times New Roman" w:eastAsia="Times New Roman" w:hAnsi="Times New Roman" w:cs="Times New Roman"/>
          <w:b/>
          <w:bCs/>
          <w:i/>
          <w:noProof/>
          <w:sz w:val="24"/>
          <w:szCs w:val="24"/>
        </w:rPr>
      </w:pPr>
    </w:p>
    <w:p w14:paraId="21107154" w14:textId="77777777" w:rsidR="00EB75CC" w:rsidRPr="00A4187D" w:rsidRDefault="00EB75CC" w:rsidP="00EB75CC">
      <w:pPr>
        <w:pStyle w:val="BodyText"/>
        <w:rPr>
          <w:rFonts w:cs="Times New Roman"/>
        </w:rPr>
      </w:pPr>
      <w:r w:rsidRPr="00A4187D">
        <w:rPr>
          <w:rFonts w:cs="Times New Roman"/>
        </w:rPr>
        <w:t>5.3.15.5. Ātras nobraukšanas manevrēšanas ceļa indikatora ugunīm ir jābūt pastāvīga izstarojuma vienvirziena dzeltenas gaismas ugunīm, kas ir uzstādītas tā, lai tās būtu redzamas pilotam, kurš veic nosēšanos uz skrejceļa pieejas virzienā.</w:t>
      </w:r>
    </w:p>
    <w:p w14:paraId="0ED87232" w14:textId="77777777" w:rsidR="00EB75CC" w:rsidRPr="00A4187D" w:rsidRDefault="00EB75CC" w:rsidP="00EB75CC">
      <w:pPr>
        <w:jc w:val="both"/>
        <w:rPr>
          <w:rFonts w:ascii="Times New Roman" w:eastAsia="Times New Roman" w:hAnsi="Times New Roman" w:cs="Times New Roman"/>
          <w:noProof/>
          <w:sz w:val="24"/>
          <w:szCs w:val="24"/>
        </w:rPr>
      </w:pPr>
    </w:p>
    <w:p w14:paraId="20A19101" w14:textId="77777777" w:rsidR="00EB75CC" w:rsidRPr="00A4187D" w:rsidRDefault="00EB75CC" w:rsidP="00EB75CC">
      <w:pPr>
        <w:pStyle w:val="BodyText"/>
        <w:rPr>
          <w:rFonts w:cs="Times New Roman"/>
        </w:rPr>
      </w:pPr>
      <w:r w:rsidRPr="00A4187D">
        <w:rPr>
          <w:rFonts w:cs="Times New Roman"/>
        </w:rPr>
        <w:t>5.3.15.6. Ātras nobraukšanas manevrēšanas ceļa indikatora uguņu raksturojumiem ir jāatbilst specifikācijām, kas atbilstoši attiecīgajam gadījumam noteiktas 2. papildinājuma A2-6. vai A2-7. attēlā.</w:t>
      </w:r>
    </w:p>
    <w:p w14:paraId="7144869D" w14:textId="77777777" w:rsidR="00EB75CC" w:rsidRPr="00A4187D" w:rsidRDefault="00EB75CC" w:rsidP="00EB75CC">
      <w:pPr>
        <w:jc w:val="both"/>
        <w:rPr>
          <w:rFonts w:ascii="Times New Roman" w:eastAsia="Times New Roman" w:hAnsi="Times New Roman" w:cs="Times New Roman"/>
          <w:noProof/>
          <w:sz w:val="24"/>
          <w:szCs w:val="24"/>
        </w:rPr>
      </w:pPr>
    </w:p>
    <w:p w14:paraId="6CED182A"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5.3.15.7.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Ātras nobraukšanas manevrēšanas ceļa indikatora uguņu elektroapgāde ir jānodrošina no atsevišķas barošanas ķēdes, kas netiek izmantota citām skrejceļa ugunīm, lai tās varētu izmantot arī tad, kad citas ugunis ir izslēgtas.</w:t>
      </w:r>
    </w:p>
    <w:p w14:paraId="5EC4E915" w14:textId="77777777" w:rsidR="00EB75CC" w:rsidRPr="00A4187D" w:rsidRDefault="00EB75CC" w:rsidP="00EB75CC">
      <w:pPr>
        <w:jc w:val="both"/>
        <w:rPr>
          <w:rFonts w:ascii="Times New Roman" w:eastAsia="Times New Roman" w:hAnsi="Times New Roman" w:cs="Times New Roman"/>
          <w:i/>
          <w:noProof/>
          <w:sz w:val="24"/>
          <w:szCs w:val="24"/>
        </w:rPr>
      </w:pPr>
    </w:p>
    <w:p w14:paraId="432EC523" w14:textId="77777777" w:rsidR="00EB75CC" w:rsidRPr="00A4187D" w:rsidRDefault="00EB75CC" w:rsidP="00202FEB">
      <w:pPr>
        <w:pStyle w:val="Heading3"/>
        <w:rPr>
          <w:rFonts w:cs="Times New Roman"/>
        </w:rPr>
      </w:pPr>
      <w:bookmarkStart w:id="168" w:name="_Toc104206282"/>
      <w:r w:rsidRPr="00A4187D">
        <w:rPr>
          <w:rFonts w:cs="Times New Roman"/>
        </w:rPr>
        <w:t>5.3.16. Skrejceļa gala bremzēšanas joslas ugunis</w:t>
      </w:r>
      <w:bookmarkEnd w:id="168"/>
    </w:p>
    <w:p w14:paraId="744DA8E0" w14:textId="77777777" w:rsidR="00EB75CC" w:rsidRPr="00A4187D" w:rsidRDefault="00EB75CC" w:rsidP="00EB75CC">
      <w:pPr>
        <w:jc w:val="both"/>
        <w:rPr>
          <w:rFonts w:ascii="Times New Roman" w:eastAsia="Times New Roman" w:hAnsi="Times New Roman" w:cs="Times New Roman"/>
          <w:noProof/>
          <w:sz w:val="24"/>
          <w:szCs w:val="24"/>
        </w:rPr>
      </w:pPr>
    </w:p>
    <w:p w14:paraId="62549F6C"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6374CA6C" w14:textId="77777777" w:rsidR="00EB75CC" w:rsidRPr="00A4187D" w:rsidRDefault="00EB75CC" w:rsidP="00EB75CC">
      <w:pPr>
        <w:jc w:val="both"/>
        <w:rPr>
          <w:rFonts w:ascii="Times New Roman" w:eastAsia="Times New Roman" w:hAnsi="Times New Roman" w:cs="Times New Roman"/>
          <w:b/>
          <w:bCs/>
          <w:i/>
          <w:noProof/>
          <w:sz w:val="24"/>
          <w:szCs w:val="24"/>
        </w:rPr>
      </w:pPr>
    </w:p>
    <w:p w14:paraId="1286896C" w14:textId="77777777" w:rsidR="00EB75CC" w:rsidRPr="00A4187D" w:rsidRDefault="00EB75CC" w:rsidP="00EB75CC">
      <w:pPr>
        <w:pStyle w:val="BodyText"/>
        <w:rPr>
          <w:rFonts w:cs="Times New Roman"/>
        </w:rPr>
      </w:pPr>
      <w:r w:rsidRPr="00A4187D">
        <w:rPr>
          <w:rFonts w:cs="Times New Roman"/>
        </w:rPr>
        <w:t>5.3.16.1. Ar skrejceļa gala bremzēšanas joslas ugunīm aprīko skrejceļa gala bremzēšanas joslu, ko paredzēts izmantot naktī.</w:t>
      </w:r>
    </w:p>
    <w:p w14:paraId="4E52B532" w14:textId="77777777" w:rsidR="00EB75CC" w:rsidRPr="00A4187D" w:rsidRDefault="00EB75CC" w:rsidP="00EB75CC">
      <w:pPr>
        <w:jc w:val="both"/>
        <w:rPr>
          <w:rFonts w:ascii="Times New Roman" w:eastAsia="Times New Roman" w:hAnsi="Times New Roman" w:cs="Times New Roman"/>
          <w:noProof/>
          <w:sz w:val="24"/>
          <w:szCs w:val="24"/>
        </w:rPr>
      </w:pPr>
    </w:p>
    <w:p w14:paraId="55FE2B82" w14:textId="77777777" w:rsidR="00EB75CC" w:rsidRPr="00A4187D" w:rsidRDefault="00EB75CC" w:rsidP="006061F0">
      <w:pPr>
        <w:pStyle w:val="BodyText"/>
        <w:rPr>
          <w:rFonts w:cs="Times New Roman"/>
          <w:b/>
          <w:bCs/>
          <w:i/>
          <w:iCs/>
        </w:rPr>
      </w:pPr>
      <w:r w:rsidRPr="00A4187D">
        <w:rPr>
          <w:rFonts w:cs="Times New Roman"/>
          <w:b/>
          <w:bCs/>
          <w:i/>
          <w:iCs/>
        </w:rPr>
        <w:t>Novietojums</w:t>
      </w:r>
    </w:p>
    <w:p w14:paraId="12D80D18" w14:textId="77777777" w:rsidR="00EB75CC" w:rsidRPr="00A4187D" w:rsidRDefault="00EB75CC" w:rsidP="00EB75CC">
      <w:pPr>
        <w:jc w:val="both"/>
        <w:rPr>
          <w:rFonts w:ascii="Times New Roman" w:eastAsia="Times New Roman" w:hAnsi="Times New Roman" w:cs="Times New Roman"/>
          <w:b/>
          <w:bCs/>
          <w:i/>
          <w:noProof/>
          <w:sz w:val="24"/>
          <w:szCs w:val="24"/>
        </w:rPr>
      </w:pPr>
    </w:p>
    <w:p w14:paraId="057B16A8" w14:textId="77777777" w:rsidR="00EB75CC" w:rsidRPr="00A4187D" w:rsidRDefault="00EB75CC" w:rsidP="00EB75CC">
      <w:pPr>
        <w:pStyle w:val="BodyText"/>
        <w:rPr>
          <w:rFonts w:cs="Times New Roman"/>
        </w:rPr>
      </w:pPr>
      <w:r w:rsidRPr="00A4187D">
        <w:rPr>
          <w:rFonts w:cs="Times New Roman"/>
        </w:rPr>
        <w:t>5.3.16.2. Skrejceļa gala bremzēšanas joslas ugunis izvieto visā skrejceļa gala bremzēšanas joslas garumā divās paralēlās rindās, kas izvietotas vienādos attālumos no ass līnijas un sakrīt ar skrejceļa malu uguņu rindām. Skrejceļa gala bremzēšanas joslas ugunis vienmērīgi izvieto arī gar skrejceļa gala bremzēšanas joslas galu uz līnijas, kas ir perpendikulāra skrejceļa gala bremzēšanas joslas asij, iespējami tuvu skrejceļa gala bremzēšanas joslas galam, bet jebkurā gadījumā ne tālāk par 3 m aiz skrejceļa gala bremzēšanas joslas gala.</w:t>
      </w:r>
    </w:p>
    <w:p w14:paraId="5E20E2B4" w14:textId="77777777" w:rsidR="00EB75CC" w:rsidRPr="00A4187D" w:rsidRDefault="00EB75CC" w:rsidP="00EB75CC">
      <w:pPr>
        <w:jc w:val="both"/>
        <w:rPr>
          <w:rFonts w:ascii="Times New Roman" w:eastAsia="Times New Roman" w:hAnsi="Times New Roman" w:cs="Times New Roman"/>
          <w:noProof/>
          <w:sz w:val="24"/>
          <w:szCs w:val="24"/>
        </w:rPr>
      </w:pPr>
    </w:p>
    <w:p w14:paraId="2EA5EBA8" w14:textId="77777777" w:rsidR="00EB75CC" w:rsidRPr="00A4187D" w:rsidRDefault="00EB75CC" w:rsidP="006061F0">
      <w:pPr>
        <w:pStyle w:val="BodyText"/>
        <w:rPr>
          <w:rFonts w:cs="Times New Roman"/>
          <w:b/>
          <w:bCs/>
          <w:i/>
          <w:iCs/>
        </w:rPr>
      </w:pPr>
      <w:r w:rsidRPr="00A4187D">
        <w:rPr>
          <w:rFonts w:cs="Times New Roman"/>
          <w:b/>
          <w:bCs/>
          <w:i/>
          <w:iCs/>
        </w:rPr>
        <w:t>Raksturojumi</w:t>
      </w:r>
    </w:p>
    <w:p w14:paraId="2E4E64D3" w14:textId="77777777" w:rsidR="00EB75CC" w:rsidRPr="00A4187D" w:rsidRDefault="00EB75CC" w:rsidP="00EB75CC">
      <w:pPr>
        <w:jc w:val="both"/>
        <w:rPr>
          <w:rFonts w:ascii="Times New Roman" w:eastAsia="Times New Roman" w:hAnsi="Times New Roman" w:cs="Times New Roman"/>
          <w:b/>
          <w:bCs/>
          <w:i/>
          <w:noProof/>
          <w:sz w:val="24"/>
          <w:szCs w:val="24"/>
        </w:rPr>
      </w:pPr>
    </w:p>
    <w:p w14:paraId="107EAF7F" w14:textId="77777777" w:rsidR="00EB75CC" w:rsidRPr="00A4187D" w:rsidRDefault="00EB75CC" w:rsidP="00EB75CC">
      <w:pPr>
        <w:pStyle w:val="BodyText"/>
        <w:rPr>
          <w:rFonts w:cs="Times New Roman"/>
        </w:rPr>
      </w:pPr>
      <w:r w:rsidRPr="00A4187D">
        <w:rPr>
          <w:rFonts w:cs="Times New Roman"/>
        </w:rPr>
        <w:t>5.3.16.3. Kā skrejceļa gala bremzēšanas joslas ugunis izmanto pastāvīga izstarojuma vienvirziena ugunis, kas izstaro sarkanu gaismu skrejceļa virzienā.</w:t>
      </w:r>
    </w:p>
    <w:p w14:paraId="671F617E" w14:textId="77777777" w:rsidR="00EB75CC" w:rsidRPr="00A4187D" w:rsidRDefault="00EB75CC" w:rsidP="00EB75CC">
      <w:pPr>
        <w:jc w:val="both"/>
        <w:rPr>
          <w:rFonts w:ascii="Times New Roman" w:eastAsia="Times New Roman" w:hAnsi="Times New Roman" w:cs="Times New Roman"/>
          <w:noProof/>
          <w:sz w:val="24"/>
          <w:szCs w:val="24"/>
        </w:rPr>
      </w:pPr>
    </w:p>
    <w:p w14:paraId="39EC0E1E" w14:textId="77777777" w:rsidR="00EB75CC" w:rsidRPr="00A4187D" w:rsidRDefault="00EB75CC" w:rsidP="00202FEB">
      <w:pPr>
        <w:pStyle w:val="Heading3"/>
        <w:rPr>
          <w:rFonts w:cs="Times New Roman"/>
        </w:rPr>
      </w:pPr>
      <w:bookmarkStart w:id="169" w:name="_Toc104206283"/>
      <w:r w:rsidRPr="00A4187D">
        <w:rPr>
          <w:rFonts w:cs="Times New Roman"/>
        </w:rPr>
        <w:t>5.3.17. Manevrēšanas ceļa ass līnijas ugunis</w:t>
      </w:r>
      <w:bookmarkEnd w:id="169"/>
    </w:p>
    <w:p w14:paraId="2FE66B97" w14:textId="77777777" w:rsidR="00EB75CC" w:rsidRPr="00A4187D" w:rsidRDefault="00EB75CC" w:rsidP="00EB75CC">
      <w:pPr>
        <w:jc w:val="both"/>
        <w:rPr>
          <w:rFonts w:ascii="Times New Roman" w:eastAsia="Times New Roman" w:hAnsi="Times New Roman" w:cs="Times New Roman"/>
          <w:noProof/>
          <w:sz w:val="24"/>
          <w:szCs w:val="24"/>
        </w:rPr>
      </w:pPr>
    </w:p>
    <w:p w14:paraId="35BA5FC4" w14:textId="77777777" w:rsidR="00EB75CC" w:rsidRPr="00A4187D" w:rsidRDefault="00EB75CC" w:rsidP="006061F0">
      <w:pPr>
        <w:pStyle w:val="BodyText"/>
        <w:rPr>
          <w:rFonts w:cs="Times New Roman"/>
          <w:b/>
          <w:bCs/>
          <w:i/>
          <w:iCs/>
        </w:rPr>
      </w:pPr>
      <w:r w:rsidRPr="00A4187D">
        <w:rPr>
          <w:rFonts w:cs="Times New Roman"/>
          <w:b/>
          <w:bCs/>
          <w:i/>
          <w:iCs/>
        </w:rPr>
        <w:t>Piemērošana</w:t>
      </w:r>
    </w:p>
    <w:p w14:paraId="49F8A8DC" w14:textId="77777777" w:rsidR="00EB75CC" w:rsidRPr="00A4187D" w:rsidRDefault="00EB75CC" w:rsidP="00EB75CC">
      <w:pPr>
        <w:jc w:val="both"/>
        <w:rPr>
          <w:rFonts w:ascii="Times New Roman" w:eastAsia="Times New Roman" w:hAnsi="Times New Roman" w:cs="Times New Roman"/>
          <w:b/>
          <w:bCs/>
          <w:i/>
          <w:noProof/>
          <w:sz w:val="24"/>
          <w:szCs w:val="24"/>
        </w:rPr>
      </w:pPr>
    </w:p>
    <w:p w14:paraId="6372E4C6" w14:textId="77777777" w:rsidR="00EB75CC" w:rsidRPr="00A4187D" w:rsidRDefault="00EB75CC" w:rsidP="00EB75CC">
      <w:pPr>
        <w:pStyle w:val="BodyText"/>
        <w:rPr>
          <w:rFonts w:cs="Times New Roman"/>
        </w:rPr>
      </w:pPr>
      <w:r w:rsidRPr="00A4187D">
        <w:rPr>
          <w:rFonts w:cs="Times New Roman"/>
        </w:rPr>
        <w:t>5.3.17.1. Ar manevrēšanas ceļa ass līnijas ugunīm aprīko nobraukšanas manevrēšanas ceļu, manevrēšanas ceļu, atledošanas/pretapledošanas apstrādes zonu un peronu, un tās ir paredzētas izmantošanai, kad redzamība uz skrejceļa ir mazāka par 350 metriem, tādā veidā, lai nodrošinātu nepārtrauktu vadību starp skrejceļa ass līniju un gaisa kuģu stāvvietām, vienīgi šādas ugunis nav obligātas, ja satiksmes intensitāte ir neliela un pienācīga vadība tiek nodrošināta ar manevrēšanas ceļa malu ugunīm un ass līnijas marķējumu.</w:t>
      </w:r>
    </w:p>
    <w:p w14:paraId="49BF6C80" w14:textId="77777777" w:rsidR="00EB75CC" w:rsidRPr="00A4187D" w:rsidRDefault="00EB75CC" w:rsidP="00EB75CC">
      <w:pPr>
        <w:jc w:val="both"/>
        <w:rPr>
          <w:rFonts w:ascii="Times New Roman" w:eastAsia="Times New Roman" w:hAnsi="Times New Roman" w:cs="Times New Roman"/>
          <w:noProof/>
          <w:sz w:val="24"/>
          <w:szCs w:val="24"/>
        </w:rPr>
      </w:pPr>
    </w:p>
    <w:p w14:paraId="4FB24BE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Manevrēšanas ceļa ass līnijas ugunis jānodrošina uz manevrēšanas ceļa, kas paredzēts izmantošanai naktī, kad redzamība uz skrejceļa ir 350 metri vai lielāka, jo īpaši sarežģītos manevrēšanas ceļu krustojumos un uz nobraukšanas manevrēšanas ceļiem, izņemot </w:t>
      </w:r>
      <w:r w:rsidRPr="00A4187D">
        <w:rPr>
          <w:rFonts w:ascii="Times New Roman" w:hAnsi="Times New Roman" w:cs="Times New Roman"/>
          <w:i/>
          <w:sz w:val="24"/>
        </w:rPr>
        <w:lastRenderedPageBreak/>
        <w:t>to, ka šādas ugunis nav obligātas, ja satiksmes intensitāte ir neliela un pienācīga vadība tiek nodrošināta ar manevrēšanas ceļa malu ugunīm un ass līnijas marķējumu.</w:t>
      </w:r>
    </w:p>
    <w:p w14:paraId="0616E238" w14:textId="77777777" w:rsidR="00EB75CC" w:rsidRPr="00A4187D" w:rsidRDefault="00EB75CC" w:rsidP="00EB75CC">
      <w:pPr>
        <w:jc w:val="both"/>
        <w:rPr>
          <w:rFonts w:ascii="Times New Roman" w:eastAsia="Times New Roman" w:hAnsi="Times New Roman" w:cs="Times New Roman"/>
          <w:i/>
          <w:noProof/>
          <w:sz w:val="24"/>
          <w:szCs w:val="24"/>
        </w:rPr>
      </w:pPr>
    </w:p>
    <w:p w14:paraId="36F1372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var būt jāiezīmē manevrēšanas ceļa malas, piemēram, uz ātras nobraukšanas manevrēšanas ceļa, šaura manevrēšanas ceļa vai sniega apstākļos, to var izdarīt, izmantojot manevrēšanas ceļa malu ugunis vai marķierus.</w:t>
      </w:r>
    </w:p>
    <w:p w14:paraId="5EDD2DC7" w14:textId="77777777" w:rsidR="00EB75CC" w:rsidRPr="00A4187D" w:rsidRDefault="00EB75CC" w:rsidP="00EB75CC">
      <w:pPr>
        <w:jc w:val="both"/>
        <w:rPr>
          <w:rFonts w:ascii="Times New Roman" w:eastAsia="Times New Roman" w:hAnsi="Times New Roman" w:cs="Times New Roman"/>
          <w:i/>
          <w:noProof/>
          <w:sz w:val="24"/>
          <w:szCs w:val="24"/>
        </w:rPr>
      </w:pPr>
    </w:p>
    <w:p w14:paraId="663212F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Ar manevrēšanas ceļa ass līnijas ugunīm jāaprīko nobraukšanas manevrēšanas ceļš, manevrēšanas ceļš, atledošanas/pretapledošanas apstrādes zona un perons jebkuros redzamības apstākļos, kad tās noteiktas kā kustības pa zemi pilnveidotās vadības un kontroles sistēmas elementi, tādā veidā, lai nodrošinātu nepārtrauktu vadību starp skrejceļa ass līniju un gaisa kuģa stāvvietām.</w:t>
      </w:r>
    </w:p>
    <w:p w14:paraId="2A0F831A" w14:textId="77777777" w:rsidR="00EB75CC" w:rsidRPr="00A4187D" w:rsidRDefault="00EB75CC" w:rsidP="00EB75CC">
      <w:pPr>
        <w:jc w:val="both"/>
        <w:rPr>
          <w:rFonts w:ascii="Times New Roman" w:eastAsia="Times New Roman" w:hAnsi="Times New Roman" w:cs="Times New Roman"/>
          <w:i/>
          <w:noProof/>
          <w:sz w:val="24"/>
          <w:szCs w:val="24"/>
        </w:rPr>
      </w:pPr>
    </w:p>
    <w:p w14:paraId="30253458" w14:textId="77777777" w:rsidR="00EB75CC" w:rsidRPr="00A4187D" w:rsidRDefault="00EB75CC" w:rsidP="00EB75CC">
      <w:pPr>
        <w:pStyle w:val="BodyText"/>
        <w:rPr>
          <w:rFonts w:cs="Times New Roman"/>
        </w:rPr>
      </w:pPr>
      <w:r w:rsidRPr="00A4187D">
        <w:rPr>
          <w:rFonts w:cs="Times New Roman"/>
        </w:rPr>
        <w:t>5.3.17.4. Ar manevrēšanas ceļa ass līnijas ugunīm aprīko skrejceļu, kas ietilpst standarta manevrēšanas maršrutā un ir paredzēts manevrēšanai apstākļos, kad redzamība uz skrejceļa ir mazāka par 350 m, izņemot to, ka šādas ugunis nav obligātas, ja satiksmes intensitāte ir neliela un pienācīga vadība tiek nodrošināta ar manevrēšanas ceļa malu ugunīm un ass līnijas marķējumu.</w:t>
      </w:r>
    </w:p>
    <w:p w14:paraId="1E55DAC7" w14:textId="77777777" w:rsidR="00EB75CC" w:rsidRPr="00A4187D" w:rsidRDefault="00EB75CC" w:rsidP="00EB75CC">
      <w:pPr>
        <w:jc w:val="both"/>
        <w:rPr>
          <w:rFonts w:ascii="Times New Roman" w:eastAsia="Times New Roman" w:hAnsi="Times New Roman" w:cs="Times New Roman"/>
          <w:noProof/>
          <w:sz w:val="24"/>
          <w:szCs w:val="24"/>
        </w:rPr>
      </w:pPr>
    </w:p>
    <w:p w14:paraId="5EB6D0B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8.2.3. punktā noteikumus par skrejceļa un manevrēšanu ceļu uguņu sistēmu savstarpēju bloķēšanu.</w:t>
      </w:r>
    </w:p>
    <w:p w14:paraId="2672072D" w14:textId="77777777" w:rsidR="00EB75CC" w:rsidRPr="00A4187D" w:rsidRDefault="00EB75CC" w:rsidP="00EB75CC">
      <w:pPr>
        <w:jc w:val="both"/>
        <w:rPr>
          <w:rFonts w:ascii="Times New Roman" w:eastAsia="Times New Roman" w:hAnsi="Times New Roman" w:cs="Times New Roman"/>
          <w:i/>
          <w:noProof/>
          <w:sz w:val="24"/>
          <w:szCs w:val="24"/>
        </w:rPr>
      </w:pPr>
    </w:p>
    <w:p w14:paraId="7F8A0523"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ugunis jānodrošina visos redzamības apstākļos uz tāda skrejceļa, kurš ietilpst standarta manevrēšanas maršrutā, ja tās noteiktas kā pilnveidotās kustības pa zemi vadības un kontroles sistēmas elementi.</w:t>
      </w:r>
    </w:p>
    <w:p w14:paraId="6CF40DF7" w14:textId="77777777" w:rsidR="00EB75CC" w:rsidRPr="00A4187D" w:rsidRDefault="00EB75CC" w:rsidP="00EB75CC">
      <w:pPr>
        <w:jc w:val="both"/>
        <w:rPr>
          <w:rFonts w:ascii="Times New Roman" w:eastAsia="Times New Roman" w:hAnsi="Times New Roman" w:cs="Times New Roman"/>
          <w:i/>
          <w:noProof/>
          <w:sz w:val="24"/>
          <w:szCs w:val="24"/>
        </w:rPr>
      </w:pPr>
    </w:p>
    <w:p w14:paraId="69C8BF7A" w14:textId="77777777" w:rsidR="00EB75CC" w:rsidRPr="00A4187D" w:rsidRDefault="00EB75CC" w:rsidP="006061F0">
      <w:pPr>
        <w:pStyle w:val="BodyText"/>
        <w:rPr>
          <w:rFonts w:cs="Times New Roman"/>
          <w:b/>
          <w:bCs/>
          <w:i/>
          <w:iCs/>
        </w:rPr>
      </w:pPr>
      <w:r w:rsidRPr="00A4187D">
        <w:rPr>
          <w:rFonts w:cs="Times New Roman"/>
          <w:b/>
          <w:bCs/>
          <w:i/>
          <w:iCs/>
        </w:rPr>
        <w:t>Raksturojumi</w:t>
      </w:r>
    </w:p>
    <w:p w14:paraId="5566AA2C" w14:textId="77777777" w:rsidR="00EB75CC" w:rsidRPr="00A4187D" w:rsidRDefault="00EB75CC" w:rsidP="00EB75CC">
      <w:pPr>
        <w:jc w:val="both"/>
        <w:rPr>
          <w:rFonts w:ascii="Times New Roman" w:eastAsia="Times New Roman" w:hAnsi="Times New Roman" w:cs="Times New Roman"/>
          <w:b/>
          <w:bCs/>
          <w:i/>
          <w:noProof/>
          <w:sz w:val="24"/>
          <w:szCs w:val="24"/>
        </w:rPr>
      </w:pPr>
    </w:p>
    <w:p w14:paraId="5E9B47AE" w14:textId="77777777" w:rsidR="00EB75CC" w:rsidRPr="00A4187D" w:rsidRDefault="00EB75CC" w:rsidP="00EB75CC">
      <w:pPr>
        <w:pStyle w:val="BodyText"/>
        <w:rPr>
          <w:rFonts w:cs="Times New Roman"/>
        </w:rPr>
      </w:pPr>
      <w:r w:rsidRPr="00A4187D">
        <w:rPr>
          <w:rFonts w:cs="Times New Roman"/>
        </w:rPr>
        <w:t>5.3.17.6. Izņemot to, kā noteikts turpmāk 5.3.17.8. punktā, uz manevrēšanas ceļa, kas nav nobraukšanas manevrēšanas ceļš, un uz skrejceļa, kas ietilpst standarta manevrēšanas maršrutā, manevrēšanas ceļa ass līnijas ugunīm jābūt zaļas gaismas pastāvīga izstarojuma ugunīm ar tādiem stara parametriem, lai tās būtu redzamas tikai no lidmašīnām, kas atrodas uz manevrēšanas ceļa vai tā tuvumā.</w:t>
      </w:r>
    </w:p>
    <w:p w14:paraId="0619B50F" w14:textId="77777777" w:rsidR="00EB75CC" w:rsidRPr="00A4187D" w:rsidRDefault="00EB75CC" w:rsidP="00EB75CC">
      <w:pPr>
        <w:jc w:val="both"/>
        <w:rPr>
          <w:rFonts w:ascii="Times New Roman" w:eastAsia="Times New Roman" w:hAnsi="Times New Roman" w:cs="Times New Roman"/>
          <w:noProof/>
          <w:sz w:val="24"/>
          <w:szCs w:val="24"/>
        </w:rPr>
      </w:pPr>
    </w:p>
    <w:p w14:paraId="2343A192" w14:textId="77777777" w:rsidR="00EB75CC" w:rsidRPr="00A4187D" w:rsidRDefault="00EB75CC" w:rsidP="00EB75CC">
      <w:pPr>
        <w:pStyle w:val="BodyText"/>
        <w:rPr>
          <w:rFonts w:cs="Times New Roman"/>
        </w:rPr>
      </w:pPr>
      <w:r w:rsidRPr="00A4187D">
        <w:rPr>
          <w:rFonts w:cs="Times New Roman"/>
        </w:rPr>
        <w:t xml:space="preserve">5.3.17.7. Uz nobraukšanas manevrēšanas ceļa kā manevrēšanas ceļa ass līnijas ugunis jāizmanto pastāvīga izstarojuma ugunis. Manevrēšanas ceļa ass līnijas ugunīm pamīšus jāizstaro zaļa un dzeltena gaisma no to sākuma pie skrejceļa ass līnijas līdz </w:t>
      </w:r>
      <w:r w:rsidRPr="00A4187D">
        <w:rPr>
          <w:rFonts w:cs="Times New Roman"/>
          <w:i/>
        </w:rPr>
        <w:t>ILS</w:t>
      </w:r>
      <w:r w:rsidRPr="00A4187D">
        <w:rPr>
          <w:rFonts w:cs="Times New Roman"/>
        </w:rPr>
        <w:t>/</w:t>
      </w:r>
      <w:r w:rsidRPr="00A4187D">
        <w:rPr>
          <w:rFonts w:cs="Times New Roman"/>
          <w:i/>
        </w:rPr>
        <w:t>MLS</w:t>
      </w:r>
      <w:r w:rsidRPr="00A4187D">
        <w:rPr>
          <w:rFonts w:cs="Times New Roman"/>
        </w:rPr>
        <w:t xml:space="preserve"> kritiskās/jutīgās zonas perimetram vai iekšējās pārejas virsmas apakšējai malai atkarībā no tā, kas atrodas tālāk no skrejceļa; pēc tam visām ugunīm jāizstaro zaļa gaisma (skat. 5-26. attēlu). Pirmajai nobraukšanas manevrēšanas ceļa ass līnijas ugunij vienmēr jāizstaro zaļa gaisma, un ugunij, kas atrodas vistuvāk perimetram, vienmēr jāizstaro dzeltena gaisma.</w:t>
      </w:r>
    </w:p>
    <w:p w14:paraId="749A1C74" w14:textId="77777777" w:rsidR="00EB75CC" w:rsidRPr="00A4187D" w:rsidRDefault="00EB75CC" w:rsidP="00EB75CC">
      <w:pPr>
        <w:jc w:val="both"/>
        <w:rPr>
          <w:rFonts w:ascii="Times New Roman" w:eastAsia="Times New Roman" w:hAnsi="Times New Roman" w:cs="Times New Roman"/>
          <w:noProof/>
          <w:sz w:val="24"/>
          <w:szCs w:val="24"/>
        </w:rPr>
      </w:pPr>
    </w:p>
    <w:p w14:paraId="574273B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Īpaša uzmanība jāpievērš zaļo uguņu gaismas izkliedes ierobežošanai uz skrejceļa vai tā tuvumā, lai novērstu to sajaukšanu ar skrejceļa sliekšņa ugunīm.</w:t>
      </w:r>
    </w:p>
    <w:p w14:paraId="2B5F258E" w14:textId="77777777" w:rsidR="00EB75CC" w:rsidRPr="00A4187D" w:rsidRDefault="00EB75CC" w:rsidP="00EB75CC">
      <w:pPr>
        <w:jc w:val="both"/>
        <w:rPr>
          <w:rFonts w:ascii="Times New Roman" w:eastAsia="Times New Roman" w:hAnsi="Times New Roman" w:cs="Times New Roman"/>
          <w:i/>
          <w:noProof/>
          <w:sz w:val="24"/>
          <w:szCs w:val="24"/>
        </w:rPr>
      </w:pPr>
    </w:p>
    <w:p w14:paraId="7C3070C7"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Dzeltenā filtra raksturojumi ir sniegti 1. papildinājuma 2.2. punktā.</w:t>
      </w:r>
    </w:p>
    <w:p w14:paraId="69638B56" w14:textId="77777777" w:rsidR="00EB75CC" w:rsidRPr="00A4187D" w:rsidRDefault="00EB75CC" w:rsidP="00EB75CC">
      <w:pPr>
        <w:jc w:val="both"/>
        <w:rPr>
          <w:rFonts w:ascii="Times New Roman" w:eastAsia="Times New Roman" w:hAnsi="Times New Roman" w:cs="Times New Roman"/>
          <w:i/>
          <w:noProof/>
          <w:sz w:val="24"/>
          <w:szCs w:val="24"/>
        </w:rPr>
      </w:pPr>
    </w:p>
    <w:p w14:paraId="2AE544A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ILS/MLS kritiskās/jutīgās zonas izmērs ir atkarīgs no saistītās ILS/MLS raksturojumiem un citiem faktoriem. Norādījumi ir sniegti 10. pielikuma I sējuma C un G pievienojumā.</w:t>
      </w:r>
    </w:p>
    <w:p w14:paraId="3886748F" w14:textId="77777777" w:rsidR="00EB75CC" w:rsidRPr="00A4187D" w:rsidRDefault="00EB75CC" w:rsidP="00EB75CC">
      <w:pPr>
        <w:jc w:val="both"/>
        <w:rPr>
          <w:rFonts w:ascii="Times New Roman" w:eastAsia="Times New Roman" w:hAnsi="Times New Roman" w:cs="Times New Roman"/>
          <w:i/>
          <w:noProof/>
          <w:sz w:val="24"/>
          <w:szCs w:val="24"/>
        </w:rPr>
      </w:pPr>
    </w:p>
    <w:p w14:paraId="193261E7"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4. piezīme. Skat. 5.4.3. punktā specifikācijas par atbrīvota skrejceļa zīmēm.</w:t>
      </w:r>
    </w:p>
    <w:p w14:paraId="3CE28720" w14:textId="77777777" w:rsidR="00EB75CC" w:rsidRPr="00A4187D" w:rsidRDefault="00EB75CC" w:rsidP="00EB75CC">
      <w:pPr>
        <w:jc w:val="both"/>
        <w:rPr>
          <w:rFonts w:ascii="Times New Roman" w:eastAsia="Times New Roman" w:hAnsi="Times New Roman" w:cs="Times New Roman"/>
          <w:i/>
          <w:noProof/>
          <w:sz w:val="24"/>
          <w:szCs w:val="24"/>
        </w:rPr>
      </w:pPr>
    </w:p>
    <w:p w14:paraId="5966B6E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ir jānorāda skrejceļa tuvums, manevrēšanas ceļa ass līnijas ugunīm ir jābūt pastāvīga izstarojuma ugunīm, kas pamīšus rāda zaļu un dzeltenu gaismu no ILS/MLS kritiskās/jutīgās zonas perimetra vai no iekšējās pārejas virsmas apakšējās malas atkarībā no tā, kura atrodas tālāk no skrejceļa, līdz skrejceļam, un jāturpina pamīšus izstarot zaļu un dzeltenu gaismu līdz:</w:t>
      </w:r>
    </w:p>
    <w:p w14:paraId="5483CBC8" w14:textId="77777777" w:rsidR="00EB75CC" w:rsidRPr="00A4187D" w:rsidRDefault="00EB75CC" w:rsidP="00EB75CC">
      <w:pPr>
        <w:jc w:val="both"/>
        <w:rPr>
          <w:rFonts w:ascii="Times New Roman" w:eastAsia="Times New Roman" w:hAnsi="Times New Roman" w:cs="Times New Roman"/>
          <w:i/>
          <w:noProof/>
          <w:sz w:val="24"/>
          <w:szCs w:val="24"/>
        </w:rPr>
      </w:pPr>
    </w:p>
    <w:p w14:paraId="5F2D87E7"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to beigu punktam netālu no skrejceļa ass līnijas vai</w:t>
      </w:r>
    </w:p>
    <w:p w14:paraId="70C3975C"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A929A96"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līdz pretējam ILS/MLS kritiskās/jutīgās zonas perimetram vai iekšējās pārejas virsmas apakšējai malai atkarībā no tā, kas atrodas tālāk no skrejceļa, gadījumos, kad manevrēšanas ceļa ass līnijas ugunis šķērso skrejceļu.</w:t>
      </w:r>
    </w:p>
    <w:p w14:paraId="05413135" w14:textId="77777777" w:rsidR="00EB75CC" w:rsidRPr="00A4187D" w:rsidRDefault="00EB75CC" w:rsidP="00EB75CC">
      <w:pPr>
        <w:jc w:val="both"/>
        <w:rPr>
          <w:rFonts w:ascii="Times New Roman" w:eastAsia="Times New Roman" w:hAnsi="Times New Roman" w:cs="Times New Roman"/>
          <w:i/>
          <w:noProof/>
          <w:sz w:val="24"/>
          <w:szCs w:val="24"/>
        </w:rPr>
      </w:pPr>
    </w:p>
    <w:p w14:paraId="31096106"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Īpaša uzmanība jāpievērš zaļo uguņu gaismas izkliedes ierobežošanai uz skrejceļa vai tā tuvumā, lai novērstu to sajaukšanu ar skrejceļa sliekšņa ugunīm.</w:t>
      </w:r>
    </w:p>
    <w:p w14:paraId="4FDBE172" w14:textId="77777777" w:rsidR="00EB75CC" w:rsidRPr="00A4187D" w:rsidRDefault="00EB75CC" w:rsidP="00EB75CC">
      <w:pPr>
        <w:jc w:val="both"/>
        <w:rPr>
          <w:rFonts w:ascii="Times New Roman" w:eastAsia="Times New Roman" w:hAnsi="Times New Roman" w:cs="Times New Roman"/>
          <w:i/>
          <w:noProof/>
          <w:sz w:val="24"/>
          <w:szCs w:val="24"/>
        </w:rPr>
      </w:pPr>
    </w:p>
    <w:p w14:paraId="4164AA1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5.3.17.8. punkts var būt daļa no efektīviem nesankcionētas nokļūšanas uz skrejceļa novēršanas pasākumiem.</w:t>
      </w:r>
    </w:p>
    <w:p w14:paraId="4DDDAF09" w14:textId="77777777" w:rsidR="00EB75CC" w:rsidRPr="00A4187D" w:rsidRDefault="00EB75CC" w:rsidP="00EB75CC">
      <w:pPr>
        <w:jc w:val="both"/>
        <w:rPr>
          <w:rFonts w:ascii="Times New Roman" w:eastAsia="Times New Roman" w:hAnsi="Times New Roman" w:cs="Times New Roman"/>
          <w:iCs/>
          <w:noProof/>
          <w:sz w:val="24"/>
          <w:szCs w:val="24"/>
        </w:rPr>
      </w:pPr>
    </w:p>
    <w:p w14:paraId="4C90CA14" w14:textId="7FF29285" w:rsidR="00EB75CC" w:rsidRPr="00A4187D" w:rsidRDefault="00D5088D" w:rsidP="00EB75CC">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lastRenderedPageBreak/>
        <w:drawing>
          <wp:inline distT="0" distB="0" distL="0" distR="0" wp14:anchorId="17EC06AF" wp14:editId="5A34FA8A">
            <wp:extent cx="5437624" cy="7145866"/>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445428" cy="7156121"/>
                    </a:xfrm>
                    <a:prstGeom prst="rect">
                      <a:avLst/>
                    </a:prstGeom>
                  </pic:spPr>
                </pic:pic>
              </a:graphicData>
            </a:graphic>
          </wp:inline>
        </w:drawing>
      </w:r>
    </w:p>
    <w:p w14:paraId="05BD240D" w14:textId="77777777" w:rsidR="00EB75CC" w:rsidRPr="00A4187D" w:rsidRDefault="00EB75CC" w:rsidP="00EB75CC">
      <w:pPr>
        <w:jc w:val="both"/>
        <w:rPr>
          <w:rFonts w:ascii="Times New Roman" w:eastAsia="Times New Roman" w:hAnsi="Times New Roman" w:cs="Times New Roman"/>
          <w:iCs/>
          <w:noProof/>
        </w:rPr>
      </w:pPr>
    </w:p>
    <w:p w14:paraId="441CB960" w14:textId="77777777" w:rsidR="00EB75CC" w:rsidRPr="00A4187D" w:rsidRDefault="00EB75CC" w:rsidP="00EB75CC">
      <w:pPr>
        <w:jc w:val="center"/>
        <w:rPr>
          <w:rFonts w:ascii="Times New Roman" w:eastAsia="Times New Roman" w:hAnsi="Times New Roman" w:cs="Times New Roman"/>
          <w:b/>
          <w:bCs/>
          <w:iCs/>
          <w:noProof/>
          <w:sz w:val="24"/>
          <w:szCs w:val="24"/>
        </w:rPr>
      </w:pPr>
      <w:r w:rsidRPr="00A4187D">
        <w:rPr>
          <w:rFonts w:ascii="Times New Roman" w:hAnsi="Times New Roman" w:cs="Times New Roman"/>
          <w:b/>
          <w:sz w:val="24"/>
        </w:rPr>
        <w:t>5-26. attēls. Manevrēšanas ceļa ugunis</w:t>
      </w:r>
    </w:p>
    <w:p w14:paraId="1D0069A0" w14:textId="77777777" w:rsidR="00EB75CC" w:rsidRPr="00A4187D" w:rsidRDefault="00EB75CC" w:rsidP="00EB75CC">
      <w:pPr>
        <w:jc w:val="both"/>
        <w:rPr>
          <w:rFonts w:ascii="Times New Roman" w:eastAsia="Times New Roman" w:hAnsi="Times New Roman" w:cs="Times New Roman"/>
          <w:iCs/>
          <w:noProof/>
          <w:sz w:val="24"/>
          <w:szCs w:val="24"/>
        </w:rPr>
      </w:pPr>
    </w:p>
    <w:p w14:paraId="33E0D91F" w14:textId="77777777" w:rsidR="00EB75CC" w:rsidRPr="00A4187D" w:rsidRDefault="00EB75CC" w:rsidP="00EB75CC">
      <w:pPr>
        <w:pStyle w:val="BodyText"/>
        <w:rPr>
          <w:rFonts w:cs="Times New Roman"/>
        </w:rPr>
      </w:pPr>
      <w:r w:rsidRPr="00A4187D">
        <w:rPr>
          <w:rFonts w:cs="Times New Roman"/>
        </w:rPr>
        <w:t>5.3.17.9. Manevrēšanas ceļa ass līnijas ugunīm jāatbilst šādām specifikācijām:</w:t>
      </w:r>
    </w:p>
    <w:p w14:paraId="53F6445D" w14:textId="77777777" w:rsidR="00EB75CC" w:rsidRPr="00A4187D" w:rsidRDefault="00EB75CC" w:rsidP="00EB75CC">
      <w:pPr>
        <w:jc w:val="both"/>
        <w:rPr>
          <w:rFonts w:ascii="Times New Roman" w:eastAsia="Times New Roman" w:hAnsi="Times New Roman" w:cs="Times New Roman"/>
          <w:noProof/>
          <w:sz w:val="24"/>
          <w:szCs w:val="24"/>
        </w:rPr>
      </w:pPr>
    </w:p>
    <w:p w14:paraId="29A99647" w14:textId="77777777" w:rsidR="00EB75CC" w:rsidRPr="00A4187D" w:rsidRDefault="00EB75CC" w:rsidP="00EB75CC">
      <w:pPr>
        <w:pStyle w:val="BodyText"/>
        <w:ind w:left="284"/>
        <w:rPr>
          <w:rFonts w:cs="Times New Roman"/>
        </w:rPr>
      </w:pPr>
      <w:r w:rsidRPr="00A4187D">
        <w:rPr>
          <w:rFonts w:cs="Times New Roman"/>
        </w:rPr>
        <w:t>a) 2. papildinājuma A2-12., A2-13. vai A2-14. attēls attiecībā uz manevrēšanas ceļiem, kas paredzēti izmantošanai apstākļos, kad redzamība uz skrejceļa ir mazāka par 350 m, un</w:t>
      </w:r>
    </w:p>
    <w:p w14:paraId="69F6EA3F"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0856587" w14:textId="77777777" w:rsidR="00EB75CC" w:rsidRPr="00A4187D" w:rsidRDefault="00EB75CC" w:rsidP="00EB75CC">
      <w:pPr>
        <w:pStyle w:val="BodyText"/>
        <w:ind w:left="284"/>
        <w:rPr>
          <w:rFonts w:cs="Times New Roman"/>
        </w:rPr>
      </w:pPr>
      <w:r w:rsidRPr="00A4187D">
        <w:rPr>
          <w:rFonts w:cs="Times New Roman"/>
        </w:rPr>
        <w:t>b) 2. papildinājuma A2-15. vai A2-16. attēls attiecībā uz citiem manevrēšanas ceļiem.</w:t>
      </w:r>
    </w:p>
    <w:p w14:paraId="5894C26F" w14:textId="77777777" w:rsidR="00EB75CC" w:rsidRPr="00A4187D" w:rsidRDefault="00EB75CC" w:rsidP="00EB75CC">
      <w:pPr>
        <w:jc w:val="both"/>
        <w:rPr>
          <w:rFonts w:ascii="Times New Roman" w:eastAsia="Times New Roman" w:hAnsi="Times New Roman" w:cs="Times New Roman"/>
          <w:noProof/>
          <w:sz w:val="24"/>
          <w:szCs w:val="24"/>
        </w:rPr>
      </w:pPr>
    </w:p>
    <w:p w14:paraId="5DF406B9"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5.3.17.10.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saistībā ar ekspluatāciju ir nepieciešama augstāka uguņu intensitāte, manevrēšanas ceļa ass līnijas ugunīm uz ātras nobraukšanas manevrēšanas ceļiem, kas paredzēti izmantošanai, kad redzamība uz skrejceļa ir mazāka par 350 m, ir jāatbilst specifikācijām, kas noteiktas 2. papildinājuma A2-12. punktā. Šo uguņu intensitātes līmeņu skaitam ir jāatbilst skrejceļa ass līnijas uguņu intensitātes līmeņu skaitam.</w:t>
      </w:r>
    </w:p>
    <w:p w14:paraId="75B2BE58" w14:textId="77777777" w:rsidR="00EB75CC" w:rsidRPr="00A4187D" w:rsidRDefault="00EB75CC" w:rsidP="00EB75CC">
      <w:pPr>
        <w:jc w:val="both"/>
        <w:rPr>
          <w:rFonts w:ascii="Times New Roman" w:eastAsia="Times New Roman" w:hAnsi="Times New Roman" w:cs="Times New Roman"/>
          <w:i/>
          <w:noProof/>
          <w:sz w:val="24"/>
          <w:szCs w:val="24"/>
        </w:rPr>
      </w:pPr>
    </w:p>
    <w:p w14:paraId="653D3FAF"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manevrēšanas ceļa ass līnijas ugunis ir noteiktas kā pilnveidotās kustības pa zemi vadības un kontroles sistēmas elementi un saistībā ar ekspluatāciju ir vajadzīga augstāka uguņu intensitāte, lai uzturētu noteikta ātruma zemes satiksmi ļoti ierobežotas redzamības vai spilgtas dienasgaismas apstākļos, manevrēšanas ceļa ass līnijas ugunīm ir jāatbilst specifikācijām, kas noteiktas attiecīgi 2. papildinājuma A2-17., A2-18. vai A2-19. attēlā.</w:t>
      </w:r>
    </w:p>
    <w:p w14:paraId="79C11761" w14:textId="77777777" w:rsidR="00EB75CC" w:rsidRPr="00A4187D" w:rsidRDefault="00EB75CC" w:rsidP="00EB75CC">
      <w:pPr>
        <w:jc w:val="both"/>
        <w:rPr>
          <w:rFonts w:ascii="Times New Roman" w:eastAsia="Times New Roman" w:hAnsi="Times New Roman" w:cs="Times New Roman"/>
          <w:i/>
          <w:noProof/>
          <w:sz w:val="24"/>
          <w:szCs w:val="24"/>
        </w:rPr>
      </w:pPr>
    </w:p>
    <w:p w14:paraId="7FAAD946"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Augstas intensitātes ass līnijas ugunis jāizmanto tikai absolūtas nepieciešamības gadījumā un saskaņā ar īpašu pētījumu.</w:t>
      </w:r>
    </w:p>
    <w:p w14:paraId="585E4824" w14:textId="77777777" w:rsidR="00EB75CC" w:rsidRPr="00A4187D" w:rsidRDefault="00EB75CC" w:rsidP="00EB75CC">
      <w:pPr>
        <w:jc w:val="both"/>
        <w:rPr>
          <w:rFonts w:ascii="Times New Roman" w:eastAsia="Times New Roman" w:hAnsi="Times New Roman" w:cs="Times New Roman"/>
          <w:i/>
          <w:noProof/>
          <w:sz w:val="24"/>
          <w:szCs w:val="24"/>
        </w:rPr>
      </w:pPr>
    </w:p>
    <w:p w14:paraId="340274B4" w14:textId="77777777" w:rsidR="00EB75CC" w:rsidRPr="00A4187D" w:rsidRDefault="00EB75CC" w:rsidP="006061F0">
      <w:pPr>
        <w:pStyle w:val="BodyText"/>
        <w:rPr>
          <w:rFonts w:cs="Times New Roman"/>
          <w:b/>
          <w:bCs/>
          <w:i/>
          <w:iCs/>
        </w:rPr>
      </w:pPr>
      <w:r w:rsidRPr="00A4187D">
        <w:rPr>
          <w:rFonts w:cs="Times New Roman"/>
          <w:b/>
          <w:bCs/>
          <w:i/>
          <w:iCs/>
        </w:rPr>
        <w:t>Novietojums</w:t>
      </w:r>
    </w:p>
    <w:p w14:paraId="5D43FF3F" w14:textId="77777777" w:rsidR="00EB75CC" w:rsidRPr="00A4187D" w:rsidRDefault="00EB75CC" w:rsidP="00EB75CC">
      <w:pPr>
        <w:jc w:val="both"/>
        <w:rPr>
          <w:rFonts w:ascii="Times New Roman" w:eastAsia="Times New Roman" w:hAnsi="Times New Roman" w:cs="Times New Roman"/>
          <w:b/>
          <w:bCs/>
          <w:i/>
          <w:noProof/>
          <w:sz w:val="24"/>
          <w:szCs w:val="24"/>
        </w:rPr>
      </w:pPr>
    </w:p>
    <w:p w14:paraId="14A3F645"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ugunis parasti jānovieto uz manevrēšanas ceļa ass līnijas marķējuma, bet gadījumos, kad tas nav iespējams, tās novieto blakus ass līnijai, ne tālāk par 30 cm no tās.</w:t>
      </w:r>
    </w:p>
    <w:p w14:paraId="712B7B7F" w14:textId="77777777" w:rsidR="00EB75CC" w:rsidRPr="00A4187D" w:rsidRDefault="00EB75CC" w:rsidP="00EB75CC">
      <w:pPr>
        <w:jc w:val="both"/>
        <w:rPr>
          <w:rFonts w:ascii="Times New Roman" w:eastAsia="Times New Roman" w:hAnsi="Times New Roman" w:cs="Times New Roman"/>
          <w:i/>
          <w:noProof/>
          <w:sz w:val="24"/>
          <w:szCs w:val="24"/>
        </w:rPr>
      </w:pPr>
    </w:p>
    <w:p w14:paraId="2C2DAD73" w14:textId="77777777" w:rsidR="00EB75CC" w:rsidRPr="00A4187D" w:rsidRDefault="00EB75CC" w:rsidP="006061F0">
      <w:pPr>
        <w:pStyle w:val="BodyText"/>
        <w:rPr>
          <w:rFonts w:cs="Times New Roman"/>
          <w:b/>
          <w:bCs/>
          <w:i/>
          <w:iCs/>
        </w:rPr>
      </w:pPr>
      <w:r w:rsidRPr="00A4187D">
        <w:rPr>
          <w:rFonts w:cs="Times New Roman"/>
          <w:b/>
          <w:bCs/>
          <w:i/>
          <w:iCs/>
        </w:rPr>
        <w:t>Manevrēšanas ceļa ass līnijas ugunis uz manevrēšanas ceļiem</w:t>
      </w:r>
    </w:p>
    <w:p w14:paraId="6F63E76C" w14:textId="77777777" w:rsidR="00EB75CC" w:rsidRPr="00A4187D" w:rsidRDefault="00EB75CC" w:rsidP="00EB75CC">
      <w:pPr>
        <w:jc w:val="both"/>
        <w:rPr>
          <w:rFonts w:ascii="Times New Roman" w:eastAsia="Times New Roman" w:hAnsi="Times New Roman" w:cs="Times New Roman"/>
          <w:b/>
          <w:bCs/>
          <w:i/>
          <w:noProof/>
          <w:sz w:val="24"/>
          <w:szCs w:val="24"/>
        </w:rPr>
      </w:pPr>
    </w:p>
    <w:p w14:paraId="66B2017C" w14:textId="77777777" w:rsidR="00EB75CC" w:rsidRPr="00A4187D" w:rsidRDefault="00EB75CC" w:rsidP="006061F0">
      <w:pPr>
        <w:pStyle w:val="BodyText"/>
        <w:rPr>
          <w:rFonts w:cs="Times New Roman"/>
          <w:b/>
          <w:bCs/>
          <w:i/>
          <w:iCs/>
        </w:rPr>
      </w:pPr>
      <w:r w:rsidRPr="00A4187D">
        <w:rPr>
          <w:rFonts w:cs="Times New Roman"/>
          <w:b/>
          <w:bCs/>
          <w:i/>
          <w:iCs/>
        </w:rPr>
        <w:t>Novietojums</w:t>
      </w:r>
    </w:p>
    <w:p w14:paraId="55EFD793" w14:textId="77777777" w:rsidR="00EB75CC" w:rsidRPr="00A4187D" w:rsidRDefault="00EB75CC" w:rsidP="00EB75CC">
      <w:pPr>
        <w:jc w:val="both"/>
        <w:rPr>
          <w:rFonts w:ascii="Times New Roman" w:eastAsia="Times New Roman" w:hAnsi="Times New Roman" w:cs="Times New Roman"/>
          <w:b/>
          <w:bCs/>
          <w:i/>
          <w:noProof/>
          <w:sz w:val="24"/>
          <w:szCs w:val="24"/>
        </w:rPr>
      </w:pPr>
    </w:p>
    <w:p w14:paraId="6D2E00F6"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ugunis taisnā manevrēšanas ceļa posmā jāizvieto ar garenvirziena intervāliem, kas nepārsniedz 30 m, izņemot to, ka:</w:t>
      </w:r>
    </w:p>
    <w:p w14:paraId="18E7C00D" w14:textId="77777777" w:rsidR="00EB75CC" w:rsidRPr="00A4187D" w:rsidRDefault="00EB75CC" w:rsidP="00EB75CC">
      <w:pPr>
        <w:jc w:val="both"/>
        <w:rPr>
          <w:rFonts w:ascii="Times New Roman" w:eastAsia="Times New Roman" w:hAnsi="Times New Roman" w:cs="Times New Roman"/>
          <w:i/>
          <w:noProof/>
          <w:sz w:val="24"/>
          <w:szCs w:val="24"/>
        </w:rPr>
      </w:pPr>
    </w:p>
    <w:p w14:paraId="0DBF6EBE"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tādus lielākus intervālus starp ugunīm, kas nepārsniedz 60 m, var izmantot gadījumos, kad, ņemot vērā pastāvošos meteoroloģiskos apstākļus, šādi intervāli nodrošina nepieciešamo vadību;</w:t>
      </w:r>
    </w:p>
    <w:p w14:paraId="04083576"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9F79974"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īsos taisnvirziena posmos jāparedz intervāli, kas ir īsāki par 30 metriem, un</w:t>
      </w:r>
    </w:p>
    <w:p w14:paraId="3AC6C9B6"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7352B66"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uz manevrēšanas ceļa, kas paredzēts izmantošanai apstākļos, kad RVR ir mazāka par 350 m, garenvirziena intervāli nedrīkst pārsniegt 15 m.</w:t>
      </w:r>
    </w:p>
    <w:p w14:paraId="4DCED18E" w14:textId="77777777" w:rsidR="00EB75CC" w:rsidRPr="00A4187D" w:rsidRDefault="00EB75CC" w:rsidP="00EB75CC">
      <w:pPr>
        <w:jc w:val="both"/>
        <w:rPr>
          <w:rFonts w:ascii="Times New Roman" w:eastAsia="Times New Roman" w:hAnsi="Times New Roman" w:cs="Times New Roman"/>
          <w:i/>
          <w:noProof/>
          <w:sz w:val="24"/>
          <w:szCs w:val="24"/>
        </w:rPr>
      </w:pPr>
    </w:p>
    <w:p w14:paraId="124A04D6"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pagriezienos manevrēšanas ceļa ass līnijas ugunīm jāturpina manevrēšanas ceļa taisnvirziena posma ugunis, un tām jābūt izvietotām nemainīgā attālumā no manevrēšanas ceļa pagrieziena ārējās malas. Ugunis jāizvieto ar intervāliem, kas nodrošina skaidru pagrieziena indikāciju.</w:t>
      </w:r>
    </w:p>
    <w:p w14:paraId="3CA84DD3" w14:textId="77777777" w:rsidR="00EB75CC" w:rsidRPr="00A4187D" w:rsidRDefault="00EB75CC" w:rsidP="00EB75CC">
      <w:pPr>
        <w:jc w:val="both"/>
        <w:rPr>
          <w:rFonts w:ascii="Times New Roman" w:eastAsia="Times New Roman" w:hAnsi="Times New Roman" w:cs="Times New Roman"/>
          <w:i/>
          <w:noProof/>
          <w:sz w:val="24"/>
          <w:szCs w:val="24"/>
        </w:rPr>
      </w:pPr>
    </w:p>
    <w:p w14:paraId="1FBE6774"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Uz manevrēšanas ceļa, kas paredzēts izmantošanai apstākļos, kad RVR ir mazāka par 350 m, ugunis uz pagrieziena ir jāizvieto ar intervālu, kas nepārsniedz 15 m, un uz pagrieziena, kura rādiuss ir mazāks par 400 m, ugunis ir jāizvieto ar intervālu, kas nav lielāks par 7,5 m. Šāds intervāls ir jāizmanto 60 m posmā pirms un pēc pagrieziena.</w:t>
      </w:r>
    </w:p>
    <w:p w14:paraId="669391C6" w14:textId="77777777" w:rsidR="00EB75CC" w:rsidRPr="00A4187D" w:rsidRDefault="00EB75CC" w:rsidP="00EB75CC">
      <w:pPr>
        <w:jc w:val="both"/>
        <w:rPr>
          <w:rFonts w:ascii="Times New Roman" w:eastAsia="Times New Roman" w:hAnsi="Times New Roman" w:cs="Times New Roman"/>
          <w:i/>
          <w:noProof/>
          <w:sz w:val="24"/>
          <w:szCs w:val="24"/>
        </w:rPr>
      </w:pPr>
    </w:p>
    <w:p w14:paraId="464C417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Intervāli uz pagriezieniem, kas ir atzīti par piemērotiem manevrēšanas ceļam, kurš ir paredzēts izmantošanai apstākļos, kad RVR ir 350 m vai lielāka par 350 m, ir šādi.</w:t>
      </w:r>
    </w:p>
    <w:p w14:paraId="7677E7E3" w14:textId="77777777" w:rsidR="00EB75CC" w:rsidRPr="00A4187D" w:rsidRDefault="00EB75CC" w:rsidP="00EB75CC">
      <w:pPr>
        <w:jc w:val="both"/>
        <w:rPr>
          <w:rFonts w:ascii="Times New Roman" w:eastAsia="Times New Roman" w:hAnsi="Times New Roman" w:cs="Times New Roman"/>
          <w:i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425"/>
        <w:gridCol w:w="6548"/>
      </w:tblGrid>
      <w:tr w:rsidR="00EB75CC" w:rsidRPr="00A4187D" w14:paraId="4AAA24CF" w14:textId="77777777" w:rsidTr="003C5BE1">
        <w:tc>
          <w:tcPr>
            <w:tcW w:w="1180" w:type="pct"/>
          </w:tcPr>
          <w:p w14:paraId="7107ED1E" w14:textId="77777777" w:rsidR="00EB75CC" w:rsidRPr="00A4187D" w:rsidRDefault="00EB75CC" w:rsidP="003C5BE1">
            <w:pPr>
              <w:keepNext/>
              <w:keepLines/>
              <w:jc w:val="both"/>
              <w:rPr>
                <w:rFonts w:ascii="Times New Roman" w:eastAsia="Times New Roman" w:hAnsi="Times New Roman" w:cs="Times New Roman"/>
                <w:iCs/>
                <w:noProof/>
                <w:sz w:val="24"/>
                <w:szCs w:val="24"/>
              </w:rPr>
            </w:pPr>
            <w:r w:rsidRPr="00A4187D">
              <w:rPr>
                <w:rFonts w:ascii="Times New Roman" w:hAnsi="Times New Roman" w:cs="Times New Roman"/>
                <w:sz w:val="24"/>
              </w:rPr>
              <w:t>Pagrieziena rādiuss</w:t>
            </w:r>
          </w:p>
        </w:tc>
        <w:tc>
          <w:tcPr>
            <w:tcW w:w="233" w:type="pct"/>
          </w:tcPr>
          <w:p w14:paraId="58208944" w14:textId="77777777" w:rsidR="00EB75CC" w:rsidRPr="00A4187D" w:rsidRDefault="00EB75CC" w:rsidP="003C5BE1">
            <w:pPr>
              <w:keepNext/>
              <w:keepLines/>
              <w:jc w:val="both"/>
              <w:rPr>
                <w:rFonts w:ascii="Times New Roman" w:eastAsia="Times New Roman" w:hAnsi="Times New Roman" w:cs="Times New Roman"/>
                <w:iCs/>
                <w:noProof/>
                <w:sz w:val="24"/>
                <w:szCs w:val="24"/>
              </w:rPr>
            </w:pPr>
          </w:p>
        </w:tc>
        <w:tc>
          <w:tcPr>
            <w:tcW w:w="3587" w:type="pct"/>
          </w:tcPr>
          <w:p w14:paraId="733EC8CC" w14:textId="77777777" w:rsidR="00EB75CC" w:rsidRPr="00A4187D" w:rsidRDefault="00EB75CC" w:rsidP="003C5BE1">
            <w:pPr>
              <w:keepNext/>
              <w:keepLines/>
              <w:jc w:val="both"/>
              <w:rPr>
                <w:rFonts w:ascii="Times New Roman" w:eastAsia="Times New Roman" w:hAnsi="Times New Roman" w:cs="Times New Roman"/>
                <w:iCs/>
                <w:noProof/>
                <w:sz w:val="24"/>
                <w:szCs w:val="24"/>
              </w:rPr>
            </w:pPr>
            <w:r w:rsidRPr="00A4187D">
              <w:rPr>
                <w:rFonts w:ascii="Times New Roman" w:hAnsi="Times New Roman" w:cs="Times New Roman"/>
                <w:sz w:val="24"/>
              </w:rPr>
              <w:t>Attālums starp ugunīm</w:t>
            </w:r>
          </w:p>
        </w:tc>
      </w:tr>
      <w:tr w:rsidR="00EB75CC" w:rsidRPr="00A4187D" w14:paraId="167866DA" w14:textId="77777777" w:rsidTr="003C5BE1">
        <w:tc>
          <w:tcPr>
            <w:tcW w:w="1180" w:type="pct"/>
          </w:tcPr>
          <w:p w14:paraId="7C52E5D9" w14:textId="77777777" w:rsidR="00EB75CC" w:rsidRPr="00A4187D" w:rsidRDefault="00EB75CC" w:rsidP="003C5BE1">
            <w:pPr>
              <w:keepNext/>
              <w:keepLines/>
              <w:jc w:val="both"/>
              <w:rPr>
                <w:rFonts w:ascii="Times New Roman" w:eastAsia="Times New Roman" w:hAnsi="Times New Roman" w:cs="Times New Roman"/>
                <w:iCs/>
                <w:noProof/>
                <w:sz w:val="24"/>
                <w:szCs w:val="24"/>
              </w:rPr>
            </w:pPr>
          </w:p>
        </w:tc>
        <w:tc>
          <w:tcPr>
            <w:tcW w:w="233" w:type="pct"/>
          </w:tcPr>
          <w:p w14:paraId="1348AF12" w14:textId="77777777" w:rsidR="00EB75CC" w:rsidRPr="00A4187D" w:rsidRDefault="00EB75CC" w:rsidP="003C5BE1">
            <w:pPr>
              <w:keepNext/>
              <w:keepLines/>
              <w:jc w:val="both"/>
              <w:rPr>
                <w:rFonts w:ascii="Times New Roman" w:eastAsia="Times New Roman" w:hAnsi="Times New Roman" w:cs="Times New Roman"/>
                <w:iCs/>
                <w:noProof/>
                <w:sz w:val="24"/>
                <w:szCs w:val="24"/>
              </w:rPr>
            </w:pPr>
          </w:p>
        </w:tc>
        <w:tc>
          <w:tcPr>
            <w:tcW w:w="3587" w:type="pct"/>
          </w:tcPr>
          <w:p w14:paraId="6670F51E" w14:textId="77777777" w:rsidR="00EB75CC" w:rsidRPr="00A4187D" w:rsidRDefault="00EB75CC" w:rsidP="003C5BE1">
            <w:pPr>
              <w:keepNext/>
              <w:keepLines/>
              <w:jc w:val="both"/>
              <w:rPr>
                <w:rFonts w:ascii="Times New Roman" w:eastAsia="Times New Roman" w:hAnsi="Times New Roman" w:cs="Times New Roman"/>
                <w:iCs/>
                <w:noProof/>
                <w:sz w:val="24"/>
                <w:szCs w:val="24"/>
              </w:rPr>
            </w:pPr>
          </w:p>
        </w:tc>
      </w:tr>
      <w:tr w:rsidR="00EB75CC" w:rsidRPr="00A4187D" w14:paraId="3AC3D693" w14:textId="77777777" w:rsidTr="003C5BE1">
        <w:tc>
          <w:tcPr>
            <w:tcW w:w="1180" w:type="pct"/>
          </w:tcPr>
          <w:p w14:paraId="240E82B4" w14:textId="77777777" w:rsidR="00EB75CC" w:rsidRPr="00A4187D" w:rsidRDefault="00EB75CC" w:rsidP="003C5BE1">
            <w:pPr>
              <w:keepNext/>
              <w:keepLines/>
              <w:jc w:val="both"/>
              <w:rPr>
                <w:rFonts w:ascii="Times New Roman" w:eastAsia="Times New Roman" w:hAnsi="Times New Roman" w:cs="Times New Roman"/>
                <w:i/>
                <w:noProof/>
                <w:sz w:val="24"/>
                <w:szCs w:val="24"/>
              </w:rPr>
            </w:pPr>
            <w:r w:rsidRPr="00A4187D">
              <w:rPr>
                <w:rFonts w:ascii="Times New Roman" w:hAnsi="Times New Roman" w:cs="Times New Roman"/>
                <w:i/>
                <w:sz w:val="24"/>
              </w:rPr>
              <w:t>Līdz 400 m</w:t>
            </w:r>
          </w:p>
        </w:tc>
        <w:tc>
          <w:tcPr>
            <w:tcW w:w="233" w:type="pct"/>
          </w:tcPr>
          <w:p w14:paraId="5BB8EE22" w14:textId="77777777" w:rsidR="00EB75CC" w:rsidRPr="00A4187D" w:rsidRDefault="00EB75CC" w:rsidP="003C5BE1">
            <w:pPr>
              <w:keepNext/>
              <w:keepLines/>
              <w:jc w:val="both"/>
              <w:rPr>
                <w:rFonts w:ascii="Times New Roman" w:eastAsia="Times New Roman" w:hAnsi="Times New Roman" w:cs="Times New Roman"/>
                <w:iCs/>
                <w:noProof/>
                <w:sz w:val="24"/>
                <w:szCs w:val="24"/>
              </w:rPr>
            </w:pPr>
          </w:p>
        </w:tc>
        <w:tc>
          <w:tcPr>
            <w:tcW w:w="3587" w:type="pct"/>
          </w:tcPr>
          <w:p w14:paraId="609477C6" w14:textId="77777777" w:rsidR="00EB75CC" w:rsidRPr="00A4187D" w:rsidRDefault="00EB75CC" w:rsidP="003C5BE1">
            <w:pPr>
              <w:keepNext/>
              <w:keepLines/>
              <w:jc w:val="both"/>
              <w:rPr>
                <w:rFonts w:ascii="Times New Roman" w:eastAsia="Times New Roman" w:hAnsi="Times New Roman" w:cs="Times New Roman"/>
                <w:i/>
                <w:noProof/>
                <w:sz w:val="24"/>
                <w:szCs w:val="24"/>
              </w:rPr>
            </w:pPr>
            <w:r w:rsidRPr="00A4187D">
              <w:rPr>
                <w:rFonts w:ascii="Times New Roman" w:hAnsi="Times New Roman" w:cs="Times New Roman"/>
                <w:i/>
                <w:sz w:val="24"/>
              </w:rPr>
              <w:t>7,5 m</w:t>
            </w:r>
          </w:p>
        </w:tc>
      </w:tr>
      <w:tr w:rsidR="00EB75CC" w:rsidRPr="00A4187D" w14:paraId="58A8C2E8" w14:textId="77777777" w:rsidTr="003C5BE1">
        <w:tc>
          <w:tcPr>
            <w:tcW w:w="1180" w:type="pct"/>
          </w:tcPr>
          <w:p w14:paraId="060B919C" w14:textId="77777777" w:rsidR="00EB75CC" w:rsidRPr="00A4187D" w:rsidRDefault="00EB75CC"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No 401 m līdz 899 m</w:t>
            </w:r>
          </w:p>
        </w:tc>
        <w:tc>
          <w:tcPr>
            <w:tcW w:w="233" w:type="pct"/>
          </w:tcPr>
          <w:p w14:paraId="04DDB6BD" w14:textId="77777777" w:rsidR="00EB75CC" w:rsidRPr="00A4187D" w:rsidRDefault="00EB75CC" w:rsidP="009317AF">
            <w:pPr>
              <w:jc w:val="both"/>
              <w:rPr>
                <w:rFonts w:ascii="Times New Roman" w:eastAsia="Times New Roman" w:hAnsi="Times New Roman" w:cs="Times New Roman"/>
                <w:iCs/>
                <w:noProof/>
                <w:sz w:val="24"/>
                <w:szCs w:val="24"/>
              </w:rPr>
            </w:pPr>
          </w:p>
        </w:tc>
        <w:tc>
          <w:tcPr>
            <w:tcW w:w="3587" w:type="pct"/>
          </w:tcPr>
          <w:p w14:paraId="48B81274" w14:textId="77777777" w:rsidR="00EB75CC" w:rsidRPr="00A4187D" w:rsidRDefault="00EB75CC"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15 m</w:t>
            </w:r>
          </w:p>
        </w:tc>
      </w:tr>
      <w:tr w:rsidR="00EB75CC" w:rsidRPr="00A4187D" w14:paraId="1EE36F7E" w14:textId="77777777" w:rsidTr="003C5BE1">
        <w:tc>
          <w:tcPr>
            <w:tcW w:w="1180" w:type="pct"/>
          </w:tcPr>
          <w:p w14:paraId="5D4A2528" w14:textId="77777777" w:rsidR="00EB75CC" w:rsidRPr="00A4187D" w:rsidRDefault="00EB75CC"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900 m vai vairāk</w:t>
            </w:r>
          </w:p>
        </w:tc>
        <w:tc>
          <w:tcPr>
            <w:tcW w:w="233" w:type="pct"/>
          </w:tcPr>
          <w:p w14:paraId="0080586F" w14:textId="77777777" w:rsidR="00EB75CC" w:rsidRPr="00A4187D" w:rsidRDefault="00EB75CC" w:rsidP="009317AF">
            <w:pPr>
              <w:jc w:val="both"/>
              <w:rPr>
                <w:rFonts w:ascii="Times New Roman" w:eastAsia="Times New Roman" w:hAnsi="Times New Roman" w:cs="Times New Roman"/>
                <w:iCs/>
                <w:noProof/>
                <w:sz w:val="24"/>
                <w:szCs w:val="24"/>
              </w:rPr>
            </w:pPr>
          </w:p>
        </w:tc>
        <w:tc>
          <w:tcPr>
            <w:tcW w:w="3587" w:type="pct"/>
          </w:tcPr>
          <w:p w14:paraId="56CD5930" w14:textId="77777777" w:rsidR="00EB75CC" w:rsidRPr="00A4187D" w:rsidRDefault="00EB75CC"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30 m</w:t>
            </w:r>
          </w:p>
        </w:tc>
      </w:tr>
    </w:tbl>
    <w:p w14:paraId="1638E6AE" w14:textId="77777777" w:rsidR="00EB75CC" w:rsidRPr="00A4187D" w:rsidRDefault="00EB75CC" w:rsidP="00EB75CC">
      <w:pPr>
        <w:jc w:val="both"/>
        <w:rPr>
          <w:rFonts w:ascii="Times New Roman" w:eastAsia="Times New Roman" w:hAnsi="Times New Roman" w:cs="Times New Roman"/>
          <w:i/>
          <w:noProof/>
          <w:sz w:val="24"/>
          <w:szCs w:val="24"/>
        </w:rPr>
      </w:pPr>
    </w:p>
    <w:p w14:paraId="1FF653A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Skat. 3.9.5. punktu un 3-2. attēlu.</w:t>
      </w:r>
    </w:p>
    <w:p w14:paraId="47F3776B" w14:textId="77777777" w:rsidR="00EB75CC" w:rsidRPr="00A4187D" w:rsidRDefault="00EB75CC" w:rsidP="00EB75CC">
      <w:pPr>
        <w:jc w:val="both"/>
        <w:rPr>
          <w:rFonts w:ascii="Times New Roman" w:eastAsia="Times New Roman" w:hAnsi="Times New Roman" w:cs="Times New Roman"/>
          <w:i/>
          <w:noProof/>
          <w:sz w:val="24"/>
          <w:szCs w:val="24"/>
        </w:rPr>
      </w:pPr>
    </w:p>
    <w:p w14:paraId="62393097" w14:textId="77777777" w:rsidR="00EB75CC" w:rsidRPr="00A4187D" w:rsidRDefault="00EB75CC" w:rsidP="006061F0">
      <w:pPr>
        <w:pStyle w:val="BodyText"/>
        <w:rPr>
          <w:rFonts w:cs="Times New Roman"/>
          <w:b/>
          <w:bCs/>
          <w:i/>
          <w:iCs/>
        </w:rPr>
      </w:pPr>
      <w:r w:rsidRPr="00A4187D">
        <w:rPr>
          <w:rFonts w:cs="Times New Roman"/>
          <w:b/>
          <w:bCs/>
          <w:i/>
          <w:iCs/>
        </w:rPr>
        <w:t>Manevrēšanas ceļa ass līnijas ugunis uz ātras nobraukšanas manevrēšanas ceļiem</w:t>
      </w:r>
    </w:p>
    <w:p w14:paraId="470A0033" w14:textId="77777777" w:rsidR="00EB75CC" w:rsidRPr="00A4187D" w:rsidRDefault="00EB75CC" w:rsidP="00EB75CC">
      <w:pPr>
        <w:jc w:val="both"/>
        <w:rPr>
          <w:rFonts w:ascii="Times New Roman" w:eastAsia="Times New Roman" w:hAnsi="Times New Roman" w:cs="Times New Roman"/>
          <w:b/>
          <w:bCs/>
          <w:i/>
          <w:noProof/>
          <w:sz w:val="24"/>
          <w:szCs w:val="24"/>
        </w:rPr>
      </w:pPr>
    </w:p>
    <w:p w14:paraId="65B67B38" w14:textId="77777777" w:rsidR="00EB75CC" w:rsidRPr="00A4187D" w:rsidRDefault="00EB75CC" w:rsidP="006061F0">
      <w:pPr>
        <w:pStyle w:val="BodyText"/>
        <w:rPr>
          <w:rFonts w:cs="Times New Roman"/>
          <w:b/>
          <w:bCs/>
          <w:i/>
          <w:iCs/>
        </w:rPr>
      </w:pPr>
      <w:r w:rsidRPr="00A4187D">
        <w:rPr>
          <w:rFonts w:cs="Times New Roman"/>
          <w:b/>
          <w:bCs/>
          <w:i/>
          <w:iCs/>
        </w:rPr>
        <w:t>Novietojums</w:t>
      </w:r>
    </w:p>
    <w:p w14:paraId="24A1F341" w14:textId="77777777" w:rsidR="00EB75CC" w:rsidRPr="00A4187D" w:rsidRDefault="00EB75CC" w:rsidP="00EB75CC">
      <w:pPr>
        <w:jc w:val="both"/>
        <w:rPr>
          <w:rFonts w:ascii="Times New Roman" w:eastAsia="Times New Roman" w:hAnsi="Times New Roman" w:cs="Times New Roman"/>
          <w:b/>
          <w:bCs/>
          <w:i/>
          <w:noProof/>
          <w:sz w:val="24"/>
          <w:szCs w:val="24"/>
        </w:rPr>
      </w:pPr>
    </w:p>
    <w:p w14:paraId="73FDCB45"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ugunīm uz ātras nobraukšanas manevrēšanas ceļiem jāsākas punktā, kas atrodas vismaz 60 m pirms manevrēšanas ceļa ass līnijas pagrieziena sākuma, un jāturpinās pēc pagrieziena beigām līdz punktam uz manevrēšanas ceļa ass līnijas, kurā paredzams, ka lidmašīna būs sasniegusi normālu manevrēšanas ātrumu. Ugunīm tajā posmā, kas paralēls skrejceļa ass līnijai, vienmēr jāatrodas vismaz 60 cm attālumā no jebkuras skrejceļa ass līnijas uguņu rindas atbilstoši tam, kā norādīts 5-27. attēlā.</w:t>
      </w:r>
    </w:p>
    <w:p w14:paraId="6A6BFAEB" w14:textId="77777777" w:rsidR="00EB75CC" w:rsidRPr="00A4187D" w:rsidRDefault="00EB75CC" w:rsidP="00EB75CC">
      <w:pPr>
        <w:jc w:val="both"/>
        <w:rPr>
          <w:rFonts w:ascii="Times New Roman" w:eastAsia="Times New Roman" w:hAnsi="Times New Roman" w:cs="Times New Roman"/>
          <w:i/>
          <w:noProof/>
          <w:sz w:val="24"/>
          <w:szCs w:val="24"/>
        </w:rPr>
      </w:pPr>
    </w:p>
    <w:p w14:paraId="4B85F617"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Ugunis ir jāizvieto ar garenvirziena attālumiem, kas nepārsniedz 15 m, vienīgi gadījumos, kad nav nodrošinātas skrejceļa ass līnijas ugunis, var piemērot lielākus intervālus, kas nepārsniedz 30 m.</w:t>
      </w:r>
    </w:p>
    <w:p w14:paraId="6D3EBFB2" w14:textId="77777777" w:rsidR="00EB75CC" w:rsidRPr="00A4187D" w:rsidRDefault="00EB75CC" w:rsidP="00EB75CC">
      <w:pPr>
        <w:jc w:val="both"/>
        <w:rPr>
          <w:rFonts w:ascii="Times New Roman" w:eastAsia="Times New Roman" w:hAnsi="Times New Roman" w:cs="Times New Roman"/>
          <w:i/>
          <w:noProof/>
          <w:sz w:val="24"/>
          <w:szCs w:val="24"/>
        </w:rPr>
      </w:pPr>
    </w:p>
    <w:p w14:paraId="1B4D0CB9" w14:textId="77777777" w:rsidR="00EB75CC" w:rsidRPr="00A4187D" w:rsidRDefault="00EB75CC" w:rsidP="006061F0">
      <w:pPr>
        <w:pStyle w:val="BodyText"/>
        <w:rPr>
          <w:rFonts w:cs="Times New Roman"/>
          <w:b/>
          <w:bCs/>
          <w:i/>
          <w:iCs/>
        </w:rPr>
      </w:pPr>
      <w:r w:rsidRPr="00A4187D">
        <w:rPr>
          <w:rFonts w:cs="Times New Roman"/>
          <w:b/>
          <w:bCs/>
          <w:i/>
          <w:iCs/>
        </w:rPr>
        <w:t>Manevrēšanas ceļa ass līnijas ugunis uz citiem nobraukšanas manevrēšanas ceļiem</w:t>
      </w:r>
    </w:p>
    <w:p w14:paraId="75EDCED3" w14:textId="77777777" w:rsidR="00EB75CC" w:rsidRPr="00A4187D" w:rsidRDefault="00EB75CC" w:rsidP="00EB75CC">
      <w:pPr>
        <w:jc w:val="both"/>
        <w:rPr>
          <w:rFonts w:ascii="Times New Roman" w:eastAsia="Times New Roman" w:hAnsi="Times New Roman" w:cs="Times New Roman"/>
          <w:b/>
          <w:bCs/>
          <w:i/>
          <w:noProof/>
          <w:sz w:val="24"/>
          <w:szCs w:val="24"/>
        </w:rPr>
      </w:pPr>
    </w:p>
    <w:p w14:paraId="3F2468A4" w14:textId="77777777" w:rsidR="00EB75CC" w:rsidRPr="00A4187D" w:rsidRDefault="00EB75CC" w:rsidP="006061F0">
      <w:pPr>
        <w:pStyle w:val="BodyText"/>
        <w:rPr>
          <w:rFonts w:cs="Times New Roman"/>
          <w:b/>
          <w:bCs/>
          <w:i/>
          <w:iCs/>
        </w:rPr>
      </w:pPr>
      <w:r w:rsidRPr="00A4187D">
        <w:rPr>
          <w:rFonts w:cs="Times New Roman"/>
          <w:b/>
          <w:bCs/>
          <w:i/>
          <w:iCs/>
        </w:rPr>
        <w:t>Novietojums</w:t>
      </w:r>
    </w:p>
    <w:p w14:paraId="72CF3C4F" w14:textId="77777777" w:rsidR="00EB75CC" w:rsidRPr="00A4187D" w:rsidRDefault="00EB75CC" w:rsidP="00EB75CC">
      <w:pPr>
        <w:jc w:val="both"/>
        <w:rPr>
          <w:rFonts w:ascii="Times New Roman" w:eastAsia="Times New Roman" w:hAnsi="Times New Roman" w:cs="Times New Roman"/>
          <w:b/>
          <w:bCs/>
          <w:i/>
          <w:noProof/>
          <w:sz w:val="24"/>
          <w:szCs w:val="24"/>
        </w:rPr>
      </w:pPr>
    </w:p>
    <w:p w14:paraId="13498FA6"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ugunīm uz nobraukšanas manevrēšanas ceļiem, kas nav ātras nobraukšanas manevrēšanas ceļi, jāsākas no punkta, kurā sākas manevrēšanas ceļa ass līnijas marķējuma liekums no skrejceļa ass līnijas, un jāseko liektajam manevrēšanas ceļa ass līnijas marķējumam vismaz līdz punktam, kur marķējums iziet ārpus skrejceļa robežām. Pirmā uguns jānovieto vismaz 60 cm attālumā no jebkuras skrejceļa ass līnijas uguņu rindas, kā parādīts 5-27. attēlā.</w:t>
      </w:r>
    </w:p>
    <w:p w14:paraId="08188AFB" w14:textId="77777777" w:rsidR="00EB75CC" w:rsidRPr="00A4187D" w:rsidRDefault="00EB75CC" w:rsidP="00EB75CC">
      <w:pPr>
        <w:jc w:val="both"/>
        <w:rPr>
          <w:rFonts w:ascii="Times New Roman" w:eastAsia="Times New Roman" w:hAnsi="Times New Roman" w:cs="Times New Roman"/>
          <w:i/>
          <w:noProof/>
          <w:sz w:val="24"/>
          <w:szCs w:val="24"/>
        </w:rPr>
      </w:pPr>
    </w:p>
    <w:p w14:paraId="30987116"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5.3.17.19.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Ugunis ir jāizvieto ar garenvirziena intervāliem, kas nepārsniedz 7,5 m.</w:t>
      </w:r>
    </w:p>
    <w:p w14:paraId="633731C8" w14:textId="77777777" w:rsidR="00EB75CC" w:rsidRPr="00A4187D" w:rsidRDefault="00EB75CC" w:rsidP="00EB75CC">
      <w:pPr>
        <w:jc w:val="both"/>
        <w:rPr>
          <w:rFonts w:ascii="Times New Roman" w:eastAsia="Times New Roman" w:hAnsi="Times New Roman" w:cs="Times New Roman"/>
          <w:i/>
          <w:noProof/>
          <w:sz w:val="24"/>
          <w:szCs w:val="24"/>
        </w:rPr>
      </w:pPr>
    </w:p>
    <w:p w14:paraId="577DA8DC" w14:textId="77777777" w:rsidR="00EB75CC" w:rsidRPr="00A4187D" w:rsidRDefault="00EB75CC" w:rsidP="006061F0">
      <w:pPr>
        <w:pStyle w:val="BodyText"/>
        <w:rPr>
          <w:rFonts w:cs="Times New Roman"/>
          <w:b/>
          <w:bCs/>
          <w:i/>
          <w:iCs/>
        </w:rPr>
      </w:pPr>
      <w:r w:rsidRPr="00A4187D">
        <w:rPr>
          <w:rFonts w:cs="Times New Roman"/>
          <w:b/>
          <w:bCs/>
          <w:i/>
          <w:iCs/>
        </w:rPr>
        <w:t>Manevrēšanas ceļa ass līnijas ugunis uz skrejceļiem</w:t>
      </w:r>
    </w:p>
    <w:p w14:paraId="0AC3ECA5" w14:textId="77777777" w:rsidR="00EB75CC" w:rsidRPr="00A4187D" w:rsidRDefault="00EB75CC" w:rsidP="00EB75CC">
      <w:pPr>
        <w:jc w:val="both"/>
        <w:rPr>
          <w:rFonts w:ascii="Times New Roman" w:eastAsia="Times New Roman" w:hAnsi="Times New Roman" w:cs="Times New Roman"/>
          <w:b/>
          <w:bCs/>
          <w:i/>
          <w:noProof/>
          <w:sz w:val="24"/>
          <w:szCs w:val="24"/>
        </w:rPr>
      </w:pPr>
    </w:p>
    <w:p w14:paraId="195A3EED" w14:textId="77777777" w:rsidR="00EB75CC" w:rsidRPr="00A4187D" w:rsidRDefault="00EB75CC" w:rsidP="006061F0">
      <w:pPr>
        <w:pStyle w:val="BodyText"/>
        <w:rPr>
          <w:rFonts w:cs="Times New Roman"/>
          <w:b/>
          <w:bCs/>
          <w:i/>
          <w:iCs/>
        </w:rPr>
      </w:pPr>
      <w:r w:rsidRPr="00A4187D">
        <w:rPr>
          <w:rFonts w:cs="Times New Roman"/>
          <w:b/>
          <w:bCs/>
          <w:i/>
          <w:iCs/>
        </w:rPr>
        <w:t>Novietojums</w:t>
      </w:r>
    </w:p>
    <w:p w14:paraId="362CBA6D" w14:textId="77777777" w:rsidR="00EB75CC" w:rsidRPr="00A4187D" w:rsidRDefault="00EB75CC" w:rsidP="00EB75CC">
      <w:pPr>
        <w:jc w:val="both"/>
        <w:rPr>
          <w:rFonts w:ascii="Times New Roman" w:eastAsia="Times New Roman" w:hAnsi="Times New Roman" w:cs="Times New Roman"/>
          <w:b/>
          <w:bCs/>
          <w:i/>
          <w:noProof/>
          <w:sz w:val="24"/>
          <w:szCs w:val="24"/>
        </w:rPr>
      </w:pPr>
    </w:p>
    <w:p w14:paraId="6CF8C781"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5.3.17.20.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ugunis uz skrejceļa, kas ietilpst standarta manevrēšanas maršrutā un ir paredzētas manevrēšanai apstākļos, kad redzamība uz skrejceļa ir mazāka par 350 m, jāizvieto ar garenvirziena intervāliem, kas nepārsniedz 15 m.</w:t>
      </w:r>
    </w:p>
    <w:p w14:paraId="1F0A8CE3" w14:textId="77777777" w:rsidR="00EB75CC" w:rsidRPr="00A4187D" w:rsidRDefault="00EB75CC" w:rsidP="00EB75CC">
      <w:pPr>
        <w:jc w:val="both"/>
        <w:rPr>
          <w:rFonts w:ascii="Times New Roman" w:eastAsia="Times New Roman" w:hAnsi="Times New Roman" w:cs="Times New Roman"/>
          <w:i/>
          <w:noProof/>
          <w:sz w:val="24"/>
          <w:szCs w:val="24"/>
        </w:rPr>
      </w:pPr>
    </w:p>
    <w:p w14:paraId="72CB9F07" w14:textId="1BBBD3C0" w:rsidR="00EB75CC" w:rsidRPr="00A4187D" w:rsidRDefault="00A77F4F" w:rsidP="00EB75CC">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lastRenderedPageBreak/>
        <w:drawing>
          <wp:inline distT="0" distB="0" distL="0" distR="0" wp14:anchorId="0FB73CB4" wp14:editId="762B96F6">
            <wp:extent cx="5588000" cy="3657600"/>
            <wp:effectExtent l="0" t="0" r="0" b="0"/>
            <wp:docPr id="12" name="Picture 12"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tex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595914" cy="3662780"/>
                    </a:xfrm>
                    <a:prstGeom prst="rect">
                      <a:avLst/>
                    </a:prstGeom>
                  </pic:spPr>
                </pic:pic>
              </a:graphicData>
            </a:graphic>
          </wp:inline>
        </w:drawing>
      </w:r>
    </w:p>
    <w:p w14:paraId="03EB553D" w14:textId="77777777" w:rsidR="00EB75CC" w:rsidRPr="00A4187D" w:rsidRDefault="00EB75CC" w:rsidP="00EB75CC">
      <w:pPr>
        <w:jc w:val="both"/>
        <w:rPr>
          <w:rFonts w:ascii="Times New Roman" w:eastAsia="Times New Roman" w:hAnsi="Times New Roman" w:cs="Times New Roman"/>
          <w:b/>
          <w:bCs/>
          <w:noProof/>
          <w:sz w:val="24"/>
          <w:szCs w:val="24"/>
        </w:rPr>
      </w:pPr>
    </w:p>
    <w:p w14:paraId="7631C49F" w14:textId="77777777" w:rsidR="00EB75CC" w:rsidRPr="00A4187D" w:rsidRDefault="00EB75CC" w:rsidP="00EB75CC">
      <w:pPr>
        <w:tabs>
          <w:tab w:val="left" w:pos="3908"/>
        </w:tabs>
        <w:jc w:val="center"/>
        <w:rPr>
          <w:rFonts w:ascii="Times New Roman" w:hAnsi="Times New Roman" w:cs="Times New Roman"/>
          <w:b/>
          <w:noProof/>
          <w:sz w:val="24"/>
          <w:szCs w:val="24"/>
        </w:rPr>
      </w:pPr>
      <w:r w:rsidRPr="00A4187D">
        <w:rPr>
          <w:rFonts w:ascii="Times New Roman" w:hAnsi="Times New Roman" w:cs="Times New Roman"/>
          <w:b/>
          <w:sz w:val="24"/>
        </w:rPr>
        <w:t>5-27. attēls. Nobīdītas skrejceļa un manevrēšanas ceļa ass līnijas ugunis</w:t>
      </w:r>
    </w:p>
    <w:p w14:paraId="6E510231" w14:textId="77777777" w:rsidR="00EB75CC" w:rsidRPr="00A4187D" w:rsidRDefault="00EB75CC" w:rsidP="00EB75CC">
      <w:pPr>
        <w:jc w:val="both"/>
        <w:rPr>
          <w:rFonts w:ascii="Times New Roman" w:eastAsia="Times New Roman" w:hAnsi="Times New Roman" w:cs="Times New Roman"/>
          <w:b/>
          <w:bCs/>
          <w:noProof/>
          <w:sz w:val="24"/>
          <w:szCs w:val="24"/>
        </w:rPr>
      </w:pPr>
    </w:p>
    <w:p w14:paraId="34CE0A83" w14:textId="77777777" w:rsidR="00EB75CC" w:rsidRPr="00A4187D" w:rsidRDefault="00EB75CC" w:rsidP="00202FEB">
      <w:pPr>
        <w:pStyle w:val="Heading3"/>
        <w:rPr>
          <w:rFonts w:cs="Times New Roman"/>
        </w:rPr>
      </w:pPr>
      <w:bookmarkStart w:id="170" w:name="_Toc104206284"/>
      <w:r w:rsidRPr="00A4187D">
        <w:rPr>
          <w:rFonts w:cs="Times New Roman"/>
        </w:rPr>
        <w:t>5.3.18. Manevrēšanas ceļa malu ugunis</w:t>
      </w:r>
      <w:bookmarkEnd w:id="170"/>
    </w:p>
    <w:p w14:paraId="5F760F0B" w14:textId="77777777" w:rsidR="00EB75CC" w:rsidRPr="00A4187D" w:rsidRDefault="00EB75CC" w:rsidP="00EB75CC">
      <w:pPr>
        <w:jc w:val="both"/>
        <w:rPr>
          <w:rFonts w:ascii="Times New Roman" w:eastAsia="Times New Roman" w:hAnsi="Times New Roman" w:cs="Times New Roman"/>
          <w:noProof/>
          <w:sz w:val="24"/>
          <w:szCs w:val="24"/>
        </w:rPr>
      </w:pPr>
    </w:p>
    <w:p w14:paraId="4F2BEF76" w14:textId="77777777" w:rsidR="00EB75CC" w:rsidRPr="00A4187D" w:rsidRDefault="00EB75CC" w:rsidP="00333399">
      <w:pPr>
        <w:pStyle w:val="BodyText"/>
        <w:rPr>
          <w:rFonts w:cs="Times New Roman"/>
          <w:b/>
          <w:bCs/>
          <w:i/>
          <w:iCs/>
        </w:rPr>
      </w:pPr>
      <w:r w:rsidRPr="00A4187D">
        <w:rPr>
          <w:rFonts w:cs="Times New Roman"/>
          <w:b/>
          <w:bCs/>
          <w:i/>
          <w:iCs/>
        </w:rPr>
        <w:t>Piemērošana</w:t>
      </w:r>
    </w:p>
    <w:p w14:paraId="638E733B" w14:textId="77777777" w:rsidR="00EB75CC" w:rsidRPr="00A4187D" w:rsidRDefault="00EB75CC" w:rsidP="00EB75CC">
      <w:pPr>
        <w:jc w:val="both"/>
        <w:rPr>
          <w:rFonts w:ascii="Times New Roman" w:eastAsia="Times New Roman" w:hAnsi="Times New Roman" w:cs="Times New Roman"/>
          <w:b/>
          <w:bCs/>
          <w:i/>
          <w:noProof/>
          <w:sz w:val="24"/>
          <w:szCs w:val="24"/>
        </w:rPr>
      </w:pPr>
    </w:p>
    <w:p w14:paraId="6AE797D1" w14:textId="77777777" w:rsidR="00EB75CC" w:rsidRPr="00A4187D" w:rsidRDefault="00EB75CC" w:rsidP="00EB75CC">
      <w:pPr>
        <w:pStyle w:val="BodyText"/>
        <w:rPr>
          <w:rFonts w:cs="Times New Roman"/>
        </w:rPr>
      </w:pPr>
      <w:r w:rsidRPr="00A4187D">
        <w:rPr>
          <w:rFonts w:cs="Times New Roman"/>
        </w:rPr>
        <w:t>5.3.18.1. Manevrēšanas ceļa malu ugunis nodrošina uz apgriešanās laukuma uz skrejceļa, gaidīšanas laukuma, atledošanas/pretapledošanas apstrādes zonas, perona malām un citām malām, ja tos paredzēts izmantot naktī, un uz manevrēšanas ceļiem, kuri nav aprīkoti ar manevrēšanas ceļa ass līnijas ugunīm un kurus paredzēts izmantot naktī, izņemot to, ka manevrēšanas ceļa malu ugunis nav jānodrošina tur, kur, ņemot vērā operāciju veidu, pietiekamu vadību var nodrošināt ar virsmas apgaismošanu vai ar citiem līdzekļiem.</w:t>
      </w:r>
    </w:p>
    <w:p w14:paraId="51B810A8" w14:textId="77777777" w:rsidR="00EB75CC" w:rsidRPr="00A4187D" w:rsidRDefault="00EB75CC" w:rsidP="00EB75CC">
      <w:pPr>
        <w:jc w:val="both"/>
        <w:rPr>
          <w:rFonts w:ascii="Times New Roman" w:eastAsia="Times New Roman" w:hAnsi="Times New Roman" w:cs="Times New Roman"/>
          <w:noProof/>
          <w:sz w:val="24"/>
          <w:szCs w:val="24"/>
        </w:rPr>
      </w:pPr>
    </w:p>
    <w:p w14:paraId="1D63CDE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5.5.5. punktā informāciju par manevrēšanas ceļu malu marķieriem.</w:t>
      </w:r>
    </w:p>
    <w:p w14:paraId="18DE0A35" w14:textId="77777777" w:rsidR="00EB75CC" w:rsidRPr="00A4187D" w:rsidRDefault="00EB75CC" w:rsidP="00EB75CC">
      <w:pPr>
        <w:jc w:val="both"/>
        <w:rPr>
          <w:rFonts w:ascii="Times New Roman" w:eastAsia="Times New Roman" w:hAnsi="Times New Roman" w:cs="Times New Roman"/>
          <w:i/>
          <w:noProof/>
          <w:sz w:val="24"/>
          <w:szCs w:val="24"/>
        </w:rPr>
      </w:pPr>
    </w:p>
    <w:p w14:paraId="193A4216" w14:textId="77777777" w:rsidR="00EB75CC" w:rsidRPr="00A4187D" w:rsidRDefault="00EB75CC" w:rsidP="00EB75CC">
      <w:pPr>
        <w:pStyle w:val="BodyText"/>
        <w:rPr>
          <w:rFonts w:cs="Times New Roman"/>
        </w:rPr>
      </w:pPr>
      <w:r w:rsidRPr="00A4187D">
        <w:rPr>
          <w:rFonts w:cs="Times New Roman"/>
        </w:rPr>
        <w:t>5.3.18.2. Ar manevrēšanas ceļa malu ugunīm aprīko skrejceļu, kas ietilpst standarta manevrēšanas maršrutā un ko paredzēts izmantot manevrēšanai naktī, ja skrejceļš nav aprīkots ar manevrēšanas ceļa ass līnijas ugunīm.</w:t>
      </w:r>
    </w:p>
    <w:p w14:paraId="6B060D9F" w14:textId="77777777" w:rsidR="00EB75CC" w:rsidRPr="00A4187D" w:rsidRDefault="00EB75CC" w:rsidP="00EB75CC">
      <w:pPr>
        <w:jc w:val="both"/>
        <w:rPr>
          <w:rFonts w:ascii="Times New Roman" w:eastAsia="Times New Roman" w:hAnsi="Times New Roman" w:cs="Times New Roman"/>
          <w:noProof/>
          <w:sz w:val="24"/>
          <w:szCs w:val="24"/>
        </w:rPr>
      </w:pPr>
    </w:p>
    <w:p w14:paraId="62457F7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8.2.3. punktā noteikumus par skrejceļa un manevrēšanu ceļu uguņu sistēmu savstarpēju bloķēšanu.</w:t>
      </w:r>
    </w:p>
    <w:p w14:paraId="1F3848C2" w14:textId="77777777" w:rsidR="00EB75CC" w:rsidRPr="00A4187D" w:rsidRDefault="00EB75CC" w:rsidP="00EB75CC">
      <w:pPr>
        <w:jc w:val="both"/>
        <w:rPr>
          <w:rFonts w:ascii="Times New Roman" w:eastAsia="Times New Roman" w:hAnsi="Times New Roman" w:cs="Times New Roman"/>
          <w:i/>
          <w:noProof/>
          <w:sz w:val="24"/>
          <w:szCs w:val="24"/>
        </w:rPr>
      </w:pPr>
    </w:p>
    <w:p w14:paraId="4D4C015C" w14:textId="77777777" w:rsidR="00EB75CC" w:rsidRPr="00A4187D" w:rsidRDefault="00EB75CC" w:rsidP="00333399">
      <w:pPr>
        <w:pStyle w:val="BodyText"/>
        <w:rPr>
          <w:rFonts w:cs="Times New Roman"/>
          <w:b/>
          <w:bCs/>
          <w:i/>
          <w:iCs/>
        </w:rPr>
      </w:pPr>
      <w:r w:rsidRPr="00A4187D">
        <w:rPr>
          <w:rFonts w:cs="Times New Roman"/>
          <w:b/>
          <w:bCs/>
          <w:i/>
          <w:iCs/>
        </w:rPr>
        <w:t>Novietojums</w:t>
      </w:r>
    </w:p>
    <w:p w14:paraId="77DCF9D0" w14:textId="77777777" w:rsidR="00EB75CC" w:rsidRPr="00A4187D" w:rsidRDefault="00EB75CC" w:rsidP="00EB75CC">
      <w:pPr>
        <w:jc w:val="both"/>
        <w:rPr>
          <w:rFonts w:ascii="Times New Roman" w:eastAsia="Times New Roman" w:hAnsi="Times New Roman" w:cs="Times New Roman"/>
          <w:b/>
          <w:bCs/>
          <w:i/>
          <w:noProof/>
          <w:sz w:val="24"/>
          <w:szCs w:val="24"/>
        </w:rPr>
      </w:pPr>
    </w:p>
    <w:p w14:paraId="7368A722"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5.3.18.3.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malu ugunis taisnā manevrēšanas ceļa posmā un uz skrejceļa, kas ietilpst standarta manevrēšanas maršrutā, jāizvieto ar vienādiem garenvirziena intervāliem, kas nepārsniedz 60 m. Pagriezienos intervāliem starp ugunīm jābūt mazākiem par 60 m, lai skaidri norādītu pagriezienu.</w:t>
      </w:r>
    </w:p>
    <w:p w14:paraId="10E0A5E3" w14:textId="77777777" w:rsidR="00EB75CC" w:rsidRPr="00A4187D" w:rsidRDefault="00EB75CC" w:rsidP="00EB75CC">
      <w:pPr>
        <w:jc w:val="both"/>
        <w:rPr>
          <w:rFonts w:ascii="Times New Roman" w:eastAsia="Times New Roman" w:hAnsi="Times New Roman" w:cs="Times New Roman"/>
          <w:i/>
          <w:noProof/>
          <w:sz w:val="24"/>
          <w:szCs w:val="24"/>
        </w:rPr>
      </w:pPr>
    </w:p>
    <w:p w14:paraId="1548A38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lastRenderedPageBreak/>
        <w:t>Piezīme. Norādījumi par attālumiem starp manevrēšanas ceļa malu ugunīm uz pagriezieniem ir sniegti dokumenta “Aerodrome Design Manual” (dok. Nr. 9157) 4. daļā.</w:t>
      </w:r>
    </w:p>
    <w:p w14:paraId="1EB70089" w14:textId="77777777" w:rsidR="00EB75CC" w:rsidRPr="00A4187D" w:rsidRDefault="00EB75CC" w:rsidP="00EB75CC">
      <w:pPr>
        <w:jc w:val="both"/>
        <w:rPr>
          <w:rFonts w:ascii="Times New Roman" w:eastAsia="Times New Roman" w:hAnsi="Times New Roman" w:cs="Times New Roman"/>
          <w:i/>
          <w:noProof/>
          <w:sz w:val="24"/>
          <w:szCs w:val="24"/>
        </w:rPr>
      </w:pPr>
    </w:p>
    <w:p w14:paraId="6D9C56F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5.3.18.4.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malu ugunis uz gaidīšanas laukumiem, atledošanas/pretapledošanas apstrādes zonām, peroniem u. c. jāizvieto ar vienādiem garenvirziena intervāliem, kas nepārsniedz 60 m.</w:t>
      </w:r>
    </w:p>
    <w:p w14:paraId="21C141B6" w14:textId="77777777" w:rsidR="00EB75CC" w:rsidRPr="00A4187D" w:rsidRDefault="00EB75CC" w:rsidP="00EB75CC">
      <w:pPr>
        <w:jc w:val="both"/>
        <w:rPr>
          <w:rFonts w:ascii="Times New Roman" w:eastAsia="Times New Roman" w:hAnsi="Times New Roman" w:cs="Times New Roman"/>
          <w:i/>
          <w:noProof/>
          <w:sz w:val="24"/>
          <w:szCs w:val="24"/>
        </w:rPr>
      </w:pPr>
    </w:p>
    <w:p w14:paraId="0E029FE3"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5.3.18.5.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malu ugunis uz apgriešanās laukuma uz skrejceļa jāizvieto ar vienādiem garenvirziena intervāliem, kas nepārsniedz 30 m.</w:t>
      </w:r>
    </w:p>
    <w:p w14:paraId="15BC86DB" w14:textId="77777777" w:rsidR="00EB75CC" w:rsidRPr="00A4187D" w:rsidRDefault="00EB75CC" w:rsidP="00EB75CC">
      <w:pPr>
        <w:jc w:val="both"/>
        <w:rPr>
          <w:rFonts w:ascii="Times New Roman" w:eastAsia="Times New Roman" w:hAnsi="Times New Roman" w:cs="Times New Roman"/>
          <w:i/>
          <w:noProof/>
          <w:sz w:val="24"/>
          <w:szCs w:val="24"/>
        </w:rPr>
      </w:pPr>
    </w:p>
    <w:p w14:paraId="7C8E4CA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5.3.18.6.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Ugunīm jābūt novietotām iespējami tuvu manevrēšanas ceļa, apgriešanās laukuma uz skrejceļa, gaidīšanas laukuma, atledošanas/pretapledošanas apstrādes zonas, perona vai skrejceļa u. c. malām vai ārpus tām attālumā, kas nepārsniedz 3 m.</w:t>
      </w:r>
    </w:p>
    <w:p w14:paraId="7A1FC5B5" w14:textId="77777777" w:rsidR="00EB75CC" w:rsidRPr="00A4187D" w:rsidRDefault="00EB75CC" w:rsidP="00EB75CC">
      <w:pPr>
        <w:jc w:val="both"/>
        <w:rPr>
          <w:rFonts w:ascii="Times New Roman" w:eastAsia="Times New Roman" w:hAnsi="Times New Roman" w:cs="Times New Roman"/>
          <w:i/>
          <w:noProof/>
          <w:sz w:val="24"/>
          <w:szCs w:val="24"/>
        </w:rPr>
      </w:pPr>
    </w:p>
    <w:p w14:paraId="2FF0BA8C" w14:textId="77777777" w:rsidR="00EB75CC" w:rsidRPr="00A4187D" w:rsidRDefault="00EB75CC" w:rsidP="00333399">
      <w:pPr>
        <w:pStyle w:val="BodyText"/>
        <w:rPr>
          <w:rFonts w:cs="Times New Roman"/>
          <w:b/>
          <w:bCs/>
          <w:i/>
          <w:iCs/>
        </w:rPr>
      </w:pPr>
      <w:r w:rsidRPr="00A4187D">
        <w:rPr>
          <w:rFonts w:cs="Times New Roman"/>
          <w:b/>
          <w:bCs/>
          <w:i/>
          <w:iCs/>
        </w:rPr>
        <w:t>Raksturojumi</w:t>
      </w:r>
    </w:p>
    <w:p w14:paraId="41316832" w14:textId="77777777" w:rsidR="00EB75CC" w:rsidRPr="00A4187D" w:rsidRDefault="00EB75CC" w:rsidP="00EB75CC">
      <w:pPr>
        <w:jc w:val="both"/>
        <w:rPr>
          <w:rFonts w:ascii="Times New Roman" w:eastAsia="Times New Roman" w:hAnsi="Times New Roman" w:cs="Times New Roman"/>
          <w:b/>
          <w:bCs/>
          <w:i/>
          <w:noProof/>
          <w:sz w:val="24"/>
          <w:szCs w:val="24"/>
        </w:rPr>
      </w:pPr>
    </w:p>
    <w:p w14:paraId="1F77301D" w14:textId="77777777" w:rsidR="00EB75CC" w:rsidRPr="00A4187D" w:rsidRDefault="00EB75CC" w:rsidP="00EB75CC">
      <w:pPr>
        <w:pStyle w:val="BodyText"/>
        <w:rPr>
          <w:rFonts w:cs="Times New Roman"/>
        </w:rPr>
      </w:pPr>
      <w:r w:rsidRPr="00A4187D">
        <w:rPr>
          <w:rFonts w:cs="Times New Roman"/>
        </w:rPr>
        <w:t>5.3.18.7. Manevrēšanas ceļa malu ugunīm jābūt pastāvīga izstarojuma zilas gaismas ugunīm. Ugunīm jāizstaro gaisma vismaz 75° leņķī virs horizontāles un visos azimuta leņķos, kas nepieciešami, lai sniegtu vadības informāciju pilotam, kurš manevrē jebkurā no virzieniem. Krustojumos, izejās vai pagriezienos ugunīm jābūt aizsegtām, ciktāl tas ir iespējams, lai tās nebūtu redzamas nevienā azimuta leņķī, no kura tās varētu sajaukt ar citām ugunīm.</w:t>
      </w:r>
    </w:p>
    <w:p w14:paraId="3A7D9C3B" w14:textId="77777777" w:rsidR="00EB75CC" w:rsidRPr="00A4187D" w:rsidRDefault="00EB75CC" w:rsidP="00EB75CC">
      <w:pPr>
        <w:jc w:val="both"/>
        <w:rPr>
          <w:rFonts w:ascii="Times New Roman" w:eastAsia="Times New Roman" w:hAnsi="Times New Roman" w:cs="Times New Roman"/>
          <w:noProof/>
          <w:sz w:val="24"/>
          <w:szCs w:val="24"/>
        </w:rPr>
      </w:pPr>
    </w:p>
    <w:p w14:paraId="7FDF5926" w14:textId="77777777" w:rsidR="00EB75CC" w:rsidRPr="00A4187D" w:rsidRDefault="00EB75CC" w:rsidP="00EB75CC">
      <w:pPr>
        <w:pStyle w:val="BodyText"/>
        <w:rPr>
          <w:rFonts w:cs="Times New Roman"/>
        </w:rPr>
      </w:pPr>
      <w:r w:rsidRPr="00A4187D">
        <w:rPr>
          <w:rFonts w:cs="Times New Roman"/>
        </w:rPr>
        <w:t>5.3.18.8. Manevrēšanas ceļa malu uguņu intensitātei jābūt vismaz 2 cd vertikālā leņķī no 0° līdz 6° un 0,2 cd jebkurā citā vertikālā leņķī starp 6° un 75°.</w:t>
      </w:r>
    </w:p>
    <w:p w14:paraId="366BFF37" w14:textId="77777777" w:rsidR="00EB75CC" w:rsidRPr="00A4187D" w:rsidRDefault="00EB75CC" w:rsidP="00EB75CC">
      <w:pPr>
        <w:jc w:val="both"/>
        <w:rPr>
          <w:rFonts w:ascii="Times New Roman" w:eastAsia="Times New Roman" w:hAnsi="Times New Roman" w:cs="Times New Roman"/>
          <w:noProof/>
          <w:sz w:val="24"/>
          <w:szCs w:val="24"/>
        </w:rPr>
      </w:pPr>
    </w:p>
    <w:p w14:paraId="682AB6EC" w14:textId="77777777" w:rsidR="00EB75CC" w:rsidRPr="00A4187D" w:rsidRDefault="00EB75CC" w:rsidP="00D9744D">
      <w:pPr>
        <w:pStyle w:val="Heading3"/>
        <w:rPr>
          <w:rFonts w:cs="Times New Roman"/>
        </w:rPr>
      </w:pPr>
      <w:bookmarkStart w:id="171" w:name="_Toc104206285"/>
      <w:r w:rsidRPr="00A4187D">
        <w:rPr>
          <w:rFonts w:cs="Times New Roman"/>
        </w:rPr>
        <w:t>5.3.19. Apgriešanās laukuma uz skrejceļa ugunis</w:t>
      </w:r>
      <w:bookmarkEnd w:id="171"/>
    </w:p>
    <w:p w14:paraId="49B862B0" w14:textId="77777777" w:rsidR="00EB75CC" w:rsidRPr="00A4187D" w:rsidRDefault="00EB75CC" w:rsidP="00EB75CC">
      <w:pPr>
        <w:jc w:val="both"/>
        <w:rPr>
          <w:rFonts w:ascii="Times New Roman" w:eastAsia="Times New Roman" w:hAnsi="Times New Roman" w:cs="Times New Roman"/>
          <w:noProof/>
          <w:sz w:val="24"/>
          <w:szCs w:val="24"/>
        </w:rPr>
      </w:pPr>
    </w:p>
    <w:p w14:paraId="41AEC371" w14:textId="77777777" w:rsidR="00EB75CC" w:rsidRPr="00A4187D" w:rsidRDefault="00EB75CC" w:rsidP="00333399">
      <w:pPr>
        <w:pStyle w:val="BodyText"/>
        <w:rPr>
          <w:rFonts w:cs="Times New Roman"/>
          <w:b/>
          <w:bCs/>
          <w:i/>
          <w:iCs/>
        </w:rPr>
      </w:pPr>
      <w:r w:rsidRPr="00A4187D">
        <w:rPr>
          <w:rFonts w:cs="Times New Roman"/>
          <w:b/>
          <w:bCs/>
          <w:i/>
          <w:iCs/>
        </w:rPr>
        <w:t>Piemērošana</w:t>
      </w:r>
    </w:p>
    <w:p w14:paraId="688CA728" w14:textId="77777777" w:rsidR="00EB75CC" w:rsidRPr="00A4187D" w:rsidRDefault="00EB75CC" w:rsidP="00EB75CC">
      <w:pPr>
        <w:jc w:val="both"/>
        <w:rPr>
          <w:rFonts w:ascii="Times New Roman" w:eastAsia="Times New Roman" w:hAnsi="Times New Roman" w:cs="Times New Roman"/>
          <w:b/>
          <w:bCs/>
          <w:i/>
          <w:noProof/>
          <w:sz w:val="24"/>
          <w:szCs w:val="24"/>
        </w:rPr>
      </w:pPr>
    </w:p>
    <w:p w14:paraId="76F592F4" w14:textId="77777777" w:rsidR="00EB75CC" w:rsidRPr="00A4187D" w:rsidRDefault="00EB75CC" w:rsidP="00EB75CC">
      <w:pPr>
        <w:pStyle w:val="BodyText"/>
        <w:rPr>
          <w:rFonts w:cs="Times New Roman"/>
        </w:rPr>
      </w:pPr>
      <w:r w:rsidRPr="00A4187D">
        <w:rPr>
          <w:rFonts w:cs="Times New Roman"/>
        </w:rPr>
        <w:t>5.3.19.1. Apgriešanās laukuma uz skrejceļa ugunis nepieciešamas nepārtrauktas vadības informācijas nodrošināšanai uz apgriešanās laukuma uz skrejceļa, kas paredzēts izmantošanai apstākļos, kad redzamība uz skrejceļa ir mazāka par 350 m, lai lidmašīnai būtu iespējams droši veikt 180 grādu pagriezienu un nostāties uz skrejceļa ass līnijas.</w:t>
      </w:r>
    </w:p>
    <w:p w14:paraId="46138A49" w14:textId="77777777" w:rsidR="00EB75CC" w:rsidRPr="00A4187D" w:rsidRDefault="00EB75CC" w:rsidP="00EB75CC">
      <w:pPr>
        <w:jc w:val="both"/>
        <w:rPr>
          <w:rFonts w:ascii="Times New Roman" w:eastAsia="Times New Roman" w:hAnsi="Times New Roman" w:cs="Times New Roman"/>
          <w:noProof/>
          <w:sz w:val="24"/>
          <w:szCs w:val="24"/>
        </w:rPr>
      </w:pPr>
    </w:p>
    <w:p w14:paraId="76ACDED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5.3.19.2.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Apgriešanās laukuma uz skrejceļa ugunis jānodrošina uz apgriešanās laukuma uz skrejceļa, kas paredzēts izmantošanai nakts laikā.</w:t>
      </w:r>
    </w:p>
    <w:p w14:paraId="60EEEE5F" w14:textId="77777777" w:rsidR="00EB75CC" w:rsidRPr="00A4187D" w:rsidRDefault="00EB75CC" w:rsidP="00EB75CC">
      <w:pPr>
        <w:jc w:val="both"/>
        <w:rPr>
          <w:rFonts w:ascii="Times New Roman" w:eastAsia="Times New Roman" w:hAnsi="Times New Roman" w:cs="Times New Roman"/>
          <w:i/>
          <w:noProof/>
          <w:sz w:val="24"/>
          <w:szCs w:val="24"/>
        </w:rPr>
      </w:pPr>
    </w:p>
    <w:p w14:paraId="493B98F0" w14:textId="77777777" w:rsidR="00EB75CC" w:rsidRPr="00A4187D" w:rsidRDefault="00EB75CC" w:rsidP="00333399">
      <w:pPr>
        <w:pStyle w:val="BodyText"/>
        <w:rPr>
          <w:rFonts w:cs="Times New Roman"/>
          <w:b/>
          <w:bCs/>
          <w:i/>
          <w:iCs/>
        </w:rPr>
      </w:pPr>
      <w:r w:rsidRPr="00A4187D">
        <w:rPr>
          <w:rFonts w:cs="Times New Roman"/>
          <w:b/>
          <w:bCs/>
          <w:i/>
          <w:iCs/>
        </w:rPr>
        <w:t>Novietojums</w:t>
      </w:r>
    </w:p>
    <w:p w14:paraId="0E6714A5" w14:textId="77777777" w:rsidR="00EB75CC" w:rsidRPr="00A4187D" w:rsidRDefault="00EB75CC" w:rsidP="00EB75CC">
      <w:pPr>
        <w:jc w:val="both"/>
        <w:rPr>
          <w:rFonts w:ascii="Times New Roman" w:eastAsia="Times New Roman" w:hAnsi="Times New Roman" w:cs="Times New Roman"/>
          <w:b/>
          <w:bCs/>
          <w:i/>
          <w:noProof/>
          <w:sz w:val="24"/>
          <w:szCs w:val="24"/>
        </w:rPr>
      </w:pPr>
    </w:p>
    <w:p w14:paraId="238FAF2C"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5.3.19.3.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Apgriešanās laukuma uz skrejceļa ugunis parasti jāizvieto uz apgriešanās laukuma uz skrejceļa marķējuma, vienīgi gadījumā, ja tās nav iespējams novietot uz marķējuma, tās jānovieto blakus marķējumam, ne tālāk par 30 cm no tā.</w:t>
      </w:r>
    </w:p>
    <w:p w14:paraId="5A3FEB6C" w14:textId="77777777" w:rsidR="00EB75CC" w:rsidRPr="00A4187D" w:rsidRDefault="00EB75CC" w:rsidP="00EB75CC">
      <w:pPr>
        <w:jc w:val="both"/>
        <w:rPr>
          <w:rFonts w:ascii="Times New Roman" w:eastAsia="Times New Roman" w:hAnsi="Times New Roman" w:cs="Times New Roman"/>
          <w:i/>
          <w:noProof/>
          <w:sz w:val="24"/>
          <w:szCs w:val="24"/>
        </w:rPr>
      </w:pPr>
    </w:p>
    <w:p w14:paraId="6137702A"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5.3.19.4.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Apgriešanās laukuma uz skrejceļa ugunis apgriešanās laukuma uz skrejceļa marķējuma taisnā posmā jāizvieto ar garenvirziena intervāliem, kas nepārsniedz 15 m.</w:t>
      </w:r>
    </w:p>
    <w:p w14:paraId="26D6E49C" w14:textId="77777777" w:rsidR="00EB75CC" w:rsidRPr="00A4187D" w:rsidRDefault="00EB75CC" w:rsidP="00EB75CC">
      <w:pPr>
        <w:jc w:val="both"/>
        <w:rPr>
          <w:rFonts w:ascii="Times New Roman" w:eastAsia="Times New Roman" w:hAnsi="Times New Roman" w:cs="Times New Roman"/>
          <w:i/>
          <w:noProof/>
          <w:sz w:val="24"/>
          <w:szCs w:val="24"/>
        </w:rPr>
      </w:pPr>
    </w:p>
    <w:p w14:paraId="1D0CF6FC"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5.3.19.5.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Apgriešanās laukuma uz skrejceļa ugunis uz liekta apgriešanās laukuma uz skrejceļa marķējuma posma jāizvieto ne tālāk kā 7,5 m attālumā viena no otras.</w:t>
      </w:r>
    </w:p>
    <w:p w14:paraId="156BF1DF" w14:textId="77777777" w:rsidR="00EB75CC" w:rsidRPr="00A4187D" w:rsidRDefault="00EB75CC" w:rsidP="00EB75CC">
      <w:pPr>
        <w:jc w:val="both"/>
        <w:rPr>
          <w:rFonts w:ascii="Times New Roman" w:eastAsia="Times New Roman" w:hAnsi="Times New Roman" w:cs="Times New Roman"/>
          <w:i/>
          <w:noProof/>
          <w:sz w:val="24"/>
          <w:szCs w:val="24"/>
        </w:rPr>
      </w:pPr>
    </w:p>
    <w:p w14:paraId="692AC70F" w14:textId="77777777" w:rsidR="00EB75CC" w:rsidRPr="00A4187D" w:rsidRDefault="00EB75CC" w:rsidP="00333399">
      <w:pPr>
        <w:pStyle w:val="BodyText"/>
        <w:rPr>
          <w:rFonts w:cs="Times New Roman"/>
          <w:b/>
          <w:bCs/>
          <w:i/>
          <w:iCs/>
        </w:rPr>
      </w:pPr>
      <w:r w:rsidRPr="00A4187D">
        <w:rPr>
          <w:rFonts w:cs="Times New Roman"/>
          <w:b/>
          <w:bCs/>
          <w:i/>
          <w:iCs/>
        </w:rPr>
        <w:t>Raksturojumi</w:t>
      </w:r>
    </w:p>
    <w:p w14:paraId="29237C7E" w14:textId="77777777" w:rsidR="00EB75CC" w:rsidRPr="00A4187D" w:rsidRDefault="00EB75CC" w:rsidP="00EB75CC">
      <w:pPr>
        <w:jc w:val="both"/>
        <w:rPr>
          <w:rFonts w:ascii="Times New Roman" w:eastAsia="Times New Roman" w:hAnsi="Times New Roman" w:cs="Times New Roman"/>
          <w:b/>
          <w:bCs/>
          <w:i/>
          <w:noProof/>
          <w:sz w:val="24"/>
          <w:szCs w:val="24"/>
        </w:rPr>
      </w:pPr>
    </w:p>
    <w:p w14:paraId="516BB2C8" w14:textId="77777777" w:rsidR="00EB75CC" w:rsidRPr="00A4187D" w:rsidRDefault="00EB75CC" w:rsidP="00EB75CC">
      <w:pPr>
        <w:pStyle w:val="BodyText"/>
        <w:rPr>
          <w:rFonts w:cs="Times New Roman"/>
        </w:rPr>
      </w:pPr>
      <w:r w:rsidRPr="00A4187D">
        <w:rPr>
          <w:rFonts w:cs="Times New Roman"/>
        </w:rPr>
        <w:t>5.3.19.6. Kā apgriešanās laukuma uz skrejceļa ugunis izmanto pastāvīga izstarojuma vienvirziena ugunis, kuras izstaro zaļu gaismu, ar staru izmēriem, kas ļauj to saredzēt tikai no lidmašīnām, kuras atrodas uz apgriešanās laukuma uz skrejceļa vai tuvojas tam.</w:t>
      </w:r>
    </w:p>
    <w:p w14:paraId="2BB687A9" w14:textId="77777777" w:rsidR="00EB75CC" w:rsidRPr="00A4187D" w:rsidRDefault="00EB75CC" w:rsidP="00EB75CC">
      <w:pPr>
        <w:jc w:val="both"/>
        <w:rPr>
          <w:rFonts w:ascii="Times New Roman" w:eastAsia="Times New Roman" w:hAnsi="Times New Roman" w:cs="Times New Roman"/>
          <w:noProof/>
          <w:sz w:val="24"/>
          <w:szCs w:val="24"/>
        </w:rPr>
      </w:pPr>
    </w:p>
    <w:p w14:paraId="147F328B" w14:textId="77777777" w:rsidR="00EB75CC" w:rsidRPr="00A4187D" w:rsidRDefault="00EB75CC" w:rsidP="00EB75CC">
      <w:pPr>
        <w:pStyle w:val="BodyText"/>
        <w:rPr>
          <w:rFonts w:cs="Times New Roman"/>
        </w:rPr>
      </w:pPr>
      <w:r w:rsidRPr="00A4187D">
        <w:rPr>
          <w:rFonts w:cs="Times New Roman"/>
        </w:rPr>
        <w:t>5.3.19.7. Apgriešanās laukuma uz skrejceļa ugunīm jāatbilst specifikācijām, kas noteiktas attiecīgi 2. papildinājuma A2-13., A2-14. vai A2-15. attēlā.</w:t>
      </w:r>
    </w:p>
    <w:p w14:paraId="6EC2B14C" w14:textId="77777777" w:rsidR="00EB75CC" w:rsidRPr="00A4187D" w:rsidRDefault="00EB75CC" w:rsidP="00EB75CC">
      <w:pPr>
        <w:jc w:val="both"/>
        <w:rPr>
          <w:rFonts w:ascii="Times New Roman" w:eastAsia="Times New Roman" w:hAnsi="Times New Roman" w:cs="Times New Roman"/>
          <w:noProof/>
          <w:sz w:val="24"/>
          <w:szCs w:val="24"/>
        </w:rPr>
      </w:pPr>
    </w:p>
    <w:p w14:paraId="3E18904B" w14:textId="77777777" w:rsidR="00EB75CC" w:rsidRPr="00A4187D" w:rsidRDefault="00EB75CC" w:rsidP="00D9744D">
      <w:pPr>
        <w:pStyle w:val="Heading3"/>
        <w:rPr>
          <w:rFonts w:cs="Times New Roman"/>
        </w:rPr>
      </w:pPr>
      <w:bookmarkStart w:id="172" w:name="_Toc104206286"/>
      <w:r w:rsidRPr="00A4187D">
        <w:rPr>
          <w:rFonts w:cs="Times New Roman"/>
        </w:rPr>
        <w:t>5.3.20. “STOP” līnijas ugunis</w:t>
      </w:r>
      <w:bookmarkEnd w:id="172"/>
    </w:p>
    <w:p w14:paraId="4F646570" w14:textId="77777777" w:rsidR="00EB75CC" w:rsidRPr="00A4187D" w:rsidRDefault="00EB75CC" w:rsidP="00EB75CC">
      <w:pPr>
        <w:jc w:val="both"/>
        <w:rPr>
          <w:rFonts w:ascii="Times New Roman" w:eastAsia="Times New Roman" w:hAnsi="Times New Roman" w:cs="Times New Roman"/>
          <w:noProof/>
          <w:sz w:val="24"/>
          <w:szCs w:val="24"/>
        </w:rPr>
      </w:pPr>
    </w:p>
    <w:p w14:paraId="59944B82" w14:textId="77777777" w:rsidR="00EB75CC" w:rsidRPr="00A4187D" w:rsidRDefault="00EB75CC" w:rsidP="00333399">
      <w:pPr>
        <w:pStyle w:val="BodyText"/>
        <w:rPr>
          <w:rFonts w:cs="Times New Roman"/>
          <w:b/>
          <w:bCs/>
          <w:i/>
          <w:iCs/>
        </w:rPr>
      </w:pPr>
      <w:r w:rsidRPr="00A4187D">
        <w:rPr>
          <w:rFonts w:cs="Times New Roman"/>
          <w:b/>
          <w:bCs/>
          <w:i/>
          <w:iCs/>
        </w:rPr>
        <w:t>Piemērošana</w:t>
      </w:r>
    </w:p>
    <w:p w14:paraId="2921A18E" w14:textId="77777777" w:rsidR="00EB75CC" w:rsidRPr="00A4187D" w:rsidRDefault="00EB75CC" w:rsidP="00EB75CC">
      <w:pPr>
        <w:jc w:val="both"/>
        <w:rPr>
          <w:rFonts w:ascii="Times New Roman" w:eastAsia="Times New Roman" w:hAnsi="Times New Roman" w:cs="Times New Roman"/>
          <w:b/>
          <w:bCs/>
          <w:i/>
          <w:noProof/>
          <w:sz w:val="24"/>
          <w:szCs w:val="24"/>
        </w:rPr>
      </w:pPr>
    </w:p>
    <w:p w14:paraId="0A3F8A9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Paredzēts, ka “STOP” līnijas uguņu manuālu vai automātisku vadību veiks gaisa satiksmes vadības dienesti.</w:t>
      </w:r>
    </w:p>
    <w:p w14:paraId="42B3CF8A" w14:textId="77777777" w:rsidR="00EB75CC" w:rsidRPr="00A4187D" w:rsidRDefault="00EB75CC" w:rsidP="00EB75CC">
      <w:pPr>
        <w:jc w:val="both"/>
        <w:rPr>
          <w:rFonts w:ascii="Times New Roman" w:eastAsia="Times New Roman" w:hAnsi="Times New Roman" w:cs="Times New Roman"/>
          <w:i/>
          <w:noProof/>
          <w:sz w:val="24"/>
          <w:szCs w:val="24"/>
        </w:rPr>
      </w:pPr>
    </w:p>
    <w:p w14:paraId="072DCC6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Nesankcionēta nokļūšana uz skrejceļa var notikt visos redzamības apstākļos un laikapstākļos. “STOP” līnijas uguņu nodrošināšana skrejceļa gaidīšanas vietās un to izmantošana naktī un apstākļos, kad redzamība uz skrejceļa pārsniedz 550 m, var būt daļa no efektīviem nesankcionētas nokļūšanas uz skrejceļa novēršanas pasākumiem.</w:t>
      </w:r>
    </w:p>
    <w:p w14:paraId="03087600" w14:textId="77777777" w:rsidR="00EB75CC" w:rsidRPr="00A4187D" w:rsidRDefault="00EB75CC" w:rsidP="00EB75CC">
      <w:pPr>
        <w:jc w:val="both"/>
        <w:rPr>
          <w:rFonts w:ascii="Times New Roman" w:eastAsia="Times New Roman" w:hAnsi="Times New Roman" w:cs="Times New Roman"/>
          <w:i/>
          <w:noProof/>
          <w:sz w:val="24"/>
          <w:szCs w:val="24"/>
        </w:rPr>
      </w:pPr>
    </w:p>
    <w:p w14:paraId="76A38FE6" w14:textId="77777777" w:rsidR="00EB75CC" w:rsidRPr="00A4187D" w:rsidRDefault="00EB75CC" w:rsidP="00EB75CC">
      <w:pPr>
        <w:pStyle w:val="BodyText"/>
        <w:rPr>
          <w:rFonts w:cs="Times New Roman"/>
        </w:rPr>
      </w:pPr>
      <w:r w:rsidRPr="00A4187D">
        <w:rPr>
          <w:rFonts w:cs="Times New Roman"/>
        </w:rPr>
        <w:t>5.3.20.1. “STOP” līnijas ugunis nodrošina katrā skrejceļa gaidīšanas vietā, ja skrejceļš paredzēts izmantošanai apstākļos, kad redzamība uz skrejceļa ir mazāka par 550 m, izņemot gadījumus, kad:</w:t>
      </w:r>
    </w:p>
    <w:p w14:paraId="7BD469B5" w14:textId="77777777" w:rsidR="00EB75CC" w:rsidRPr="00A4187D" w:rsidRDefault="00EB75CC" w:rsidP="00EB75CC">
      <w:pPr>
        <w:jc w:val="both"/>
        <w:rPr>
          <w:rFonts w:ascii="Times New Roman" w:eastAsia="Times New Roman" w:hAnsi="Times New Roman" w:cs="Times New Roman"/>
          <w:noProof/>
          <w:sz w:val="24"/>
          <w:szCs w:val="24"/>
        </w:rPr>
      </w:pPr>
    </w:p>
    <w:p w14:paraId="1EE83EF7" w14:textId="77777777" w:rsidR="00EB75CC" w:rsidRPr="00A4187D" w:rsidRDefault="00EB75CC" w:rsidP="00EB75CC">
      <w:pPr>
        <w:pStyle w:val="BodyText"/>
        <w:ind w:left="284"/>
        <w:rPr>
          <w:rFonts w:cs="Times New Roman"/>
        </w:rPr>
      </w:pPr>
      <w:r w:rsidRPr="00A4187D">
        <w:rPr>
          <w:rFonts w:cs="Times New Roman"/>
        </w:rPr>
        <w:t>a) ir pieejami atbilstoši līdzekļi un procedūras, kas palīdz novērst netīšu uzbraukšanu uz skrejceļa, vai</w:t>
      </w:r>
    </w:p>
    <w:p w14:paraId="4EC44719"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AE85ADA" w14:textId="77777777" w:rsidR="00EB75CC" w:rsidRPr="00A4187D" w:rsidRDefault="00EB75CC" w:rsidP="00EB75CC">
      <w:pPr>
        <w:pStyle w:val="BodyText"/>
        <w:ind w:left="284"/>
        <w:rPr>
          <w:rFonts w:cs="Times New Roman"/>
        </w:rPr>
      </w:pPr>
      <w:r w:rsidRPr="00A4187D">
        <w:rPr>
          <w:rFonts w:cs="Times New Roman"/>
        </w:rPr>
        <w:t>b) pastāv ekspluatācijas procedūras, ar kurām apstākļos, kad redzamība uz skrejceļa ir mazāka par 550 m:</w:t>
      </w:r>
    </w:p>
    <w:p w14:paraId="1EF2560F" w14:textId="77777777" w:rsidR="00EB75CC" w:rsidRPr="00A4187D" w:rsidRDefault="00EB75CC" w:rsidP="00EB75CC">
      <w:pPr>
        <w:jc w:val="both"/>
        <w:rPr>
          <w:rFonts w:ascii="Times New Roman" w:eastAsia="Times New Roman" w:hAnsi="Times New Roman" w:cs="Times New Roman"/>
          <w:noProof/>
          <w:sz w:val="24"/>
          <w:szCs w:val="24"/>
        </w:rPr>
      </w:pPr>
    </w:p>
    <w:p w14:paraId="51DC3066" w14:textId="77777777" w:rsidR="00EB75CC" w:rsidRPr="00A4187D" w:rsidRDefault="00EB75CC" w:rsidP="00EB75CC">
      <w:pPr>
        <w:pStyle w:val="BodyText"/>
        <w:ind w:left="567"/>
        <w:rPr>
          <w:rFonts w:cs="Times New Roman"/>
        </w:rPr>
      </w:pPr>
      <w:r w:rsidRPr="00A4187D">
        <w:rPr>
          <w:rFonts w:cs="Times New Roman"/>
        </w:rPr>
        <w:t>1) manevrēšanas teritorijā vienlaikus atrodošos gaisa kuģu skaits tiek ierobežots līdz vienam, un</w:t>
      </w:r>
    </w:p>
    <w:p w14:paraId="0739A6AE" w14:textId="77777777" w:rsidR="00EB75CC" w:rsidRPr="00A4187D" w:rsidRDefault="00EB75CC" w:rsidP="00EB75CC">
      <w:pPr>
        <w:ind w:left="567"/>
        <w:jc w:val="both"/>
        <w:rPr>
          <w:rFonts w:ascii="Times New Roman" w:eastAsia="Times New Roman" w:hAnsi="Times New Roman" w:cs="Times New Roman"/>
          <w:noProof/>
          <w:sz w:val="24"/>
          <w:szCs w:val="24"/>
        </w:rPr>
      </w:pPr>
    </w:p>
    <w:p w14:paraId="49BC0AB9" w14:textId="77777777" w:rsidR="00EB75CC" w:rsidRPr="00A4187D" w:rsidRDefault="00EB75CC" w:rsidP="00EB75CC">
      <w:pPr>
        <w:pStyle w:val="BodyText"/>
        <w:ind w:left="567"/>
        <w:rPr>
          <w:rFonts w:cs="Times New Roman"/>
        </w:rPr>
      </w:pPr>
      <w:r w:rsidRPr="00A4187D">
        <w:rPr>
          <w:rFonts w:cs="Times New Roman"/>
        </w:rPr>
        <w:t>2) manevrēšanas teritorijā esošo transportlīdzekļu skaits tiek ierobežots līdz nepieciešamajam minimumam.</w:t>
      </w:r>
    </w:p>
    <w:p w14:paraId="4DF426CF" w14:textId="77777777" w:rsidR="00EB75CC" w:rsidRPr="00A4187D" w:rsidRDefault="00EB75CC" w:rsidP="00EB75CC">
      <w:pPr>
        <w:jc w:val="both"/>
        <w:rPr>
          <w:rFonts w:ascii="Times New Roman" w:eastAsia="Times New Roman" w:hAnsi="Times New Roman" w:cs="Times New Roman"/>
          <w:noProof/>
          <w:sz w:val="24"/>
          <w:szCs w:val="24"/>
        </w:rPr>
      </w:pPr>
    </w:p>
    <w:p w14:paraId="2A81B79B" w14:textId="77777777" w:rsidR="00EB75CC" w:rsidRPr="00A4187D" w:rsidRDefault="00EB75CC" w:rsidP="00EB75CC">
      <w:pPr>
        <w:pStyle w:val="BodyText"/>
        <w:rPr>
          <w:rFonts w:cs="Times New Roman"/>
        </w:rPr>
      </w:pPr>
      <w:r w:rsidRPr="00A4187D">
        <w:rPr>
          <w:rFonts w:cs="Times New Roman"/>
        </w:rPr>
        <w:t>5.3.20.2. Ja ar manevrēšanas ceļa / skrejceļa krustojumu ir saistītas vairākas “STOP” līnijas ugunis, vienlaikus drīkst būt ieslēgtas tikai vienas “STOP” līnijas ugunis.</w:t>
      </w:r>
    </w:p>
    <w:p w14:paraId="4D6D7812" w14:textId="77777777" w:rsidR="00EB75CC" w:rsidRPr="00A4187D" w:rsidRDefault="00EB75CC" w:rsidP="00EB75CC">
      <w:pPr>
        <w:jc w:val="both"/>
        <w:rPr>
          <w:rFonts w:ascii="Times New Roman" w:eastAsia="Times New Roman" w:hAnsi="Times New Roman" w:cs="Times New Roman"/>
          <w:noProof/>
          <w:sz w:val="24"/>
          <w:szCs w:val="24"/>
        </w:rPr>
      </w:pPr>
    </w:p>
    <w:p w14:paraId="7BA41E4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5.3.20.3.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“STOP” līnijas ugunis jānodrošina gaidīšanas vietā manevrēšanas starpposmā, ja ir vēlams marķējumus papildināt ar ugunīm un nodrošināt satiksmes vadībai vizuālus līdzekļus.</w:t>
      </w:r>
    </w:p>
    <w:p w14:paraId="622B9962" w14:textId="77777777" w:rsidR="00EB75CC" w:rsidRPr="00A4187D" w:rsidRDefault="00EB75CC" w:rsidP="00EB75CC">
      <w:pPr>
        <w:jc w:val="both"/>
        <w:rPr>
          <w:rFonts w:ascii="Times New Roman" w:eastAsia="Times New Roman" w:hAnsi="Times New Roman" w:cs="Times New Roman"/>
          <w:i/>
          <w:noProof/>
          <w:sz w:val="24"/>
          <w:szCs w:val="24"/>
        </w:rPr>
      </w:pPr>
    </w:p>
    <w:p w14:paraId="3DA838F7" w14:textId="77777777" w:rsidR="00EB75CC" w:rsidRPr="00A4187D" w:rsidRDefault="00EB75CC" w:rsidP="00333399">
      <w:pPr>
        <w:pStyle w:val="BodyText"/>
        <w:rPr>
          <w:rFonts w:cs="Times New Roman"/>
          <w:b/>
          <w:bCs/>
          <w:i/>
          <w:iCs/>
        </w:rPr>
      </w:pPr>
      <w:r w:rsidRPr="00A4187D">
        <w:rPr>
          <w:rFonts w:cs="Times New Roman"/>
          <w:b/>
          <w:bCs/>
          <w:i/>
          <w:iCs/>
        </w:rPr>
        <w:t>Novietojums</w:t>
      </w:r>
    </w:p>
    <w:p w14:paraId="799E38F0" w14:textId="77777777" w:rsidR="00EB75CC" w:rsidRPr="00A4187D" w:rsidRDefault="00EB75CC" w:rsidP="00EB75CC">
      <w:pPr>
        <w:jc w:val="both"/>
        <w:rPr>
          <w:rFonts w:ascii="Times New Roman" w:eastAsia="Times New Roman" w:hAnsi="Times New Roman" w:cs="Times New Roman"/>
          <w:b/>
          <w:bCs/>
          <w:i/>
          <w:noProof/>
          <w:sz w:val="24"/>
          <w:szCs w:val="24"/>
        </w:rPr>
      </w:pPr>
    </w:p>
    <w:p w14:paraId="45FB4DE4" w14:textId="77777777" w:rsidR="00EB75CC" w:rsidRPr="00A4187D" w:rsidRDefault="00EB75CC" w:rsidP="00EB75CC">
      <w:pPr>
        <w:pStyle w:val="BodyText"/>
        <w:rPr>
          <w:rFonts w:cs="Times New Roman"/>
        </w:rPr>
      </w:pPr>
      <w:r w:rsidRPr="00A4187D">
        <w:rPr>
          <w:rFonts w:cs="Times New Roman"/>
        </w:rPr>
        <w:t>5.3.20.4. “STOP” līnijas ugunis izvieto šķērsām pāri manevrēšanas ceļam tajā vietā, kurā vēlams apstādināt satiksmi. Ja ir nodrošinātas 5.3.20.6. punktā noteiktās papildu ugunis, tām jāatrodas vismaz 3 m attālumā no manevrēšanas ceļa malas.</w:t>
      </w:r>
    </w:p>
    <w:p w14:paraId="54E803A9" w14:textId="77777777" w:rsidR="00EB75CC" w:rsidRPr="00A4187D" w:rsidRDefault="00EB75CC" w:rsidP="00EB75CC">
      <w:pPr>
        <w:jc w:val="both"/>
        <w:rPr>
          <w:rFonts w:ascii="Times New Roman" w:eastAsia="Times New Roman" w:hAnsi="Times New Roman" w:cs="Times New Roman"/>
          <w:noProof/>
          <w:sz w:val="24"/>
          <w:szCs w:val="24"/>
        </w:rPr>
      </w:pPr>
    </w:p>
    <w:p w14:paraId="63E15072" w14:textId="77777777" w:rsidR="00EB75CC" w:rsidRPr="00A4187D" w:rsidRDefault="00EB75CC" w:rsidP="00333399">
      <w:pPr>
        <w:pStyle w:val="BodyText"/>
        <w:rPr>
          <w:rFonts w:cs="Times New Roman"/>
          <w:b/>
          <w:bCs/>
          <w:i/>
          <w:iCs/>
        </w:rPr>
      </w:pPr>
      <w:r w:rsidRPr="00A4187D">
        <w:rPr>
          <w:rFonts w:cs="Times New Roman"/>
          <w:b/>
          <w:bCs/>
          <w:i/>
          <w:iCs/>
        </w:rPr>
        <w:t>Raksturojumi</w:t>
      </w:r>
    </w:p>
    <w:p w14:paraId="55D80E63" w14:textId="77777777" w:rsidR="00EB75CC" w:rsidRPr="00A4187D" w:rsidRDefault="00EB75CC" w:rsidP="00EB75CC">
      <w:pPr>
        <w:jc w:val="both"/>
        <w:rPr>
          <w:rFonts w:ascii="Times New Roman" w:eastAsia="Times New Roman" w:hAnsi="Times New Roman" w:cs="Times New Roman"/>
          <w:b/>
          <w:bCs/>
          <w:i/>
          <w:noProof/>
          <w:sz w:val="24"/>
          <w:szCs w:val="24"/>
        </w:rPr>
      </w:pPr>
    </w:p>
    <w:p w14:paraId="5CACD829" w14:textId="77777777" w:rsidR="00EB75CC" w:rsidRPr="00A4187D" w:rsidRDefault="00EB75CC" w:rsidP="00EB75CC">
      <w:pPr>
        <w:pStyle w:val="BodyText"/>
        <w:rPr>
          <w:rFonts w:cs="Times New Roman"/>
        </w:rPr>
      </w:pPr>
      <w:r w:rsidRPr="00A4187D">
        <w:rPr>
          <w:rFonts w:cs="Times New Roman"/>
        </w:rPr>
        <w:t>5.3.20.5. “STOP” līnijas veido no ugunīm, kas izvietotas vienādos intervālos viena no otras, bet ne tālāk par 3 m, šķērsām pāri manevrēšanas ceļam un kas izstaro sarkanu gaismu virzienā(-os), no kura(-iem) paredzama tuvošanās krustojumam vai skrejceļa gaidīšanas vietai.</w:t>
      </w:r>
    </w:p>
    <w:p w14:paraId="6DED81D2" w14:textId="77777777" w:rsidR="00EB75CC" w:rsidRPr="00A4187D" w:rsidRDefault="00EB75CC" w:rsidP="00EB75CC">
      <w:pPr>
        <w:jc w:val="both"/>
        <w:rPr>
          <w:rFonts w:ascii="Times New Roman" w:eastAsia="Times New Roman" w:hAnsi="Times New Roman" w:cs="Times New Roman"/>
          <w:noProof/>
          <w:sz w:val="24"/>
          <w:szCs w:val="24"/>
        </w:rPr>
      </w:pPr>
    </w:p>
    <w:p w14:paraId="4B9A48D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vajadzības gadījumā uzlabotu esošas “STOP” līnijas saskatāmību, vienmērīgi uzstāda papildu ugunis.</w:t>
      </w:r>
    </w:p>
    <w:p w14:paraId="78E8CA73" w14:textId="77777777" w:rsidR="00EB75CC" w:rsidRPr="00A4187D" w:rsidRDefault="00EB75CC" w:rsidP="00EB75CC">
      <w:pPr>
        <w:jc w:val="both"/>
        <w:rPr>
          <w:rFonts w:ascii="Times New Roman" w:eastAsia="Times New Roman" w:hAnsi="Times New Roman" w:cs="Times New Roman"/>
          <w:i/>
          <w:noProof/>
          <w:sz w:val="24"/>
          <w:szCs w:val="24"/>
        </w:rPr>
      </w:pPr>
    </w:p>
    <w:p w14:paraId="15AB8B0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5.3.20.6.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mākslīgajā segumā iebūvētas “STOP” līnijas ugunis var tikt apslēptas pilota skatam, piemēram, sniega vai lietus dēļ, vai ja pilotam ir jāapstādina gaisa kuģis tik tuvu ugunīm, ka tās tiek aizsegtas ar gaisa kuģa korpusu, abos “STOP” līnijas galos jāpievieno virszemes uguņu pāris.</w:t>
      </w:r>
    </w:p>
    <w:p w14:paraId="710138B9" w14:textId="77777777" w:rsidR="00EB75CC" w:rsidRPr="00A4187D" w:rsidRDefault="00EB75CC" w:rsidP="00EB75CC">
      <w:pPr>
        <w:jc w:val="both"/>
        <w:rPr>
          <w:rFonts w:ascii="Times New Roman" w:eastAsia="Times New Roman" w:hAnsi="Times New Roman" w:cs="Times New Roman"/>
          <w:i/>
          <w:noProof/>
          <w:sz w:val="24"/>
          <w:szCs w:val="24"/>
        </w:rPr>
      </w:pPr>
    </w:p>
    <w:p w14:paraId="56E9FF5A" w14:textId="77777777" w:rsidR="00EB75CC" w:rsidRPr="00A4187D" w:rsidRDefault="00EB75CC" w:rsidP="00EB75CC">
      <w:pPr>
        <w:pStyle w:val="BodyText"/>
        <w:rPr>
          <w:rFonts w:cs="Times New Roman"/>
        </w:rPr>
      </w:pPr>
      <w:r w:rsidRPr="00A4187D">
        <w:rPr>
          <w:rFonts w:cs="Times New Roman"/>
        </w:rPr>
        <w:t>5.3.20.7. “STOP” līnijas ugunīm, kas ierīkotas skrejceļa gaidīšanas vietā, jābūt vienvirziena ugunīm un jāizstaro sarkana gaisma virzienā, no kura notiek tuvošanās skrejceļam.</w:t>
      </w:r>
    </w:p>
    <w:p w14:paraId="69F5FA22" w14:textId="77777777" w:rsidR="00EB75CC" w:rsidRPr="00A4187D" w:rsidRDefault="00EB75CC" w:rsidP="00EB75CC">
      <w:pPr>
        <w:jc w:val="both"/>
        <w:rPr>
          <w:rFonts w:ascii="Times New Roman" w:eastAsia="Times New Roman" w:hAnsi="Times New Roman" w:cs="Times New Roman"/>
          <w:noProof/>
          <w:sz w:val="24"/>
          <w:szCs w:val="24"/>
        </w:rPr>
      </w:pPr>
    </w:p>
    <w:p w14:paraId="1C89CD69" w14:textId="77777777" w:rsidR="00EB75CC" w:rsidRPr="00A4187D" w:rsidRDefault="00EB75CC" w:rsidP="00EB75CC">
      <w:pPr>
        <w:pStyle w:val="BodyText"/>
        <w:rPr>
          <w:rFonts w:cs="Times New Roman"/>
        </w:rPr>
      </w:pPr>
      <w:r w:rsidRPr="00A4187D">
        <w:rPr>
          <w:rFonts w:cs="Times New Roman"/>
        </w:rPr>
        <w:t>5.3.20.8. Ja ir nodrošinātas 5.3.20.6. punktā noteiktās papildu ugunis, to raksturojumiem jābūt tādiem pašiem kā “STOP” līnijas uguņu raksturojumiem, taču tām jābūt redzamām no gaisa kuģa, kas veic pieeju, līdz pat “STOP” līnijas vietai.</w:t>
      </w:r>
    </w:p>
    <w:p w14:paraId="6D99ED90" w14:textId="77777777" w:rsidR="00EB75CC" w:rsidRPr="00A4187D" w:rsidRDefault="00EB75CC" w:rsidP="00EB75CC">
      <w:pPr>
        <w:jc w:val="both"/>
        <w:rPr>
          <w:rFonts w:ascii="Times New Roman" w:eastAsia="Times New Roman" w:hAnsi="Times New Roman" w:cs="Times New Roman"/>
          <w:noProof/>
          <w:sz w:val="24"/>
          <w:szCs w:val="24"/>
        </w:rPr>
      </w:pPr>
    </w:p>
    <w:p w14:paraId="453BA4E6" w14:textId="77777777" w:rsidR="00EB75CC" w:rsidRPr="00A4187D" w:rsidRDefault="00EB75CC" w:rsidP="00EB75CC">
      <w:pPr>
        <w:pStyle w:val="BodyText"/>
        <w:rPr>
          <w:rFonts w:cs="Times New Roman"/>
        </w:rPr>
      </w:pPr>
      <w:r w:rsidRPr="00A4187D">
        <w:rPr>
          <w:rFonts w:cs="Times New Roman"/>
        </w:rPr>
        <w:t>5.3.20.9. “STOP” līnijas uguņu sarkanās gaismas intensitātei un staru izkliedei jāatbilst specifikācijām, kas noteiktas attiecīgi 2. papildinājuma A2-12.–A2-16. attēlā.</w:t>
      </w:r>
    </w:p>
    <w:p w14:paraId="1C31E180" w14:textId="77777777" w:rsidR="00EB75CC" w:rsidRPr="00A4187D" w:rsidRDefault="00EB75CC" w:rsidP="00EB75CC">
      <w:pPr>
        <w:jc w:val="both"/>
        <w:rPr>
          <w:rFonts w:ascii="Times New Roman" w:eastAsia="Times New Roman" w:hAnsi="Times New Roman" w:cs="Times New Roman"/>
          <w:noProof/>
          <w:sz w:val="24"/>
          <w:szCs w:val="24"/>
        </w:rPr>
      </w:pPr>
    </w:p>
    <w:p w14:paraId="40A4AC17"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5.3.20.10.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“STOP” līnijas ir noteiktas kā pilnveidotās kustības pa zemi vadības un kontroles sistēmas elementi un ja no ekspluatācijas viedokļa ir nepieciešama augstāka uguņu intensitāte, lai uzturētu noteikta ātruma zemes satiksmi ļoti ierobežotas redzamības vai spilgtas dienas gaismas apstākļos, “STOP” līnijas uguņu sarkanās gaismas intensitātei un staru izkliedei ir jāatbilst specifikācijām, kas noteiktas 2. papildinājuma A2-17., A2-18. vai A2-19. attēlā.</w:t>
      </w:r>
    </w:p>
    <w:p w14:paraId="086AB7DD" w14:textId="77777777" w:rsidR="00EB75CC" w:rsidRPr="00A4187D" w:rsidRDefault="00EB75CC" w:rsidP="00EB75CC">
      <w:pPr>
        <w:jc w:val="both"/>
        <w:rPr>
          <w:rFonts w:ascii="Times New Roman" w:eastAsia="Times New Roman" w:hAnsi="Times New Roman" w:cs="Times New Roman"/>
          <w:i/>
          <w:noProof/>
          <w:sz w:val="24"/>
          <w:szCs w:val="24"/>
        </w:rPr>
      </w:pPr>
    </w:p>
    <w:p w14:paraId="011C540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Augstas intensitātes “STOP” līnijas ugunis jāizmanto tikai absolūtas nepieciešamības gadījumā un pēc īpašas izpētes pabeigšanas.</w:t>
      </w:r>
    </w:p>
    <w:p w14:paraId="36D079F8" w14:textId="77777777" w:rsidR="00EB75CC" w:rsidRPr="00A4187D" w:rsidRDefault="00EB75CC" w:rsidP="00EB75CC">
      <w:pPr>
        <w:jc w:val="both"/>
        <w:rPr>
          <w:rFonts w:ascii="Times New Roman" w:eastAsia="Times New Roman" w:hAnsi="Times New Roman" w:cs="Times New Roman"/>
          <w:i/>
          <w:noProof/>
          <w:sz w:val="24"/>
          <w:szCs w:val="24"/>
        </w:rPr>
      </w:pPr>
    </w:p>
    <w:p w14:paraId="76E3E85F"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5.3.20.11.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nepieciešama plaša staru izkliedes fiksācija, “STOP” līnijas uguņu sarkanās gaismas intensitātei un staru izkliedei jāatbilst specifikācijām, kas noteiktas 2. papildinājuma A2-17.–A2-19. attēlā.</w:t>
      </w:r>
    </w:p>
    <w:p w14:paraId="2056828B" w14:textId="77777777" w:rsidR="00EB75CC" w:rsidRPr="00A4187D" w:rsidRDefault="00EB75CC" w:rsidP="00EB75CC">
      <w:pPr>
        <w:jc w:val="both"/>
        <w:rPr>
          <w:rFonts w:ascii="Times New Roman" w:eastAsia="Times New Roman" w:hAnsi="Times New Roman" w:cs="Times New Roman"/>
          <w:i/>
          <w:noProof/>
          <w:sz w:val="24"/>
          <w:szCs w:val="24"/>
        </w:rPr>
      </w:pPr>
    </w:p>
    <w:p w14:paraId="31DAD60E" w14:textId="77777777" w:rsidR="00EB75CC" w:rsidRPr="00A4187D" w:rsidRDefault="00EB75CC" w:rsidP="00EB75CC">
      <w:pPr>
        <w:pStyle w:val="BodyText"/>
        <w:rPr>
          <w:rFonts w:cs="Times New Roman"/>
        </w:rPr>
      </w:pPr>
      <w:r w:rsidRPr="00A4187D">
        <w:rPr>
          <w:rFonts w:cs="Times New Roman"/>
        </w:rPr>
        <w:t>5.3.20.12. Uguņu sistēmas ķēdei jābūt projektētai tā, lai:</w:t>
      </w:r>
    </w:p>
    <w:p w14:paraId="33529C78" w14:textId="77777777" w:rsidR="00EB75CC" w:rsidRPr="00A4187D" w:rsidRDefault="00EB75CC" w:rsidP="00EB75CC">
      <w:pPr>
        <w:jc w:val="both"/>
        <w:rPr>
          <w:rFonts w:ascii="Times New Roman" w:eastAsia="Times New Roman" w:hAnsi="Times New Roman" w:cs="Times New Roman"/>
          <w:noProof/>
          <w:sz w:val="24"/>
          <w:szCs w:val="24"/>
        </w:rPr>
      </w:pPr>
    </w:p>
    <w:p w14:paraId="03498914" w14:textId="77777777" w:rsidR="00EB75CC" w:rsidRPr="00A4187D" w:rsidRDefault="00EB75CC" w:rsidP="00EB75CC">
      <w:pPr>
        <w:pStyle w:val="BodyText"/>
        <w:ind w:left="284"/>
        <w:rPr>
          <w:rFonts w:cs="Times New Roman"/>
        </w:rPr>
      </w:pPr>
      <w:r w:rsidRPr="00A4187D">
        <w:rPr>
          <w:rFonts w:cs="Times New Roman"/>
        </w:rPr>
        <w:t>a) “STOP” līnijas ugunis, kas novietotas šķērsām pāri ieejas manevrēšanas ceļiem, būtu selektīvi pārslēdzamas;</w:t>
      </w:r>
    </w:p>
    <w:p w14:paraId="371C83CE"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BF950E0" w14:textId="77777777" w:rsidR="00EB75CC" w:rsidRPr="00A4187D" w:rsidRDefault="00EB75CC" w:rsidP="00EB75CC">
      <w:pPr>
        <w:pStyle w:val="BodyText"/>
        <w:ind w:left="284"/>
        <w:rPr>
          <w:rFonts w:cs="Times New Roman"/>
        </w:rPr>
      </w:pPr>
      <w:r w:rsidRPr="00A4187D">
        <w:rPr>
          <w:rFonts w:cs="Times New Roman"/>
        </w:rPr>
        <w:t>b) “STOP” līnijas ugunis, kas novietotas šķērsām pāri manevrēšanas ceļiem, kurus paredzēts izmantot vienīgi kā nobraukšanas manevrēšanas ceļus, būtu pārslēdzamas selektīvi vai grupās;</w:t>
      </w:r>
    </w:p>
    <w:p w14:paraId="06A08675"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752EB41" w14:textId="77777777" w:rsidR="00EB75CC" w:rsidRPr="00A4187D" w:rsidRDefault="00EB75CC" w:rsidP="00EB75CC">
      <w:pPr>
        <w:pStyle w:val="BodyText"/>
        <w:ind w:left="284"/>
        <w:rPr>
          <w:rFonts w:cs="Times New Roman"/>
        </w:rPr>
      </w:pPr>
      <w:r w:rsidRPr="00A4187D">
        <w:rPr>
          <w:rFonts w:cs="Times New Roman"/>
        </w:rPr>
        <w:t xml:space="preserve">c) gadījumā, ja “STOP” līnijas ugunis ir ieslēgtas, manevrēšanas ceļa ass līnijas ugunis, kas </w:t>
      </w:r>
      <w:r w:rsidRPr="00A4187D">
        <w:rPr>
          <w:rFonts w:cs="Times New Roman"/>
        </w:rPr>
        <w:lastRenderedPageBreak/>
        <w:t>ierīkotas aiz “STOP” līnijas, tiktu izslēgtas vismaz 90 metrus garā posmā, un</w:t>
      </w:r>
    </w:p>
    <w:p w14:paraId="2317F1A9"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89E9A16" w14:textId="77777777" w:rsidR="00EB75CC" w:rsidRPr="00A4187D" w:rsidRDefault="00EB75CC" w:rsidP="00EB75CC">
      <w:pPr>
        <w:pStyle w:val="BodyText"/>
        <w:ind w:left="284"/>
        <w:rPr>
          <w:rFonts w:cs="Times New Roman"/>
        </w:rPr>
      </w:pPr>
      <w:r w:rsidRPr="00A4187D">
        <w:rPr>
          <w:rFonts w:cs="Times New Roman"/>
        </w:rPr>
        <w:t>d) “STOP” līnijas ugunis būtu savienotas ar manevrēšanas ceļa ass līnijas ugunīm tā, lai “STOP” līnijas ugunis tiktu izslēgtas brīdī, kad tiek ieslēgtas aiz tām esošās ass līnijas ugunis, un otrādi.</w:t>
      </w:r>
    </w:p>
    <w:p w14:paraId="278A38F4" w14:textId="77777777" w:rsidR="00EB75CC" w:rsidRPr="00A4187D" w:rsidRDefault="00EB75CC" w:rsidP="00EB75CC">
      <w:pPr>
        <w:jc w:val="both"/>
        <w:rPr>
          <w:rFonts w:ascii="Times New Roman" w:eastAsia="Times New Roman" w:hAnsi="Times New Roman" w:cs="Times New Roman"/>
          <w:noProof/>
          <w:sz w:val="24"/>
          <w:szCs w:val="24"/>
        </w:rPr>
      </w:pPr>
    </w:p>
    <w:p w14:paraId="7CB79EE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Elektrosistēmas projektēšanā uzmanība jāpievērš tam, lai nodrošinātos pret visu “STOP” līnijas uguņu vienlaicīgu atteici. Norādījumi par šo jautājumi ir sniegti dokumenta “Aerodrome Design Manual” (dok. Nr. 9157) 5. daļā.</w:t>
      </w:r>
    </w:p>
    <w:p w14:paraId="2B5757C9" w14:textId="77777777" w:rsidR="00EB75CC" w:rsidRPr="00A4187D" w:rsidRDefault="00EB75CC" w:rsidP="00EB75CC">
      <w:pPr>
        <w:jc w:val="both"/>
        <w:rPr>
          <w:rFonts w:ascii="Times New Roman" w:eastAsia="Times New Roman" w:hAnsi="Times New Roman" w:cs="Times New Roman"/>
          <w:i/>
          <w:noProof/>
          <w:sz w:val="24"/>
          <w:szCs w:val="24"/>
        </w:rPr>
      </w:pPr>
    </w:p>
    <w:p w14:paraId="50CF9475" w14:textId="77777777" w:rsidR="00EB75CC" w:rsidRPr="00A4187D" w:rsidRDefault="00EB75CC" w:rsidP="00D9744D">
      <w:pPr>
        <w:pStyle w:val="Heading3"/>
        <w:rPr>
          <w:rFonts w:cs="Times New Roman"/>
        </w:rPr>
      </w:pPr>
      <w:bookmarkStart w:id="173" w:name="_Toc104206287"/>
      <w:r w:rsidRPr="00A4187D">
        <w:rPr>
          <w:rFonts w:cs="Times New Roman"/>
        </w:rPr>
        <w:t>5.3.21. Gaidīšanas vietas manevrēšanas starpposmā ugunis</w:t>
      </w:r>
      <w:bookmarkEnd w:id="173"/>
    </w:p>
    <w:p w14:paraId="467F2F8F" w14:textId="77777777" w:rsidR="00EB75CC" w:rsidRPr="00A4187D" w:rsidRDefault="00EB75CC" w:rsidP="00EB75CC">
      <w:pPr>
        <w:jc w:val="both"/>
        <w:rPr>
          <w:rFonts w:ascii="Times New Roman" w:eastAsia="Times New Roman" w:hAnsi="Times New Roman" w:cs="Times New Roman"/>
          <w:noProof/>
          <w:sz w:val="24"/>
          <w:szCs w:val="24"/>
        </w:rPr>
      </w:pPr>
    </w:p>
    <w:p w14:paraId="18505FB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5.2.11. punktā specifikācijas par gaidīšanas vietu manevrēšanas starpposmā marķējumu.</w:t>
      </w:r>
    </w:p>
    <w:p w14:paraId="5E758085" w14:textId="77777777" w:rsidR="00EB75CC" w:rsidRPr="00A4187D" w:rsidRDefault="00EB75CC" w:rsidP="00EB75CC">
      <w:pPr>
        <w:jc w:val="both"/>
        <w:rPr>
          <w:rFonts w:ascii="Times New Roman" w:eastAsia="Times New Roman" w:hAnsi="Times New Roman" w:cs="Times New Roman"/>
          <w:i/>
          <w:noProof/>
          <w:sz w:val="24"/>
          <w:szCs w:val="24"/>
        </w:rPr>
      </w:pPr>
    </w:p>
    <w:p w14:paraId="5CD04442" w14:textId="77777777" w:rsidR="00EB75CC" w:rsidRPr="00A4187D" w:rsidRDefault="00EB75CC" w:rsidP="00333399">
      <w:pPr>
        <w:pStyle w:val="BodyText"/>
        <w:rPr>
          <w:rFonts w:cs="Times New Roman"/>
          <w:b/>
          <w:bCs/>
          <w:i/>
          <w:iCs/>
        </w:rPr>
      </w:pPr>
      <w:r w:rsidRPr="00A4187D">
        <w:rPr>
          <w:rFonts w:cs="Times New Roman"/>
          <w:b/>
          <w:bCs/>
          <w:i/>
          <w:iCs/>
        </w:rPr>
        <w:t>Piemērošana</w:t>
      </w:r>
    </w:p>
    <w:p w14:paraId="3CD77EEE" w14:textId="77777777" w:rsidR="00EB75CC" w:rsidRPr="00A4187D" w:rsidRDefault="00EB75CC" w:rsidP="00EB75CC">
      <w:pPr>
        <w:jc w:val="both"/>
        <w:rPr>
          <w:rFonts w:ascii="Times New Roman" w:eastAsia="Times New Roman" w:hAnsi="Times New Roman" w:cs="Times New Roman"/>
          <w:b/>
          <w:bCs/>
          <w:i/>
          <w:noProof/>
          <w:sz w:val="24"/>
          <w:szCs w:val="24"/>
        </w:rPr>
      </w:pPr>
    </w:p>
    <w:p w14:paraId="322D39F7" w14:textId="77777777" w:rsidR="00EB75CC" w:rsidRPr="00A4187D" w:rsidRDefault="00EB75CC" w:rsidP="00EB75CC">
      <w:pPr>
        <w:pStyle w:val="BodyText"/>
        <w:rPr>
          <w:rFonts w:cs="Times New Roman"/>
        </w:rPr>
      </w:pPr>
      <w:r w:rsidRPr="00A4187D">
        <w:rPr>
          <w:rFonts w:cs="Times New Roman"/>
        </w:rPr>
        <w:t>5.3.21.1. Izņemot gadījumus, kad ir ierīkotas “STOP” līnijas ugunis, gaidīšanas vietas manevrēšanas starpposmā ugunis nodrošina tādā gaidīšanas vietā manevrēšanas starpposmā, ko paredzēts izmantot apstākļos, kad redzamība uz skrejceļa ir mazāka par 350 m.</w:t>
      </w:r>
    </w:p>
    <w:p w14:paraId="0C1599D7" w14:textId="77777777" w:rsidR="00EB75CC" w:rsidRPr="00A4187D" w:rsidRDefault="00EB75CC" w:rsidP="00EB75CC">
      <w:pPr>
        <w:jc w:val="both"/>
        <w:rPr>
          <w:rFonts w:ascii="Times New Roman" w:eastAsia="Times New Roman" w:hAnsi="Times New Roman" w:cs="Times New Roman"/>
          <w:noProof/>
          <w:sz w:val="24"/>
          <w:szCs w:val="24"/>
        </w:rPr>
      </w:pPr>
    </w:p>
    <w:p w14:paraId="33BB902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Gaidīšanas vietas manevrēšanas starpposmā ugunis jānodrošina gaidīšanas vietā manevrēšanas starpposmā, ja nav nepieciešami aizliedzoši/atļaujoši signāli, kādus nodrošina “STOP” līnijas ugunis.</w:t>
      </w:r>
    </w:p>
    <w:p w14:paraId="3D968AE7" w14:textId="77777777" w:rsidR="00EB75CC" w:rsidRPr="00A4187D" w:rsidRDefault="00EB75CC" w:rsidP="00EB75CC">
      <w:pPr>
        <w:jc w:val="both"/>
        <w:rPr>
          <w:rFonts w:ascii="Times New Roman" w:eastAsia="Times New Roman" w:hAnsi="Times New Roman" w:cs="Times New Roman"/>
          <w:i/>
          <w:noProof/>
          <w:sz w:val="24"/>
          <w:szCs w:val="24"/>
        </w:rPr>
      </w:pPr>
    </w:p>
    <w:p w14:paraId="535B8C1F" w14:textId="77777777" w:rsidR="00EB75CC" w:rsidRPr="00A4187D" w:rsidRDefault="00EB75CC" w:rsidP="00333399">
      <w:pPr>
        <w:pStyle w:val="BodyText"/>
        <w:rPr>
          <w:rFonts w:cs="Times New Roman"/>
          <w:b/>
          <w:bCs/>
          <w:i/>
          <w:iCs/>
        </w:rPr>
      </w:pPr>
      <w:r w:rsidRPr="00A4187D">
        <w:rPr>
          <w:rFonts w:cs="Times New Roman"/>
          <w:b/>
          <w:bCs/>
          <w:i/>
          <w:iCs/>
        </w:rPr>
        <w:t>Novietojums</w:t>
      </w:r>
    </w:p>
    <w:p w14:paraId="7A1B50AF" w14:textId="77777777" w:rsidR="00EB75CC" w:rsidRPr="00A4187D" w:rsidRDefault="00EB75CC" w:rsidP="00EB75CC">
      <w:pPr>
        <w:jc w:val="both"/>
        <w:rPr>
          <w:rFonts w:ascii="Times New Roman" w:eastAsia="Times New Roman" w:hAnsi="Times New Roman" w:cs="Times New Roman"/>
          <w:b/>
          <w:bCs/>
          <w:i/>
          <w:noProof/>
          <w:sz w:val="24"/>
          <w:szCs w:val="24"/>
        </w:rPr>
      </w:pPr>
    </w:p>
    <w:p w14:paraId="04F33819" w14:textId="77777777" w:rsidR="00EB75CC" w:rsidRPr="00A4187D" w:rsidRDefault="00EB75CC" w:rsidP="00EB75CC">
      <w:pPr>
        <w:pStyle w:val="BodyText"/>
        <w:rPr>
          <w:rFonts w:cs="Times New Roman"/>
        </w:rPr>
      </w:pPr>
      <w:r w:rsidRPr="00A4187D">
        <w:rPr>
          <w:rFonts w:cs="Times New Roman"/>
        </w:rPr>
        <w:t>5.3.21.3. Gaidīšanas vietas manevrēšanas starpposmā ugunis novieto gar gaidīšanas vietas manevrēšanas starpposmā marķējumu, 0,3 m attālumā pirms tā.</w:t>
      </w:r>
    </w:p>
    <w:p w14:paraId="01BBC791" w14:textId="77777777" w:rsidR="00EB75CC" w:rsidRPr="00A4187D" w:rsidRDefault="00EB75CC" w:rsidP="00EB75CC">
      <w:pPr>
        <w:pStyle w:val="BodyText"/>
        <w:rPr>
          <w:rFonts w:cs="Times New Roman"/>
        </w:rPr>
      </w:pPr>
    </w:p>
    <w:p w14:paraId="1BE3A6CC" w14:textId="77777777" w:rsidR="00EB75CC" w:rsidRPr="00A4187D" w:rsidRDefault="00EB75CC" w:rsidP="00333399">
      <w:pPr>
        <w:pStyle w:val="BodyText"/>
        <w:rPr>
          <w:rFonts w:cs="Times New Roman"/>
          <w:b/>
          <w:bCs/>
          <w:i/>
          <w:iCs/>
        </w:rPr>
      </w:pPr>
      <w:r w:rsidRPr="00A4187D">
        <w:rPr>
          <w:rFonts w:cs="Times New Roman"/>
          <w:b/>
          <w:bCs/>
          <w:i/>
          <w:iCs/>
        </w:rPr>
        <w:t>Raksturojumi</w:t>
      </w:r>
    </w:p>
    <w:p w14:paraId="07829E88" w14:textId="77777777" w:rsidR="00EB75CC" w:rsidRPr="00A4187D" w:rsidRDefault="00EB75CC" w:rsidP="00EB75CC">
      <w:pPr>
        <w:jc w:val="both"/>
        <w:rPr>
          <w:rFonts w:ascii="Times New Roman" w:eastAsia="Times New Roman" w:hAnsi="Times New Roman" w:cs="Times New Roman"/>
          <w:b/>
          <w:bCs/>
          <w:i/>
          <w:noProof/>
          <w:sz w:val="24"/>
          <w:szCs w:val="24"/>
        </w:rPr>
      </w:pPr>
    </w:p>
    <w:p w14:paraId="39087749" w14:textId="77777777" w:rsidR="00EB75CC" w:rsidRPr="00A4187D" w:rsidRDefault="00EB75CC" w:rsidP="00EB75CC">
      <w:pPr>
        <w:pStyle w:val="BodyText"/>
        <w:rPr>
          <w:rFonts w:cs="Times New Roman"/>
        </w:rPr>
      </w:pPr>
      <w:r w:rsidRPr="00A4187D">
        <w:rPr>
          <w:rFonts w:cs="Times New Roman"/>
        </w:rPr>
        <w:t>5.3.21.4. Gaidīšanas vietas manevrēšanas starpposmā ugunis veido no trīs pastāvīgām vienvirziena ugunīm, kas izstaro dzeltenu gaismu virzienā, no kura notiek pieeja gaidīšanas vietai manevrēšanas starpposmā, ar līdzīgu gaismas izkliedi kā manevrēšanas ceļa ass līnijas ugunīm, ja tādas ir nodrošinātas. Ugunis izvieto simetriski abpus manevrēšanas ceļa ass līnijai un perpendikulāri tai, attālumam starp atsevišķām ugunīm esot 1,5 m.</w:t>
      </w:r>
    </w:p>
    <w:p w14:paraId="14D507FC" w14:textId="77777777" w:rsidR="00EB75CC" w:rsidRPr="00A4187D" w:rsidRDefault="00EB75CC" w:rsidP="00EB75CC">
      <w:pPr>
        <w:jc w:val="both"/>
        <w:rPr>
          <w:rFonts w:ascii="Times New Roman" w:eastAsia="Times New Roman" w:hAnsi="Times New Roman" w:cs="Times New Roman"/>
          <w:noProof/>
          <w:sz w:val="24"/>
          <w:szCs w:val="24"/>
        </w:rPr>
      </w:pPr>
    </w:p>
    <w:p w14:paraId="4BA00791" w14:textId="77777777" w:rsidR="00EB75CC" w:rsidRPr="00A4187D" w:rsidRDefault="00EB75CC" w:rsidP="00D9744D">
      <w:pPr>
        <w:pStyle w:val="Heading3"/>
        <w:rPr>
          <w:rFonts w:cs="Times New Roman"/>
        </w:rPr>
      </w:pPr>
      <w:bookmarkStart w:id="174" w:name="_Toc104206288"/>
      <w:r w:rsidRPr="00A4187D">
        <w:rPr>
          <w:rFonts w:cs="Times New Roman"/>
        </w:rPr>
        <w:t>5.3.22. Atledošanas/pretapledošanas apstrādes zonas izejas ugunis</w:t>
      </w:r>
      <w:bookmarkEnd w:id="174"/>
    </w:p>
    <w:p w14:paraId="554F2848" w14:textId="77777777" w:rsidR="00EB75CC" w:rsidRPr="00A4187D" w:rsidRDefault="00EB75CC" w:rsidP="00EB75CC">
      <w:pPr>
        <w:jc w:val="both"/>
        <w:rPr>
          <w:rFonts w:ascii="Times New Roman" w:eastAsia="Times New Roman" w:hAnsi="Times New Roman" w:cs="Times New Roman"/>
          <w:noProof/>
          <w:sz w:val="24"/>
          <w:szCs w:val="24"/>
        </w:rPr>
      </w:pPr>
    </w:p>
    <w:p w14:paraId="58C92D7E" w14:textId="77777777" w:rsidR="00EB75CC" w:rsidRPr="00A4187D" w:rsidRDefault="00EB75CC" w:rsidP="00333399">
      <w:pPr>
        <w:pStyle w:val="BodyText"/>
        <w:rPr>
          <w:rFonts w:cs="Times New Roman"/>
          <w:b/>
          <w:bCs/>
          <w:i/>
          <w:iCs/>
        </w:rPr>
      </w:pPr>
      <w:r w:rsidRPr="00A4187D">
        <w:rPr>
          <w:rFonts w:cs="Times New Roman"/>
          <w:b/>
          <w:bCs/>
          <w:i/>
          <w:iCs/>
        </w:rPr>
        <w:t>Piemērošana</w:t>
      </w:r>
    </w:p>
    <w:p w14:paraId="38E324B9" w14:textId="77777777" w:rsidR="00EB75CC" w:rsidRPr="00A4187D" w:rsidRDefault="00EB75CC" w:rsidP="00EB75CC">
      <w:pPr>
        <w:jc w:val="both"/>
        <w:rPr>
          <w:rFonts w:ascii="Times New Roman" w:eastAsia="Times New Roman" w:hAnsi="Times New Roman" w:cs="Times New Roman"/>
          <w:b/>
          <w:bCs/>
          <w:i/>
          <w:noProof/>
          <w:sz w:val="24"/>
          <w:szCs w:val="24"/>
        </w:rPr>
      </w:pPr>
    </w:p>
    <w:p w14:paraId="7D04A0E6"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5.3.22.1.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Atledošanas/pretapledošanas apstrādes zonas izejas ugunis nodrošina uz attālās atledošanas/pretapledošanas apstrādes zonas izejas uz manevrēšanas ceļu robežas.</w:t>
      </w:r>
    </w:p>
    <w:p w14:paraId="359D93A3" w14:textId="77777777" w:rsidR="00EB75CC" w:rsidRPr="00A4187D" w:rsidRDefault="00EB75CC" w:rsidP="00EB75CC">
      <w:pPr>
        <w:jc w:val="both"/>
        <w:rPr>
          <w:rFonts w:ascii="Times New Roman" w:eastAsia="Times New Roman" w:hAnsi="Times New Roman" w:cs="Times New Roman"/>
          <w:i/>
          <w:noProof/>
          <w:sz w:val="24"/>
          <w:szCs w:val="24"/>
        </w:rPr>
      </w:pPr>
    </w:p>
    <w:p w14:paraId="7935A642" w14:textId="77777777" w:rsidR="00EB75CC" w:rsidRPr="00A4187D" w:rsidRDefault="00EB75CC" w:rsidP="00333399">
      <w:pPr>
        <w:pStyle w:val="BodyText"/>
        <w:rPr>
          <w:rFonts w:cs="Times New Roman"/>
          <w:b/>
          <w:bCs/>
          <w:i/>
          <w:iCs/>
        </w:rPr>
      </w:pPr>
      <w:r w:rsidRPr="00A4187D">
        <w:rPr>
          <w:rFonts w:cs="Times New Roman"/>
          <w:b/>
          <w:bCs/>
          <w:i/>
          <w:iCs/>
        </w:rPr>
        <w:t>Novietojums</w:t>
      </w:r>
    </w:p>
    <w:p w14:paraId="1A382E36" w14:textId="77777777" w:rsidR="00EB75CC" w:rsidRPr="00A4187D" w:rsidRDefault="00EB75CC" w:rsidP="00EB75CC">
      <w:pPr>
        <w:jc w:val="both"/>
        <w:rPr>
          <w:rFonts w:ascii="Times New Roman" w:eastAsia="Times New Roman" w:hAnsi="Times New Roman" w:cs="Times New Roman"/>
          <w:b/>
          <w:bCs/>
          <w:i/>
          <w:noProof/>
          <w:sz w:val="24"/>
          <w:szCs w:val="24"/>
        </w:rPr>
      </w:pPr>
    </w:p>
    <w:p w14:paraId="78518762" w14:textId="77777777" w:rsidR="00EB75CC" w:rsidRPr="00A4187D" w:rsidRDefault="00EB75CC" w:rsidP="00EB75CC">
      <w:pPr>
        <w:pStyle w:val="BodyText"/>
        <w:rPr>
          <w:rFonts w:cs="Times New Roman"/>
        </w:rPr>
      </w:pPr>
      <w:r w:rsidRPr="00A4187D">
        <w:rPr>
          <w:rFonts w:cs="Times New Roman"/>
        </w:rPr>
        <w:t>5.3.22.2. Atledošanas/pretapledošanas apstrādes zonas izejas ugunis novieto 0,3 m pirms gaidīšanas vietas manevrēšanas starpposmā marķējuma, kas uzklāts uz attālās atledošanas/pretapledošanas apstrādes zonas izejas robežas.</w:t>
      </w:r>
    </w:p>
    <w:p w14:paraId="6AC3BC86" w14:textId="77777777" w:rsidR="00EB75CC" w:rsidRPr="00A4187D" w:rsidRDefault="00EB75CC" w:rsidP="00EB75CC">
      <w:pPr>
        <w:jc w:val="both"/>
        <w:rPr>
          <w:rFonts w:ascii="Times New Roman" w:eastAsia="Times New Roman" w:hAnsi="Times New Roman" w:cs="Times New Roman"/>
          <w:noProof/>
          <w:sz w:val="24"/>
          <w:szCs w:val="24"/>
        </w:rPr>
      </w:pPr>
    </w:p>
    <w:p w14:paraId="72245FAE" w14:textId="77777777" w:rsidR="00EB75CC" w:rsidRPr="00A4187D" w:rsidRDefault="00EB75CC" w:rsidP="00333399">
      <w:pPr>
        <w:pStyle w:val="BodyText"/>
        <w:rPr>
          <w:rFonts w:cs="Times New Roman"/>
          <w:b/>
          <w:bCs/>
          <w:i/>
          <w:iCs/>
        </w:rPr>
      </w:pPr>
      <w:r w:rsidRPr="00A4187D">
        <w:rPr>
          <w:rFonts w:cs="Times New Roman"/>
          <w:b/>
          <w:bCs/>
          <w:i/>
          <w:iCs/>
        </w:rPr>
        <w:t>Raksturojumi</w:t>
      </w:r>
    </w:p>
    <w:p w14:paraId="787791D7" w14:textId="77777777" w:rsidR="00EB75CC" w:rsidRPr="00A4187D" w:rsidRDefault="00EB75CC" w:rsidP="00EB75CC">
      <w:pPr>
        <w:jc w:val="both"/>
        <w:rPr>
          <w:rFonts w:ascii="Times New Roman" w:eastAsia="Times New Roman" w:hAnsi="Times New Roman" w:cs="Times New Roman"/>
          <w:b/>
          <w:bCs/>
          <w:i/>
          <w:noProof/>
          <w:sz w:val="24"/>
          <w:szCs w:val="24"/>
        </w:rPr>
      </w:pPr>
    </w:p>
    <w:p w14:paraId="1E22DA39" w14:textId="77777777" w:rsidR="00EB75CC" w:rsidRPr="00A4187D" w:rsidRDefault="00EB75CC" w:rsidP="00EB75CC">
      <w:pPr>
        <w:pStyle w:val="BodyText"/>
        <w:rPr>
          <w:rFonts w:cs="Times New Roman"/>
        </w:rPr>
      </w:pPr>
      <w:r w:rsidRPr="00A4187D">
        <w:rPr>
          <w:rFonts w:cs="Times New Roman"/>
        </w:rPr>
        <w:t>5.3.22.3. Atledošanas/pretapledošanas apstrādes zonas izejas ugunis veido no segumā iebūvētām pastāvīga izstarojuma vienvirziena ugunīm, kas izvietotas 6 m attālumā viena no otras un izstaro dzeltenu gaismu virzienā, no kura tiek veikta pieeja izejas robežai, ar gaismas izkliedi, kas līdzinās manevrēšanas ceļa ass līnijas uguņu gaismas izkliedei (skat. 5-28. attēlu).</w:t>
      </w:r>
    </w:p>
    <w:p w14:paraId="3A1A6C96" w14:textId="77777777" w:rsidR="00EB75CC" w:rsidRPr="00A4187D" w:rsidRDefault="00EB75CC" w:rsidP="00EB75CC">
      <w:pPr>
        <w:jc w:val="both"/>
        <w:rPr>
          <w:rFonts w:ascii="Times New Roman" w:eastAsia="Times New Roman" w:hAnsi="Times New Roman" w:cs="Times New Roman"/>
          <w:noProof/>
          <w:sz w:val="24"/>
          <w:szCs w:val="24"/>
        </w:rPr>
      </w:pPr>
    </w:p>
    <w:p w14:paraId="22C492F5" w14:textId="72A3B580" w:rsidR="00EB75CC" w:rsidRPr="00A4187D" w:rsidRDefault="00F729A1"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0D76E3F1" wp14:editId="6BEB62AE">
            <wp:extent cx="5727433" cy="264160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742125" cy="2648376"/>
                    </a:xfrm>
                    <a:prstGeom prst="rect">
                      <a:avLst/>
                    </a:prstGeom>
                  </pic:spPr>
                </pic:pic>
              </a:graphicData>
            </a:graphic>
          </wp:inline>
        </w:drawing>
      </w:r>
    </w:p>
    <w:p w14:paraId="64F4834D" w14:textId="77777777" w:rsidR="00EB75CC" w:rsidRPr="00A4187D" w:rsidRDefault="00EB75CC" w:rsidP="00EB75CC">
      <w:pPr>
        <w:jc w:val="both"/>
        <w:rPr>
          <w:rFonts w:ascii="Times New Roman" w:eastAsia="Times New Roman" w:hAnsi="Times New Roman" w:cs="Times New Roman"/>
          <w:noProof/>
          <w:sz w:val="24"/>
          <w:szCs w:val="24"/>
        </w:rPr>
      </w:pPr>
    </w:p>
    <w:p w14:paraId="135DFDA9" w14:textId="77777777" w:rsidR="00EB75CC" w:rsidRPr="00A4187D" w:rsidRDefault="00EB75CC" w:rsidP="00EB75CC">
      <w:pPr>
        <w:tabs>
          <w:tab w:val="left" w:pos="4036"/>
        </w:tabs>
        <w:jc w:val="center"/>
        <w:rPr>
          <w:rFonts w:ascii="Times New Roman" w:hAnsi="Times New Roman" w:cs="Times New Roman"/>
          <w:b/>
          <w:noProof/>
          <w:sz w:val="24"/>
          <w:szCs w:val="24"/>
        </w:rPr>
      </w:pPr>
      <w:r w:rsidRPr="00A4187D">
        <w:rPr>
          <w:rFonts w:ascii="Times New Roman" w:hAnsi="Times New Roman" w:cs="Times New Roman"/>
          <w:b/>
          <w:sz w:val="24"/>
        </w:rPr>
        <w:t>5-28. attēls. Tipiska attālā atledošanas/pretapledošanas apstrādes zona</w:t>
      </w:r>
    </w:p>
    <w:p w14:paraId="17D90A53" w14:textId="77777777" w:rsidR="00EB75CC" w:rsidRPr="00A4187D" w:rsidRDefault="00EB75CC" w:rsidP="00EB75CC">
      <w:pPr>
        <w:jc w:val="both"/>
        <w:rPr>
          <w:rFonts w:ascii="Times New Roman" w:eastAsia="Times New Roman" w:hAnsi="Times New Roman" w:cs="Times New Roman"/>
          <w:b/>
          <w:bCs/>
          <w:noProof/>
          <w:sz w:val="24"/>
          <w:szCs w:val="24"/>
        </w:rPr>
      </w:pPr>
    </w:p>
    <w:p w14:paraId="7C6DC207" w14:textId="77777777" w:rsidR="00EB75CC" w:rsidRPr="00A4187D" w:rsidRDefault="00EB75CC" w:rsidP="00D9744D">
      <w:pPr>
        <w:pStyle w:val="Heading3"/>
        <w:rPr>
          <w:rFonts w:cs="Times New Roman"/>
        </w:rPr>
      </w:pPr>
      <w:bookmarkStart w:id="175" w:name="_Toc104206289"/>
      <w:r w:rsidRPr="00A4187D">
        <w:rPr>
          <w:rFonts w:cs="Times New Roman"/>
        </w:rPr>
        <w:t>5.3.23. Skrejceļa aizsargugunis</w:t>
      </w:r>
      <w:bookmarkEnd w:id="175"/>
    </w:p>
    <w:p w14:paraId="19B9895F" w14:textId="77777777" w:rsidR="00EB75CC" w:rsidRPr="00A4187D" w:rsidRDefault="00EB75CC" w:rsidP="00EB75CC">
      <w:pPr>
        <w:jc w:val="both"/>
        <w:rPr>
          <w:rFonts w:ascii="Times New Roman" w:eastAsia="Times New Roman" w:hAnsi="Times New Roman" w:cs="Times New Roman"/>
          <w:noProof/>
          <w:sz w:val="24"/>
          <w:szCs w:val="24"/>
        </w:rPr>
      </w:pPr>
    </w:p>
    <w:p w14:paraId="7DD7BAA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Nesankcionēta nokļūšana uz skrejceļa var notikt visos redzamības apstākļos un laikapstākļos. Skrejceļa aizsargugunis skrejceļa gaidīšanas vietā var izmantot kā efektīvu līdzekli nesankcionētas nokļūšanas uz skrejceļa novēršanai. Skrejceļa aizsargugunis izmanto ar nolūku brīdināt pilotus un transportlīdzekļu vadītājus, kas atrodas uz manevrēšanas ceļa, par tuvojošos izbraukšanu uz skrejceļa. Pastāv divas skrejceļa aizsarguguņu standarta konfigurācijas (skat. 5-29. attēlu).</w:t>
      </w:r>
    </w:p>
    <w:p w14:paraId="582195C1" w14:textId="77777777" w:rsidR="00EB75CC" w:rsidRPr="00A4187D" w:rsidRDefault="00EB75CC" w:rsidP="00EB75CC">
      <w:pPr>
        <w:jc w:val="both"/>
        <w:rPr>
          <w:rFonts w:ascii="Times New Roman" w:eastAsia="Times New Roman" w:hAnsi="Times New Roman" w:cs="Times New Roman"/>
          <w:i/>
          <w:noProof/>
          <w:sz w:val="24"/>
          <w:szCs w:val="24"/>
        </w:rPr>
      </w:pPr>
    </w:p>
    <w:p w14:paraId="1B7AE05C" w14:textId="77777777" w:rsidR="00EB75CC" w:rsidRPr="00A4187D" w:rsidRDefault="00EB75CC" w:rsidP="00333399">
      <w:pPr>
        <w:pStyle w:val="BodyText"/>
        <w:rPr>
          <w:rFonts w:cs="Times New Roman"/>
          <w:b/>
          <w:bCs/>
          <w:i/>
          <w:iCs/>
        </w:rPr>
      </w:pPr>
      <w:r w:rsidRPr="00A4187D">
        <w:rPr>
          <w:rFonts w:cs="Times New Roman"/>
          <w:b/>
          <w:bCs/>
          <w:i/>
          <w:iCs/>
        </w:rPr>
        <w:t>Piemērošana</w:t>
      </w:r>
    </w:p>
    <w:p w14:paraId="53FDFBB1" w14:textId="77777777" w:rsidR="00EB75CC" w:rsidRPr="00A4187D" w:rsidRDefault="00EB75CC" w:rsidP="00EB75CC">
      <w:pPr>
        <w:jc w:val="both"/>
        <w:rPr>
          <w:rFonts w:ascii="Times New Roman" w:eastAsia="Times New Roman" w:hAnsi="Times New Roman" w:cs="Times New Roman"/>
          <w:b/>
          <w:bCs/>
          <w:i/>
          <w:noProof/>
          <w:sz w:val="24"/>
          <w:szCs w:val="24"/>
        </w:rPr>
      </w:pPr>
    </w:p>
    <w:p w14:paraId="51ADA013" w14:textId="77777777" w:rsidR="00EB75CC" w:rsidRPr="00A4187D" w:rsidRDefault="00EB75CC" w:rsidP="00EB75CC">
      <w:pPr>
        <w:pStyle w:val="BodyText"/>
        <w:rPr>
          <w:rFonts w:cs="Times New Roman"/>
        </w:rPr>
      </w:pPr>
      <w:r w:rsidRPr="00A4187D">
        <w:rPr>
          <w:rFonts w:cs="Times New Roman"/>
        </w:rPr>
        <w:t>5.3.23.1. Skrejceļa aizsargugunis A konfigurācijā nodrošina katrā manevrēšanas ceļa / skrejceļa krustojumā, ja skrejceļu ir paredzēts izmantot apstākļos, kad:</w:t>
      </w:r>
    </w:p>
    <w:p w14:paraId="0CE2CC87" w14:textId="77777777" w:rsidR="00EB75CC" w:rsidRPr="00A4187D" w:rsidRDefault="00EB75CC" w:rsidP="00EB75CC">
      <w:pPr>
        <w:jc w:val="both"/>
        <w:rPr>
          <w:rFonts w:ascii="Times New Roman" w:eastAsia="Times New Roman" w:hAnsi="Times New Roman" w:cs="Times New Roman"/>
          <w:noProof/>
          <w:sz w:val="24"/>
          <w:szCs w:val="24"/>
        </w:rPr>
      </w:pPr>
    </w:p>
    <w:p w14:paraId="73CCFF6D" w14:textId="77777777" w:rsidR="00EB75CC" w:rsidRPr="00A4187D" w:rsidRDefault="00EB75CC" w:rsidP="00EB75CC">
      <w:pPr>
        <w:pStyle w:val="BodyText"/>
        <w:ind w:left="284"/>
        <w:rPr>
          <w:rFonts w:cs="Times New Roman"/>
        </w:rPr>
      </w:pPr>
      <w:r w:rsidRPr="00A4187D">
        <w:rPr>
          <w:rFonts w:cs="Times New Roman"/>
        </w:rPr>
        <w:t>a) redzamība uz skrejceļa ir mazāka par 550 metriem, ja nav ierīkotas “STOP” līnijas ugunis, un</w:t>
      </w:r>
    </w:p>
    <w:p w14:paraId="1A6FF52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41BC8A1" w14:textId="77777777" w:rsidR="00EB75CC" w:rsidRPr="00A4187D" w:rsidRDefault="00EB75CC" w:rsidP="00EB75CC">
      <w:pPr>
        <w:pStyle w:val="BodyText"/>
        <w:ind w:left="284"/>
        <w:rPr>
          <w:rFonts w:cs="Times New Roman"/>
        </w:rPr>
      </w:pPr>
      <w:r w:rsidRPr="00A4187D">
        <w:rPr>
          <w:rFonts w:cs="Times New Roman"/>
        </w:rPr>
        <w:t>b) redzamība uz skrejceļa ir no 550 līdz 1200 metriem, bet kustības blīvums ir augsts.</w:t>
      </w:r>
    </w:p>
    <w:p w14:paraId="48ECB9EE" w14:textId="77777777" w:rsidR="00EB75CC" w:rsidRPr="00A4187D" w:rsidRDefault="00EB75CC" w:rsidP="00EB75CC">
      <w:pPr>
        <w:jc w:val="both"/>
        <w:rPr>
          <w:rFonts w:ascii="Times New Roman" w:eastAsia="Times New Roman" w:hAnsi="Times New Roman" w:cs="Times New Roman"/>
          <w:noProof/>
          <w:sz w:val="24"/>
          <w:szCs w:val="24"/>
        </w:rPr>
      </w:pPr>
    </w:p>
    <w:p w14:paraId="3CA5B97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A konfigurācijas skrejceļa aizsargugunis var papildināt ar B konfigurācijas skrejceļa aizsargugunīm, ja tas tiek uzskatīts par nepieciešamu.</w:t>
      </w:r>
    </w:p>
    <w:p w14:paraId="3CC85063" w14:textId="77777777" w:rsidR="00EB75CC" w:rsidRPr="00A4187D" w:rsidRDefault="00EB75CC" w:rsidP="00EB75CC">
      <w:pPr>
        <w:jc w:val="both"/>
        <w:rPr>
          <w:rFonts w:ascii="Times New Roman" w:eastAsia="Times New Roman" w:hAnsi="Times New Roman" w:cs="Times New Roman"/>
          <w:i/>
          <w:noProof/>
          <w:sz w:val="24"/>
          <w:szCs w:val="24"/>
        </w:rPr>
      </w:pPr>
    </w:p>
    <w:p w14:paraId="6BC0B71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2. piezīme. Norādījumi par B konfigurācijas skrejceļa aizsarguguņu konstrukciju, </w:t>
      </w:r>
      <w:r w:rsidRPr="00A4187D">
        <w:rPr>
          <w:rFonts w:ascii="Times New Roman" w:hAnsi="Times New Roman" w:cs="Times New Roman"/>
          <w:i/>
          <w:sz w:val="24"/>
        </w:rPr>
        <w:lastRenderedPageBreak/>
        <w:t>ekspluatāciju un atrašanās vietu ir sniegti dokumenta “Aerodrome Design Manual” (dok. Nr. 9157) 4. daļā.</w:t>
      </w:r>
    </w:p>
    <w:p w14:paraId="5B3DA282" w14:textId="77777777" w:rsidR="00EB75CC" w:rsidRPr="00A4187D" w:rsidRDefault="00EB75CC" w:rsidP="00EB75CC">
      <w:pPr>
        <w:jc w:val="both"/>
        <w:rPr>
          <w:rFonts w:ascii="Times New Roman" w:eastAsia="Times New Roman" w:hAnsi="Times New Roman" w:cs="Times New Roman"/>
          <w:i/>
          <w:noProof/>
          <w:sz w:val="24"/>
          <w:szCs w:val="24"/>
        </w:rPr>
      </w:pPr>
    </w:p>
    <w:p w14:paraId="66904072"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Nesankcionētas nokļūšanas uz skrejceļa novēršanas pasākumu ietvaros skrejceļa aizsargugunis A vai B konfigurācijā ir jānodrošina katrā manevrēšanas ceļa / skrejceļa krustojumā, kur ir identificēta bīstama nesankcionētas nokļūšanas uz skrejceļa vieta, un šādas aizsargugunis ir jāizmanto visos laika apstākļos gan dienā, gan naktī.</w:t>
      </w:r>
    </w:p>
    <w:p w14:paraId="470552D8" w14:textId="77777777" w:rsidR="00EB75CC" w:rsidRPr="00A4187D" w:rsidRDefault="00EB75CC" w:rsidP="00EB75CC">
      <w:pPr>
        <w:jc w:val="both"/>
        <w:rPr>
          <w:rFonts w:ascii="Times New Roman" w:eastAsia="Times New Roman" w:hAnsi="Times New Roman" w:cs="Times New Roman"/>
          <w:i/>
          <w:noProof/>
          <w:sz w:val="24"/>
          <w:szCs w:val="24"/>
        </w:rPr>
      </w:pPr>
    </w:p>
    <w:p w14:paraId="324804D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aizsargugunis B konfigurācijā nedrīkst būt izvietotas kopā ar “STOP” līnijas ugunīm.</w:t>
      </w:r>
    </w:p>
    <w:p w14:paraId="0FEF1DFA" w14:textId="77777777" w:rsidR="00EB75CC" w:rsidRPr="00A4187D" w:rsidRDefault="00EB75CC" w:rsidP="00EB75CC">
      <w:pPr>
        <w:jc w:val="both"/>
        <w:rPr>
          <w:rFonts w:ascii="Times New Roman" w:eastAsia="Times New Roman" w:hAnsi="Times New Roman" w:cs="Times New Roman"/>
          <w:i/>
          <w:noProof/>
          <w:sz w:val="24"/>
          <w:szCs w:val="24"/>
        </w:rPr>
      </w:pPr>
    </w:p>
    <w:p w14:paraId="635DC02F" w14:textId="77777777" w:rsidR="00EB75CC" w:rsidRPr="00A4187D" w:rsidRDefault="00EB75CC" w:rsidP="00EB75CC">
      <w:pPr>
        <w:pStyle w:val="BodyText"/>
        <w:rPr>
          <w:rFonts w:cs="Times New Roman"/>
        </w:rPr>
      </w:pPr>
      <w:r w:rsidRPr="00A4187D">
        <w:rPr>
          <w:rFonts w:cs="Times New Roman"/>
        </w:rPr>
        <w:t>5.3.23.4. Ja skrejceļa / manevrēšanas ceļa krustojumā izvietotas vairākas skrejceļa gaidīšanas vietas, ieslēdz tikai to skrejceļa aizsarguguņu grupu, kas ir saistīta ar ekspluatējamo skrejceļa gaidīšanas vietu.</w:t>
      </w:r>
    </w:p>
    <w:p w14:paraId="1687F737" w14:textId="77777777" w:rsidR="00EB75CC" w:rsidRPr="00A4187D" w:rsidRDefault="00EB75CC" w:rsidP="00EB75CC">
      <w:pPr>
        <w:jc w:val="both"/>
        <w:rPr>
          <w:rFonts w:ascii="Times New Roman" w:eastAsia="Arial" w:hAnsi="Times New Roman" w:cs="Times New Roman"/>
          <w:noProof/>
          <w:sz w:val="24"/>
          <w:szCs w:val="24"/>
        </w:rPr>
      </w:pPr>
    </w:p>
    <w:p w14:paraId="7923B645" w14:textId="49617D7A" w:rsidR="00EB75CC" w:rsidRPr="00A4187D" w:rsidRDefault="00423F44" w:rsidP="00EB75CC">
      <w:pPr>
        <w:jc w:val="center"/>
        <w:rPr>
          <w:rFonts w:ascii="Times New Roman" w:eastAsia="Arial" w:hAnsi="Times New Roman" w:cs="Times New Roman"/>
          <w:noProof/>
          <w:sz w:val="24"/>
          <w:szCs w:val="24"/>
        </w:rPr>
      </w:pPr>
      <w:r w:rsidRPr="00A4187D">
        <w:rPr>
          <w:rFonts w:ascii="Times New Roman" w:eastAsia="Arial" w:hAnsi="Times New Roman" w:cs="Times New Roman"/>
          <w:noProof/>
          <w:sz w:val="24"/>
          <w:szCs w:val="24"/>
        </w:rPr>
        <w:drawing>
          <wp:inline distT="0" distB="0" distL="0" distR="0" wp14:anchorId="3C179281" wp14:editId="6FD4F3E5">
            <wp:extent cx="5649304" cy="228600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675329" cy="2296531"/>
                    </a:xfrm>
                    <a:prstGeom prst="rect">
                      <a:avLst/>
                    </a:prstGeom>
                  </pic:spPr>
                </pic:pic>
              </a:graphicData>
            </a:graphic>
          </wp:inline>
        </w:drawing>
      </w:r>
    </w:p>
    <w:p w14:paraId="734C0751" w14:textId="77777777" w:rsidR="00EB75CC" w:rsidRPr="00A4187D" w:rsidRDefault="00EB75CC" w:rsidP="00EB75CC">
      <w:pPr>
        <w:jc w:val="both"/>
        <w:rPr>
          <w:rFonts w:ascii="Times New Roman" w:eastAsia="Arial" w:hAnsi="Times New Roman" w:cs="Times New Roman"/>
          <w:noProof/>
          <w:sz w:val="24"/>
          <w:szCs w:val="24"/>
        </w:rPr>
      </w:pPr>
    </w:p>
    <w:p w14:paraId="46C1A231" w14:textId="77777777" w:rsidR="00EB75CC" w:rsidRPr="00A4187D" w:rsidRDefault="00EB75CC" w:rsidP="00EB75CC">
      <w:pPr>
        <w:tabs>
          <w:tab w:val="left" w:pos="1235"/>
        </w:tabs>
        <w:jc w:val="center"/>
        <w:rPr>
          <w:rFonts w:ascii="Times New Roman" w:hAnsi="Times New Roman" w:cs="Times New Roman"/>
          <w:b/>
          <w:noProof/>
          <w:sz w:val="24"/>
          <w:szCs w:val="24"/>
        </w:rPr>
      </w:pPr>
      <w:r w:rsidRPr="00A4187D">
        <w:rPr>
          <w:rFonts w:ascii="Times New Roman" w:hAnsi="Times New Roman" w:cs="Times New Roman"/>
          <w:b/>
          <w:sz w:val="24"/>
        </w:rPr>
        <w:t>5-29. attēls. Skrejceļa aizsargugunis</w:t>
      </w:r>
    </w:p>
    <w:p w14:paraId="0D77FDB5" w14:textId="77777777" w:rsidR="00EB75CC" w:rsidRPr="00A4187D" w:rsidRDefault="00EB75CC" w:rsidP="00EB75CC">
      <w:pPr>
        <w:jc w:val="both"/>
        <w:rPr>
          <w:rFonts w:ascii="Times New Roman" w:eastAsia="Times New Roman" w:hAnsi="Times New Roman" w:cs="Times New Roman"/>
          <w:b/>
          <w:bCs/>
          <w:noProof/>
          <w:sz w:val="24"/>
          <w:szCs w:val="24"/>
        </w:rPr>
      </w:pPr>
    </w:p>
    <w:p w14:paraId="4F4CBC4E" w14:textId="77777777" w:rsidR="00EB75CC" w:rsidRPr="00A4187D" w:rsidRDefault="00EB75CC" w:rsidP="00333399">
      <w:pPr>
        <w:pStyle w:val="BodyText"/>
        <w:rPr>
          <w:rFonts w:cs="Times New Roman"/>
          <w:b/>
          <w:bCs/>
          <w:i/>
          <w:iCs/>
        </w:rPr>
      </w:pPr>
      <w:r w:rsidRPr="00A4187D">
        <w:rPr>
          <w:rFonts w:cs="Times New Roman"/>
          <w:b/>
          <w:bCs/>
          <w:i/>
          <w:iCs/>
        </w:rPr>
        <w:t>Novietojums</w:t>
      </w:r>
    </w:p>
    <w:p w14:paraId="4DE0D4FA" w14:textId="77777777" w:rsidR="00EB75CC" w:rsidRPr="00A4187D" w:rsidRDefault="00EB75CC" w:rsidP="00EB75CC">
      <w:pPr>
        <w:jc w:val="both"/>
        <w:rPr>
          <w:rFonts w:ascii="Times New Roman" w:eastAsia="Times New Roman" w:hAnsi="Times New Roman" w:cs="Times New Roman"/>
          <w:b/>
          <w:bCs/>
          <w:i/>
          <w:noProof/>
          <w:sz w:val="24"/>
          <w:szCs w:val="24"/>
        </w:rPr>
      </w:pPr>
    </w:p>
    <w:p w14:paraId="45575017" w14:textId="77777777" w:rsidR="00EB75CC" w:rsidRPr="00A4187D" w:rsidRDefault="00EB75CC" w:rsidP="00EB75CC">
      <w:pPr>
        <w:pStyle w:val="BodyText"/>
        <w:rPr>
          <w:rFonts w:cs="Times New Roman"/>
        </w:rPr>
      </w:pPr>
      <w:r w:rsidRPr="00A4187D">
        <w:rPr>
          <w:rFonts w:cs="Times New Roman"/>
        </w:rPr>
        <w:t>5.3.23.5. Skrejceļa aizsargugunis A konfigurācijā izvieto skrejceļa gaidīšanas vietas marķējuma gaidīšanas pusē katrā manevrēšanas ceļa pusē.</w:t>
      </w:r>
    </w:p>
    <w:p w14:paraId="41A850F5" w14:textId="77777777" w:rsidR="00EB75CC" w:rsidRPr="00A4187D" w:rsidRDefault="00EB75CC" w:rsidP="00EB75CC">
      <w:pPr>
        <w:jc w:val="both"/>
        <w:rPr>
          <w:rFonts w:ascii="Times New Roman" w:eastAsia="Times New Roman" w:hAnsi="Times New Roman" w:cs="Times New Roman"/>
          <w:noProof/>
          <w:sz w:val="24"/>
          <w:szCs w:val="24"/>
        </w:rPr>
      </w:pPr>
    </w:p>
    <w:p w14:paraId="71368F3B" w14:textId="77777777" w:rsidR="00EB75CC" w:rsidRPr="00A4187D" w:rsidRDefault="00EB75CC" w:rsidP="00EB75CC">
      <w:pPr>
        <w:pStyle w:val="BodyText"/>
        <w:rPr>
          <w:rFonts w:cs="Times New Roman"/>
        </w:rPr>
      </w:pPr>
      <w:r w:rsidRPr="00A4187D">
        <w:rPr>
          <w:rFonts w:cs="Times New Roman"/>
        </w:rPr>
        <w:t>5.3.23.6. Skrejceļa aizsargugunis B konfigurācijā izvieto šķērsām pāri manevrēšanas ceļam skrejceļa gaidīšanas vietas marķējuma gaidīšanas pusē.</w:t>
      </w:r>
    </w:p>
    <w:p w14:paraId="5521CE88" w14:textId="77777777" w:rsidR="00EB75CC" w:rsidRPr="00A4187D" w:rsidRDefault="00EB75CC" w:rsidP="00EB75CC">
      <w:pPr>
        <w:jc w:val="both"/>
        <w:rPr>
          <w:rFonts w:ascii="Times New Roman" w:eastAsia="Times New Roman" w:hAnsi="Times New Roman" w:cs="Times New Roman"/>
          <w:noProof/>
          <w:sz w:val="24"/>
          <w:szCs w:val="24"/>
        </w:rPr>
      </w:pPr>
    </w:p>
    <w:p w14:paraId="0CFD1A3D" w14:textId="77777777" w:rsidR="00EB75CC" w:rsidRPr="00A4187D" w:rsidRDefault="00EB75CC" w:rsidP="00333399">
      <w:pPr>
        <w:pStyle w:val="BodyText"/>
        <w:rPr>
          <w:rFonts w:cs="Times New Roman"/>
          <w:b/>
          <w:bCs/>
          <w:i/>
          <w:iCs/>
        </w:rPr>
      </w:pPr>
      <w:r w:rsidRPr="00A4187D">
        <w:rPr>
          <w:rFonts w:cs="Times New Roman"/>
          <w:b/>
          <w:bCs/>
          <w:i/>
          <w:iCs/>
        </w:rPr>
        <w:t>Raksturojumi</w:t>
      </w:r>
    </w:p>
    <w:p w14:paraId="64E4600A" w14:textId="77777777" w:rsidR="00EB75CC" w:rsidRPr="00A4187D" w:rsidRDefault="00EB75CC" w:rsidP="00EB75CC">
      <w:pPr>
        <w:jc w:val="both"/>
        <w:rPr>
          <w:rFonts w:ascii="Times New Roman" w:eastAsia="Times New Roman" w:hAnsi="Times New Roman" w:cs="Times New Roman"/>
          <w:b/>
          <w:bCs/>
          <w:i/>
          <w:noProof/>
          <w:sz w:val="24"/>
          <w:szCs w:val="24"/>
        </w:rPr>
      </w:pPr>
    </w:p>
    <w:p w14:paraId="28453D38" w14:textId="77777777" w:rsidR="00EB75CC" w:rsidRPr="00A4187D" w:rsidRDefault="00EB75CC" w:rsidP="00EB75CC">
      <w:pPr>
        <w:pStyle w:val="BodyText"/>
        <w:rPr>
          <w:rFonts w:cs="Times New Roman"/>
        </w:rPr>
      </w:pPr>
      <w:r w:rsidRPr="00A4187D">
        <w:rPr>
          <w:rFonts w:cs="Times New Roman"/>
        </w:rPr>
        <w:t>5.3.23.7. Skrejceļa aizsargugunis A konfigurācijā izveido no diviem dzeltenas gaismas uguņu pāriem.</w:t>
      </w:r>
    </w:p>
    <w:p w14:paraId="034A622B" w14:textId="77777777" w:rsidR="00EB75CC" w:rsidRPr="00A4187D" w:rsidRDefault="00EB75CC" w:rsidP="00EB75CC">
      <w:pPr>
        <w:jc w:val="both"/>
        <w:rPr>
          <w:rFonts w:ascii="Times New Roman" w:eastAsia="Times New Roman" w:hAnsi="Times New Roman" w:cs="Times New Roman"/>
          <w:noProof/>
          <w:sz w:val="24"/>
          <w:szCs w:val="24"/>
        </w:rPr>
      </w:pPr>
    </w:p>
    <w:p w14:paraId="57A4B069"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ir jāuzlabo kontrasts starp tādu skrejceļa aizsarguguņu A konfigurācijā ieslēgtu un izslēgtu stāvokli, kuras paredzēts izmantot dienas laikā, tad, neskarot stiprinājumus, virs katras lampas jāierīko pietiekama izmēra vizieris, kas neļautu saules stariem nokļūt lēcā.</w:t>
      </w:r>
    </w:p>
    <w:p w14:paraId="64108D1A" w14:textId="77777777" w:rsidR="00EB75CC" w:rsidRPr="00A4187D" w:rsidRDefault="00EB75CC" w:rsidP="00EB75CC">
      <w:pPr>
        <w:jc w:val="both"/>
        <w:rPr>
          <w:rFonts w:ascii="Times New Roman" w:eastAsia="Times New Roman" w:hAnsi="Times New Roman" w:cs="Times New Roman"/>
          <w:i/>
          <w:noProof/>
          <w:sz w:val="24"/>
          <w:szCs w:val="24"/>
        </w:rPr>
      </w:pPr>
    </w:p>
    <w:p w14:paraId="6A0210E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Viziera vietā var izmantot citu ietaisi vai risinājumu, piemēram, īpaši izstrādātu </w:t>
      </w:r>
      <w:r w:rsidRPr="00A4187D">
        <w:rPr>
          <w:rFonts w:ascii="Times New Roman" w:hAnsi="Times New Roman" w:cs="Times New Roman"/>
          <w:i/>
          <w:sz w:val="24"/>
        </w:rPr>
        <w:lastRenderedPageBreak/>
        <w:t>optisku elementu.</w:t>
      </w:r>
    </w:p>
    <w:p w14:paraId="6C508FA4" w14:textId="77777777" w:rsidR="00EB75CC" w:rsidRPr="00A4187D" w:rsidRDefault="00EB75CC" w:rsidP="00EB75CC">
      <w:pPr>
        <w:jc w:val="both"/>
        <w:rPr>
          <w:rFonts w:ascii="Times New Roman" w:eastAsia="Times New Roman" w:hAnsi="Times New Roman" w:cs="Times New Roman"/>
          <w:i/>
          <w:noProof/>
          <w:sz w:val="24"/>
          <w:szCs w:val="24"/>
        </w:rPr>
      </w:pPr>
    </w:p>
    <w:p w14:paraId="69A37937" w14:textId="77777777" w:rsidR="00EB75CC" w:rsidRPr="00A4187D" w:rsidRDefault="00EB75CC" w:rsidP="00EB75CC">
      <w:pPr>
        <w:pStyle w:val="BodyText"/>
        <w:rPr>
          <w:rFonts w:cs="Times New Roman"/>
        </w:rPr>
      </w:pPr>
      <w:r w:rsidRPr="00A4187D">
        <w:rPr>
          <w:rFonts w:cs="Times New Roman"/>
        </w:rPr>
        <w:t>5.3.23.9. Skrejceļa aizsargugunis B konfigurācijā veido no dzeltenas gaismas ugunīm, kas izvietotas šķērsām pāri manevrēšanas ceļam ar 3 m intervāliem.</w:t>
      </w:r>
    </w:p>
    <w:p w14:paraId="3F6E2FE3" w14:textId="77777777" w:rsidR="00EB75CC" w:rsidRPr="00A4187D" w:rsidRDefault="00EB75CC" w:rsidP="00EB75CC">
      <w:pPr>
        <w:jc w:val="both"/>
        <w:rPr>
          <w:rFonts w:ascii="Times New Roman" w:eastAsia="Times New Roman" w:hAnsi="Times New Roman" w:cs="Times New Roman"/>
          <w:noProof/>
          <w:sz w:val="24"/>
          <w:szCs w:val="24"/>
        </w:rPr>
      </w:pPr>
    </w:p>
    <w:p w14:paraId="012FE971" w14:textId="77777777" w:rsidR="00EB75CC" w:rsidRPr="00A4187D" w:rsidRDefault="00EB75CC" w:rsidP="00EB75CC">
      <w:pPr>
        <w:pStyle w:val="BodyText"/>
        <w:rPr>
          <w:rFonts w:cs="Times New Roman"/>
        </w:rPr>
      </w:pPr>
      <w:r w:rsidRPr="00A4187D">
        <w:rPr>
          <w:rFonts w:cs="Times New Roman"/>
        </w:rPr>
        <w:t>5.3.23.10. Uguņu staram jābūt vienvirziena un jāizstaro dzeltena gaisma virzienā, no kura notiek pieeja skrejceļa gaidīšanas vietai.</w:t>
      </w:r>
    </w:p>
    <w:p w14:paraId="261B3C97" w14:textId="77777777" w:rsidR="00EB75CC" w:rsidRPr="00A4187D" w:rsidRDefault="00EB75CC" w:rsidP="00EB75CC">
      <w:pPr>
        <w:jc w:val="both"/>
        <w:rPr>
          <w:rFonts w:ascii="Times New Roman" w:eastAsia="Times New Roman" w:hAnsi="Times New Roman" w:cs="Times New Roman"/>
          <w:noProof/>
          <w:sz w:val="24"/>
          <w:szCs w:val="24"/>
        </w:rPr>
      </w:pPr>
    </w:p>
    <w:p w14:paraId="7DF02A98"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skrejceļa aizsarguguņu orientāciju un virzienu ir sniegti dokumenta “Aerodrome Design Manual” (dok. Nr. 9157) 4. daļā.</w:t>
      </w:r>
    </w:p>
    <w:p w14:paraId="019F0857" w14:textId="77777777" w:rsidR="00EB75CC" w:rsidRPr="00A4187D" w:rsidRDefault="00EB75CC" w:rsidP="00EB75CC">
      <w:pPr>
        <w:jc w:val="both"/>
        <w:rPr>
          <w:rFonts w:ascii="Times New Roman" w:eastAsia="Times New Roman" w:hAnsi="Times New Roman" w:cs="Times New Roman"/>
          <w:i/>
          <w:noProof/>
          <w:sz w:val="24"/>
          <w:szCs w:val="24"/>
        </w:rPr>
      </w:pPr>
    </w:p>
    <w:p w14:paraId="4D0F97E5"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Dzeltenās uguns intensitātei un staru izkliedei A konfigurācijā jāatbilst specifikācijām, kas noteiktas 2. papildinājuma A2-24. attēlā.</w:t>
      </w:r>
    </w:p>
    <w:p w14:paraId="6A42FF10" w14:textId="77777777" w:rsidR="00EB75CC" w:rsidRPr="00A4187D" w:rsidRDefault="00EB75CC" w:rsidP="00EB75CC">
      <w:pPr>
        <w:jc w:val="both"/>
        <w:rPr>
          <w:rFonts w:ascii="Times New Roman" w:eastAsia="Times New Roman" w:hAnsi="Times New Roman" w:cs="Times New Roman"/>
          <w:i/>
          <w:noProof/>
          <w:sz w:val="24"/>
          <w:szCs w:val="24"/>
        </w:rPr>
      </w:pPr>
    </w:p>
    <w:p w14:paraId="273FEA12"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skrejceļa aizsargugunis ir paredzētas izmantošanai dienā, dzeltenās uguns intensitātei un staru izkliedei A konfigurācijā jāatbilst specifikācijām, kas noteiktas 2. papildinājuma A2-25. attēlā.</w:t>
      </w:r>
    </w:p>
    <w:p w14:paraId="5A038589" w14:textId="77777777" w:rsidR="00EB75CC" w:rsidRPr="00A4187D" w:rsidRDefault="00EB75CC" w:rsidP="00EB75CC">
      <w:pPr>
        <w:jc w:val="both"/>
        <w:rPr>
          <w:rFonts w:ascii="Times New Roman" w:eastAsia="Times New Roman" w:hAnsi="Times New Roman" w:cs="Times New Roman"/>
          <w:i/>
          <w:noProof/>
          <w:sz w:val="24"/>
          <w:szCs w:val="24"/>
        </w:rPr>
      </w:pPr>
    </w:p>
    <w:p w14:paraId="5426C02B"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noteikts, ka skrejceļa aizsargugunis ietilpst pilnveidotajā kustības pa zemi vadības un kontroles sistēmā, kurā nepieciešama augstāka uguņu intensitāte, dzeltenās uguns intensitātei un staru izkliedei A konfigurācijā jāatbilst specifikācijām, kas noteiktas 2. papildinājuma A2-25. attēlā.</w:t>
      </w:r>
    </w:p>
    <w:p w14:paraId="6DA724EF" w14:textId="77777777" w:rsidR="00EB75CC" w:rsidRPr="00A4187D" w:rsidRDefault="00EB75CC" w:rsidP="00EB75CC">
      <w:pPr>
        <w:jc w:val="both"/>
        <w:rPr>
          <w:rFonts w:ascii="Times New Roman" w:eastAsia="Times New Roman" w:hAnsi="Times New Roman" w:cs="Times New Roman"/>
          <w:i/>
          <w:noProof/>
          <w:sz w:val="24"/>
          <w:szCs w:val="24"/>
        </w:rPr>
      </w:pPr>
    </w:p>
    <w:p w14:paraId="4040D39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Augstāka uguņu intensitāte var būt nepieciešama, lai ierobežotas redzamības apstākļos uzturētu zemes kustību noteiktā ātrumā.</w:t>
      </w:r>
    </w:p>
    <w:p w14:paraId="12014D80" w14:textId="77777777" w:rsidR="00EB75CC" w:rsidRPr="00A4187D" w:rsidRDefault="00EB75CC" w:rsidP="00EB75CC">
      <w:pPr>
        <w:jc w:val="both"/>
        <w:rPr>
          <w:rFonts w:ascii="Times New Roman" w:eastAsia="Times New Roman" w:hAnsi="Times New Roman" w:cs="Times New Roman"/>
          <w:i/>
          <w:noProof/>
          <w:sz w:val="24"/>
          <w:szCs w:val="24"/>
        </w:rPr>
      </w:pPr>
    </w:p>
    <w:p w14:paraId="5706E996"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5.3.23.14.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Dzeltenās uguns intensitātei un staru izkliedei B konfigurācijā jāatbilst specifikācijām, kas noteiktas 2. papildinājuma A2-12. attēlā.</w:t>
      </w:r>
    </w:p>
    <w:p w14:paraId="3F3C0146" w14:textId="77777777" w:rsidR="00EB75CC" w:rsidRPr="00A4187D" w:rsidRDefault="00EB75CC" w:rsidP="00EB75CC">
      <w:pPr>
        <w:jc w:val="both"/>
        <w:rPr>
          <w:rFonts w:ascii="Times New Roman" w:eastAsia="Times New Roman" w:hAnsi="Times New Roman" w:cs="Times New Roman"/>
          <w:i/>
          <w:noProof/>
          <w:sz w:val="24"/>
          <w:szCs w:val="24"/>
        </w:rPr>
      </w:pPr>
    </w:p>
    <w:p w14:paraId="7C09B5D7"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skrejceļa aizsargugunis ir paredzētas izmantošanai dienā, dzeltenās uguns intensitātei un staru izkliedei B konfigurācijā jāatbilst specifikācijām, kas noteiktas 2. papildinājuma A2-20. attēlā.</w:t>
      </w:r>
    </w:p>
    <w:p w14:paraId="1B91EA06" w14:textId="77777777" w:rsidR="00EB75CC" w:rsidRPr="00A4187D" w:rsidRDefault="00EB75CC" w:rsidP="00EB75CC">
      <w:pPr>
        <w:jc w:val="both"/>
        <w:rPr>
          <w:rFonts w:ascii="Times New Roman" w:eastAsia="Times New Roman" w:hAnsi="Times New Roman" w:cs="Times New Roman"/>
          <w:i/>
          <w:noProof/>
          <w:sz w:val="24"/>
          <w:szCs w:val="24"/>
        </w:rPr>
      </w:pPr>
    </w:p>
    <w:p w14:paraId="47CBB7D4"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5.3.23.16.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noteikts, ka skrejceļa aizsargugunis ietilpst pilnveidotajā kustības pa zemi vadības un kontroles sistēmā, kurā nepieciešama augstāka uguņu intensitāte, dzeltenās uguns intensitātei un staru izkliedei B konfigurācijā jāatbilst specifikācijām, kas noteiktas 2. papildinājuma A2-20. attēlā.</w:t>
      </w:r>
    </w:p>
    <w:p w14:paraId="6D581D13" w14:textId="77777777" w:rsidR="00EB75CC" w:rsidRPr="00A4187D" w:rsidRDefault="00EB75CC" w:rsidP="00EB75CC">
      <w:pPr>
        <w:jc w:val="both"/>
        <w:rPr>
          <w:rFonts w:ascii="Times New Roman" w:eastAsia="Times New Roman" w:hAnsi="Times New Roman" w:cs="Times New Roman"/>
          <w:i/>
          <w:noProof/>
          <w:sz w:val="24"/>
          <w:szCs w:val="24"/>
        </w:rPr>
      </w:pPr>
    </w:p>
    <w:p w14:paraId="686052AB" w14:textId="77777777" w:rsidR="00EB75CC" w:rsidRPr="00A4187D" w:rsidRDefault="00EB75CC" w:rsidP="00EB75CC">
      <w:pPr>
        <w:pStyle w:val="BodyText"/>
        <w:rPr>
          <w:rFonts w:cs="Times New Roman"/>
        </w:rPr>
      </w:pPr>
      <w:r w:rsidRPr="00A4187D">
        <w:rPr>
          <w:rFonts w:cs="Times New Roman"/>
        </w:rPr>
        <w:t>5.3.23.17. Ugunīm katrā A konfigurācijas ierīcē jāmirgo pamīšus.</w:t>
      </w:r>
    </w:p>
    <w:p w14:paraId="52505232" w14:textId="77777777" w:rsidR="00EB75CC" w:rsidRPr="00A4187D" w:rsidRDefault="00EB75CC" w:rsidP="00EB75CC">
      <w:pPr>
        <w:jc w:val="both"/>
        <w:rPr>
          <w:rFonts w:ascii="Times New Roman" w:eastAsia="Times New Roman" w:hAnsi="Times New Roman" w:cs="Times New Roman"/>
          <w:noProof/>
          <w:sz w:val="24"/>
          <w:szCs w:val="24"/>
        </w:rPr>
      </w:pPr>
    </w:p>
    <w:p w14:paraId="6E6E2D77" w14:textId="77777777" w:rsidR="00EB75CC" w:rsidRPr="00A4187D" w:rsidRDefault="00EB75CC" w:rsidP="00EB75CC">
      <w:pPr>
        <w:pStyle w:val="BodyText"/>
        <w:rPr>
          <w:rFonts w:cs="Times New Roman"/>
        </w:rPr>
      </w:pPr>
      <w:r w:rsidRPr="00A4187D">
        <w:rPr>
          <w:rFonts w:cs="Times New Roman"/>
        </w:rPr>
        <w:t>5.3.23.18. B konfigurācijā pamīšus jāmirgo blakus esošām ugunīm, katrai ugunij attiecīgi ieslēdzoties, kad blakus esošā uguns izslēdzas, un otrādi.</w:t>
      </w:r>
    </w:p>
    <w:p w14:paraId="13D31E40" w14:textId="77777777" w:rsidR="00EB75CC" w:rsidRPr="00A4187D" w:rsidRDefault="00EB75CC" w:rsidP="00EB75CC">
      <w:pPr>
        <w:jc w:val="both"/>
        <w:rPr>
          <w:rFonts w:ascii="Times New Roman" w:eastAsia="Times New Roman" w:hAnsi="Times New Roman" w:cs="Times New Roman"/>
          <w:noProof/>
          <w:sz w:val="24"/>
          <w:szCs w:val="24"/>
        </w:rPr>
      </w:pPr>
    </w:p>
    <w:p w14:paraId="253C4602" w14:textId="77777777" w:rsidR="00EB75CC" w:rsidRPr="00A4187D" w:rsidRDefault="00EB75CC" w:rsidP="00EB75CC">
      <w:pPr>
        <w:pStyle w:val="BodyText"/>
        <w:rPr>
          <w:rFonts w:cs="Times New Roman"/>
        </w:rPr>
      </w:pPr>
      <w:r w:rsidRPr="00A4187D">
        <w:rPr>
          <w:rFonts w:cs="Times New Roman"/>
        </w:rPr>
        <w:t>5.3.23.19. Ugunīm jāmirgo 30–60 reizes minūtē, un laika intervālam, kurā katra uguns ir izslēgta, jābūt vienādam ar laika intervālu, kurā tā ir ieslēgta.</w:t>
      </w:r>
    </w:p>
    <w:p w14:paraId="14567C84" w14:textId="77777777" w:rsidR="00EB75CC" w:rsidRPr="00A4187D" w:rsidRDefault="00EB75CC" w:rsidP="00EB75CC">
      <w:pPr>
        <w:jc w:val="both"/>
        <w:rPr>
          <w:rFonts w:ascii="Times New Roman" w:eastAsia="Times New Roman" w:hAnsi="Times New Roman" w:cs="Times New Roman"/>
          <w:noProof/>
          <w:sz w:val="24"/>
          <w:szCs w:val="24"/>
        </w:rPr>
      </w:pPr>
    </w:p>
    <w:p w14:paraId="54F399D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Optimālais mirgošanas biežums ir atkarīgs no izmantoto lampu iedegšanās un nodzišanas laika. Konstatēts, ka skrejceļa aizsargugunis A konfigurācijā, kas ir uzstādītas 6,6 ampēru virknes slēguma ķēdēs, vislabāk izskatās, kad katra lampa mirgo 45–50 reizes minūtē. Konstatēts, ka skrejceļa aizsargugunis B konfigurācijā, kas ir uzstādītas 6,6 ampēru </w:t>
      </w:r>
      <w:r w:rsidRPr="00A4187D">
        <w:rPr>
          <w:rFonts w:ascii="Times New Roman" w:hAnsi="Times New Roman" w:cs="Times New Roman"/>
          <w:i/>
          <w:sz w:val="24"/>
        </w:rPr>
        <w:lastRenderedPageBreak/>
        <w:t>virknes slēguma ķēdēs, vislabāk izskatās, kad katra lampa mirgo 30–32 reizes minūtē.</w:t>
      </w:r>
    </w:p>
    <w:p w14:paraId="206278D2" w14:textId="77777777" w:rsidR="00EB75CC" w:rsidRPr="00A4187D" w:rsidRDefault="00EB75CC" w:rsidP="00EB75CC">
      <w:pPr>
        <w:jc w:val="both"/>
        <w:rPr>
          <w:rFonts w:ascii="Times New Roman" w:eastAsia="Times New Roman" w:hAnsi="Times New Roman" w:cs="Times New Roman"/>
          <w:i/>
          <w:noProof/>
          <w:sz w:val="24"/>
          <w:szCs w:val="24"/>
        </w:rPr>
      </w:pPr>
    </w:p>
    <w:p w14:paraId="7CC1D957" w14:textId="77777777" w:rsidR="00EB75CC" w:rsidRPr="00A4187D" w:rsidRDefault="00EB75CC" w:rsidP="003D724B">
      <w:pPr>
        <w:pStyle w:val="Heading3"/>
        <w:rPr>
          <w:rFonts w:cs="Times New Roman"/>
        </w:rPr>
      </w:pPr>
      <w:bookmarkStart w:id="176" w:name="_Toc104206290"/>
      <w:r w:rsidRPr="00A4187D">
        <w:rPr>
          <w:rFonts w:cs="Times New Roman"/>
        </w:rPr>
        <w:t>5.3.24. Perona apgaismošana ar starmešiem</w:t>
      </w:r>
      <w:bookmarkEnd w:id="176"/>
    </w:p>
    <w:p w14:paraId="33BBE2A1" w14:textId="77777777" w:rsidR="00EB75CC" w:rsidRPr="00A4187D" w:rsidRDefault="00EB75CC" w:rsidP="00EB75CC">
      <w:pPr>
        <w:pStyle w:val="BodyText"/>
        <w:jc w:val="center"/>
        <w:rPr>
          <w:rFonts w:cs="Times New Roman"/>
          <w:i/>
        </w:rPr>
      </w:pPr>
      <w:r w:rsidRPr="00A4187D">
        <w:rPr>
          <w:rFonts w:cs="Times New Roman"/>
          <w:i/>
        </w:rPr>
        <w:t>(skat. arī 5.3.17.1. un 5.3.18.1. punktu)</w:t>
      </w:r>
    </w:p>
    <w:p w14:paraId="49F2166D" w14:textId="77777777" w:rsidR="00EB75CC" w:rsidRPr="00A4187D" w:rsidRDefault="00EB75CC" w:rsidP="00EB75CC">
      <w:pPr>
        <w:jc w:val="both"/>
        <w:rPr>
          <w:rFonts w:ascii="Times New Roman" w:eastAsia="Times New Roman" w:hAnsi="Times New Roman" w:cs="Times New Roman"/>
          <w:i/>
          <w:noProof/>
          <w:sz w:val="24"/>
          <w:szCs w:val="24"/>
        </w:rPr>
      </w:pPr>
    </w:p>
    <w:p w14:paraId="67532890" w14:textId="77777777" w:rsidR="00EB75CC" w:rsidRPr="00A4187D" w:rsidRDefault="00EB75CC" w:rsidP="00BC5FD3">
      <w:pPr>
        <w:pStyle w:val="BodyText"/>
        <w:rPr>
          <w:rFonts w:cs="Times New Roman"/>
          <w:b/>
          <w:bCs/>
          <w:i/>
          <w:iCs/>
        </w:rPr>
      </w:pPr>
      <w:r w:rsidRPr="00A4187D">
        <w:rPr>
          <w:rFonts w:cs="Times New Roman"/>
          <w:b/>
          <w:bCs/>
          <w:i/>
          <w:iCs/>
        </w:rPr>
        <w:t>Piemērošana</w:t>
      </w:r>
    </w:p>
    <w:p w14:paraId="7C481BC3" w14:textId="77777777" w:rsidR="00EB75CC" w:rsidRPr="00A4187D" w:rsidRDefault="00EB75CC" w:rsidP="00EB75CC">
      <w:pPr>
        <w:jc w:val="both"/>
        <w:rPr>
          <w:rFonts w:ascii="Times New Roman" w:eastAsia="Times New Roman" w:hAnsi="Times New Roman" w:cs="Times New Roman"/>
          <w:b/>
          <w:bCs/>
          <w:i/>
          <w:noProof/>
          <w:sz w:val="24"/>
          <w:szCs w:val="24"/>
          <w:lang w:val="en-GB"/>
        </w:rPr>
      </w:pPr>
    </w:p>
    <w:p w14:paraId="755E06EA"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5.3.24.1.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Uz perona, atledošanas/pretapledošanas apstrādes zonas un noteiktajā izolētajā gaisa kuģa stāvvietā, ko paredzēts izmantot naktī, jānodrošina perona apgaismošana ar starmešiem.</w:t>
      </w:r>
    </w:p>
    <w:p w14:paraId="333C419C" w14:textId="77777777" w:rsidR="00EB75CC" w:rsidRPr="00A4187D" w:rsidRDefault="00EB75CC" w:rsidP="00EB75CC">
      <w:pPr>
        <w:jc w:val="both"/>
        <w:rPr>
          <w:rFonts w:ascii="Times New Roman" w:eastAsia="Times New Roman" w:hAnsi="Times New Roman" w:cs="Times New Roman"/>
          <w:i/>
          <w:noProof/>
          <w:sz w:val="24"/>
          <w:szCs w:val="24"/>
        </w:rPr>
      </w:pPr>
    </w:p>
    <w:p w14:paraId="29ADC83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atledošanas/pretapledošanas apstrādes zona atrodas tiešā skrejceļa tuvumā un pastāvīga apgaismošana ar starmešiem var maldināt pilotus, var būt nepieciešami citi zonas apgaismošanas līdzekļi.</w:t>
      </w:r>
    </w:p>
    <w:p w14:paraId="0AE728A6" w14:textId="77777777" w:rsidR="00EB75CC" w:rsidRPr="00A4187D" w:rsidRDefault="00EB75CC" w:rsidP="00EB75CC">
      <w:pPr>
        <w:jc w:val="both"/>
        <w:rPr>
          <w:rFonts w:ascii="Times New Roman" w:eastAsia="Times New Roman" w:hAnsi="Times New Roman" w:cs="Times New Roman"/>
          <w:i/>
          <w:noProof/>
          <w:sz w:val="24"/>
          <w:szCs w:val="24"/>
        </w:rPr>
      </w:pPr>
    </w:p>
    <w:p w14:paraId="610F180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Izolētas gaisa kuģa stāvvietas apzīmējums ir norādīts 3.14. punktā.</w:t>
      </w:r>
    </w:p>
    <w:p w14:paraId="1B19DFCC" w14:textId="77777777" w:rsidR="00EB75CC" w:rsidRPr="00A4187D" w:rsidRDefault="00EB75CC" w:rsidP="00EB75CC">
      <w:pPr>
        <w:jc w:val="both"/>
        <w:rPr>
          <w:rFonts w:ascii="Times New Roman" w:eastAsia="Times New Roman" w:hAnsi="Times New Roman" w:cs="Times New Roman"/>
          <w:i/>
          <w:noProof/>
          <w:sz w:val="24"/>
          <w:szCs w:val="24"/>
        </w:rPr>
      </w:pPr>
    </w:p>
    <w:p w14:paraId="4AAB565F"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Norādījumi par perona apgaismošanu ar starmešiem ir sniegti dokumenta “Aerodrome Design Manual” (dok. Nr. 9157) 4. daļā.</w:t>
      </w:r>
    </w:p>
    <w:p w14:paraId="2A1D5C5F" w14:textId="77777777" w:rsidR="00EB75CC" w:rsidRPr="00A4187D" w:rsidRDefault="00EB75CC" w:rsidP="00EB75CC">
      <w:pPr>
        <w:jc w:val="both"/>
        <w:rPr>
          <w:rFonts w:ascii="Times New Roman" w:eastAsia="Times New Roman" w:hAnsi="Times New Roman" w:cs="Times New Roman"/>
          <w:i/>
          <w:noProof/>
          <w:sz w:val="24"/>
          <w:szCs w:val="24"/>
        </w:rPr>
      </w:pPr>
    </w:p>
    <w:p w14:paraId="436D6488" w14:textId="77777777" w:rsidR="00EB75CC" w:rsidRPr="00A4187D" w:rsidRDefault="00EB75CC" w:rsidP="00BC5FD3">
      <w:pPr>
        <w:pStyle w:val="BodyText"/>
        <w:rPr>
          <w:rFonts w:cs="Times New Roman"/>
          <w:b/>
          <w:bCs/>
          <w:i/>
          <w:iCs/>
        </w:rPr>
      </w:pPr>
      <w:r w:rsidRPr="00A4187D">
        <w:rPr>
          <w:rFonts w:cs="Times New Roman"/>
          <w:b/>
          <w:bCs/>
          <w:i/>
          <w:iCs/>
        </w:rPr>
        <w:t>Novietojums</w:t>
      </w:r>
    </w:p>
    <w:p w14:paraId="56B67BD6" w14:textId="77777777" w:rsidR="00EB75CC" w:rsidRPr="00A4187D" w:rsidRDefault="00EB75CC" w:rsidP="00EB75CC">
      <w:pPr>
        <w:jc w:val="both"/>
        <w:rPr>
          <w:rFonts w:ascii="Times New Roman" w:eastAsia="Times New Roman" w:hAnsi="Times New Roman" w:cs="Times New Roman"/>
          <w:b/>
          <w:bCs/>
          <w:i/>
          <w:noProof/>
          <w:sz w:val="24"/>
          <w:szCs w:val="24"/>
        </w:rPr>
      </w:pPr>
    </w:p>
    <w:p w14:paraId="31B9B70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5.3.24.2.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Perona apgaismošanai izmantotie starmeši jānovieto tā, lai pienācīgi apgaismotu visas perona apkalpošanas zonas un iespējami maz apžilbinātu lidojumā esoša gaisa kuģa un uz zemes esoša gaisa kuģa pilotus, lidlauka un perona dispečerus un personālu uz perona. Starmešu izvietojumam un virzienam jābūt tādam, lai gaisa kuģis tiktu apgaismots no divām vai vairākām pusēm, tādējādi samazinot ēnas.</w:t>
      </w:r>
    </w:p>
    <w:p w14:paraId="3CB066A8" w14:textId="77777777" w:rsidR="00EB75CC" w:rsidRPr="00A4187D" w:rsidRDefault="00EB75CC" w:rsidP="00EB75CC">
      <w:pPr>
        <w:jc w:val="both"/>
        <w:rPr>
          <w:rFonts w:ascii="Times New Roman" w:eastAsia="Times New Roman" w:hAnsi="Times New Roman" w:cs="Times New Roman"/>
          <w:i/>
          <w:noProof/>
          <w:sz w:val="24"/>
          <w:szCs w:val="24"/>
        </w:rPr>
      </w:pPr>
    </w:p>
    <w:p w14:paraId="565F1B50"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19A7B590" w14:textId="77777777" w:rsidR="00EB75CC" w:rsidRPr="00A4187D" w:rsidRDefault="00EB75CC" w:rsidP="00EB75CC">
      <w:pPr>
        <w:jc w:val="both"/>
        <w:rPr>
          <w:rFonts w:ascii="Times New Roman" w:eastAsia="Times New Roman" w:hAnsi="Times New Roman" w:cs="Times New Roman"/>
          <w:b/>
          <w:bCs/>
          <w:i/>
          <w:noProof/>
          <w:sz w:val="24"/>
          <w:szCs w:val="24"/>
        </w:rPr>
      </w:pPr>
    </w:p>
    <w:p w14:paraId="51ED258F" w14:textId="77777777" w:rsidR="00EB75CC" w:rsidRPr="00A4187D" w:rsidRDefault="00EB75CC" w:rsidP="00EB75CC">
      <w:pPr>
        <w:pStyle w:val="BodyText"/>
        <w:rPr>
          <w:rFonts w:cs="Times New Roman"/>
        </w:rPr>
      </w:pPr>
      <w:r w:rsidRPr="00A4187D">
        <w:rPr>
          <w:rFonts w:cs="Times New Roman"/>
        </w:rPr>
        <w:t>5.3.24.3. Perona starmešu spektrālajam sadalījumam jābūt tādam, lai varētu pareizi identificēt visas krāsas, kas izmantotas ar ikdienas apkalpošanu saistītam gaisa kuģu marķējumam un virsmas un šķēršļu marķēšanai.</w:t>
      </w:r>
    </w:p>
    <w:p w14:paraId="11C6CD66" w14:textId="77777777" w:rsidR="00EB75CC" w:rsidRPr="00A4187D" w:rsidRDefault="00EB75CC" w:rsidP="00EB75CC">
      <w:pPr>
        <w:jc w:val="both"/>
        <w:rPr>
          <w:rFonts w:ascii="Times New Roman" w:eastAsia="Times New Roman" w:hAnsi="Times New Roman" w:cs="Times New Roman"/>
          <w:noProof/>
          <w:sz w:val="24"/>
          <w:szCs w:val="24"/>
        </w:rPr>
      </w:pPr>
    </w:p>
    <w:p w14:paraId="12C26B7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5.3.24.4.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Vidējam apgaismojumam jāatbilst vismaz turpmāk norādītajām vērtībām. </w:t>
      </w:r>
    </w:p>
    <w:p w14:paraId="47A2856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p>
    <w:p w14:paraId="40E4CF4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Gaisa kuģa stāvvieta:</w:t>
      </w:r>
    </w:p>
    <w:p w14:paraId="24F1CC16" w14:textId="77777777" w:rsidR="00EB75CC" w:rsidRPr="00A4187D" w:rsidRDefault="00EB75CC" w:rsidP="00EB75CC">
      <w:pPr>
        <w:numPr>
          <w:ilvl w:val="2"/>
          <w:numId w:val="20"/>
        </w:numPr>
        <w:tabs>
          <w:tab w:val="left" w:pos="861"/>
        </w:tabs>
        <w:ind w:left="284" w:firstLine="0"/>
        <w:jc w:val="both"/>
        <w:rPr>
          <w:rFonts w:ascii="Times New Roman" w:eastAsia="Times New Roman" w:hAnsi="Times New Roman" w:cs="Times New Roman"/>
          <w:i/>
          <w:noProof/>
          <w:sz w:val="24"/>
          <w:szCs w:val="24"/>
        </w:rPr>
      </w:pPr>
      <w:r w:rsidRPr="00A4187D">
        <w:rPr>
          <w:rFonts w:ascii="Times New Roman" w:hAnsi="Times New Roman" w:cs="Times New Roman"/>
          <w:i/>
          <w:sz w:val="24"/>
        </w:rPr>
        <w:t>horizontālais apgaismojums – 20 luksi ar vienmērīguma koeficientu (vidējais pret minimālo), kas nav lielāks kā 4 pret 1, un</w:t>
      </w:r>
    </w:p>
    <w:p w14:paraId="6B2F3F48" w14:textId="77777777" w:rsidR="00EB75CC" w:rsidRPr="00A4187D" w:rsidRDefault="00EB75CC" w:rsidP="00EB75CC">
      <w:pPr>
        <w:numPr>
          <w:ilvl w:val="2"/>
          <w:numId w:val="20"/>
        </w:numPr>
        <w:tabs>
          <w:tab w:val="left" w:pos="861"/>
        </w:tabs>
        <w:ind w:left="284" w:firstLine="0"/>
        <w:jc w:val="both"/>
        <w:rPr>
          <w:rFonts w:ascii="Times New Roman" w:eastAsia="Times New Roman" w:hAnsi="Times New Roman" w:cs="Times New Roman"/>
          <w:i/>
          <w:noProof/>
          <w:sz w:val="24"/>
          <w:szCs w:val="24"/>
        </w:rPr>
      </w:pPr>
      <w:r w:rsidRPr="00A4187D">
        <w:rPr>
          <w:rFonts w:ascii="Times New Roman" w:hAnsi="Times New Roman" w:cs="Times New Roman"/>
          <w:i/>
          <w:sz w:val="24"/>
        </w:rPr>
        <w:t>vertikālais apgaismojums – 20 luksi 2 m augstumā virs perona vajadzīgajos virzienos.</w:t>
      </w:r>
    </w:p>
    <w:p w14:paraId="0E9B9E73" w14:textId="77777777" w:rsidR="00EB75CC" w:rsidRPr="00A4187D" w:rsidRDefault="00EB75CC" w:rsidP="00EB75CC">
      <w:pPr>
        <w:tabs>
          <w:tab w:val="left" w:pos="861"/>
        </w:tabs>
        <w:jc w:val="both"/>
        <w:rPr>
          <w:rFonts w:ascii="Times New Roman" w:eastAsia="Times New Roman" w:hAnsi="Times New Roman" w:cs="Times New Roman"/>
          <w:i/>
          <w:noProof/>
          <w:sz w:val="24"/>
          <w:szCs w:val="24"/>
        </w:rPr>
      </w:pPr>
    </w:p>
    <w:p w14:paraId="031A6DD5" w14:textId="77777777" w:rsidR="00EB75CC" w:rsidRPr="00A4187D" w:rsidRDefault="00EB75CC" w:rsidP="00EB75CC">
      <w:pPr>
        <w:tabs>
          <w:tab w:val="left" w:pos="861"/>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Citas perona zonas:</w:t>
      </w:r>
    </w:p>
    <w:p w14:paraId="27F445DE" w14:textId="77777777" w:rsidR="00EB75CC" w:rsidRPr="00A4187D" w:rsidRDefault="00EB75CC" w:rsidP="00EB75CC">
      <w:pPr>
        <w:numPr>
          <w:ilvl w:val="2"/>
          <w:numId w:val="20"/>
        </w:numPr>
        <w:tabs>
          <w:tab w:val="left" w:pos="861"/>
        </w:tabs>
        <w:ind w:left="284" w:firstLine="0"/>
        <w:jc w:val="both"/>
        <w:rPr>
          <w:rFonts w:ascii="Times New Roman" w:eastAsia="Times New Roman" w:hAnsi="Times New Roman" w:cs="Times New Roman"/>
          <w:i/>
          <w:noProof/>
          <w:sz w:val="24"/>
          <w:szCs w:val="24"/>
        </w:rPr>
      </w:pPr>
      <w:r w:rsidRPr="00A4187D">
        <w:rPr>
          <w:rFonts w:ascii="Times New Roman" w:hAnsi="Times New Roman" w:cs="Times New Roman"/>
          <w:i/>
          <w:sz w:val="24"/>
        </w:rPr>
        <w:t>horizontālais apgaismojums – 50 procenti no gaisa kuģu stāvvietu vidējā apgaismojuma ar vienmērīguma koeficientu (vidējais pret minimālo), kas nav lielāks kā 4 pret 1.</w:t>
      </w:r>
    </w:p>
    <w:p w14:paraId="6129260C" w14:textId="77777777" w:rsidR="00EB75CC" w:rsidRPr="00A4187D" w:rsidRDefault="00EB75CC" w:rsidP="00EB75CC">
      <w:pPr>
        <w:jc w:val="both"/>
        <w:rPr>
          <w:rFonts w:ascii="Times New Roman" w:eastAsia="Times New Roman" w:hAnsi="Times New Roman" w:cs="Times New Roman"/>
          <w:i/>
          <w:noProof/>
          <w:sz w:val="24"/>
          <w:szCs w:val="24"/>
        </w:rPr>
      </w:pPr>
    </w:p>
    <w:p w14:paraId="02A58762" w14:textId="77777777" w:rsidR="00EB75CC" w:rsidRPr="00A4187D" w:rsidRDefault="00EB75CC" w:rsidP="008D304E">
      <w:pPr>
        <w:pStyle w:val="Heading3"/>
        <w:keepNext/>
        <w:keepLines/>
        <w:rPr>
          <w:rFonts w:cs="Times New Roman"/>
        </w:rPr>
      </w:pPr>
      <w:bookmarkStart w:id="177" w:name="_Toc104206291"/>
      <w:r w:rsidRPr="00A4187D">
        <w:rPr>
          <w:rFonts w:cs="Times New Roman"/>
        </w:rPr>
        <w:lastRenderedPageBreak/>
        <w:t>5.3.25. Vizuālā savienošanas vadības sistēma</w:t>
      </w:r>
      <w:bookmarkEnd w:id="177"/>
    </w:p>
    <w:p w14:paraId="23477918" w14:textId="77777777" w:rsidR="00EB75CC" w:rsidRPr="00A4187D" w:rsidRDefault="00EB75CC" w:rsidP="008D304E">
      <w:pPr>
        <w:keepNext/>
        <w:keepLines/>
        <w:jc w:val="both"/>
        <w:rPr>
          <w:rFonts w:ascii="Times New Roman" w:eastAsia="Times New Roman" w:hAnsi="Times New Roman" w:cs="Times New Roman"/>
          <w:noProof/>
          <w:sz w:val="24"/>
          <w:szCs w:val="24"/>
        </w:rPr>
      </w:pPr>
    </w:p>
    <w:p w14:paraId="07FD53EF" w14:textId="77777777" w:rsidR="00EB75CC" w:rsidRPr="00A4187D" w:rsidRDefault="00EB75CC" w:rsidP="008D304E">
      <w:pPr>
        <w:pStyle w:val="BodyText"/>
        <w:keepNext/>
        <w:keepLines/>
        <w:rPr>
          <w:rFonts w:cs="Times New Roman"/>
          <w:b/>
          <w:bCs/>
          <w:i/>
          <w:iCs/>
        </w:rPr>
      </w:pPr>
      <w:r w:rsidRPr="00A4187D">
        <w:rPr>
          <w:rFonts w:cs="Times New Roman"/>
          <w:b/>
          <w:bCs/>
          <w:i/>
          <w:iCs/>
        </w:rPr>
        <w:t>Piemērošana</w:t>
      </w:r>
    </w:p>
    <w:p w14:paraId="1C89A383" w14:textId="77777777" w:rsidR="00EB75CC" w:rsidRPr="00A4187D" w:rsidRDefault="00EB75CC" w:rsidP="00EB75CC">
      <w:pPr>
        <w:jc w:val="both"/>
        <w:rPr>
          <w:rFonts w:ascii="Times New Roman" w:eastAsia="Times New Roman" w:hAnsi="Times New Roman" w:cs="Times New Roman"/>
          <w:b/>
          <w:bCs/>
          <w:i/>
          <w:noProof/>
          <w:sz w:val="24"/>
          <w:szCs w:val="24"/>
        </w:rPr>
      </w:pPr>
    </w:p>
    <w:p w14:paraId="67528818" w14:textId="77777777" w:rsidR="00EB75CC" w:rsidRPr="00A4187D" w:rsidRDefault="00EB75CC" w:rsidP="00EB75CC">
      <w:pPr>
        <w:pStyle w:val="BodyText"/>
        <w:rPr>
          <w:rFonts w:cs="Times New Roman"/>
        </w:rPr>
      </w:pPr>
      <w:r w:rsidRPr="00A4187D">
        <w:rPr>
          <w:rFonts w:cs="Times New Roman"/>
        </w:rPr>
        <w:t>Vizuālo savienošanas vadības sistēmu nodrošina, ja precīzas gaisa kuģa novietošanas stāvvietā indikācijai ir paredzēti vizuālie līdzekļi un nav iespējams izmantot citus alternatīvus līdzekļus, piemēram, signalizētājus.</w:t>
      </w:r>
    </w:p>
    <w:p w14:paraId="643BE0B3" w14:textId="77777777" w:rsidR="00EB75CC" w:rsidRPr="00A4187D" w:rsidRDefault="00EB75CC" w:rsidP="00EB75CC">
      <w:pPr>
        <w:jc w:val="both"/>
        <w:rPr>
          <w:rFonts w:ascii="Times New Roman" w:eastAsia="Times New Roman" w:hAnsi="Times New Roman" w:cs="Times New Roman"/>
          <w:noProof/>
          <w:sz w:val="24"/>
          <w:szCs w:val="24"/>
        </w:rPr>
      </w:pPr>
    </w:p>
    <w:p w14:paraId="68282704"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Vizuālās savienošanas vadības sistēmas nepieciešamības novērtējumā jāapsver šādi faktori: gaisa kuģa stāvvietu izmantojošo gaisa kuģu skaits un tips(-i), laikapstākļi, uz perona pieejamā vieta un precizitāte, kāda nepieciešama manevrēšanai uz stāvēšanas vietu gaisa kuģu tehniskās apkopes iekārtu, pasažieru iekāpšanas trapu un citu šķēršļu dēļ. Skat. dokumenta “Aerodrome Design Manual” (dok. Nr. 9157) 4. daļā “Visual Aids” [Vizuālie līdzekļi] norādījumus par piemērotu sistēmu izvēli.</w:t>
      </w:r>
    </w:p>
    <w:p w14:paraId="676DA52F" w14:textId="77777777" w:rsidR="00EB75CC" w:rsidRPr="00A4187D" w:rsidRDefault="00EB75CC" w:rsidP="00EB75CC">
      <w:pPr>
        <w:jc w:val="both"/>
        <w:rPr>
          <w:rFonts w:ascii="Times New Roman" w:eastAsia="Times New Roman" w:hAnsi="Times New Roman" w:cs="Times New Roman"/>
          <w:i/>
          <w:noProof/>
          <w:sz w:val="24"/>
          <w:szCs w:val="24"/>
        </w:rPr>
      </w:pPr>
    </w:p>
    <w:p w14:paraId="7466E904" w14:textId="77777777" w:rsidR="00EB75CC" w:rsidRPr="00A4187D" w:rsidRDefault="00EB75CC" w:rsidP="00EB75CC">
      <w:pPr>
        <w:pStyle w:val="BodyText"/>
        <w:rPr>
          <w:rFonts w:cs="Times New Roman"/>
          <w:b/>
          <w:bCs/>
          <w:i/>
          <w:iCs/>
        </w:rPr>
      </w:pPr>
      <w:r w:rsidRPr="00A4187D">
        <w:rPr>
          <w:rFonts w:cs="Times New Roman"/>
          <w:b/>
          <w:i/>
        </w:rPr>
        <w:t>Raksturojumi</w:t>
      </w:r>
    </w:p>
    <w:p w14:paraId="2B0642B4" w14:textId="77777777" w:rsidR="00EB75CC" w:rsidRPr="00A4187D" w:rsidRDefault="00EB75CC" w:rsidP="00EB75CC">
      <w:pPr>
        <w:jc w:val="both"/>
        <w:rPr>
          <w:rFonts w:ascii="Times New Roman" w:eastAsia="Times New Roman" w:hAnsi="Times New Roman" w:cs="Times New Roman"/>
          <w:b/>
          <w:bCs/>
          <w:i/>
          <w:noProof/>
          <w:sz w:val="24"/>
          <w:szCs w:val="24"/>
        </w:rPr>
      </w:pPr>
    </w:p>
    <w:p w14:paraId="2A39BDCC" w14:textId="77777777" w:rsidR="00EB75CC" w:rsidRPr="00A4187D" w:rsidRDefault="00EB75CC" w:rsidP="00EB75CC">
      <w:pPr>
        <w:pStyle w:val="BodyText"/>
        <w:rPr>
          <w:rFonts w:cs="Times New Roman"/>
        </w:rPr>
      </w:pPr>
      <w:r w:rsidRPr="00A4187D">
        <w:rPr>
          <w:rFonts w:cs="Times New Roman"/>
        </w:rPr>
        <w:t>5.3.25.2. Sistēmai jāspēj nodrošināt gan azimutālo vadību, gan apstāšanās vadību.</w:t>
      </w:r>
    </w:p>
    <w:p w14:paraId="0432FCC0" w14:textId="77777777" w:rsidR="00EB75CC" w:rsidRPr="00A4187D" w:rsidRDefault="00EB75CC" w:rsidP="00EB75CC">
      <w:pPr>
        <w:jc w:val="both"/>
        <w:rPr>
          <w:rFonts w:ascii="Times New Roman" w:eastAsia="Times New Roman" w:hAnsi="Times New Roman" w:cs="Times New Roman"/>
          <w:noProof/>
          <w:sz w:val="24"/>
          <w:szCs w:val="24"/>
        </w:rPr>
      </w:pPr>
    </w:p>
    <w:p w14:paraId="331709B9" w14:textId="77777777" w:rsidR="00EB75CC" w:rsidRPr="00A4187D" w:rsidRDefault="00EB75CC" w:rsidP="00EB75CC">
      <w:pPr>
        <w:pStyle w:val="BodyText"/>
        <w:rPr>
          <w:rFonts w:cs="Times New Roman"/>
        </w:rPr>
      </w:pPr>
      <w:r w:rsidRPr="00A4187D">
        <w:rPr>
          <w:rFonts w:cs="Times New Roman"/>
        </w:rPr>
        <w:t>5.3.25.3. Azimutālās orientēšanas blokam un apstāšanās vietas rādītājam jābūt piemērotam izmantošanai visos laikapstākļos, redzamības, fona apgaismojuma un seguma apstākļos, kuros sistēmu ir paredzēts izmantot dienā un naktī, taču tas nedrīkst apžilbināt pilotu.</w:t>
      </w:r>
    </w:p>
    <w:p w14:paraId="15DCCBFC" w14:textId="77777777" w:rsidR="00EB75CC" w:rsidRPr="00A4187D" w:rsidRDefault="00EB75CC" w:rsidP="00EB75CC">
      <w:pPr>
        <w:jc w:val="both"/>
        <w:rPr>
          <w:rFonts w:ascii="Times New Roman" w:eastAsia="Times New Roman" w:hAnsi="Times New Roman" w:cs="Times New Roman"/>
          <w:noProof/>
          <w:sz w:val="24"/>
          <w:szCs w:val="24"/>
        </w:rPr>
      </w:pPr>
    </w:p>
    <w:p w14:paraId="528A4AD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Gan projektējot, gan uzstādot sistēmu, jārūpējas par to, lai saules gaisma vai jebkāda cita tuvumā esoša gaisma nemazinātu sistēmas sniegto vizuālo norāžu skaidrību un saskatāmību.</w:t>
      </w:r>
    </w:p>
    <w:p w14:paraId="1E6671E7" w14:textId="77777777" w:rsidR="00EB75CC" w:rsidRPr="00A4187D" w:rsidRDefault="00EB75CC" w:rsidP="00EB75CC">
      <w:pPr>
        <w:jc w:val="both"/>
        <w:rPr>
          <w:rFonts w:ascii="Times New Roman" w:eastAsia="Times New Roman" w:hAnsi="Times New Roman" w:cs="Times New Roman"/>
          <w:i/>
          <w:noProof/>
          <w:sz w:val="24"/>
          <w:szCs w:val="24"/>
        </w:rPr>
      </w:pPr>
    </w:p>
    <w:p w14:paraId="5B2C6330" w14:textId="77777777" w:rsidR="00EB75CC" w:rsidRPr="00A4187D" w:rsidRDefault="00EB75CC" w:rsidP="00EB75CC">
      <w:pPr>
        <w:pStyle w:val="BodyText"/>
        <w:rPr>
          <w:rFonts w:cs="Times New Roman"/>
        </w:rPr>
      </w:pPr>
      <w:r w:rsidRPr="00A4187D">
        <w:rPr>
          <w:rFonts w:cs="Times New Roman"/>
        </w:rPr>
        <w:t>5.3.25.4. Azimutālās vadības blokam un apstāšanās vietas rādītājam jābūt konstruētam tā, lai:</w:t>
      </w:r>
    </w:p>
    <w:p w14:paraId="50E61216" w14:textId="77777777" w:rsidR="00EB75CC" w:rsidRPr="00A4187D" w:rsidRDefault="00EB75CC" w:rsidP="00EB75CC">
      <w:pPr>
        <w:jc w:val="both"/>
        <w:rPr>
          <w:rFonts w:ascii="Times New Roman" w:eastAsia="Times New Roman" w:hAnsi="Times New Roman" w:cs="Times New Roman"/>
          <w:noProof/>
          <w:sz w:val="24"/>
          <w:szCs w:val="24"/>
        </w:rPr>
      </w:pPr>
    </w:p>
    <w:p w14:paraId="2550B42E" w14:textId="77777777" w:rsidR="00EB75CC" w:rsidRPr="00A4187D" w:rsidRDefault="00EB75CC" w:rsidP="00EB75CC">
      <w:pPr>
        <w:pStyle w:val="BodyText"/>
        <w:ind w:left="284"/>
        <w:rPr>
          <w:rFonts w:cs="Times New Roman"/>
        </w:rPr>
      </w:pPr>
      <w:r w:rsidRPr="00A4187D">
        <w:rPr>
          <w:rFonts w:cs="Times New Roman"/>
        </w:rPr>
        <w:t>a) pilotam būtu pieejama katra atsevišķa bloka vai to abu darbības traucējumu skaidra indikācija un</w:t>
      </w:r>
    </w:p>
    <w:p w14:paraId="241D088D"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8DDD9C6" w14:textId="77777777" w:rsidR="00EB75CC" w:rsidRPr="00A4187D" w:rsidRDefault="00EB75CC" w:rsidP="00EB75CC">
      <w:pPr>
        <w:pStyle w:val="BodyText"/>
        <w:ind w:left="284"/>
        <w:rPr>
          <w:rFonts w:cs="Times New Roman"/>
        </w:rPr>
      </w:pPr>
      <w:r w:rsidRPr="00A4187D">
        <w:rPr>
          <w:rFonts w:cs="Times New Roman"/>
        </w:rPr>
        <w:t>b) tos varētu izslēgt.</w:t>
      </w:r>
    </w:p>
    <w:p w14:paraId="41F83E85" w14:textId="77777777" w:rsidR="00EB75CC" w:rsidRPr="00A4187D" w:rsidRDefault="00EB75CC" w:rsidP="00EB75CC">
      <w:pPr>
        <w:jc w:val="both"/>
        <w:rPr>
          <w:rFonts w:ascii="Times New Roman" w:eastAsia="Times New Roman" w:hAnsi="Times New Roman" w:cs="Times New Roman"/>
          <w:noProof/>
          <w:sz w:val="24"/>
          <w:szCs w:val="24"/>
        </w:rPr>
      </w:pPr>
    </w:p>
    <w:p w14:paraId="6B8359FE" w14:textId="77777777" w:rsidR="00EB75CC" w:rsidRPr="00A4187D" w:rsidRDefault="00EB75CC" w:rsidP="00EB75CC">
      <w:pPr>
        <w:pStyle w:val="BodyText"/>
        <w:rPr>
          <w:rFonts w:cs="Times New Roman"/>
        </w:rPr>
      </w:pPr>
      <w:r w:rsidRPr="00A4187D">
        <w:rPr>
          <w:rFonts w:cs="Times New Roman"/>
        </w:rPr>
        <w:t>5.3.25.5. Azimutālās vadības blokam un apstāšanās vietas rādītājam jābūt novietotam tā, lai būtu nodrošināta vadības nepārtrauktība starp gaisa kuģa stāvvietas marķējumiem, manevrēšanas vadības ugunīm gaisa kuģa stāvvietā, ja tādas ir, un vizuālās savienošanas vadības sistēmu.</w:t>
      </w:r>
    </w:p>
    <w:p w14:paraId="292051C5" w14:textId="77777777" w:rsidR="00EB75CC" w:rsidRPr="00A4187D" w:rsidRDefault="00EB75CC" w:rsidP="00EB75CC">
      <w:pPr>
        <w:jc w:val="both"/>
        <w:rPr>
          <w:rFonts w:ascii="Times New Roman" w:eastAsia="Times New Roman" w:hAnsi="Times New Roman" w:cs="Times New Roman"/>
          <w:noProof/>
          <w:sz w:val="24"/>
          <w:szCs w:val="24"/>
        </w:rPr>
      </w:pPr>
    </w:p>
    <w:p w14:paraId="57EDCD01" w14:textId="77777777" w:rsidR="00EB75CC" w:rsidRPr="00A4187D" w:rsidRDefault="00EB75CC" w:rsidP="00EB75CC">
      <w:pPr>
        <w:pStyle w:val="BodyText"/>
        <w:rPr>
          <w:rFonts w:cs="Times New Roman"/>
        </w:rPr>
      </w:pPr>
      <w:r w:rsidRPr="00A4187D">
        <w:rPr>
          <w:rFonts w:cs="Times New Roman"/>
        </w:rPr>
        <w:t>5.3.25.6. Sistēmas precizitātei jābūt atbilstošai tam trapa tipam un stacionārām gaisa kuģa apkalpošanas iekārtām, ar kurām to paredzēts lietot.</w:t>
      </w:r>
    </w:p>
    <w:p w14:paraId="58DE826B" w14:textId="77777777" w:rsidR="00EB75CC" w:rsidRPr="00A4187D" w:rsidRDefault="00EB75CC" w:rsidP="00EB75CC">
      <w:pPr>
        <w:jc w:val="both"/>
        <w:rPr>
          <w:rFonts w:ascii="Times New Roman" w:eastAsia="Times New Roman" w:hAnsi="Times New Roman" w:cs="Times New Roman"/>
          <w:noProof/>
          <w:sz w:val="24"/>
          <w:szCs w:val="24"/>
        </w:rPr>
      </w:pPr>
    </w:p>
    <w:p w14:paraId="6B3E21A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5.3.25.7.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Sistēmai jābūt izmantojamai attiecībā uz visiem gaisa kuģu tipiem, kuriem paredzēta gaisa kuģa stāvvieta, vēlams, bez selektīvas ekspluatācijas nepieciešamības.</w:t>
      </w:r>
    </w:p>
    <w:p w14:paraId="499DFB41" w14:textId="77777777" w:rsidR="00EB75CC" w:rsidRPr="00A4187D" w:rsidRDefault="00EB75CC" w:rsidP="00EB75CC">
      <w:pPr>
        <w:jc w:val="both"/>
        <w:rPr>
          <w:rFonts w:ascii="Times New Roman" w:eastAsia="Times New Roman" w:hAnsi="Times New Roman" w:cs="Times New Roman"/>
          <w:i/>
          <w:noProof/>
          <w:sz w:val="24"/>
          <w:szCs w:val="24"/>
        </w:rPr>
      </w:pPr>
    </w:p>
    <w:p w14:paraId="4CBCC28E" w14:textId="77777777" w:rsidR="00EB75CC" w:rsidRPr="00A4187D" w:rsidRDefault="00EB75CC" w:rsidP="00EB75CC">
      <w:pPr>
        <w:pStyle w:val="BodyText"/>
        <w:rPr>
          <w:rFonts w:cs="Times New Roman"/>
        </w:rPr>
      </w:pPr>
      <w:r w:rsidRPr="00A4187D">
        <w:rPr>
          <w:rFonts w:cs="Times New Roman"/>
        </w:rPr>
        <w:t>5.3.25.8. Ja selektīva ekspluatācija nepieciešama, lai sagatavotu sistēmu lietošanai attiecībā uz noteikta tipa gaisa kuģi, tad sistēmai jānodrošina gaisa kuģa tipa identifikācijas indikācija gaisa kuģa pilotam un sistēmas operatoram kā apliecinājums tam, ka sistēma ir iestatīta pareizi.</w:t>
      </w:r>
    </w:p>
    <w:p w14:paraId="0080A88B" w14:textId="77777777" w:rsidR="00EB75CC" w:rsidRPr="00A4187D" w:rsidRDefault="00EB75CC" w:rsidP="00EB75CC">
      <w:pPr>
        <w:jc w:val="both"/>
        <w:rPr>
          <w:rFonts w:ascii="Times New Roman" w:eastAsia="Times New Roman" w:hAnsi="Times New Roman" w:cs="Times New Roman"/>
          <w:noProof/>
          <w:sz w:val="24"/>
          <w:szCs w:val="24"/>
        </w:rPr>
      </w:pPr>
    </w:p>
    <w:p w14:paraId="62CE7FA3" w14:textId="77777777" w:rsidR="00EB75CC" w:rsidRPr="00A4187D" w:rsidRDefault="00EB75CC" w:rsidP="00097B46">
      <w:pPr>
        <w:pStyle w:val="BodyText"/>
        <w:rPr>
          <w:rFonts w:cs="Times New Roman"/>
          <w:b/>
          <w:bCs/>
          <w:i/>
          <w:iCs/>
        </w:rPr>
      </w:pPr>
      <w:r w:rsidRPr="00A4187D">
        <w:rPr>
          <w:rFonts w:cs="Times New Roman"/>
          <w:b/>
          <w:bCs/>
          <w:i/>
          <w:iCs/>
        </w:rPr>
        <w:lastRenderedPageBreak/>
        <w:t>Azimutālās vadības bloks</w:t>
      </w:r>
    </w:p>
    <w:p w14:paraId="27037153" w14:textId="77777777" w:rsidR="00EB75CC" w:rsidRPr="00A4187D" w:rsidRDefault="00EB75CC" w:rsidP="00EB75CC">
      <w:pPr>
        <w:jc w:val="both"/>
        <w:rPr>
          <w:rFonts w:ascii="Times New Roman" w:eastAsia="Times New Roman" w:hAnsi="Times New Roman" w:cs="Times New Roman"/>
          <w:b/>
          <w:bCs/>
          <w:i/>
          <w:noProof/>
          <w:sz w:val="24"/>
          <w:szCs w:val="24"/>
        </w:rPr>
      </w:pPr>
    </w:p>
    <w:p w14:paraId="4A1F4BAD" w14:textId="77777777" w:rsidR="00EB75CC" w:rsidRPr="00A4187D" w:rsidRDefault="00EB75CC" w:rsidP="00097B46">
      <w:pPr>
        <w:pStyle w:val="BodyText"/>
        <w:rPr>
          <w:rFonts w:cs="Times New Roman"/>
          <w:b/>
          <w:bCs/>
          <w:i/>
          <w:iCs/>
        </w:rPr>
      </w:pPr>
      <w:r w:rsidRPr="00A4187D">
        <w:rPr>
          <w:rFonts w:cs="Times New Roman"/>
          <w:b/>
          <w:bCs/>
          <w:i/>
          <w:iCs/>
        </w:rPr>
        <w:t>Novietojums</w:t>
      </w:r>
    </w:p>
    <w:p w14:paraId="2DA7137A" w14:textId="77777777" w:rsidR="00EB75CC" w:rsidRPr="00A4187D" w:rsidRDefault="00EB75CC" w:rsidP="00EB75CC">
      <w:pPr>
        <w:jc w:val="both"/>
        <w:rPr>
          <w:rFonts w:ascii="Times New Roman" w:eastAsia="Times New Roman" w:hAnsi="Times New Roman" w:cs="Times New Roman"/>
          <w:b/>
          <w:bCs/>
          <w:i/>
          <w:noProof/>
          <w:sz w:val="24"/>
          <w:szCs w:val="24"/>
        </w:rPr>
      </w:pPr>
    </w:p>
    <w:p w14:paraId="7DA2EACF" w14:textId="77777777" w:rsidR="00EB75CC" w:rsidRPr="00A4187D" w:rsidRDefault="00EB75CC" w:rsidP="00EB75CC">
      <w:pPr>
        <w:pStyle w:val="BodyText"/>
        <w:rPr>
          <w:rFonts w:cs="Times New Roman"/>
        </w:rPr>
      </w:pPr>
      <w:r w:rsidRPr="00A4187D">
        <w:rPr>
          <w:rFonts w:cs="Times New Roman"/>
        </w:rPr>
        <w:t>5.3.25.9. Azimutālās vadības bloku novieto gaisa kuģa priekšā uz stāvvietas ass līnijas turpinājuma vai tuvu tam tā, lai signāli būtu redzami no gaisa kuģa pilotu kabīnes visā savienošanas manevra laikā, un centrētam tā, lai to varētu izmantot vismaz kreisajā sēdeklī esošais pilots.</w:t>
      </w:r>
    </w:p>
    <w:p w14:paraId="6E170FF1" w14:textId="77777777" w:rsidR="00EB75CC" w:rsidRPr="00A4187D" w:rsidRDefault="00EB75CC" w:rsidP="00EB75CC">
      <w:pPr>
        <w:jc w:val="both"/>
        <w:rPr>
          <w:rFonts w:ascii="Times New Roman" w:eastAsia="Times New Roman" w:hAnsi="Times New Roman" w:cs="Times New Roman"/>
          <w:noProof/>
          <w:sz w:val="24"/>
          <w:szCs w:val="24"/>
        </w:rPr>
      </w:pPr>
    </w:p>
    <w:p w14:paraId="05CB7D6D"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5.3.25.10.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Azimutālās vadības blokam jābūt centrētam tā, lai to varētu izmantot gan kreisajā, gan labajā sēdeklī esošais pilots.</w:t>
      </w:r>
    </w:p>
    <w:p w14:paraId="6A976F39" w14:textId="77777777" w:rsidR="00EB75CC" w:rsidRPr="00A4187D" w:rsidRDefault="00EB75CC" w:rsidP="00EB75CC">
      <w:pPr>
        <w:jc w:val="both"/>
        <w:rPr>
          <w:rFonts w:ascii="Times New Roman" w:eastAsia="Times New Roman" w:hAnsi="Times New Roman" w:cs="Times New Roman"/>
          <w:i/>
          <w:noProof/>
          <w:sz w:val="24"/>
          <w:szCs w:val="24"/>
        </w:rPr>
      </w:pPr>
    </w:p>
    <w:p w14:paraId="4E92D97D"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72AE6CF2" w14:textId="77777777" w:rsidR="00EB75CC" w:rsidRPr="00A4187D" w:rsidRDefault="00EB75CC" w:rsidP="00EB75CC">
      <w:pPr>
        <w:jc w:val="both"/>
        <w:rPr>
          <w:rFonts w:ascii="Times New Roman" w:eastAsia="Times New Roman" w:hAnsi="Times New Roman" w:cs="Times New Roman"/>
          <w:b/>
          <w:bCs/>
          <w:i/>
          <w:noProof/>
          <w:sz w:val="24"/>
          <w:szCs w:val="24"/>
        </w:rPr>
      </w:pPr>
    </w:p>
    <w:p w14:paraId="28966645" w14:textId="77777777" w:rsidR="00EB75CC" w:rsidRPr="00A4187D" w:rsidRDefault="00EB75CC" w:rsidP="00EB75CC">
      <w:pPr>
        <w:pStyle w:val="BodyText"/>
        <w:rPr>
          <w:rFonts w:cs="Times New Roman"/>
        </w:rPr>
      </w:pPr>
      <w:r w:rsidRPr="00A4187D">
        <w:rPr>
          <w:rFonts w:cs="Times New Roman"/>
        </w:rPr>
        <w:t>5.3.25.11. Azimutālās vadības blokam jānodrošina skaidra vadība pa kreisi / pa labi, kas ļauj pilotam novietot un noturēt gaisa kuģi uz ievadīšanas līnijas bez liekas manevrēšanas.</w:t>
      </w:r>
    </w:p>
    <w:p w14:paraId="2CDE1D57" w14:textId="77777777" w:rsidR="00EB75CC" w:rsidRPr="00A4187D" w:rsidRDefault="00EB75CC" w:rsidP="00EB75CC">
      <w:pPr>
        <w:jc w:val="both"/>
        <w:rPr>
          <w:rFonts w:ascii="Times New Roman" w:eastAsia="Times New Roman" w:hAnsi="Times New Roman" w:cs="Times New Roman"/>
          <w:noProof/>
          <w:sz w:val="24"/>
          <w:szCs w:val="24"/>
        </w:rPr>
      </w:pPr>
    </w:p>
    <w:p w14:paraId="601855E4" w14:textId="77777777" w:rsidR="00EB75CC" w:rsidRPr="00A4187D" w:rsidRDefault="00EB75CC" w:rsidP="00EB75CC">
      <w:pPr>
        <w:pStyle w:val="BodyText"/>
        <w:rPr>
          <w:rFonts w:cs="Times New Roman"/>
        </w:rPr>
      </w:pPr>
      <w:r w:rsidRPr="00A4187D">
        <w:rPr>
          <w:rFonts w:cs="Times New Roman"/>
        </w:rPr>
        <w:t>5.3.25.12. Ja azimutālā vadīšana tiek nodrošināta, izmantojot krāsu maiņu, ar zaļo krāsu jānorāda ass līnija, bet ar sarkano – novirzīšanās no ass līnijas.</w:t>
      </w:r>
    </w:p>
    <w:p w14:paraId="20A3EA04" w14:textId="77777777" w:rsidR="00EB75CC" w:rsidRPr="00A4187D" w:rsidRDefault="00EB75CC" w:rsidP="00EB75CC">
      <w:pPr>
        <w:jc w:val="both"/>
        <w:rPr>
          <w:rFonts w:ascii="Times New Roman" w:eastAsia="Times New Roman" w:hAnsi="Times New Roman" w:cs="Times New Roman"/>
          <w:noProof/>
          <w:sz w:val="24"/>
          <w:szCs w:val="24"/>
        </w:rPr>
      </w:pPr>
    </w:p>
    <w:p w14:paraId="4B555B4B" w14:textId="77777777" w:rsidR="00EB75CC" w:rsidRPr="00A4187D" w:rsidRDefault="00EB75CC" w:rsidP="00097B46">
      <w:pPr>
        <w:pStyle w:val="BodyText"/>
        <w:rPr>
          <w:rFonts w:cs="Times New Roman"/>
          <w:b/>
          <w:bCs/>
          <w:i/>
          <w:iCs/>
        </w:rPr>
      </w:pPr>
      <w:r w:rsidRPr="00A4187D">
        <w:rPr>
          <w:rFonts w:cs="Times New Roman"/>
          <w:b/>
          <w:bCs/>
          <w:i/>
          <w:iCs/>
        </w:rPr>
        <w:t>Apstāšanās vietas rādītājs</w:t>
      </w:r>
    </w:p>
    <w:p w14:paraId="249C1CCC" w14:textId="77777777" w:rsidR="00EB75CC" w:rsidRPr="00A4187D" w:rsidRDefault="00EB75CC" w:rsidP="00EB75CC">
      <w:pPr>
        <w:jc w:val="both"/>
        <w:rPr>
          <w:rFonts w:ascii="Times New Roman" w:eastAsia="Times New Roman" w:hAnsi="Times New Roman" w:cs="Times New Roman"/>
          <w:b/>
          <w:bCs/>
          <w:i/>
          <w:noProof/>
          <w:sz w:val="24"/>
          <w:szCs w:val="24"/>
        </w:rPr>
      </w:pPr>
    </w:p>
    <w:p w14:paraId="14097BB4" w14:textId="77777777" w:rsidR="00EB75CC" w:rsidRPr="00A4187D" w:rsidRDefault="00EB75CC" w:rsidP="00097B46">
      <w:pPr>
        <w:pStyle w:val="BodyText"/>
        <w:rPr>
          <w:rFonts w:cs="Times New Roman"/>
          <w:b/>
          <w:bCs/>
          <w:i/>
          <w:iCs/>
        </w:rPr>
      </w:pPr>
      <w:r w:rsidRPr="00A4187D">
        <w:rPr>
          <w:rFonts w:cs="Times New Roman"/>
          <w:b/>
          <w:bCs/>
          <w:i/>
          <w:iCs/>
        </w:rPr>
        <w:t>Novietojums</w:t>
      </w:r>
    </w:p>
    <w:p w14:paraId="4ADB67B4" w14:textId="77777777" w:rsidR="00EB75CC" w:rsidRPr="00A4187D" w:rsidRDefault="00EB75CC" w:rsidP="00EB75CC">
      <w:pPr>
        <w:jc w:val="both"/>
        <w:rPr>
          <w:rFonts w:ascii="Times New Roman" w:eastAsia="Times New Roman" w:hAnsi="Times New Roman" w:cs="Times New Roman"/>
          <w:b/>
          <w:bCs/>
          <w:i/>
          <w:noProof/>
          <w:sz w:val="24"/>
          <w:szCs w:val="24"/>
        </w:rPr>
      </w:pPr>
    </w:p>
    <w:p w14:paraId="5E2650E3" w14:textId="77777777" w:rsidR="00EB75CC" w:rsidRPr="00A4187D" w:rsidRDefault="00EB75CC" w:rsidP="00EB75CC">
      <w:pPr>
        <w:pStyle w:val="BodyText"/>
        <w:rPr>
          <w:rFonts w:cs="Times New Roman"/>
        </w:rPr>
      </w:pPr>
      <w:r w:rsidRPr="00A4187D">
        <w:rPr>
          <w:rFonts w:cs="Times New Roman"/>
        </w:rPr>
        <w:t>5.3.25.13. Apstāšanās vietas indikatoru novieto kopā ar azimutālās vadīšanas bloku vai pietiekami tuvu tam, lai pilots spētu vienlaikus redzēt azimuta signālu un stopsignālus, negrozot galvu.</w:t>
      </w:r>
    </w:p>
    <w:p w14:paraId="7EF9EEE6" w14:textId="77777777" w:rsidR="00EB75CC" w:rsidRPr="00A4187D" w:rsidRDefault="00EB75CC" w:rsidP="00EB75CC">
      <w:pPr>
        <w:jc w:val="both"/>
        <w:rPr>
          <w:rFonts w:ascii="Times New Roman" w:eastAsia="Times New Roman" w:hAnsi="Times New Roman" w:cs="Times New Roman"/>
          <w:noProof/>
          <w:sz w:val="24"/>
          <w:szCs w:val="24"/>
        </w:rPr>
      </w:pPr>
    </w:p>
    <w:p w14:paraId="554EF6F9" w14:textId="77777777" w:rsidR="00EB75CC" w:rsidRPr="00A4187D" w:rsidRDefault="00EB75CC" w:rsidP="00EB75CC">
      <w:pPr>
        <w:pStyle w:val="BodyText"/>
        <w:rPr>
          <w:rFonts w:cs="Times New Roman"/>
        </w:rPr>
      </w:pPr>
      <w:r w:rsidRPr="00A4187D">
        <w:rPr>
          <w:rFonts w:cs="Times New Roman"/>
        </w:rPr>
        <w:t>5.3.25.14. Apstāšanās vietas indikatoram jābūt pieejamam izmantošanai vismaz tam pilotam, kurš atrodas kreisajā sēdeklī.</w:t>
      </w:r>
    </w:p>
    <w:p w14:paraId="51658D64" w14:textId="77777777" w:rsidR="00EB75CC" w:rsidRPr="00A4187D" w:rsidRDefault="00EB75CC" w:rsidP="00EB75CC">
      <w:pPr>
        <w:jc w:val="both"/>
        <w:rPr>
          <w:rFonts w:ascii="Times New Roman" w:eastAsia="Times New Roman" w:hAnsi="Times New Roman" w:cs="Times New Roman"/>
          <w:noProof/>
          <w:sz w:val="24"/>
          <w:szCs w:val="24"/>
        </w:rPr>
      </w:pPr>
    </w:p>
    <w:p w14:paraId="3FEE147D"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5.3.25.15.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Apstāšanās vietas rādītājam jābūt pieejamam izmantošanai gan tiem pilotiem, kas atrodas kreisajā sēdeklī, gan pilotiem, kas atrodas labajā sēdeklī.</w:t>
      </w:r>
    </w:p>
    <w:p w14:paraId="2B94CD1D" w14:textId="77777777" w:rsidR="00EB75CC" w:rsidRPr="00A4187D" w:rsidRDefault="00EB75CC" w:rsidP="00EB75CC">
      <w:pPr>
        <w:jc w:val="both"/>
        <w:rPr>
          <w:rFonts w:ascii="Times New Roman" w:eastAsia="Times New Roman" w:hAnsi="Times New Roman" w:cs="Times New Roman"/>
          <w:i/>
          <w:noProof/>
          <w:sz w:val="24"/>
          <w:szCs w:val="24"/>
        </w:rPr>
      </w:pPr>
    </w:p>
    <w:p w14:paraId="068D92E0"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00485DD7" w14:textId="77777777" w:rsidR="00EB75CC" w:rsidRPr="00A4187D" w:rsidRDefault="00EB75CC" w:rsidP="00EB75CC">
      <w:pPr>
        <w:jc w:val="both"/>
        <w:rPr>
          <w:rFonts w:ascii="Times New Roman" w:eastAsia="Times New Roman" w:hAnsi="Times New Roman" w:cs="Times New Roman"/>
          <w:b/>
          <w:bCs/>
          <w:i/>
          <w:noProof/>
          <w:sz w:val="24"/>
          <w:szCs w:val="24"/>
        </w:rPr>
      </w:pPr>
    </w:p>
    <w:p w14:paraId="7344B900" w14:textId="77777777" w:rsidR="00EB75CC" w:rsidRPr="00A4187D" w:rsidRDefault="00EB75CC" w:rsidP="00EB75CC">
      <w:pPr>
        <w:pStyle w:val="BodyText"/>
        <w:rPr>
          <w:rFonts w:cs="Times New Roman"/>
        </w:rPr>
      </w:pPr>
      <w:r w:rsidRPr="00A4187D">
        <w:rPr>
          <w:rFonts w:cs="Times New Roman"/>
        </w:rPr>
        <w:t>5.3.25.16. Apstāšanās vietas informācijā, ko indikators sniedz noteikta tipa gaisa kuģim, jāņem vērā paredzamās pilotu acu līmeņa augstuma un/vai redzes leņķa variācijas.</w:t>
      </w:r>
    </w:p>
    <w:p w14:paraId="2E7A222C" w14:textId="77777777" w:rsidR="00EB75CC" w:rsidRPr="00A4187D" w:rsidRDefault="00EB75CC" w:rsidP="00EB75CC">
      <w:pPr>
        <w:jc w:val="both"/>
        <w:rPr>
          <w:rFonts w:ascii="Times New Roman" w:eastAsia="Times New Roman" w:hAnsi="Times New Roman" w:cs="Times New Roman"/>
          <w:noProof/>
          <w:sz w:val="24"/>
          <w:szCs w:val="24"/>
        </w:rPr>
      </w:pPr>
    </w:p>
    <w:p w14:paraId="1E7DCCE0" w14:textId="77777777" w:rsidR="00EB75CC" w:rsidRPr="00A4187D" w:rsidRDefault="00EB75CC" w:rsidP="00EB75CC">
      <w:pPr>
        <w:pStyle w:val="BodyText"/>
        <w:rPr>
          <w:rFonts w:cs="Times New Roman"/>
        </w:rPr>
      </w:pPr>
      <w:r w:rsidRPr="00A4187D">
        <w:rPr>
          <w:rFonts w:cs="Times New Roman"/>
        </w:rPr>
        <w:t>5.3.25.17. Apstāšanās vietas indikatoram jānorāda apstāšanās vieta gaisa kuģim, kuram tiek sniegta vadības informācija, un jānodrošina informācija par beigu ātrumu, lai pilots varētu pakāpeniski samazināt gaisa kuģa ātrumu līdz pilnīgai gaisa kuģa apstādināšanai paredzētajā apstāšanās vietā.</w:t>
      </w:r>
    </w:p>
    <w:p w14:paraId="5B296D83" w14:textId="77777777" w:rsidR="00EB75CC" w:rsidRPr="00A4187D" w:rsidRDefault="00EB75CC" w:rsidP="00EB75CC">
      <w:pPr>
        <w:tabs>
          <w:tab w:val="left" w:pos="1454"/>
        </w:tabs>
        <w:jc w:val="both"/>
        <w:rPr>
          <w:rFonts w:ascii="Times New Roman" w:eastAsia="Times New Roman" w:hAnsi="Times New Roman" w:cs="Times New Roman"/>
          <w:noProof/>
          <w:sz w:val="24"/>
          <w:szCs w:val="24"/>
        </w:rPr>
      </w:pPr>
    </w:p>
    <w:p w14:paraId="5F5B2702"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5.3.25.18.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Apstāšanās vietas indikatoram jāsniedz informācija par beigu ātrumu no vismaz 10 m attāluma.</w:t>
      </w:r>
    </w:p>
    <w:p w14:paraId="46F4718F" w14:textId="77777777" w:rsidR="00EB75CC" w:rsidRPr="00A4187D" w:rsidRDefault="00EB75CC" w:rsidP="00EB75CC">
      <w:pPr>
        <w:jc w:val="both"/>
        <w:rPr>
          <w:rFonts w:ascii="Times New Roman" w:eastAsia="Times New Roman" w:hAnsi="Times New Roman" w:cs="Times New Roman"/>
          <w:i/>
          <w:noProof/>
          <w:sz w:val="24"/>
          <w:szCs w:val="24"/>
        </w:rPr>
      </w:pPr>
    </w:p>
    <w:p w14:paraId="2AB56221" w14:textId="77777777" w:rsidR="00EB75CC" w:rsidRPr="00A4187D" w:rsidRDefault="00EB75CC" w:rsidP="00EB75CC">
      <w:pPr>
        <w:pStyle w:val="BodyText"/>
        <w:rPr>
          <w:rFonts w:cs="Times New Roman"/>
        </w:rPr>
      </w:pPr>
      <w:r w:rsidRPr="00A4187D">
        <w:rPr>
          <w:rFonts w:cs="Times New Roman"/>
        </w:rPr>
        <w:t xml:space="preserve">5.3.25.19. Ja apstāšanās vadības informācija tiek sniegta, izmantojot krāsu maiņu, zaļu krāsu izmanto tam, lai norādītu, ka gaisa kuģis drīkst turpināt kustību, bet ar sarkanu krāsu norāda, ka ir sasniegta apstāšanās vieta, izņemot to, ka īsi pirms apstāšanās vietas var izmantot trešo </w:t>
      </w:r>
      <w:r w:rsidRPr="00A4187D">
        <w:rPr>
          <w:rFonts w:cs="Times New Roman"/>
        </w:rPr>
        <w:lastRenderedPageBreak/>
        <w:t>krāsu, ar kuru brīdina par apstāšanās vietas tuvumu.</w:t>
      </w:r>
    </w:p>
    <w:p w14:paraId="0B82440A" w14:textId="77777777" w:rsidR="00EB75CC" w:rsidRPr="00A4187D" w:rsidRDefault="00EB75CC" w:rsidP="00EB75CC">
      <w:pPr>
        <w:jc w:val="both"/>
        <w:rPr>
          <w:rFonts w:ascii="Times New Roman" w:eastAsia="Times New Roman" w:hAnsi="Times New Roman" w:cs="Times New Roman"/>
          <w:noProof/>
          <w:sz w:val="24"/>
          <w:szCs w:val="24"/>
        </w:rPr>
      </w:pPr>
    </w:p>
    <w:p w14:paraId="1F78E204" w14:textId="77777777" w:rsidR="00EB75CC" w:rsidRPr="00A4187D" w:rsidRDefault="00EB75CC" w:rsidP="003D724B">
      <w:pPr>
        <w:pStyle w:val="Heading3"/>
        <w:rPr>
          <w:rFonts w:cs="Times New Roman"/>
        </w:rPr>
      </w:pPr>
      <w:bookmarkStart w:id="178" w:name="_Toc104206292"/>
      <w:r w:rsidRPr="00A4187D">
        <w:rPr>
          <w:rFonts w:cs="Times New Roman"/>
        </w:rPr>
        <w:t>5.3.26. Uzlabotā vizuālā savienošanas vadības sistēma</w:t>
      </w:r>
      <w:bookmarkEnd w:id="178"/>
    </w:p>
    <w:p w14:paraId="7B8377A2" w14:textId="77777777" w:rsidR="00EB75CC" w:rsidRPr="00A4187D" w:rsidRDefault="00EB75CC" w:rsidP="00EB75CC">
      <w:pPr>
        <w:jc w:val="both"/>
        <w:rPr>
          <w:rFonts w:ascii="Times New Roman" w:eastAsia="Times New Roman" w:hAnsi="Times New Roman" w:cs="Times New Roman"/>
          <w:noProof/>
          <w:sz w:val="24"/>
          <w:szCs w:val="24"/>
        </w:rPr>
      </w:pPr>
    </w:p>
    <w:p w14:paraId="7D918D4A" w14:textId="77777777" w:rsidR="00EB75CC" w:rsidRPr="00A4187D" w:rsidRDefault="00EB75CC" w:rsidP="00097B46">
      <w:pPr>
        <w:pStyle w:val="BodyText"/>
        <w:rPr>
          <w:rFonts w:cs="Times New Roman"/>
          <w:b/>
          <w:bCs/>
          <w:i/>
          <w:iCs/>
        </w:rPr>
      </w:pPr>
      <w:r w:rsidRPr="00A4187D">
        <w:rPr>
          <w:rFonts w:cs="Times New Roman"/>
          <w:b/>
          <w:bCs/>
          <w:i/>
          <w:iCs/>
        </w:rPr>
        <w:t>Piemērošana</w:t>
      </w:r>
    </w:p>
    <w:p w14:paraId="53E6516F" w14:textId="77777777" w:rsidR="00EB75CC" w:rsidRPr="00A4187D" w:rsidRDefault="00EB75CC" w:rsidP="00EB75CC">
      <w:pPr>
        <w:jc w:val="both"/>
        <w:rPr>
          <w:rFonts w:ascii="Times New Roman" w:eastAsia="Times New Roman" w:hAnsi="Times New Roman" w:cs="Times New Roman"/>
          <w:b/>
          <w:bCs/>
          <w:i/>
          <w:noProof/>
          <w:sz w:val="24"/>
          <w:szCs w:val="24"/>
        </w:rPr>
      </w:pPr>
    </w:p>
    <w:p w14:paraId="45CEEB6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Par uzlabotām vizuālajām savienošanas vadības sistēmām (A-VDGS) uzskata sistēmas, kas papildus pamata un pasīvajam azimutam un informācijai par apstāšanās vietu sniedz pilotiem aktīvo (parasti sensoru sniegto) vadības informāciju, piemēram, norādi par gaisa kuģa tipu (saskaņā ar dok. Nr. 8643 “Aircraft Type Designators” [Gaisa kuģa tipa apzīmējumi]), informāciju par atlikušo attālumu un beigu ātrumu. Savienošanas vadības informāciju parasti sniedz uz vienekrāna iekārtas.</w:t>
      </w:r>
    </w:p>
    <w:p w14:paraId="2E29FE0D" w14:textId="77777777" w:rsidR="00EB75CC" w:rsidRPr="00A4187D" w:rsidRDefault="00EB75CC" w:rsidP="00EB75CC">
      <w:pPr>
        <w:jc w:val="both"/>
        <w:rPr>
          <w:rFonts w:ascii="Times New Roman" w:eastAsia="Times New Roman" w:hAnsi="Times New Roman" w:cs="Times New Roman"/>
          <w:i/>
          <w:noProof/>
          <w:sz w:val="24"/>
          <w:szCs w:val="24"/>
        </w:rPr>
      </w:pPr>
    </w:p>
    <w:p w14:paraId="1C04099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A-VDGS var sniegt savienošanas vadības informāciju trīs etapos: sistēma pārņem gaisa kuģi, gaisa kuģa kursa noteikšana pēc azimuta un apstāšanās vietas informācija.</w:t>
      </w:r>
    </w:p>
    <w:p w14:paraId="61EFFF80" w14:textId="77777777" w:rsidR="00EB75CC" w:rsidRPr="00A4187D" w:rsidRDefault="00EB75CC" w:rsidP="00EB75CC">
      <w:pPr>
        <w:jc w:val="both"/>
        <w:rPr>
          <w:rFonts w:ascii="Times New Roman" w:eastAsia="Times New Roman" w:hAnsi="Times New Roman" w:cs="Times New Roman"/>
          <w:i/>
          <w:noProof/>
          <w:sz w:val="24"/>
          <w:szCs w:val="24"/>
        </w:rPr>
      </w:pPr>
    </w:p>
    <w:p w14:paraId="4F29CD0E"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5.3.26.1.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A-VDGS jānodrošina tajos gadījumos, kad ekspluatācijas nolūkā ir vēlams apstiprināt pareizo vadāmā gaisa kuģa tipu un/vai norādīt izmantojamo stāvvietas ass līniju gadījumā, kad ir vairākas šādas līnijas.</w:t>
      </w:r>
    </w:p>
    <w:p w14:paraId="11AC8015" w14:textId="77777777" w:rsidR="00EB75CC" w:rsidRPr="00A4187D" w:rsidRDefault="00EB75CC" w:rsidP="00EB75CC">
      <w:pPr>
        <w:jc w:val="both"/>
        <w:rPr>
          <w:rFonts w:ascii="Times New Roman" w:eastAsia="Times New Roman" w:hAnsi="Times New Roman" w:cs="Times New Roman"/>
          <w:i/>
          <w:noProof/>
          <w:sz w:val="24"/>
          <w:szCs w:val="24"/>
        </w:rPr>
      </w:pPr>
    </w:p>
    <w:p w14:paraId="21BA71FC" w14:textId="77777777" w:rsidR="00EB75CC" w:rsidRPr="00A4187D" w:rsidRDefault="00EB75CC" w:rsidP="00EB75CC">
      <w:pPr>
        <w:pStyle w:val="BodyText"/>
        <w:rPr>
          <w:rFonts w:cs="Times New Roman"/>
        </w:rPr>
      </w:pPr>
      <w:r w:rsidRPr="00A4187D">
        <w:rPr>
          <w:rFonts w:cs="Times New Roman"/>
        </w:rPr>
        <w:t xml:space="preserve">5.3.26.2. </w:t>
      </w:r>
      <w:r w:rsidRPr="00A4187D">
        <w:rPr>
          <w:rFonts w:cs="Times New Roman"/>
          <w:i/>
        </w:rPr>
        <w:t>A-VDGS</w:t>
      </w:r>
      <w:r w:rsidRPr="00A4187D">
        <w:rPr>
          <w:rFonts w:cs="Times New Roman"/>
        </w:rPr>
        <w:t xml:space="preserve"> jābūt piemērotai visiem gaisa kuģu tipiem, kam ir paredzēta attiecīgā gaisa kuģa stāvvieta.</w:t>
      </w:r>
    </w:p>
    <w:p w14:paraId="08B3878C" w14:textId="77777777" w:rsidR="00EB75CC" w:rsidRPr="00A4187D" w:rsidRDefault="00EB75CC" w:rsidP="00EB75CC">
      <w:pPr>
        <w:jc w:val="both"/>
        <w:rPr>
          <w:rFonts w:ascii="Times New Roman" w:eastAsia="Times New Roman" w:hAnsi="Times New Roman" w:cs="Times New Roman"/>
          <w:noProof/>
          <w:sz w:val="24"/>
          <w:szCs w:val="24"/>
        </w:rPr>
      </w:pPr>
    </w:p>
    <w:p w14:paraId="6A63C5C5" w14:textId="77777777" w:rsidR="00EB75CC" w:rsidRPr="00A4187D" w:rsidRDefault="00EB75CC" w:rsidP="00EB75CC">
      <w:pPr>
        <w:pStyle w:val="BodyText"/>
        <w:rPr>
          <w:rFonts w:cs="Times New Roman"/>
        </w:rPr>
      </w:pPr>
      <w:r w:rsidRPr="00A4187D">
        <w:rPr>
          <w:rFonts w:cs="Times New Roman"/>
        </w:rPr>
        <w:t xml:space="preserve">5.3.26.3. </w:t>
      </w:r>
      <w:r w:rsidRPr="00A4187D">
        <w:rPr>
          <w:rFonts w:cs="Times New Roman"/>
          <w:i/>
        </w:rPr>
        <w:t>A-VDGS</w:t>
      </w:r>
      <w:r w:rsidRPr="00A4187D">
        <w:rPr>
          <w:rFonts w:cs="Times New Roman"/>
        </w:rPr>
        <w:t xml:space="preserve"> izmanto tikai apstākļos, attiecībā uz kuriem ir noteikta tās ekspluatācijas veiktspēja.</w:t>
      </w:r>
    </w:p>
    <w:p w14:paraId="10A71473" w14:textId="77777777" w:rsidR="00EB75CC" w:rsidRPr="00A4187D" w:rsidRDefault="00EB75CC" w:rsidP="00EB75CC">
      <w:pPr>
        <w:jc w:val="both"/>
        <w:rPr>
          <w:rFonts w:ascii="Times New Roman" w:eastAsia="Times New Roman" w:hAnsi="Times New Roman" w:cs="Times New Roman"/>
          <w:noProof/>
          <w:sz w:val="24"/>
          <w:szCs w:val="24"/>
        </w:rPr>
      </w:pPr>
    </w:p>
    <w:p w14:paraId="74C8393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Jānosaka A-VDGS izmantošana dažādos apstākļos, piemēram, dažādos laikapstākļos, redzamības apstākļos un fona apgaismojuma apstākļos gan dienā, gan naktī.</w:t>
      </w:r>
    </w:p>
    <w:p w14:paraId="40490BF0" w14:textId="77777777" w:rsidR="00EB75CC" w:rsidRPr="00A4187D" w:rsidRDefault="00EB75CC" w:rsidP="00EB75CC">
      <w:pPr>
        <w:jc w:val="both"/>
        <w:rPr>
          <w:rFonts w:ascii="Times New Roman" w:eastAsia="Times New Roman" w:hAnsi="Times New Roman" w:cs="Times New Roman"/>
          <w:i/>
          <w:noProof/>
          <w:sz w:val="24"/>
          <w:szCs w:val="24"/>
        </w:rPr>
      </w:pPr>
    </w:p>
    <w:p w14:paraId="4D5BDF5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Gan projektējot, gan uzstādot sistēmu, jārūpējas par to, lai spilgta gaisma, saules gaisma vai jebkāda cita tuvumā esoša gaisma nemazinātu sistēmas sniegto vizuālo norāžu skaidrību un saskatāmību.</w:t>
      </w:r>
    </w:p>
    <w:p w14:paraId="5892D3D5" w14:textId="77777777" w:rsidR="00EB75CC" w:rsidRPr="00A4187D" w:rsidRDefault="00EB75CC" w:rsidP="00EB75CC">
      <w:pPr>
        <w:jc w:val="both"/>
        <w:rPr>
          <w:rFonts w:ascii="Times New Roman" w:eastAsia="Times New Roman" w:hAnsi="Times New Roman" w:cs="Times New Roman"/>
          <w:i/>
          <w:noProof/>
          <w:sz w:val="24"/>
          <w:szCs w:val="24"/>
        </w:rPr>
      </w:pPr>
    </w:p>
    <w:p w14:paraId="13D56F11" w14:textId="77777777" w:rsidR="00EB75CC" w:rsidRPr="00A4187D" w:rsidRDefault="00EB75CC" w:rsidP="00EB75CC">
      <w:pPr>
        <w:pStyle w:val="BodyText"/>
        <w:rPr>
          <w:rFonts w:cs="Times New Roman"/>
        </w:rPr>
      </w:pPr>
      <w:r w:rsidRPr="00A4187D">
        <w:rPr>
          <w:rFonts w:cs="Times New Roman"/>
        </w:rPr>
        <w:t xml:space="preserve">5.3.26.4. Vadības informācija, kas sniegta ar </w:t>
      </w:r>
      <w:r w:rsidRPr="00A4187D">
        <w:rPr>
          <w:rFonts w:cs="Times New Roman"/>
          <w:i/>
        </w:rPr>
        <w:t>A-VDGS</w:t>
      </w:r>
      <w:r w:rsidRPr="00A4187D">
        <w:rPr>
          <w:rFonts w:cs="Times New Roman"/>
        </w:rPr>
        <w:t xml:space="preserve">, nedrīkst būt pretrunā informācijai, kas ir sniegta ar parasto vizuālās savienošanas vadības sistēmu gaisa kuģa stāvvietā, ja ir nodrošinātas un tiek ekspluatētas abu veidu sistēmas. Jānodrošina indikācijas metode informēšanai par to, ka </w:t>
      </w:r>
      <w:r w:rsidRPr="00A4187D">
        <w:rPr>
          <w:rFonts w:cs="Times New Roman"/>
          <w:i/>
        </w:rPr>
        <w:t>A-VDGS</w:t>
      </w:r>
      <w:r w:rsidRPr="00A4187D">
        <w:rPr>
          <w:rFonts w:cs="Times New Roman"/>
        </w:rPr>
        <w:t xml:space="preserve"> netiek ekspluatēta vai nav darba kārtībā.</w:t>
      </w:r>
    </w:p>
    <w:p w14:paraId="7E12AD19" w14:textId="77777777" w:rsidR="00EB75CC" w:rsidRPr="00A4187D" w:rsidRDefault="00EB75CC" w:rsidP="00EB75CC">
      <w:pPr>
        <w:jc w:val="both"/>
        <w:rPr>
          <w:rFonts w:ascii="Times New Roman" w:eastAsia="Times New Roman" w:hAnsi="Times New Roman" w:cs="Times New Roman"/>
          <w:noProof/>
          <w:sz w:val="24"/>
          <w:szCs w:val="24"/>
        </w:rPr>
      </w:pPr>
    </w:p>
    <w:p w14:paraId="2D8794B0" w14:textId="77777777" w:rsidR="00EB75CC" w:rsidRPr="00A4187D" w:rsidRDefault="00EB75CC" w:rsidP="00097B46">
      <w:pPr>
        <w:pStyle w:val="BodyText"/>
        <w:rPr>
          <w:rFonts w:cs="Times New Roman"/>
          <w:b/>
          <w:bCs/>
          <w:i/>
          <w:iCs/>
        </w:rPr>
      </w:pPr>
      <w:r w:rsidRPr="00A4187D">
        <w:rPr>
          <w:rFonts w:cs="Times New Roman"/>
          <w:b/>
          <w:bCs/>
          <w:i/>
          <w:iCs/>
        </w:rPr>
        <w:t>Novietojums</w:t>
      </w:r>
    </w:p>
    <w:p w14:paraId="45600079" w14:textId="77777777" w:rsidR="00EB75CC" w:rsidRPr="00A4187D" w:rsidRDefault="00EB75CC" w:rsidP="00EB75CC">
      <w:pPr>
        <w:jc w:val="both"/>
        <w:rPr>
          <w:rFonts w:ascii="Times New Roman" w:eastAsia="Times New Roman" w:hAnsi="Times New Roman" w:cs="Times New Roman"/>
          <w:b/>
          <w:bCs/>
          <w:i/>
          <w:noProof/>
          <w:sz w:val="24"/>
          <w:szCs w:val="24"/>
        </w:rPr>
      </w:pPr>
    </w:p>
    <w:p w14:paraId="0EFF0850" w14:textId="77777777" w:rsidR="00EB75CC" w:rsidRPr="00A4187D" w:rsidRDefault="00EB75CC" w:rsidP="00EB75CC">
      <w:pPr>
        <w:pStyle w:val="BodyText"/>
        <w:rPr>
          <w:rFonts w:cs="Times New Roman"/>
        </w:rPr>
      </w:pPr>
      <w:r w:rsidRPr="00A4187D">
        <w:rPr>
          <w:rFonts w:cs="Times New Roman"/>
        </w:rPr>
        <w:t xml:space="preserve">5.3.26.5. </w:t>
      </w:r>
      <w:r w:rsidRPr="00A4187D">
        <w:rPr>
          <w:rFonts w:cs="Times New Roman"/>
          <w:i/>
        </w:rPr>
        <w:t>A-VDGS</w:t>
      </w:r>
      <w:r w:rsidRPr="00A4187D">
        <w:rPr>
          <w:rFonts w:cs="Times New Roman"/>
        </w:rPr>
        <w:t xml:space="preserve"> izvieto tā, lai visa savienošanas manevra laikā nodrošinātu netraucētu un nepārprotamu vadības informāciju par gaisa kuģa novietošanu atbildīgajai personai un tai asistējošajām personām.</w:t>
      </w:r>
    </w:p>
    <w:p w14:paraId="68EE9D2E" w14:textId="77777777" w:rsidR="00EB75CC" w:rsidRPr="00A4187D" w:rsidRDefault="00EB75CC" w:rsidP="00EB75CC">
      <w:pPr>
        <w:jc w:val="both"/>
        <w:rPr>
          <w:rFonts w:ascii="Times New Roman" w:eastAsia="Times New Roman" w:hAnsi="Times New Roman" w:cs="Times New Roman"/>
          <w:noProof/>
          <w:sz w:val="24"/>
          <w:szCs w:val="24"/>
        </w:rPr>
      </w:pPr>
    </w:p>
    <w:p w14:paraId="2510EFC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Parasti par gaisa kuģa novietošanu atbild gaisa kuģa kapteinis. Tomēr atsevišķos apstākļos atbildību varētu uzņemties cita persona, un šī persona var būt gaisa kuģi velkošā transportlīdzekļa vadītājs.</w:t>
      </w:r>
    </w:p>
    <w:p w14:paraId="15CBD873" w14:textId="77777777" w:rsidR="00EB75CC" w:rsidRPr="00A4187D" w:rsidRDefault="00EB75CC" w:rsidP="00EB75CC">
      <w:pPr>
        <w:jc w:val="both"/>
        <w:rPr>
          <w:rFonts w:ascii="Times New Roman" w:eastAsia="Times New Roman" w:hAnsi="Times New Roman" w:cs="Times New Roman"/>
          <w:i/>
          <w:noProof/>
          <w:sz w:val="24"/>
          <w:szCs w:val="24"/>
        </w:rPr>
      </w:pPr>
    </w:p>
    <w:p w14:paraId="483B72DE" w14:textId="77777777" w:rsidR="00EB75CC" w:rsidRPr="00A4187D" w:rsidRDefault="00EB75CC" w:rsidP="008D304E">
      <w:pPr>
        <w:pStyle w:val="BodyText"/>
        <w:keepNext/>
        <w:keepLines/>
        <w:rPr>
          <w:rFonts w:cs="Times New Roman"/>
          <w:b/>
          <w:bCs/>
          <w:i/>
          <w:iCs/>
        </w:rPr>
      </w:pPr>
      <w:r w:rsidRPr="00A4187D">
        <w:rPr>
          <w:rFonts w:cs="Times New Roman"/>
          <w:b/>
          <w:bCs/>
          <w:i/>
          <w:iCs/>
        </w:rPr>
        <w:lastRenderedPageBreak/>
        <w:t>Raksturojumi</w:t>
      </w:r>
    </w:p>
    <w:p w14:paraId="2BB2863E" w14:textId="77777777" w:rsidR="00EB75CC" w:rsidRPr="00A4187D" w:rsidRDefault="00EB75CC" w:rsidP="008D304E">
      <w:pPr>
        <w:keepNext/>
        <w:keepLines/>
        <w:jc w:val="both"/>
        <w:rPr>
          <w:rFonts w:ascii="Times New Roman" w:eastAsia="Times New Roman" w:hAnsi="Times New Roman" w:cs="Times New Roman"/>
          <w:b/>
          <w:bCs/>
          <w:i/>
          <w:noProof/>
          <w:sz w:val="24"/>
          <w:szCs w:val="24"/>
        </w:rPr>
      </w:pPr>
    </w:p>
    <w:p w14:paraId="7AD4B8F5" w14:textId="77777777" w:rsidR="00EB75CC" w:rsidRPr="00A4187D" w:rsidRDefault="00EB75CC" w:rsidP="008D304E">
      <w:pPr>
        <w:pStyle w:val="BodyText"/>
        <w:keepNext/>
        <w:keepLines/>
        <w:rPr>
          <w:rFonts w:cs="Times New Roman"/>
        </w:rPr>
      </w:pPr>
      <w:r w:rsidRPr="00A4187D">
        <w:rPr>
          <w:rFonts w:cs="Times New Roman"/>
        </w:rPr>
        <w:t xml:space="preserve">5.3.26.6. </w:t>
      </w:r>
      <w:r w:rsidRPr="00A4187D">
        <w:rPr>
          <w:rFonts w:cs="Times New Roman"/>
          <w:i/>
        </w:rPr>
        <w:t>A-VDGS</w:t>
      </w:r>
      <w:r w:rsidRPr="00A4187D">
        <w:rPr>
          <w:rFonts w:cs="Times New Roman"/>
        </w:rPr>
        <w:t xml:space="preserve"> jānodrošina vismaz šāda vadības informācija atbilstošā savienošanas manevra posmā:</w:t>
      </w:r>
    </w:p>
    <w:p w14:paraId="4DC8974C" w14:textId="77777777" w:rsidR="00EB75CC" w:rsidRPr="00A4187D" w:rsidRDefault="00EB75CC" w:rsidP="00EB75CC">
      <w:pPr>
        <w:jc w:val="both"/>
        <w:rPr>
          <w:rFonts w:ascii="Times New Roman" w:eastAsia="Times New Roman" w:hAnsi="Times New Roman" w:cs="Times New Roman"/>
          <w:noProof/>
          <w:sz w:val="24"/>
          <w:szCs w:val="24"/>
        </w:rPr>
      </w:pPr>
    </w:p>
    <w:p w14:paraId="23612809" w14:textId="77777777" w:rsidR="00EB75CC" w:rsidRPr="00A4187D" w:rsidRDefault="00EB75CC" w:rsidP="00EB75CC">
      <w:pPr>
        <w:pStyle w:val="BodyText"/>
        <w:ind w:left="284"/>
        <w:rPr>
          <w:rFonts w:cs="Times New Roman"/>
        </w:rPr>
      </w:pPr>
      <w:r w:rsidRPr="00A4187D">
        <w:rPr>
          <w:rFonts w:cs="Times New Roman"/>
        </w:rPr>
        <w:t>a) avārijas apstāšanās indikācija;</w:t>
      </w:r>
    </w:p>
    <w:p w14:paraId="6149AA8C"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220AF6C" w14:textId="77777777" w:rsidR="00EB75CC" w:rsidRPr="00A4187D" w:rsidRDefault="00EB75CC" w:rsidP="00EB75CC">
      <w:pPr>
        <w:pStyle w:val="BodyText"/>
        <w:ind w:left="284"/>
        <w:rPr>
          <w:rFonts w:cs="Times New Roman"/>
        </w:rPr>
      </w:pPr>
      <w:r w:rsidRPr="00A4187D">
        <w:rPr>
          <w:rFonts w:cs="Times New Roman"/>
        </w:rPr>
        <w:t>b) gaisa kuģa tips un modelis, kuram vadības informācija paredzēta;</w:t>
      </w:r>
    </w:p>
    <w:p w14:paraId="1AF6B80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5FE8657" w14:textId="77777777" w:rsidR="00EB75CC" w:rsidRPr="00A4187D" w:rsidRDefault="00EB75CC" w:rsidP="00EB75CC">
      <w:pPr>
        <w:pStyle w:val="BodyText"/>
        <w:ind w:left="284"/>
        <w:rPr>
          <w:rFonts w:cs="Times New Roman"/>
        </w:rPr>
      </w:pPr>
      <w:r w:rsidRPr="00A4187D">
        <w:rPr>
          <w:rFonts w:cs="Times New Roman"/>
        </w:rPr>
        <w:t>c) gaisa kuģa sānu novirzes attiecībā pret stāvvietas ass līniju indikācija;</w:t>
      </w:r>
    </w:p>
    <w:p w14:paraId="10746803"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CC6FB9A" w14:textId="77777777" w:rsidR="00EB75CC" w:rsidRPr="00A4187D" w:rsidRDefault="00EB75CC" w:rsidP="00EB75CC">
      <w:pPr>
        <w:pStyle w:val="BodyText"/>
        <w:ind w:left="284"/>
        <w:rPr>
          <w:rFonts w:cs="Times New Roman"/>
        </w:rPr>
      </w:pPr>
      <w:r w:rsidRPr="00A4187D">
        <w:rPr>
          <w:rFonts w:cs="Times New Roman"/>
        </w:rPr>
        <w:t>d) virziens azimuta korekcijai, kas nepieciešama novirzes no stāvvietas ass līnijas koriģēšanai;</w:t>
      </w:r>
    </w:p>
    <w:p w14:paraId="58AF2BD8"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331E2B2" w14:textId="77777777" w:rsidR="00EB75CC" w:rsidRPr="00A4187D" w:rsidRDefault="00EB75CC" w:rsidP="00EB75CC">
      <w:pPr>
        <w:pStyle w:val="BodyText"/>
        <w:ind w:left="284"/>
        <w:rPr>
          <w:rFonts w:cs="Times New Roman"/>
        </w:rPr>
      </w:pPr>
      <w:r w:rsidRPr="00A4187D">
        <w:rPr>
          <w:rFonts w:cs="Times New Roman"/>
        </w:rPr>
        <w:t>e) attāluma līdz apstāšanās vietai indikācija;</w:t>
      </w:r>
    </w:p>
    <w:p w14:paraId="3BD2AFB7"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CABCC49" w14:textId="77777777" w:rsidR="00EB75CC" w:rsidRPr="00A4187D" w:rsidRDefault="00EB75CC" w:rsidP="00EB75CC">
      <w:pPr>
        <w:pStyle w:val="BodyText"/>
        <w:ind w:left="284"/>
        <w:rPr>
          <w:rFonts w:cs="Times New Roman"/>
        </w:rPr>
      </w:pPr>
      <w:r w:rsidRPr="00A4187D">
        <w:rPr>
          <w:rFonts w:cs="Times New Roman"/>
        </w:rPr>
        <w:t>f) indikācija par to, ka gaisa kuģis ir sasniedzis pareizo apstāšanās vietu, un</w:t>
      </w:r>
    </w:p>
    <w:p w14:paraId="05C8C6F8"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285BF49" w14:textId="77777777" w:rsidR="00EB75CC" w:rsidRPr="00A4187D" w:rsidRDefault="00EB75CC" w:rsidP="00EB75CC">
      <w:pPr>
        <w:pStyle w:val="BodyText"/>
        <w:ind w:left="284"/>
        <w:rPr>
          <w:rFonts w:cs="Times New Roman"/>
        </w:rPr>
      </w:pPr>
      <w:r w:rsidRPr="00A4187D">
        <w:rPr>
          <w:rFonts w:cs="Times New Roman"/>
        </w:rPr>
        <w:t>g) brīdinājuma indikācija, ja gaisa kuģis pārbrauc pāri noteiktajai apstāšanās vietai.</w:t>
      </w:r>
    </w:p>
    <w:p w14:paraId="600806EB" w14:textId="77777777" w:rsidR="00EB75CC" w:rsidRPr="00A4187D" w:rsidRDefault="00EB75CC" w:rsidP="00EB75CC">
      <w:pPr>
        <w:jc w:val="both"/>
        <w:rPr>
          <w:rFonts w:ascii="Times New Roman" w:eastAsia="Times New Roman" w:hAnsi="Times New Roman" w:cs="Times New Roman"/>
          <w:noProof/>
          <w:sz w:val="24"/>
          <w:szCs w:val="24"/>
        </w:rPr>
      </w:pPr>
    </w:p>
    <w:p w14:paraId="2EFE5671" w14:textId="77777777" w:rsidR="00EB75CC" w:rsidRPr="00A4187D" w:rsidRDefault="00EB75CC" w:rsidP="00EB75CC">
      <w:pPr>
        <w:pStyle w:val="BodyText"/>
        <w:rPr>
          <w:rFonts w:cs="Times New Roman"/>
        </w:rPr>
      </w:pPr>
      <w:r w:rsidRPr="00A4187D">
        <w:rPr>
          <w:rFonts w:cs="Times New Roman"/>
        </w:rPr>
        <w:t xml:space="preserve">5.3.26.7. </w:t>
      </w:r>
      <w:r w:rsidRPr="00A4187D">
        <w:rPr>
          <w:rFonts w:cs="Times New Roman"/>
          <w:i/>
        </w:rPr>
        <w:t>A-VDGS</w:t>
      </w:r>
      <w:r w:rsidRPr="00A4187D">
        <w:rPr>
          <w:rFonts w:cs="Times New Roman"/>
        </w:rPr>
        <w:t xml:space="preserve"> jāspēj sniegt savienošanas vadības informācija pie jebkura gaisa kuģa manevrēšanas ātruma savienošanas manevra laikā.</w:t>
      </w:r>
    </w:p>
    <w:p w14:paraId="6E46FB33" w14:textId="77777777" w:rsidR="00EB75CC" w:rsidRPr="00A4187D" w:rsidRDefault="00EB75CC" w:rsidP="00EB75CC">
      <w:pPr>
        <w:jc w:val="both"/>
        <w:rPr>
          <w:rFonts w:ascii="Times New Roman" w:eastAsia="Times New Roman" w:hAnsi="Times New Roman" w:cs="Times New Roman"/>
          <w:noProof/>
          <w:sz w:val="24"/>
          <w:szCs w:val="24"/>
        </w:rPr>
      </w:pPr>
    </w:p>
    <w:p w14:paraId="341FBEAD"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Skat. dokumenta “Aerodrome Design Manual” (dok. Nr. 9157) 4. daļā norādi par maksimālajiem gaisa kuģa ātrumiem attiecībā pret attālumu līdz apstāšanās vietai.</w:t>
      </w:r>
    </w:p>
    <w:p w14:paraId="40E2C319" w14:textId="77777777" w:rsidR="00EB75CC" w:rsidRPr="00A4187D" w:rsidRDefault="00EB75CC" w:rsidP="00EB75CC">
      <w:pPr>
        <w:jc w:val="both"/>
        <w:rPr>
          <w:rFonts w:ascii="Times New Roman" w:eastAsia="Times New Roman" w:hAnsi="Times New Roman" w:cs="Times New Roman"/>
          <w:i/>
          <w:noProof/>
          <w:sz w:val="24"/>
          <w:szCs w:val="24"/>
        </w:rPr>
      </w:pPr>
    </w:p>
    <w:p w14:paraId="56635E29" w14:textId="77777777" w:rsidR="00EB75CC" w:rsidRPr="00A4187D" w:rsidRDefault="00EB75CC" w:rsidP="00EB75CC">
      <w:pPr>
        <w:pStyle w:val="BodyText"/>
        <w:rPr>
          <w:rFonts w:cs="Times New Roman"/>
        </w:rPr>
      </w:pPr>
      <w:r w:rsidRPr="00A4187D">
        <w:rPr>
          <w:rFonts w:cs="Times New Roman"/>
        </w:rPr>
        <w:t>5.3.26.8. Laiks no gaisa kuģa sāniskās novirzes noteikšanas brīža līdz šīs informācijas indikācijas brīdim nedrīkst būt tik ilgs, ka gaisa kuģis normālos ekspluatācijas apstākļos novirzās no stāvvietas ass līnijas vairāk par 1 m.</w:t>
      </w:r>
    </w:p>
    <w:p w14:paraId="3D20410F" w14:textId="77777777" w:rsidR="00EB75CC" w:rsidRPr="00A4187D" w:rsidRDefault="00EB75CC" w:rsidP="00EB75CC">
      <w:pPr>
        <w:jc w:val="both"/>
        <w:rPr>
          <w:rFonts w:ascii="Times New Roman" w:eastAsia="Times New Roman" w:hAnsi="Times New Roman" w:cs="Times New Roman"/>
          <w:noProof/>
          <w:sz w:val="24"/>
          <w:szCs w:val="24"/>
        </w:rPr>
      </w:pPr>
    </w:p>
    <w:p w14:paraId="196CA116"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5.3.26.9.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Informācija par gaisa kuģa novirzi no stāvvietas ass līnijas un par attālumu līdz apstāšanās vietai, ja tāds tiek rādīts, jānodrošina ar 5-4. tabulā norādīto precizitāti.</w:t>
      </w:r>
    </w:p>
    <w:p w14:paraId="776C8B27" w14:textId="77777777" w:rsidR="00EB75CC" w:rsidRPr="00A4187D" w:rsidRDefault="00EB75CC" w:rsidP="00EB75CC">
      <w:pPr>
        <w:jc w:val="both"/>
        <w:rPr>
          <w:rFonts w:ascii="Times New Roman" w:eastAsia="Times New Roman" w:hAnsi="Times New Roman" w:cs="Times New Roman"/>
          <w:i/>
          <w:noProof/>
          <w:sz w:val="24"/>
          <w:szCs w:val="24"/>
        </w:rPr>
      </w:pPr>
    </w:p>
    <w:p w14:paraId="1A233FEC" w14:textId="77777777" w:rsidR="00EB75CC" w:rsidRPr="00A4187D" w:rsidRDefault="00EB75CC" w:rsidP="00EB75CC">
      <w:pPr>
        <w:pStyle w:val="BodyText"/>
        <w:rPr>
          <w:rFonts w:cs="Times New Roman"/>
        </w:rPr>
      </w:pPr>
      <w:r w:rsidRPr="00A4187D">
        <w:rPr>
          <w:rFonts w:cs="Times New Roman"/>
        </w:rPr>
        <w:t>5.3.26.10. Apzīmējumiem un attēliem, ko izmanto vadības informācijas sniegšanai, jāspēj attēlot sniegtā informācija intuitīvi uztveramā veidā.</w:t>
      </w:r>
    </w:p>
    <w:p w14:paraId="5557F1D0" w14:textId="77777777" w:rsidR="00EB75CC" w:rsidRPr="00A4187D" w:rsidRDefault="00EB75CC" w:rsidP="00EB75CC">
      <w:pPr>
        <w:jc w:val="both"/>
        <w:rPr>
          <w:rFonts w:ascii="Times New Roman" w:eastAsia="Times New Roman" w:hAnsi="Times New Roman" w:cs="Times New Roman"/>
          <w:noProof/>
          <w:sz w:val="24"/>
          <w:szCs w:val="24"/>
        </w:rPr>
      </w:pPr>
    </w:p>
    <w:p w14:paraId="29E4916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Būtu jāizmanto atbilstoša krāsa, un šajā saistībā jāievēro vispārpieņemtā signālu nozīme, proti, sarkanā, dzeltenā un zaļā krāsa nozīmē attiecīgi briesmas, modrību un normālus/pareizus apstākļus. Būtu jāņem vērā arī krāsu kontrastu iedarbība.</w:t>
      </w:r>
    </w:p>
    <w:p w14:paraId="40ABECC5" w14:textId="77777777" w:rsidR="00EB75CC" w:rsidRPr="00A4187D" w:rsidRDefault="00EB75CC" w:rsidP="00EB75CC">
      <w:pPr>
        <w:jc w:val="both"/>
        <w:rPr>
          <w:rFonts w:ascii="Times New Roman" w:eastAsia="Times New Roman" w:hAnsi="Times New Roman" w:cs="Times New Roman"/>
          <w:i/>
          <w:noProof/>
          <w:sz w:val="24"/>
          <w:szCs w:val="24"/>
        </w:rPr>
      </w:pPr>
    </w:p>
    <w:p w14:paraId="1EA72A2B" w14:textId="77777777" w:rsidR="00EB75CC" w:rsidRPr="00A4187D" w:rsidRDefault="00EB75CC" w:rsidP="00EB75CC">
      <w:pPr>
        <w:pStyle w:val="BodyText"/>
        <w:rPr>
          <w:rFonts w:cs="Times New Roman"/>
        </w:rPr>
      </w:pPr>
      <w:r w:rsidRPr="00A4187D">
        <w:rPr>
          <w:rFonts w:cs="Times New Roman"/>
        </w:rPr>
        <w:t>5.3.26.11. Informāciju par gaisa kuģa sānisko novirzi no stāvvietas ass līnijas sniedz vismaz 25 m pirms apstāšanās vietas.</w:t>
      </w:r>
    </w:p>
    <w:p w14:paraId="0E097CFB" w14:textId="77777777" w:rsidR="00EB75CC" w:rsidRPr="00A4187D" w:rsidRDefault="00EB75CC" w:rsidP="00EB75CC">
      <w:pPr>
        <w:jc w:val="both"/>
        <w:rPr>
          <w:rFonts w:ascii="Times New Roman" w:eastAsia="Times New Roman" w:hAnsi="Times New Roman" w:cs="Times New Roman"/>
          <w:noProof/>
          <w:sz w:val="24"/>
          <w:szCs w:val="24"/>
        </w:rPr>
      </w:pPr>
    </w:p>
    <w:p w14:paraId="1D0C55F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Norādi par gaisa kuģa attālumu līdz apstāšanās vietai var kodēt ar krāsām un rādīt tādos laika intervālos un attālumā, kas ir proporcionāls gaisa kuģa faktiskajam beigu ātrumam un tā attālumam līdz apstāšanās vietai.</w:t>
      </w:r>
    </w:p>
    <w:p w14:paraId="7D4BBC93" w14:textId="77777777" w:rsidR="00EB75CC" w:rsidRPr="00A4187D" w:rsidRDefault="00EB75CC" w:rsidP="00EB75CC">
      <w:pPr>
        <w:jc w:val="both"/>
        <w:rPr>
          <w:rFonts w:ascii="Times New Roman" w:eastAsia="Times New Roman" w:hAnsi="Times New Roman" w:cs="Times New Roman"/>
          <w:i/>
          <w:noProof/>
          <w:sz w:val="24"/>
          <w:szCs w:val="24"/>
        </w:rPr>
      </w:pPr>
    </w:p>
    <w:p w14:paraId="5D8E424B" w14:textId="77777777" w:rsidR="00EB75CC" w:rsidRPr="00A4187D" w:rsidRDefault="00EB75CC" w:rsidP="00EB75CC">
      <w:pPr>
        <w:pStyle w:val="BodyText"/>
        <w:rPr>
          <w:rFonts w:cs="Times New Roman"/>
        </w:rPr>
      </w:pPr>
      <w:r w:rsidRPr="00A4187D">
        <w:rPr>
          <w:rFonts w:cs="Times New Roman"/>
        </w:rPr>
        <w:t>5.3.26.12. Atlikušā attāluma un beigu ātruma nepārtrauktu indikāciju nodrošina vismaz 15 m pirms apstāšanās vietas.</w:t>
      </w:r>
    </w:p>
    <w:p w14:paraId="359230DB" w14:textId="77777777" w:rsidR="00EB75CC" w:rsidRPr="00A4187D" w:rsidRDefault="00EB75CC" w:rsidP="00EB75CC">
      <w:pPr>
        <w:jc w:val="both"/>
        <w:rPr>
          <w:rFonts w:ascii="Times New Roman" w:eastAsia="Times New Roman" w:hAnsi="Times New Roman" w:cs="Times New Roman"/>
          <w:noProof/>
          <w:sz w:val="24"/>
          <w:szCs w:val="24"/>
        </w:rPr>
      </w:pPr>
    </w:p>
    <w:p w14:paraId="446913D4"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5.3.26.13.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informācija par atlikušo attālumu tiek norādīta ar cipariem, tā jāsniedz veselos metros, bet vismaz 3 m pirms apstāšanās vietas tā jāsniedz metros un metra desmitdaļās.</w:t>
      </w:r>
    </w:p>
    <w:p w14:paraId="0E2A96CB" w14:textId="77777777" w:rsidR="00EB75CC" w:rsidRPr="00A4187D" w:rsidRDefault="00EB75CC" w:rsidP="00EB75CC">
      <w:pPr>
        <w:jc w:val="both"/>
        <w:rPr>
          <w:rFonts w:ascii="Times New Roman" w:eastAsia="Times New Roman" w:hAnsi="Times New Roman" w:cs="Times New Roman"/>
          <w:i/>
          <w:noProof/>
          <w:sz w:val="24"/>
          <w:szCs w:val="24"/>
        </w:rPr>
      </w:pPr>
    </w:p>
    <w:p w14:paraId="12E79702" w14:textId="77777777" w:rsidR="00EB75CC" w:rsidRPr="00A4187D" w:rsidRDefault="00EB75CC" w:rsidP="00EB75CC">
      <w:pPr>
        <w:tabs>
          <w:tab w:val="left" w:pos="3702"/>
        </w:tabs>
        <w:jc w:val="center"/>
        <w:rPr>
          <w:rFonts w:ascii="Times New Roman" w:hAnsi="Times New Roman" w:cs="Times New Roman"/>
          <w:b/>
          <w:noProof/>
          <w:sz w:val="24"/>
          <w:szCs w:val="24"/>
        </w:rPr>
      </w:pPr>
      <w:r w:rsidRPr="00A4187D">
        <w:rPr>
          <w:rFonts w:ascii="Times New Roman" w:hAnsi="Times New Roman" w:cs="Times New Roman"/>
          <w:b/>
          <w:sz w:val="24"/>
        </w:rPr>
        <w:t xml:space="preserve">5-4. tabula. Ieteicamā </w:t>
      </w:r>
      <w:r w:rsidRPr="00A4187D">
        <w:rPr>
          <w:rFonts w:ascii="Times New Roman" w:hAnsi="Times New Roman" w:cs="Times New Roman"/>
          <w:b/>
          <w:i/>
          <w:sz w:val="24"/>
        </w:rPr>
        <w:t>A-VDGS</w:t>
      </w:r>
      <w:r w:rsidRPr="00A4187D">
        <w:rPr>
          <w:rFonts w:ascii="Times New Roman" w:hAnsi="Times New Roman" w:cs="Times New Roman"/>
          <w:b/>
          <w:sz w:val="24"/>
        </w:rPr>
        <w:t xml:space="preserve"> novirzes precizitāte</w:t>
      </w:r>
    </w:p>
    <w:p w14:paraId="5998D01D" w14:textId="77777777" w:rsidR="00EB75CC" w:rsidRPr="00A4187D" w:rsidRDefault="00EB75CC" w:rsidP="00EB75CC">
      <w:pPr>
        <w:jc w:val="both"/>
        <w:rPr>
          <w:rFonts w:ascii="Times New Roman" w:eastAsia="Times New Roman" w:hAnsi="Times New Roman" w:cs="Times New Roman"/>
          <w:b/>
          <w:bCs/>
          <w:noProof/>
          <w:sz w:val="24"/>
          <w:szCs w:val="24"/>
        </w:rPr>
      </w:pP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1E0" w:firstRow="1" w:lastRow="1" w:firstColumn="1" w:lastColumn="1" w:noHBand="0" w:noVBand="0"/>
      </w:tblPr>
      <w:tblGrid>
        <w:gridCol w:w="1332"/>
        <w:gridCol w:w="1960"/>
        <w:gridCol w:w="1930"/>
        <w:gridCol w:w="1953"/>
        <w:gridCol w:w="1953"/>
      </w:tblGrid>
      <w:tr w:rsidR="00EB75CC" w:rsidRPr="00A4187D" w14:paraId="47DF9977" w14:textId="77777777" w:rsidTr="00A238E6">
        <w:tc>
          <w:tcPr>
            <w:tcW w:w="729" w:type="pct"/>
            <w:vAlign w:val="bottom"/>
          </w:tcPr>
          <w:p w14:paraId="5674BEB4"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Vadības informācija</w:t>
            </w:r>
          </w:p>
        </w:tc>
        <w:tc>
          <w:tcPr>
            <w:tcW w:w="1073" w:type="pct"/>
            <w:vAlign w:val="bottom"/>
          </w:tcPr>
          <w:p w14:paraId="57C4D4E2"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Maksimālā novirze apstāšanās vietā (apstāšanās zonā)</w:t>
            </w:r>
          </w:p>
        </w:tc>
        <w:tc>
          <w:tcPr>
            <w:tcW w:w="1057" w:type="pct"/>
            <w:vAlign w:val="bottom"/>
          </w:tcPr>
          <w:p w14:paraId="3527C59B"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Maksimālā novirze 9 m attālumā no apstāšanās vietas</w:t>
            </w:r>
          </w:p>
        </w:tc>
        <w:tc>
          <w:tcPr>
            <w:tcW w:w="1070" w:type="pct"/>
            <w:vAlign w:val="bottom"/>
          </w:tcPr>
          <w:p w14:paraId="51D4AD8A"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Maksimālā novirze 15 m attālumā no apstāšanās vietas</w:t>
            </w:r>
          </w:p>
        </w:tc>
        <w:tc>
          <w:tcPr>
            <w:tcW w:w="1070" w:type="pct"/>
            <w:vAlign w:val="bottom"/>
          </w:tcPr>
          <w:p w14:paraId="671265FD"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Maksimālā novirze 25 m attālumā no apstāšanās vietas</w:t>
            </w:r>
          </w:p>
        </w:tc>
      </w:tr>
      <w:tr w:rsidR="00EB75CC" w:rsidRPr="00A4187D" w14:paraId="7CF93AAD" w14:textId="77777777" w:rsidTr="00A238E6">
        <w:tc>
          <w:tcPr>
            <w:tcW w:w="729" w:type="pct"/>
          </w:tcPr>
          <w:p w14:paraId="680F3C0D"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Azimuts</w:t>
            </w:r>
          </w:p>
        </w:tc>
        <w:tc>
          <w:tcPr>
            <w:tcW w:w="1073" w:type="pct"/>
            <w:vAlign w:val="center"/>
          </w:tcPr>
          <w:p w14:paraId="2B7FA60D"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±250 mm</w:t>
            </w:r>
          </w:p>
        </w:tc>
        <w:tc>
          <w:tcPr>
            <w:tcW w:w="1057" w:type="pct"/>
            <w:vAlign w:val="center"/>
          </w:tcPr>
          <w:p w14:paraId="5B1206B4"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±340 mm</w:t>
            </w:r>
          </w:p>
        </w:tc>
        <w:tc>
          <w:tcPr>
            <w:tcW w:w="1070" w:type="pct"/>
            <w:vAlign w:val="center"/>
          </w:tcPr>
          <w:p w14:paraId="5D981A41"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±400 mm</w:t>
            </w:r>
          </w:p>
        </w:tc>
        <w:tc>
          <w:tcPr>
            <w:tcW w:w="1070" w:type="pct"/>
            <w:vAlign w:val="center"/>
          </w:tcPr>
          <w:p w14:paraId="2F341AE9"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±500 mm</w:t>
            </w:r>
          </w:p>
        </w:tc>
      </w:tr>
      <w:tr w:rsidR="00EB75CC" w:rsidRPr="00A4187D" w14:paraId="29753CC0" w14:textId="77777777" w:rsidTr="00A238E6">
        <w:tc>
          <w:tcPr>
            <w:tcW w:w="729" w:type="pct"/>
          </w:tcPr>
          <w:p w14:paraId="004CFD7B"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Attālums</w:t>
            </w:r>
          </w:p>
        </w:tc>
        <w:tc>
          <w:tcPr>
            <w:tcW w:w="1073" w:type="pct"/>
            <w:vAlign w:val="center"/>
          </w:tcPr>
          <w:p w14:paraId="24A50A43"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±500 mm</w:t>
            </w:r>
          </w:p>
        </w:tc>
        <w:tc>
          <w:tcPr>
            <w:tcW w:w="1057" w:type="pct"/>
            <w:vAlign w:val="center"/>
          </w:tcPr>
          <w:p w14:paraId="6A87771E"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±1000 mm</w:t>
            </w:r>
          </w:p>
        </w:tc>
        <w:tc>
          <w:tcPr>
            <w:tcW w:w="1070" w:type="pct"/>
            <w:vAlign w:val="center"/>
          </w:tcPr>
          <w:p w14:paraId="69F1ACC3"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±1300 mm</w:t>
            </w:r>
          </w:p>
        </w:tc>
        <w:tc>
          <w:tcPr>
            <w:tcW w:w="1070" w:type="pct"/>
            <w:vAlign w:val="center"/>
          </w:tcPr>
          <w:p w14:paraId="777DA022"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Nav noteikts</w:t>
            </w:r>
          </w:p>
        </w:tc>
      </w:tr>
    </w:tbl>
    <w:p w14:paraId="11A86A18" w14:textId="77777777" w:rsidR="00EB75CC" w:rsidRPr="00A4187D" w:rsidRDefault="00EB75CC" w:rsidP="00EB75CC">
      <w:pPr>
        <w:jc w:val="both"/>
        <w:rPr>
          <w:rFonts w:ascii="Times New Roman" w:eastAsia="Times New Roman" w:hAnsi="Times New Roman" w:cs="Times New Roman"/>
          <w:b/>
          <w:bCs/>
          <w:noProof/>
          <w:sz w:val="24"/>
          <w:szCs w:val="24"/>
        </w:rPr>
      </w:pPr>
    </w:p>
    <w:p w14:paraId="04FAD41E" w14:textId="77777777" w:rsidR="00EB75CC" w:rsidRPr="00A4187D" w:rsidRDefault="00EB75CC" w:rsidP="00EB75CC">
      <w:pPr>
        <w:pStyle w:val="BodyText"/>
        <w:rPr>
          <w:rFonts w:cs="Times New Roman"/>
        </w:rPr>
      </w:pPr>
      <w:r w:rsidRPr="00A4187D">
        <w:rPr>
          <w:rFonts w:cs="Times New Roman"/>
        </w:rPr>
        <w:t xml:space="preserve">5.3.26.14. Visā savienošanas manevra laikā uz </w:t>
      </w:r>
      <w:r w:rsidRPr="00A4187D">
        <w:rPr>
          <w:rFonts w:cs="Times New Roman"/>
          <w:i/>
        </w:rPr>
        <w:t>A-VDGS</w:t>
      </w:r>
      <w:r w:rsidRPr="00A4187D">
        <w:rPr>
          <w:rFonts w:cs="Times New Roman"/>
        </w:rPr>
        <w:t xml:space="preserve"> nodrošina atbilstošus līdzekļus, ar ko signalizē par nepieciešamību nekavējoties apstādināt gaisa kuģi. Šādā gadījumā, tostarp </w:t>
      </w:r>
      <w:r w:rsidRPr="00A4187D">
        <w:rPr>
          <w:rFonts w:cs="Times New Roman"/>
          <w:i/>
        </w:rPr>
        <w:t>A-VDGS</w:t>
      </w:r>
      <w:r w:rsidRPr="00A4187D">
        <w:rPr>
          <w:rFonts w:cs="Times New Roman"/>
        </w:rPr>
        <w:t xml:space="preserve"> atteices gadījumā, nedrīkst tikt rādīta nekāda cita informācija.</w:t>
      </w:r>
    </w:p>
    <w:p w14:paraId="25A83B9F" w14:textId="77777777" w:rsidR="00EB75CC" w:rsidRPr="00A4187D" w:rsidRDefault="00EB75CC" w:rsidP="00EB75CC">
      <w:pPr>
        <w:jc w:val="both"/>
        <w:rPr>
          <w:rFonts w:ascii="Times New Roman" w:eastAsia="Times New Roman" w:hAnsi="Times New Roman" w:cs="Times New Roman"/>
          <w:noProof/>
          <w:sz w:val="24"/>
          <w:szCs w:val="24"/>
        </w:rPr>
      </w:pPr>
    </w:p>
    <w:p w14:paraId="4204097F" w14:textId="77777777" w:rsidR="00EB75CC" w:rsidRPr="00A4187D" w:rsidRDefault="00EB75CC" w:rsidP="00EB75CC">
      <w:pPr>
        <w:pStyle w:val="BodyText"/>
        <w:rPr>
          <w:rFonts w:cs="Times New Roman"/>
        </w:rPr>
      </w:pPr>
      <w:r w:rsidRPr="00A4187D">
        <w:rPr>
          <w:rFonts w:cs="Times New Roman"/>
        </w:rPr>
        <w:t>5.3.26.15. Personālam, kas atbild par ekspluatācijas drošību stāvvietā, nodrošina iespēju nekavējoties ierosināt savienošanas procesa pārtraukšanu.</w:t>
      </w:r>
    </w:p>
    <w:p w14:paraId="2FED1299" w14:textId="77777777" w:rsidR="00EB75CC" w:rsidRPr="00A4187D" w:rsidRDefault="00EB75CC" w:rsidP="00EB75CC">
      <w:pPr>
        <w:jc w:val="both"/>
        <w:rPr>
          <w:rFonts w:ascii="Times New Roman" w:eastAsia="Times New Roman" w:hAnsi="Times New Roman" w:cs="Times New Roman"/>
          <w:noProof/>
          <w:sz w:val="24"/>
          <w:szCs w:val="24"/>
        </w:rPr>
      </w:pPr>
    </w:p>
    <w:p w14:paraId="34EF39AB"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5.3.26.16.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savienošanas manevrs ir nekavējoties jāpārtrauc, jāparādās ar sarkaniem burtiem rakstītam uzrakstam “STOP”.</w:t>
      </w:r>
    </w:p>
    <w:p w14:paraId="588436E7" w14:textId="77777777" w:rsidR="00EB75CC" w:rsidRPr="00A4187D" w:rsidRDefault="00EB75CC" w:rsidP="00EB75CC">
      <w:pPr>
        <w:jc w:val="both"/>
        <w:rPr>
          <w:rFonts w:ascii="Times New Roman" w:eastAsia="Times New Roman" w:hAnsi="Times New Roman" w:cs="Times New Roman"/>
          <w:i/>
          <w:noProof/>
          <w:sz w:val="24"/>
          <w:szCs w:val="24"/>
        </w:rPr>
      </w:pPr>
    </w:p>
    <w:p w14:paraId="633B1754" w14:textId="77777777" w:rsidR="00EB75CC" w:rsidRPr="00A4187D" w:rsidRDefault="00EB75CC" w:rsidP="003D724B">
      <w:pPr>
        <w:pStyle w:val="Heading3"/>
        <w:rPr>
          <w:rFonts w:cs="Times New Roman"/>
        </w:rPr>
      </w:pPr>
      <w:bookmarkStart w:id="179" w:name="_Toc104206293"/>
      <w:r w:rsidRPr="00A4187D">
        <w:rPr>
          <w:rFonts w:cs="Times New Roman"/>
        </w:rPr>
        <w:t>5.3.27. Gaisa kuģu stāvvietas manevrēšanas vadības ugunis</w:t>
      </w:r>
      <w:bookmarkEnd w:id="179"/>
    </w:p>
    <w:p w14:paraId="6CFAE26E" w14:textId="77777777" w:rsidR="00EB75CC" w:rsidRPr="00A4187D" w:rsidRDefault="00EB75CC" w:rsidP="00EB75CC">
      <w:pPr>
        <w:jc w:val="both"/>
        <w:rPr>
          <w:rFonts w:ascii="Times New Roman" w:eastAsia="Times New Roman" w:hAnsi="Times New Roman" w:cs="Times New Roman"/>
          <w:noProof/>
          <w:sz w:val="24"/>
          <w:szCs w:val="24"/>
        </w:rPr>
      </w:pPr>
    </w:p>
    <w:p w14:paraId="6FCD8BE5" w14:textId="77777777" w:rsidR="00EB75CC" w:rsidRPr="00A4187D" w:rsidRDefault="00EB75CC" w:rsidP="00097B46">
      <w:pPr>
        <w:pStyle w:val="BodyText"/>
        <w:rPr>
          <w:rFonts w:cs="Times New Roman"/>
          <w:b/>
          <w:bCs/>
          <w:i/>
          <w:iCs/>
        </w:rPr>
      </w:pPr>
      <w:r w:rsidRPr="00A4187D">
        <w:rPr>
          <w:rFonts w:cs="Times New Roman"/>
          <w:b/>
          <w:bCs/>
          <w:i/>
          <w:iCs/>
        </w:rPr>
        <w:t>Piemērošana</w:t>
      </w:r>
    </w:p>
    <w:p w14:paraId="3B7CCCCC" w14:textId="77777777" w:rsidR="00EB75CC" w:rsidRPr="00A4187D" w:rsidRDefault="00EB75CC" w:rsidP="00EB75CC">
      <w:pPr>
        <w:jc w:val="both"/>
        <w:rPr>
          <w:rFonts w:ascii="Times New Roman" w:eastAsia="Times New Roman" w:hAnsi="Times New Roman" w:cs="Times New Roman"/>
          <w:b/>
          <w:bCs/>
          <w:i/>
          <w:noProof/>
          <w:sz w:val="24"/>
          <w:szCs w:val="24"/>
        </w:rPr>
      </w:pPr>
    </w:p>
    <w:p w14:paraId="3DC98AA5"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5.3.27.1.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Gaisa kuģa stāvvietas manevrēšanas vadības ugunis jānodrošina, lai sekmētu gaisa kuģa novietošanu gaisa kuģa stāvvietā uz mākslīgā seguma perona vai atledošanas/pretapledošanas apstrādes zonā, kas paredzēta izmantošanai ierobežotas redzamības apstākļos, ja vien pienācīga vadība netiek nodrošināta ar citiem līdzekļiem.</w:t>
      </w:r>
    </w:p>
    <w:p w14:paraId="77D8C24A" w14:textId="77777777" w:rsidR="00EB75CC" w:rsidRPr="00A4187D" w:rsidRDefault="00EB75CC" w:rsidP="00097B46">
      <w:pPr>
        <w:pStyle w:val="BodyText"/>
        <w:rPr>
          <w:rFonts w:cs="Times New Roman"/>
          <w:b/>
          <w:bCs/>
          <w:i/>
          <w:iCs/>
        </w:rPr>
      </w:pPr>
    </w:p>
    <w:p w14:paraId="51A295BB" w14:textId="77777777" w:rsidR="00EB75CC" w:rsidRPr="00A4187D" w:rsidRDefault="00EB75CC" w:rsidP="00097B46">
      <w:pPr>
        <w:pStyle w:val="BodyText"/>
        <w:rPr>
          <w:rFonts w:cs="Times New Roman"/>
          <w:b/>
          <w:bCs/>
          <w:i/>
          <w:iCs/>
        </w:rPr>
      </w:pPr>
      <w:r w:rsidRPr="00A4187D">
        <w:rPr>
          <w:rFonts w:cs="Times New Roman"/>
          <w:b/>
          <w:bCs/>
          <w:i/>
          <w:iCs/>
        </w:rPr>
        <w:t>Novietojums</w:t>
      </w:r>
    </w:p>
    <w:p w14:paraId="655702B8" w14:textId="77777777" w:rsidR="00EB75CC" w:rsidRPr="00A4187D" w:rsidRDefault="00EB75CC" w:rsidP="00EB75CC">
      <w:pPr>
        <w:jc w:val="both"/>
        <w:rPr>
          <w:rFonts w:ascii="Times New Roman" w:eastAsia="Times New Roman" w:hAnsi="Times New Roman" w:cs="Times New Roman"/>
          <w:b/>
          <w:bCs/>
          <w:i/>
          <w:noProof/>
          <w:sz w:val="24"/>
          <w:szCs w:val="24"/>
        </w:rPr>
      </w:pPr>
    </w:p>
    <w:p w14:paraId="56103A3D" w14:textId="77777777" w:rsidR="00EB75CC" w:rsidRPr="00A4187D" w:rsidRDefault="00EB75CC" w:rsidP="00EB75CC">
      <w:pPr>
        <w:pStyle w:val="BodyText"/>
        <w:rPr>
          <w:rFonts w:cs="Times New Roman"/>
        </w:rPr>
      </w:pPr>
      <w:r w:rsidRPr="00A4187D">
        <w:rPr>
          <w:rFonts w:cs="Times New Roman"/>
        </w:rPr>
        <w:t>5.3.27.2. Gaisa kuģa stāvvietas manevrēšanas vadības ugunis novieto kopā ar gaisa kuģa stāvvietas marķējumiem.</w:t>
      </w:r>
    </w:p>
    <w:p w14:paraId="4797177E" w14:textId="77777777" w:rsidR="00EB75CC" w:rsidRPr="00A4187D" w:rsidRDefault="00EB75CC" w:rsidP="00EB75CC">
      <w:pPr>
        <w:jc w:val="both"/>
        <w:rPr>
          <w:rFonts w:ascii="Times New Roman" w:eastAsia="Times New Roman" w:hAnsi="Times New Roman" w:cs="Times New Roman"/>
          <w:noProof/>
          <w:sz w:val="24"/>
          <w:szCs w:val="24"/>
        </w:rPr>
      </w:pPr>
    </w:p>
    <w:p w14:paraId="0A6D14BE"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15C179F1" w14:textId="77777777" w:rsidR="00EB75CC" w:rsidRPr="00A4187D" w:rsidRDefault="00EB75CC" w:rsidP="00EB75CC">
      <w:pPr>
        <w:jc w:val="both"/>
        <w:rPr>
          <w:rFonts w:ascii="Times New Roman" w:eastAsia="Times New Roman" w:hAnsi="Times New Roman" w:cs="Times New Roman"/>
          <w:b/>
          <w:bCs/>
          <w:i/>
          <w:noProof/>
          <w:sz w:val="24"/>
          <w:szCs w:val="24"/>
        </w:rPr>
      </w:pPr>
    </w:p>
    <w:p w14:paraId="3A6FDFE1" w14:textId="77777777" w:rsidR="00EB75CC" w:rsidRPr="00A4187D" w:rsidRDefault="00EB75CC" w:rsidP="00EB75CC">
      <w:pPr>
        <w:pStyle w:val="BodyText"/>
        <w:rPr>
          <w:rFonts w:cs="Times New Roman"/>
        </w:rPr>
      </w:pPr>
      <w:r w:rsidRPr="00A4187D">
        <w:rPr>
          <w:rFonts w:cs="Times New Roman"/>
        </w:rPr>
        <w:t>5.3.27.3. Gaisa kuģa stāvvietas manevrēšanas vadības ugunīm, izņemot tās, ar kurām tiek norādīta apstāšanās vieta, jābūt pastāvīga izstarojuma dzeltenas gaismas ugunīm, kas redzamas visos segmentos, kuros ar tām paredzēts sniegt vadības informāciju.</w:t>
      </w:r>
    </w:p>
    <w:p w14:paraId="70EC7F98" w14:textId="77777777" w:rsidR="00EB75CC" w:rsidRPr="00A4187D" w:rsidRDefault="00EB75CC" w:rsidP="00EB75CC">
      <w:pPr>
        <w:jc w:val="both"/>
        <w:rPr>
          <w:rFonts w:ascii="Times New Roman" w:eastAsia="Times New Roman" w:hAnsi="Times New Roman" w:cs="Times New Roman"/>
          <w:noProof/>
          <w:sz w:val="24"/>
          <w:szCs w:val="24"/>
        </w:rPr>
      </w:pPr>
    </w:p>
    <w:p w14:paraId="3BE7E7A6"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5.3.27.4.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Ugunis, ko izmanto, lai norādītu ievadīšanas, pagrieziena un izvadīšanas līnijas, jānovieto ne tālāk kā 7,5 m attālumā vienu no otras liektajos līnijas posmos un ne tālāk kā 15 m attālumā taisnajos posmos.</w:t>
      </w:r>
    </w:p>
    <w:p w14:paraId="4AAEA7D7" w14:textId="77777777" w:rsidR="00EB75CC" w:rsidRPr="00A4187D" w:rsidRDefault="00EB75CC" w:rsidP="00EB75CC">
      <w:pPr>
        <w:jc w:val="both"/>
        <w:rPr>
          <w:rFonts w:ascii="Times New Roman" w:eastAsia="Times New Roman" w:hAnsi="Times New Roman" w:cs="Times New Roman"/>
          <w:i/>
          <w:noProof/>
          <w:sz w:val="24"/>
          <w:szCs w:val="24"/>
        </w:rPr>
      </w:pPr>
    </w:p>
    <w:p w14:paraId="2969C976" w14:textId="77777777" w:rsidR="00EB75CC" w:rsidRPr="00A4187D" w:rsidRDefault="00EB75CC" w:rsidP="00EB75CC">
      <w:pPr>
        <w:pStyle w:val="BodyText"/>
        <w:rPr>
          <w:rFonts w:cs="Times New Roman"/>
        </w:rPr>
      </w:pPr>
      <w:r w:rsidRPr="00A4187D">
        <w:rPr>
          <w:rFonts w:cs="Times New Roman"/>
        </w:rPr>
        <w:t>5.3.27.5. Ugunīm, ar kurām norāda apstāšanās vietu, jābūt pastāvīga izstarojuma sarkanām vienvirziena ugunīm.</w:t>
      </w:r>
    </w:p>
    <w:p w14:paraId="5A626BFD" w14:textId="77777777" w:rsidR="00EB75CC" w:rsidRPr="00A4187D" w:rsidRDefault="00EB75CC" w:rsidP="00EB75CC">
      <w:pPr>
        <w:jc w:val="both"/>
        <w:rPr>
          <w:rFonts w:ascii="Times New Roman" w:eastAsia="Times New Roman" w:hAnsi="Times New Roman" w:cs="Times New Roman"/>
          <w:noProof/>
          <w:sz w:val="24"/>
          <w:szCs w:val="24"/>
        </w:rPr>
      </w:pPr>
    </w:p>
    <w:p w14:paraId="0CD5A4A0"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5.3.27.6.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Uguņu gaismas intensitātei jābūt piemērotai redzamības un apkārtējā apgaismojuma apstākļiem, kādos ir paredzēts izmantot gaisa kuģa stāvvietu.</w:t>
      </w:r>
    </w:p>
    <w:p w14:paraId="7B194E2F" w14:textId="77777777" w:rsidR="00EB75CC" w:rsidRPr="00A4187D" w:rsidRDefault="00EB75CC" w:rsidP="00EB75CC">
      <w:pPr>
        <w:jc w:val="both"/>
        <w:rPr>
          <w:rFonts w:ascii="Times New Roman" w:eastAsia="Times New Roman" w:hAnsi="Times New Roman" w:cs="Times New Roman"/>
          <w:i/>
          <w:noProof/>
          <w:sz w:val="24"/>
          <w:szCs w:val="24"/>
        </w:rPr>
      </w:pPr>
    </w:p>
    <w:p w14:paraId="14D96CE5"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5.3.27.7.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Uguņu shēmai jābūt projektētai tā, lai ugunis varētu ieslēgt, tādējādi norādot, ka gaisa kuģa stāvvietu var izmantot, un izslēgt, tādējādi norādot, ka tā nav izmantojama.</w:t>
      </w:r>
    </w:p>
    <w:p w14:paraId="74333E91" w14:textId="77777777" w:rsidR="00EB75CC" w:rsidRPr="00A4187D" w:rsidRDefault="00EB75CC" w:rsidP="00EB75CC">
      <w:pPr>
        <w:jc w:val="both"/>
        <w:rPr>
          <w:rFonts w:ascii="Times New Roman" w:eastAsia="Times New Roman" w:hAnsi="Times New Roman" w:cs="Times New Roman"/>
          <w:i/>
          <w:noProof/>
          <w:sz w:val="24"/>
          <w:szCs w:val="24"/>
        </w:rPr>
      </w:pPr>
    </w:p>
    <w:p w14:paraId="6CF43569" w14:textId="77777777" w:rsidR="00EB75CC" w:rsidRPr="00A4187D" w:rsidRDefault="00EB75CC" w:rsidP="003D724B">
      <w:pPr>
        <w:pStyle w:val="Heading3"/>
        <w:rPr>
          <w:rFonts w:cs="Times New Roman"/>
        </w:rPr>
      </w:pPr>
      <w:bookmarkStart w:id="180" w:name="_Toc104206294"/>
      <w:r w:rsidRPr="00A4187D">
        <w:rPr>
          <w:rFonts w:cs="Times New Roman"/>
        </w:rPr>
        <w:t>5.3.28. Gaidīšanas vietas uz ceļa ugunis</w:t>
      </w:r>
      <w:bookmarkEnd w:id="180"/>
    </w:p>
    <w:p w14:paraId="6FB1FD58" w14:textId="77777777" w:rsidR="00EB75CC" w:rsidRPr="00A4187D" w:rsidRDefault="00EB75CC" w:rsidP="00EB75CC">
      <w:pPr>
        <w:jc w:val="both"/>
        <w:rPr>
          <w:rFonts w:ascii="Times New Roman" w:eastAsia="Times New Roman" w:hAnsi="Times New Roman" w:cs="Times New Roman"/>
          <w:noProof/>
          <w:sz w:val="24"/>
          <w:szCs w:val="24"/>
        </w:rPr>
      </w:pPr>
    </w:p>
    <w:p w14:paraId="1A511115" w14:textId="77777777" w:rsidR="00EB75CC" w:rsidRPr="00A4187D" w:rsidRDefault="00EB75CC" w:rsidP="00097B46">
      <w:pPr>
        <w:pStyle w:val="BodyText"/>
        <w:rPr>
          <w:rFonts w:cs="Times New Roman"/>
          <w:b/>
          <w:bCs/>
          <w:i/>
          <w:iCs/>
        </w:rPr>
      </w:pPr>
      <w:r w:rsidRPr="00A4187D">
        <w:rPr>
          <w:rFonts w:cs="Times New Roman"/>
          <w:b/>
          <w:bCs/>
          <w:i/>
          <w:iCs/>
        </w:rPr>
        <w:t>Piemērošana</w:t>
      </w:r>
    </w:p>
    <w:p w14:paraId="33090CB3" w14:textId="77777777" w:rsidR="00EB75CC" w:rsidRPr="00A4187D" w:rsidRDefault="00EB75CC" w:rsidP="00EB75CC">
      <w:pPr>
        <w:jc w:val="both"/>
        <w:rPr>
          <w:rFonts w:ascii="Times New Roman" w:eastAsia="Times New Roman" w:hAnsi="Times New Roman" w:cs="Times New Roman"/>
          <w:b/>
          <w:bCs/>
          <w:i/>
          <w:noProof/>
          <w:sz w:val="24"/>
          <w:szCs w:val="24"/>
        </w:rPr>
      </w:pPr>
    </w:p>
    <w:p w14:paraId="7D390019" w14:textId="77777777" w:rsidR="00EB75CC" w:rsidRPr="00A4187D" w:rsidRDefault="00EB75CC" w:rsidP="00EB75CC">
      <w:pPr>
        <w:pStyle w:val="BodyText"/>
        <w:rPr>
          <w:rFonts w:cs="Times New Roman"/>
        </w:rPr>
      </w:pPr>
      <w:r w:rsidRPr="00A4187D">
        <w:rPr>
          <w:rFonts w:cs="Times New Roman"/>
        </w:rPr>
        <w:t>5.3.28.1. Gaidīšanas vietas uz ceļa ugunis nodrošina katrā skrejceļu apkalpojošā gaidīšanas vietā uz ceļa, ja skrejceļu ir paredzēts izmantot apstākļos, kad redzamība uz skrejceļa ir mazāka par 350 m.</w:t>
      </w:r>
    </w:p>
    <w:p w14:paraId="0EC5AD74" w14:textId="77777777" w:rsidR="00EB75CC" w:rsidRPr="00A4187D" w:rsidRDefault="00EB75CC" w:rsidP="00EB75CC">
      <w:pPr>
        <w:jc w:val="both"/>
        <w:rPr>
          <w:rFonts w:ascii="Times New Roman" w:eastAsia="Times New Roman" w:hAnsi="Times New Roman" w:cs="Times New Roman"/>
          <w:noProof/>
          <w:sz w:val="24"/>
          <w:szCs w:val="24"/>
        </w:rPr>
      </w:pPr>
    </w:p>
    <w:p w14:paraId="509C040C"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5.3.28.2.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Gaidīšanas vietas uz ceļa ugunis jānodrošina katrā skrejceļu apkalpojošā gaidīšanas vietā uz ceļa, ja skrejceļu ir paredzēts izmantot, kad redzamība uz skrejceļa ir lielāka par 350 m un mazāka par 550 m.</w:t>
      </w:r>
    </w:p>
    <w:p w14:paraId="0C541016" w14:textId="77777777" w:rsidR="00EB75CC" w:rsidRPr="00A4187D" w:rsidRDefault="00EB75CC" w:rsidP="00EB75CC">
      <w:pPr>
        <w:jc w:val="both"/>
        <w:rPr>
          <w:rFonts w:ascii="Times New Roman" w:eastAsia="Times New Roman" w:hAnsi="Times New Roman" w:cs="Times New Roman"/>
          <w:i/>
          <w:noProof/>
          <w:sz w:val="24"/>
          <w:szCs w:val="24"/>
        </w:rPr>
      </w:pPr>
    </w:p>
    <w:p w14:paraId="0FF9D9A9" w14:textId="77777777" w:rsidR="00EB75CC" w:rsidRPr="00A4187D" w:rsidRDefault="00EB75CC" w:rsidP="00097B46">
      <w:pPr>
        <w:pStyle w:val="BodyText"/>
        <w:rPr>
          <w:rFonts w:cs="Times New Roman"/>
          <w:b/>
          <w:bCs/>
          <w:i/>
          <w:iCs/>
        </w:rPr>
      </w:pPr>
      <w:r w:rsidRPr="00A4187D">
        <w:rPr>
          <w:rFonts w:cs="Times New Roman"/>
          <w:b/>
          <w:bCs/>
          <w:i/>
          <w:iCs/>
        </w:rPr>
        <w:t>Novietojums</w:t>
      </w:r>
    </w:p>
    <w:p w14:paraId="7F1FEEAC" w14:textId="77777777" w:rsidR="00EB75CC" w:rsidRPr="00A4187D" w:rsidRDefault="00EB75CC" w:rsidP="00EB75CC">
      <w:pPr>
        <w:jc w:val="both"/>
        <w:rPr>
          <w:rFonts w:ascii="Times New Roman" w:eastAsia="Times New Roman" w:hAnsi="Times New Roman" w:cs="Times New Roman"/>
          <w:b/>
          <w:bCs/>
          <w:i/>
          <w:noProof/>
          <w:sz w:val="24"/>
          <w:szCs w:val="24"/>
        </w:rPr>
      </w:pPr>
    </w:p>
    <w:p w14:paraId="07144B3A" w14:textId="77777777" w:rsidR="00EB75CC" w:rsidRPr="00A4187D" w:rsidRDefault="00EB75CC" w:rsidP="00EB75CC">
      <w:pPr>
        <w:pStyle w:val="BodyText"/>
        <w:rPr>
          <w:rFonts w:cs="Times New Roman"/>
        </w:rPr>
      </w:pPr>
      <w:r w:rsidRPr="00A4187D">
        <w:rPr>
          <w:rFonts w:cs="Times New Roman"/>
        </w:rPr>
        <w:t>5.3.28.3. Gaidīšanas vietas uz ceļa ugunis novieto blakus gaidīšanas vietas marķējumam 1,5 m (±0,5 m) attālumā no ceļa malas, t. i., kreisajā vai labajā pusē atbilstoši vietējiem ceļu satiksmes noteikumiem.</w:t>
      </w:r>
    </w:p>
    <w:p w14:paraId="3096A499" w14:textId="77777777" w:rsidR="00EB75CC" w:rsidRPr="00A4187D" w:rsidRDefault="00EB75CC" w:rsidP="00EB75CC">
      <w:pPr>
        <w:jc w:val="both"/>
        <w:rPr>
          <w:rFonts w:ascii="Times New Roman" w:eastAsia="Times New Roman" w:hAnsi="Times New Roman" w:cs="Times New Roman"/>
          <w:noProof/>
          <w:sz w:val="24"/>
          <w:szCs w:val="24"/>
        </w:rPr>
      </w:pPr>
    </w:p>
    <w:p w14:paraId="1E3541B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9.9. punktā masas un augstuma ierobežojumus un trausluma prasības uz lidjoslām izvietotajiem aeronavigācijas līdzekļiem.</w:t>
      </w:r>
    </w:p>
    <w:p w14:paraId="7C271C43" w14:textId="77777777" w:rsidR="00EB75CC" w:rsidRPr="00A4187D" w:rsidRDefault="00EB75CC" w:rsidP="00EB75CC">
      <w:pPr>
        <w:jc w:val="both"/>
        <w:rPr>
          <w:rFonts w:ascii="Times New Roman" w:eastAsia="Times New Roman" w:hAnsi="Times New Roman" w:cs="Times New Roman"/>
          <w:i/>
          <w:noProof/>
          <w:sz w:val="24"/>
          <w:szCs w:val="24"/>
        </w:rPr>
      </w:pPr>
    </w:p>
    <w:p w14:paraId="0374302D"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1B68EF50" w14:textId="77777777" w:rsidR="00EB75CC" w:rsidRPr="00A4187D" w:rsidRDefault="00EB75CC" w:rsidP="00EB75CC">
      <w:pPr>
        <w:jc w:val="both"/>
        <w:rPr>
          <w:rFonts w:ascii="Times New Roman" w:eastAsia="Times New Roman" w:hAnsi="Times New Roman" w:cs="Times New Roman"/>
          <w:b/>
          <w:bCs/>
          <w:i/>
          <w:noProof/>
          <w:sz w:val="24"/>
          <w:szCs w:val="24"/>
        </w:rPr>
      </w:pPr>
    </w:p>
    <w:p w14:paraId="23B1960C" w14:textId="77777777" w:rsidR="00EB75CC" w:rsidRPr="00A4187D" w:rsidRDefault="00EB75CC" w:rsidP="00EB75CC">
      <w:pPr>
        <w:pStyle w:val="BodyText"/>
        <w:rPr>
          <w:rFonts w:cs="Times New Roman"/>
        </w:rPr>
      </w:pPr>
      <w:r w:rsidRPr="00A4187D">
        <w:rPr>
          <w:rFonts w:cs="Times New Roman"/>
        </w:rPr>
        <w:t>5.3.28.4. Gaidīšanas vietas uz ceļa ugunis ietver:</w:t>
      </w:r>
    </w:p>
    <w:p w14:paraId="6ED616DC" w14:textId="77777777" w:rsidR="00EB75CC" w:rsidRPr="00A4187D" w:rsidRDefault="00EB75CC" w:rsidP="00EB75CC">
      <w:pPr>
        <w:jc w:val="both"/>
        <w:rPr>
          <w:rFonts w:ascii="Times New Roman" w:eastAsia="Times New Roman" w:hAnsi="Times New Roman" w:cs="Times New Roman"/>
          <w:noProof/>
          <w:sz w:val="24"/>
          <w:szCs w:val="24"/>
        </w:rPr>
      </w:pPr>
    </w:p>
    <w:p w14:paraId="2637E139" w14:textId="77777777" w:rsidR="00EB75CC" w:rsidRPr="00A4187D" w:rsidRDefault="00EB75CC" w:rsidP="00EB75CC">
      <w:pPr>
        <w:pStyle w:val="BodyText"/>
        <w:ind w:left="284"/>
        <w:rPr>
          <w:rFonts w:cs="Times New Roman"/>
        </w:rPr>
      </w:pPr>
      <w:r w:rsidRPr="00A4187D">
        <w:rPr>
          <w:rFonts w:cs="Times New Roman"/>
        </w:rPr>
        <w:t>a) vadāmu sarkanas (apstāties) / zaļas (braukt) gaismas luksoforu vai</w:t>
      </w:r>
    </w:p>
    <w:p w14:paraId="48C7FF61"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B9D0481" w14:textId="77777777" w:rsidR="00EB75CC" w:rsidRPr="00A4187D" w:rsidRDefault="00EB75CC" w:rsidP="00EB75CC">
      <w:pPr>
        <w:pStyle w:val="BodyText"/>
        <w:ind w:left="284"/>
        <w:rPr>
          <w:rFonts w:cs="Times New Roman"/>
        </w:rPr>
      </w:pPr>
      <w:r w:rsidRPr="00A4187D">
        <w:rPr>
          <w:rFonts w:cs="Times New Roman"/>
        </w:rPr>
        <w:t>b) mirgojošu sarkanu uguni.</w:t>
      </w:r>
    </w:p>
    <w:p w14:paraId="11C2A1A8" w14:textId="77777777" w:rsidR="00EB75CC" w:rsidRPr="00A4187D" w:rsidRDefault="00EB75CC" w:rsidP="00EB75CC">
      <w:pPr>
        <w:jc w:val="both"/>
        <w:rPr>
          <w:rFonts w:ascii="Times New Roman" w:eastAsia="Times New Roman" w:hAnsi="Times New Roman" w:cs="Times New Roman"/>
          <w:noProof/>
          <w:sz w:val="24"/>
          <w:szCs w:val="24"/>
        </w:rPr>
      </w:pPr>
    </w:p>
    <w:p w14:paraId="72C066D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Paredzēts, ka ugunis, kas ir norādītas a) apakšpunktā, kontrolēs gaisa satiksmes vadības dienesti.</w:t>
      </w:r>
    </w:p>
    <w:p w14:paraId="5A3765BB" w14:textId="77777777" w:rsidR="00EB75CC" w:rsidRPr="00A4187D" w:rsidRDefault="00EB75CC" w:rsidP="00EB75CC">
      <w:pPr>
        <w:jc w:val="both"/>
        <w:rPr>
          <w:rFonts w:ascii="Times New Roman" w:eastAsia="Times New Roman" w:hAnsi="Times New Roman" w:cs="Times New Roman"/>
          <w:i/>
          <w:noProof/>
          <w:sz w:val="24"/>
          <w:szCs w:val="24"/>
        </w:rPr>
      </w:pPr>
    </w:p>
    <w:p w14:paraId="1A46A65B" w14:textId="77777777" w:rsidR="00EB75CC" w:rsidRPr="00A4187D" w:rsidRDefault="00EB75CC" w:rsidP="00EB75CC">
      <w:pPr>
        <w:pStyle w:val="BodyText"/>
        <w:rPr>
          <w:rFonts w:cs="Times New Roman"/>
        </w:rPr>
      </w:pPr>
      <w:r w:rsidRPr="00A4187D">
        <w:rPr>
          <w:rFonts w:cs="Times New Roman"/>
        </w:rPr>
        <w:t>5.3.28.5. Gaidīšanas vietas uz ceļa uguņu stariem jābūt vienvirziena un iestatītiem tā, lai tie būtu redzami transportlīdzekļa vadītājam, kas tuvojas gaidīšanas vietai.</w:t>
      </w:r>
    </w:p>
    <w:p w14:paraId="2368A85C" w14:textId="77777777" w:rsidR="00EB75CC" w:rsidRPr="00A4187D" w:rsidRDefault="00EB75CC" w:rsidP="00EB75CC">
      <w:pPr>
        <w:jc w:val="both"/>
        <w:rPr>
          <w:rFonts w:ascii="Times New Roman" w:eastAsia="Times New Roman" w:hAnsi="Times New Roman" w:cs="Times New Roman"/>
          <w:noProof/>
          <w:sz w:val="24"/>
          <w:szCs w:val="24"/>
        </w:rPr>
      </w:pPr>
    </w:p>
    <w:p w14:paraId="010F86DA" w14:textId="77777777" w:rsidR="00EB75CC" w:rsidRPr="00A4187D" w:rsidRDefault="00EB75CC" w:rsidP="00EB75CC">
      <w:pPr>
        <w:pStyle w:val="BodyText"/>
        <w:rPr>
          <w:rFonts w:cs="Times New Roman"/>
        </w:rPr>
      </w:pPr>
      <w:r w:rsidRPr="00A4187D">
        <w:rPr>
          <w:rFonts w:cs="Times New Roman"/>
        </w:rPr>
        <w:t>5.3.28.6. Uguņu staru intensitātei jābūt piemērotai redzamības un apkārtējā apgaismojuma apstākļiem, kādos ir paredzēts izmantot gaidīšanas vietu, taču šī uguns nedrīkst apžilbināt vadītāju.</w:t>
      </w:r>
    </w:p>
    <w:p w14:paraId="4BB4F9DD" w14:textId="77777777" w:rsidR="00EB75CC" w:rsidRPr="00A4187D" w:rsidRDefault="00EB75CC" w:rsidP="00EB75CC">
      <w:pPr>
        <w:jc w:val="both"/>
        <w:rPr>
          <w:rFonts w:ascii="Times New Roman" w:eastAsia="Times New Roman" w:hAnsi="Times New Roman" w:cs="Times New Roman"/>
          <w:noProof/>
          <w:sz w:val="24"/>
          <w:szCs w:val="24"/>
        </w:rPr>
      </w:pPr>
    </w:p>
    <w:p w14:paraId="78E2749D"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Paredzams, ka parastais luksofors atbildīs prasībām, kas noteiktas 5.3.28.5. un 5.3.28.6. punktā.</w:t>
      </w:r>
    </w:p>
    <w:p w14:paraId="22A0B4D5" w14:textId="77777777" w:rsidR="00EB75CC" w:rsidRPr="00A4187D" w:rsidRDefault="00EB75CC" w:rsidP="00EB75CC">
      <w:pPr>
        <w:jc w:val="both"/>
        <w:rPr>
          <w:rFonts w:ascii="Times New Roman" w:eastAsia="Times New Roman" w:hAnsi="Times New Roman" w:cs="Times New Roman"/>
          <w:i/>
          <w:noProof/>
          <w:sz w:val="24"/>
          <w:szCs w:val="24"/>
        </w:rPr>
      </w:pPr>
    </w:p>
    <w:p w14:paraId="0A46045B" w14:textId="77777777" w:rsidR="00EB75CC" w:rsidRPr="00A4187D" w:rsidRDefault="00EB75CC" w:rsidP="00EB75CC">
      <w:pPr>
        <w:pStyle w:val="BodyText"/>
        <w:rPr>
          <w:rFonts w:cs="Times New Roman"/>
        </w:rPr>
      </w:pPr>
      <w:r w:rsidRPr="00A4187D">
        <w:rPr>
          <w:rFonts w:cs="Times New Roman"/>
        </w:rPr>
        <w:t>5.3.28.7. Mirgojošai sarkanas gaismas ugunij jāmirgo 30–60 reizes minūtē.</w:t>
      </w:r>
    </w:p>
    <w:p w14:paraId="3B21DAA5" w14:textId="77777777" w:rsidR="00EB75CC" w:rsidRPr="00A4187D" w:rsidRDefault="00EB75CC" w:rsidP="00EB75CC">
      <w:pPr>
        <w:jc w:val="both"/>
        <w:rPr>
          <w:rFonts w:ascii="Times New Roman" w:eastAsia="Times New Roman" w:hAnsi="Times New Roman" w:cs="Times New Roman"/>
          <w:noProof/>
          <w:sz w:val="24"/>
          <w:szCs w:val="24"/>
        </w:rPr>
      </w:pPr>
    </w:p>
    <w:p w14:paraId="1CCDBFA4" w14:textId="77777777" w:rsidR="00EB75CC" w:rsidRPr="00A4187D" w:rsidRDefault="00EB75CC" w:rsidP="003D724B">
      <w:pPr>
        <w:pStyle w:val="Heading3"/>
        <w:rPr>
          <w:rFonts w:cs="Times New Roman"/>
        </w:rPr>
      </w:pPr>
      <w:bookmarkStart w:id="181" w:name="_Toc104206295"/>
      <w:r w:rsidRPr="00A4187D">
        <w:rPr>
          <w:rFonts w:cs="Times New Roman"/>
        </w:rPr>
        <w:t>5.3.29. Iebraukšanas aizlieguma līnijas ugunis</w:t>
      </w:r>
      <w:bookmarkEnd w:id="181"/>
    </w:p>
    <w:p w14:paraId="1C3DA5EF" w14:textId="77777777" w:rsidR="00EB75CC" w:rsidRPr="00A4187D" w:rsidRDefault="00EB75CC" w:rsidP="00EB75CC">
      <w:pPr>
        <w:jc w:val="both"/>
        <w:rPr>
          <w:rFonts w:ascii="Times New Roman" w:eastAsia="Times New Roman" w:hAnsi="Times New Roman" w:cs="Times New Roman"/>
          <w:noProof/>
          <w:sz w:val="24"/>
          <w:szCs w:val="24"/>
        </w:rPr>
      </w:pPr>
    </w:p>
    <w:p w14:paraId="041393E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Nesankcionēta nokļūšana uz skrejceļa var notikt visos redzamības apstākļos un laikapstākļos. Iebraukšanas aizlieguma līnijas uguņu izmantošana var būt daļa no efektīviem nesankcionētas nokļūšanas uz skrejceļa novēršanas pasākumiem.</w:t>
      </w:r>
    </w:p>
    <w:p w14:paraId="7E1CA7E0" w14:textId="77777777" w:rsidR="00EB75CC" w:rsidRPr="00A4187D" w:rsidRDefault="00EB75CC" w:rsidP="00EB75CC">
      <w:pPr>
        <w:jc w:val="both"/>
        <w:rPr>
          <w:rFonts w:ascii="Times New Roman" w:eastAsia="Times New Roman" w:hAnsi="Times New Roman" w:cs="Times New Roman"/>
          <w:i/>
          <w:noProof/>
          <w:sz w:val="24"/>
          <w:szCs w:val="24"/>
        </w:rPr>
      </w:pPr>
    </w:p>
    <w:p w14:paraId="2C6142B9" w14:textId="77777777" w:rsidR="00EB75CC" w:rsidRPr="00A4187D" w:rsidRDefault="00EB75CC" w:rsidP="00097B46">
      <w:pPr>
        <w:pStyle w:val="BodyText"/>
        <w:rPr>
          <w:rFonts w:cs="Times New Roman"/>
          <w:b/>
          <w:bCs/>
          <w:i/>
          <w:iCs/>
        </w:rPr>
      </w:pPr>
      <w:r w:rsidRPr="00A4187D">
        <w:rPr>
          <w:rFonts w:cs="Times New Roman"/>
          <w:b/>
          <w:bCs/>
          <w:i/>
          <w:iCs/>
        </w:rPr>
        <w:t>Piemērošana</w:t>
      </w:r>
    </w:p>
    <w:p w14:paraId="2A4980E9" w14:textId="77777777" w:rsidR="00EB75CC" w:rsidRPr="00A4187D" w:rsidRDefault="00EB75CC" w:rsidP="00EB75CC">
      <w:pPr>
        <w:jc w:val="both"/>
        <w:rPr>
          <w:rFonts w:ascii="Times New Roman" w:eastAsia="Times New Roman" w:hAnsi="Times New Roman" w:cs="Times New Roman"/>
          <w:b/>
          <w:bCs/>
          <w:i/>
          <w:noProof/>
          <w:sz w:val="24"/>
          <w:szCs w:val="24"/>
        </w:rPr>
      </w:pPr>
    </w:p>
    <w:p w14:paraId="60E32BF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Iebraukšanas aizlieguma līnijas ugunis jānodrošina šķērsām pāri manevrēšanas ceļam, ko paredzēts izmantot tikai kā nobraukšanas manevrēšanas ceļu, lai palīdzētu novērst nejaušu nokļūšanu uz šā manevrēšanas ceļa.</w:t>
      </w:r>
    </w:p>
    <w:p w14:paraId="061B2503" w14:textId="77777777" w:rsidR="00EB75CC" w:rsidRPr="00A4187D" w:rsidRDefault="00EB75CC" w:rsidP="00EB75CC">
      <w:pPr>
        <w:jc w:val="both"/>
        <w:rPr>
          <w:rFonts w:ascii="Times New Roman" w:eastAsia="Times New Roman" w:hAnsi="Times New Roman" w:cs="Times New Roman"/>
          <w:i/>
          <w:noProof/>
          <w:sz w:val="24"/>
          <w:szCs w:val="24"/>
        </w:rPr>
      </w:pPr>
    </w:p>
    <w:p w14:paraId="5A679BFC" w14:textId="77777777" w:rsidR="00EB75CC" w:rsidRPr="00A4187D" w:rsidRDefault="00EB75CC" w:rsidP="00097B46">
      <w:pPr>
        <w:pStyle w:val="BodyText"/>
        <w:rPr>
          <w:rFonts w:cs="Times New Roman"/>
          <w:b/>
          <w:bCs/>
          <w:i/>
          <w:iCs/>
        </w:rPr>
      </w:pPr>
      <w:r w:rsidRPr="00A4187D">
        <w:rPr>
          <w:rFonts w:cs="Times New Roman"/>
          <w:b/>
          <w:bCs/>
          <w:i/>
          <w:iCs/>
        </w:rPr>
        <w:t>Novietojums</w:t>
      </w:r>
    </w:p>
    <w:p w14:paraId="53D7FFB7" w14:textId="77777777" w:rsidR="00EB75CC" w:rsidRPr="00A4187D" w:rsidRDefault="00EB75CC" w:rsidP="00EB75CC">
      <w:pPr>
        <w:jc w:val="both"/>
        <w:rPr>
          <w:rFonts w:ascii="Times New Roman" w:eastAsia="Times New Roman" w:hAnsi="Times New Roman" w:cs="Times New Roman"/>
          <w:b/>
          <w:bCs/>
          <w:i/>
          <w:noProof/>
          <w:sz w:val="24"/>
          <w:szCs w:val="24"/>
        </w:rPr>
      </w:pPr>
    </w:p>
    <w:p w14:paraId="207A0246"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Iebraukšanas aizlieguma līnijas ugunīm ir jābūt novietotām šķērsām pāri nobraukšanas manevrēšanas ceļam tā galā, ja ir jānovērš uzbraukšana uz šā manevrēšanas ceļa pretējā kustības virzienā.</w:t>
      </w:r>
    </w:p>
    <w:p w14:paraId="03B5F566" w14:textId="77777777" w:rsidR="00EB75CC" w:rsidRPr="00A4187D" w:rsidRDefault="00EB75CC" w:rsidP="00EB75CC">
      <w:pPr>
        <w:jc w:val="both"/>
        <w:rPr>
          <w:rFonts w:ascii="Times New Roman" w:eastAsia="Times New Roman" w:hAnsi="Times New Roman" w:cs="Times New Roman"/>
          <w:i/>
          <w:noProof/>
          <w:sz w:val="24"/>
          <w:szCs w:val="24"/>
        </w:rPr>
      </w:pPr>
    </w:p>
    <w:p w14:paraId="769405D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Iebraukšanas aizlieguma līnijas ugunis ir jāizvieto kopā ar iebraukšanas aizlieguma zīmēm un/vai iebraukšanas aizlieguma marķējumiem.</w:t>
      </w:r>
    </w:p>
    <w:p w14:paraId="27B12DBA" w14:textId="77777777" w:rsidR="00EB75CC" w:rsidRPr="00A4187D" w:rsidRDefault="00EB75CC" w:rsidP="00EB75CC">
      <w:pPr>
        <w:jc w:val="both"/>
        <w:rPr>
          <w:rFonts w:ascii="Times New Roman" w:eastAsia="Times New Roman" w:hAnsi="Times New Roman" w:cs="Times New Roman"/>
          <w:i/>
          <w:noProof/>
          <w:sz w:val="24"/>
          <w:szCs w:val="24"/>
        </w:rPr>
      </w:pPr>
    </w:p>
    <w:p w14:paraId="5333EE98"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0A5515A3" w14:textId="77777777" w:rsidR="00EB75CC" w:rsidRPr="00A4187D" w:rsidRDefault="00EB75CC" w:rsidP="00EB75CC">
      <w:pPr>
        <w:jc w:val="both"/>
        <w:rPr>
          <w:rFonts w:ascii="Times New Roman" w:eastAsia="Times New Roman" w:hAnsi="Times New Roman" w:cs="Times New Roman"/>
          <w:b/>
          <w:bCs/>
          <w:i/>
          <w:noProof/>
          <w:sz w:val="24"/>
          <w:szCs w:val="24"/>
        </w:rPr>
      </w:pPr>
    </w:p>
    <w:p w14:paraId="7D2BCE93"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Iebraukšanas aizlieguma līnija jāveido no vienvirziena ugunīm, kas izvietotas vienādā attālumā viena no otras, kurš nepārsniedz 3 m, un kas izstaro sarkanu gaismu paredzētajā(-os) pieejas skrejceļam virzienā(-os).</w:t>
      </w:r>
    </w:p>
    <w:p w14:paraId="14A0DEBB" w14:textId="77777777" w:rsidR="00EB75CC" w:rsidRPr="00A4187D" w:rsidRDefault="00EB75CC" w:rsidP="00EB75CC">
      <w:pPr>
        <w:jc w:val="both"/>
        <w:rPr>
          <w:rFonts w:ascii="Times New Roman" w:eastAsia="Times New Roman" w:hAnsi="Times New Roman" w:cs="Times New Roman"/>
          <w:i/>
          <w:noProof/>
          <w:sz w:val="24"/>
          <w:szCs w:val="24"/>
        </w:rPr>
      </w:pPr>
    </w:p>
    <w:p w14:paraId="7A8D733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vajadzības gadījumā uzlabotu saskatāmību, vienmērīgi uzstāda papildu ugunis.</w:t>
      </w:r>
    </w:p>
    <w:p w14:paraId="1F88EEAD" w14:textId="77777777" w:rsidR="00EB75CC" w:rsidRPr="00A4187D" w:rsidRDefault="00EB75CC" w:rsidP="00EB75CC">
      <w:pPr>
        <w:jc w:val="both"/>
        <w:rPr>
          <w:rFonts w:ascii="Times New Roman" w:eastAsia="Times New Roman" w:hAnsi="Times New Roman" w:cs="Times New Roman"/>
          <w:i/>
          <w:noProof/>
          <w:sz w:val="24"/>
          <w:szCs w:val="24"/>
        </w:rPr>
      </w:pPr>
    </w:p>
    <w:p w14:paraId="63392E99"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segumā iebūvētas iebraukšanas aizlieguma līnijas ugunis var būt apslēptas pilota skatam, piemēram, sniega vai lietus dēļ, vai ja pilotam ir jāapstādina gaisa kuģis tik tuvu ugunīm, ka tās tiek aizsegtas ar gaisa kuģa korpusu, abos iebraukšanas aizlieguma līnijas galos jāpievieno virszemes uguņu pāris.</w:t>
      </w:r>
    </w:p>
    <w:p w14:paraId="23BD95ED" w14:textId="77777777" w:rsidR="00EB75CC" w:rsidRPr="00A4187D" w:rsidRDefault="00EB75CC" w:rsidP="00EB75CC">
      <w:pPr>
        <w:jc w:val="both"/>
        <w:rPr>
          <w:rFonts w:ascii="Times New Roman" w:eastAsia="Times New Roman" w:hAnsi="Times New Roman" w:cs="Times New Roman"/>
          <w:i/>
          <w:noProof/>
          <w:sz w:val="24"/>
          <w:szCs w:val="24"/>
        </w:rPr>
      </w:pPr>
    </w:p>
    <w:p w14:paraId="3B2D5F9E" w14:textId="77777777" w:rsidR="00EB75CC" w:rsidRPr="00A4187D" w:rsidRDefault="00EB75CC" w:rsidP="00EB75CC">
      <w:pPr>
        <w:pStyle w:val="BodyText"/>
        <w:rPr>
          <w:rFonts w:cs="Times New Roman"/>
        </w:rPr>
      </w:pPr>
      <w:r w:rsidRPr="00A4187D">
        <w:rPr>
          <w:rFonts w:cs="Times New Roman"/>
        </w:rPr>
        <w:t>5.3.29.6. Iebraukšanas aizlieguma līnijas sarkanās gaismas uguņu intensitātei un staru izkliedei jāatbilst specifikācijām, kas noteiktas attiecīgi 2. papildinājuma A2-12.–A2-16. attēlā.</w:t>
      </w:r>
    </w:p>
    <w:p w14:paraId="56BA04EB" w14:textId="77777777" w:rsidR="00EB75CC" w:rsidRPr="00A4187D" w:rsidRDefault="00EB75CC" w:rsidP="00EB75CC">
      <w:pPr>
        <w:jc w:val="both"/>
        <w:rPr>
          <w:rFonts w:ascii="Times New Roman" w:eastAsia="Times New Roman" w:hAnsi="Times New Roman" w:cs="Times New Roman"/>
          <w:noProof/>
          <w:sz w:val="24"/>
          <w:szCs w:val="24"/>
        </w:rPr>
      </w:pPr>
    </w:p>
    <w:p w14:paraId="395B8104"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iebraukšanas aizlieguma līnijas ugunis ir noteiktas kā daļa no pilnveidotās kustības pa zemi vadības un kontroles sistēmas un ja no ekspluatācijas viedokļa ir nepieciešama augstāka uguņu intensitāte, lai noteiktā ātrumā uzturētu zemes satiksmi ļoti ierobežotā redzamībā vai spilgtā dienas gaismā, iebraukšanas aizlieguma līnijas uguņu sarkanās gaismas intensitātei un staru izkliedei ir jāatbilst specifikācijām, kas noteiktas attiecīgi 2. papildinājuma A2-17., A2-18. vai A2-19. attēlā.</w:t>
      </w:r>
    </w:p>
    <w:p w14:paraId="06714189" w14:textId="77777777" w:rsidR="00EB75CC" w:rsidRPr="00A4187D" w:rsidRDefault="00EB75CC" w:rsidP="00EB75CC">
      <w:pPr>
        <w:jc w:val="both"/>
        <w:rPr>
          <w:rFonts w:ascii="Times New Roman" w:eastAsia="Times New Roman" w:hAnsi="Times New Roman" w:cs="Times New Roman"/>
          <w:i/>
          <w:noProof/>
          <w:sz w:val="24"/>
          <w:szCs w:val="24"/>
        </w:rPr>
      </w:pPr>
    </w:p>
    <w:p w14:paraId="41EBD86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Augstas intensitātes iebraukšanas aizlieguma līnijas ugunis parasti izmanto tikai absolūtas nepieciešamības gadījumā un pēc īpašas izpētes pabeigšanas.</w:t>
      </w:r>
    </w:p>
    <w:p w14:paraId="0FD97A4E" w14:textId="77777777" w:rsidR="00EB75CC" w:rsidRPr="00A4187D" w:rsidRDefault="00EB75CC" w:rsidP="00EB75CC">
      <w:pPr>
        <w:jc w:val="both"/>
        <w:rPr>
          <w:rFonts w:ascii="Times New Roman" w:eastAsia="Times New Roman" w:hAnsi="Times New Roman" w:cs="Times New Roman"/>
          <w:i/>
          <w:noProof/>
          <w:sz w:val="24"/>
          <w:szCs w:val="24"/>
        </w:rPr>
      </w:pPr>
    </w:p>
    <w:p w14:paraId="2535AD1F"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5.3.29.8.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Ja nepieciešama plaša staru izkliedes fiksācija, iebraukšanas aizlieguma </w:t>
      </w:r>
      <w:r w:rsidRPr="00A4187D">
        <w:rPr>
          <w:rFonts w:ascii="Times New Roman" w:hAnsi="Times New Roman" w:cs="Times New Roman"/>
          <w:i/>
          <w:sz w:val="24"/>
        </w:rPr>
        <w:lastRenderedPageBreak/>
        <w:t>līnijas uguņu sarkanās gaismas intensitātei un staru izkliedei jāatbilst specifikācijām, kas noteiktas 2. papildinājuma A2-17. vai A2-19. attēlā atbilstoši attiecīgajam gadījumam.</w:t>
      </w:r>
    </w:p>
    <w:p w14:paraId="173F4D3D" w14:textId="77777777" w:rsidR="00EB75CC" w:rsidRPr="00A4187D" w:rsidRDefault="00EB75CC" w:rsidP="00EB75CC">
      <w:pPr>
        <w:jc w:val="both"/>
        <w:rPr>
          <w:rFonts w:ascii="Times New Roman" w:eastAsia="Times New Roman" w:hAnsi="Times New Roman" w:cs="Times New Roman"/>
          <w:i/>
          <w:noProof/>
          <w:sz w:val="24"/>
          <w:szCs w:val="24"/>
        </w:rPr>
      </w:pPr>
    </w:p>
    <w:p w14:paraId="7282E1DE" w14:textId="77777777" w:rsidR="00EB75CC" w:rsidRPr="00A4187D" w:rsidRDefault="00EB75CC" w:rsidP="00EB75CC">
      <w:pPr>
        <w:pStyle w:val="BodyText"/>
        <w:rPr>
          <w:rFonts w:cs="Times New Roman"/>
        </w:rPr>
      </w:pPr>
      <w:r w:rsidRPr="00A4187D">
        <w:rPr>
          <w:rFonts w:cs="Times New Roman"/>
        </w:rPr>
        <w:t>5.3.29.9. Manevrēšanas ceļa ass līnijas ugunis, kas uzstādītas aiz iebraukšanas aizlieguma līnijas ugunīm un vērstas skrejceļa virzienā, nedrīkst būt redzamas no manevrēšanas ceļa puses.</w:t>
      </w:r>
    </w:p>
    <w:p w14:paraId="221FF125" w14:textId="77777777" w:rsidR="00EB75CC" w:rsidRPr="00A4187D" w:rsidRDefault="00EB75CC" w:rsidP="00EB75CC">
      <w:pPr>
        <w:jc w:val="both"/>
        <w:rPr>
          <w:rFonts w:ascii="Times New Roman" w:eastAsia="Times New Roman" w:hAnsi="Times New Roman" w:cs="Times New Roman"/>
          <w:noProof/>
          <w:sz w:val="24"/>
          <w:szCs w:val="24"/>
        </w:rPr>
      </w:pPr>
    </w:p>
    <w:p w14:paraId="3E72D6B5" w14:textId="77777777" w:rsidR="00EB75CC" w:rsidRPr="00A4187D" w:rsidRDefault="00EB75CC" w:rsidP="003D724B">
      <w:pPr>
        <w:pStyle w:val="Heading3"/>
        <w:rPr>
          <w:rFonts w:cs="Times New Roman"/>
        </w:rPr>
      </w:pPr>
      <w:bookmarkStart w:id="182" w:name="_Toc104206296"/>
      <w:r w:rsidRPr="00A4187D">
        <w:rPr>
          <w:rFonts w:cs="Times New Roman"/>
        </w:rPr>
        <w:t>5.3.30. Skrejceļa stāvokļa ugunis</w:t>
      </w:r>
      <w:bookmarkEnd w:id="182"/>
    </w:p>
    <w:p w14:paraId="56A3B56B" w14:textId="77777777" w:rsidR="00EB75CC" w:rsidRPr="00A4187D" w:rsidRDefault="00EB75CC" w:rsidP="00EB75CC">
      <w:pPr>
        <w:jc w:val="both"/>
        <w:rPr>
          <w:rFonts w:ascii="Times New Roman" w:eastAsia="Times New Roman" w:hAnsi="Times New Roman" w:cs="Times New Roman"/>
          <w:noProof/>
          <w:sz w:val="24"/>
          <w:szCs w:val="24"/>
        </w:rPr>
      </w:pPr>
    </w:p>
    <w:p w14:paraId="6173B7A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 Skrejceļa stāvokļa ugunis (RWSL) ir autonomās nesankcionētas nokļūšanas uz skrejceļa brīdināšanas sistēmas (ARIWS) tips. Divi galvenie RWSL vizuālie komponenti ir skrejceļa ieejas ugunis (REL) un pacelšanās gaidīšanas ugunis (THL). Jebkuru no šiem komponentiem var uzstādīt atsevišķi, bet tie abi ir paredzēti kā abpusēji papildinoši komponenti.</w:t>
      </w:r>
    </w:p>
    <w:p w14:paraId="2F58EC64" w14:textId="77777777" w:rsidR="00EB75CC" w:rsidRPr="00A4187D" w:rsidRDefault="00EB75CC" w:rsidP="00EB75CC">
      <w:pPr>
        <w:jc w:val="both"/>
        <w:rPr>
          <w:rFonts w:ascii="Times New Roman" w:eastAsia="Times New Roman" w:hAnsi="Times New Roman" w:cs="Times New Roman"/>
          <w:i/>
          <w:noProof/>
          <w:sz w:val="24"/>
          <w:szCs w:val="24"/>
        </w:rPr>
      </w:pPr>
    </w:p>
    <w:p w14:paraId="01717BB1" w14:textId="77777777" w:rsidR="00EB75CC" w:rsidRPr="00A4187D" w:rsidRDefault="00EB75CC" w:rsidP="00097B46">
      <w:pPr>
        <w:pStyle w:val="BodyText"/>
        <w:rPr>
          <w:rFonts w:cs="Times New Roman"/>
          <w:b/>
          <w:bCs/>
          <w:i/>
          <w:iCs/>
        </w:rPr>
      </w:pPr>
      <w:r w:rsidRPr="00A4187D">
        <w:rPr>
          <w:rFonts w:cs="Times New Roman"/>
          <w:b/>
          <w:bCs/>
          <w:i/>
          <w:iCs/>
        </w:rPr>
        <w:t>Novietojums</w:t>
      </w:r>
    </w:p>
    <w:p w14:paraId="79A2F416" w14:textId="77777777" w:rsidR="00EB75CC" w:rsidRPr="00A4187D" w:rsidRDefault="00EB75CC" w:rsidP="00EB75CC">
      <w:pPr>
        <w:jc w:val="both"/>
        <w:rPr>
          <w:rFonts w:ascii="Times New Roman" w:eastAsia="Times New Roman" w:hAnsi="Times New Roman" w:cs="Times New Roman"/>
          <w:b/>
          <w:bCs/>
          <w:i/>
          <w:noProof/>
          <w:sz w:val="24"/>
          <w:szCs w:val="24"/>
        </w:rPr>
      </w:pPr>
    </w:p>
    <w:p w14:paraId="7B7AF86F" w14:textId="77777777" w:rsidR="00EB75CC" w:rsidRPr="00A4187D" w:rsidRDefault="00EB75CC" w:rsidP="00EB75CC">
      <w:pPr>
        <w:pStyle w:val="BodyText"/>
        <w:rPr>
          <w:rFonts w:cs="Times New Roman"/>
        </w:rPr>
      </w:pPr>
      <w:r w:rsidRPr="00A4187D">
        <w:rPr>
          <w:rFonts w:cs="Times New Roman"/>
        </w:rPr>
        <w:t xml:space="preserve">5.3.30.1. Kad </w:t>
      </w:r>
      <w:r w:rsidRPr="00A4187D">
        <w:rPr>
          <w:rFonts w:cs="Times New Roman"/>
          <w:i/>
        </w:rPr>
        <w:t>REL</w:t>
      </w:r>
      <w:r w:rsidRPr="00A4187D">
        <w:rPr>
          <w:rFonts w:cs="Times New Roman"/>
        </w:rPr>
        <w:t xml:space="preserve"> ir nodrošinātas, tām ir jābūt novirzītām no manevrēšanas ceļa ass līnijas par 0,6 m uz to pusi, kas atrodas pretī manevrēšanas ceļa ass līnijas ugunīm, tām jāsākas 0,6 m pirms skrejceļa gaidīšanas vietas, un tām ir jāsniedzas līdz skrejceļa malai. Uz skrejceļa 0,6 m attālumā no skrejceļa ass līnijas ir jānovieto viena papildu uguns, un tā ir jānovieto vienā līnijā ar pēdējām divām manevrēšanas ceļa </w:t>
      </w:r>
      <w:r w:rsidRPr="00A4187D">
        <w:rPr>
          <w:rFonts w:cs="Times New Roman"/>
          <w:i/>
        </w:rPr>
        <w:t>REL</w:t>
      </w:r>
      <w:r w:rsidRPr="00A4187D">
        <w:rPr>
          <w:rFonts w:cs="Times New Roman"/>
        </w:rPr>
        <w:t>.</w:t>
      </w:r>
    </w:p>
    <w:p w14:paraId="3799BD3A" w14:textId="77777777" w:rsidR="00EB75CC" w:rsidRPr="00A4187D" w:rsidRDefault="00EB75CC" w:rsidP="00EB75CC">
      <w:pPr>
        <w:jc w:val="both"/>
        <w:rPr>
          <w:rFonts w:ascii="Times New Roman" w:eastAsia="Times New Roman" w:hAnsi="Times New Roman" w:cs="Times New Roman"/>
          <w:noProof/>
          <w:sz w:val="24"/>
          <w:szCs w:val="24"/>
        </w:rPr>
      </w:pPr>
    </w:p>
    <w:p w14:paraId="1FFD1A2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ir nodrošinātas divas vai vairākas skrejceļa gaidīšanas vietas, norādītā skrejceļa gaidīšanas vieta ir tā, kas atrodas vistuvāk skrejceļam.</w:t>
      </w:r>
    </w:p>
    <w:p w14:paraId="4BE06FCE" w14:textId="77777777" w:rsidR="00EB75CC" w:rsidRPr="00A4187D" w:rsidRDefault="00EB75CC" w:rsidP="00EB75CC">
      <w:pPr>
        <w:jc w:val="both"/>
        <w:rPr>
          <w:rFonts w:ascii="Times New Roman" w:eastAsia="Times New Roman" w:hAnsi="Times New Roman" w:cs="Times New Roman"/>
          <w:i/>
          <w:noProof/>
          <w:sz w:val="24"/>
          <w:szCs w:val="24"/>
        </w:rPr>
      </w:pPr>
    </w:p>
    <w:p w14:paraId="7C2E096C" w14:textId="77777777" w:rsidR="00EB75CC" w:rsidRPr="00A4187D" w:rsidRDefault="00EB75CC" w:rsidP="00EB75CC">
      <w:pPr>
        <w:pStyle w:val="BodyText"/>
        <w:rPr>
          <w:rFonts w:cs="Times New Roman"/>
        </w:rPr>
      </w:pPr>
      <w:r w:rsidRPr="00A4187D">
        <w:rPr>
          <w:rFonts w:cs="Times New Roman"/>
        </w:rPr>
        <w:t xml:space="preserve">5.3.30.2. </w:t>
      </w:r>
      <w:r w:rsidRPr="00A4187D">
        <w:rPr>
          <w:rFonts w:cs="Times New Roman"/>
          <w:i/>
        </w:rPr>
        <w:t>REL</w:t>
      </w:r>
      <w:r w:rsidRPr="00A4187D">
        <w:rPr>
          <w:rFonts w:cs="Times New Roman"/>
        </w:rPr>
        <w:t xml:space="preserve"> veido no vismaz piecām uguņu ierīcēm un izvieto attālumos, kas atkarībā no attiecīgā manevrēšanas ceļa garuma garenvirzienā ir vismaz 3,8 m un nepārsniedz 15,2 m, izņemot gadījumus, kad pie skrejceļa ass līnijas tiek uzstādīta viena uguns.</w:t>
      </w:r>
    </w:p>
    <w:p w14:paraId="0D2C8167" w14:textId="77777777" w:rsidR="00EB75CC" w:rsidRPr="00A4187D" w:rsidRDefault="00EB75CC" w:rsidP="00EB75CC">
      <w:pPr>
        <w:jc w:val="both"/>
        <w:rPr>
          <w:rFonts w:ascii="Times New Roman" w:eastAsia="Times New Roman" w:hAnsi="Times New Roman" w:cs="Times New Roman"/>
          <w:noProof/>
          <w:sz w:val="24"/>
          <w:szCs w:val="24"/>
        </w:rPr>
      </w:pPr>
    </w:p>
    <w:p w14:paraId="7F6D07FB" w14:textId="77777777" w:rsidR="00EB75CC" w:rsidRPr="00A4187D" w:rsidRDefault="00EB75CC" w:rsidP="00EB75CC">
      <w:pPr>
        <w:pStyle w:val="BodyText"/>
        <w:rPr>
          <w:rFonts w:cs="Times New Roman"/>
        </w:rPr>
      </w:pPr>
      <w:r w:rsidRPr="00A4187D">
        <w:rPr>
          <w:rFonts w:cs="Times New Roman"/>
        </w:rPr>
        <w:t xml:space="preserve">5.3.30.3. Kad ir nodrošinātas </w:t>
      </w:r>
      <w:r w:rsidRPr="00A4187D">
        <w:rPr>
          <w:rFonts w:cs="Times New Roman"/>
          <w:i/>
        </w:rPr>
        <w:t>THL</w:t>
      </w:r>
      <w:r w:rsidRPr="00A4187D">
        <w:rPr>
          <w:rFonts w:cs="Times New Roman"/>
        </w:rPr>
        <w:t>, tām ir jābūt novirzītām no skrejceļa ass līnijas ugunīm par 1,8 m uz katru pusi un izvietotām pa pāriem tā, lai tās stieptos, sākot no punkta, kas atrodas 115 m no skrejceļa sākuma, un pēc tam ik pēc 30 m vismaz 450 m garumā.</w:t>
      </w:r>
    </w:p>
    <w:p w14:paraId="14D837E6" w14:textId="77777777" w:rsidR="00EB75CC" w:rsidRPr="00A4187D" w:rsidRDefault="00EB75CC" w:rsidP="00EB75CC">
      <w:pPr>
        <w:jc w:val="both"/>
        <w:rPr>
          <w:rFonts w:ascii="Times New Roman" w:eastAsia="Times New Roman" w:hAnsi="Times New Roman" w:cs="Times New Roman"/>
          <w:noProof/>
          <w:sz w:val="24"/>
          <w:szCs w:val="24"/>
        </w:rPr>
      </w:pPr>
    </w:p>
    <w:p w14:paraId="45E5350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Līdzīgi papildu THL var būt nodrošinātas pacelšanās ieskrējiena sākuma punktā.</w:t>
      </w:r>
    </w:p>
    <w:p w14:paraId="052FB8B8" w14:textId="77777777" w:rsidR="00EB75CC" w:rsidRPr="00A4187D" w:rsidRDefault="00EB75CC" w:rsidP="00EB75CC">
      <w:pPr>
        <w:jc w:val="both"/>
        <w:rPr>
          <w:rFonts w:ascii="Times New Roman" w:eastAsia="Times New Roman" w:hAnsi="Times New Roman" w:cs="Times New Roman"/>
          <w:i/>
          <w:noProof/>
          <w:sz w:val="24"/>
          <w:szCs w:val="24"/>
        </w:rPr>
      </w:pPr>
    </w:p>
    <w:p w14:paraId="12CE0B4A"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0593E250" w14:textId="77777777" w:rsidR="00EB75CC" w:rsidRPr="00A4187D" w:rsidRDefault="00EB75CC" w:rsidP="00EB75CC">
      <w:pPr>
        <w:jc w:val="both"/>
        <w:rPr>
          <w:rFonts w:ascii="Times New Roman" w:eastAsia="Times New Roman" w:hAnsi="Times New Roman" w:cs="Times New Roman"/>
          <w:b/>
          <w:bCs/>
          <w:i/>
          <w:noProof/>
          <w:sz w:val="24"/>
          <w:szCs w:val="24"/>
        </w:rPr>
      </w:pPr>
    </w:p>
    <w:p w14:paraId="155DD508" w14:textId="77777777" w:rsidR="00EB75CC" w:rsidRPr="00A4187D" w:rsidRDefault="00EB75CC" w:rsidP="00EB75CC">
      <w:pPr>
        <w:pStyle w:val="BodyText"/>
        <w:rPr>
          <w:rFonts w:cs="Times New Roman"/>
        </w:rPr>
      </w:pPr>
      <w:r w:rsidRPr="00A4187D">
        <w:rPr>
          <w:rFonts w:cs="Times New Roman"/>
        </w:rPr>
        <w:t xml:space="preserve">5.3.30.4. Kad ir nodrošinātas </w:t>
      </w:r>
      <w:r w:rsidRPr="00A4187D">
        <w:rPr>
          <w:rFonts w:cs="Times New Roman"/>
          <w:i/>
        </w:rPr>
        <w:t>REL</w:t>
      </w:r>
      <w:r w:rsidRPr="00A4187D">
        <w:rPr>
          <w:rFonts w:cs="Times New Roman"/>
        </w:rPr>
        <w:t>, tām ir jāsastāv no tādām segumā iestiprinātām ugunīm, kas atrodas vienā līnijā un izstaro sarkanu gaismu virzienā pret gaisa kuģi, kurš tuvojas skrejceļam.</w:t>
      </w:r>
    </w:p>
    <w:p w14:paraId="4BC24FB3" w14:textId="77777777" w:rsidR="00EB75CC" w:rsidRPr="00A4187D" w:rsidRDefault="00EB75CC" w:rsidP="00EB75CC">
      <w:pPr>
        <w:jc w:val="both"/>
        <w:rPr>
          <w:rFonts w:ascii="Times New Roman" w:eastAsia="Times New Roman" w:hAnsi="Times New Roman" w:cs="Times New Roman"/>
          <w:noProof/>
          <w:sz w:val="24"/>
          <w:szCs w:val="24"/>
        </w:rPr>
      </w:pPr>
    </w:p>
    <w:p w14:paraId="78785DEA" w14:textId="77777777" w:rsidR="00EB75CC" w:rsidRPr="00A4187D" w:rsidRDefault="00EB75CC" w:rsidP="00EB75CC">
      <w:pPr>
        <w:pStyle w:val="BodyText"/>
        <w:rPr>
          <w:rFonts w:cs="Times New Roman"/>
        </w:rPr>
      </w:pPr>
      <w:r w:rsidRPr="00A4187D">
        <w:rPr>
          <w:rFonts w:cs="Times New Roman"/>
        </w:rPr>
        <w:t xml:space="preserve">5.3.30.5. </w:t>
      </w:r>
      <w:r w:rsidRPr="00A4187D">
        <w:rPr>
          <w:rFonts w:cs="Times New Roman"/>
          <w:i/>
        </w:rPr>
        <w:t>REL</w:t>
      </w:r>
      <w:r w:rsidRPr="00A4187D">
        <w:rPr>
          <w:rFonts w:cs="Times New Roman"/>
        </w:rPr>
        <w:t xml:space="preserve"> ir jāieslēdzas kā vienotam kopumam katrā manevrēšanas ceļa / skrejceļa krustojumā, kurā tās ir uzstādītas, ātrāk par divām sekundēm pēc tam, kad sistēma ir noteikusi, ka ir nepieciešams brīdinājums.</w:t>
      </w:r>
    </w:p>
    <w:p w14:paraId="3CB7DCAF" w14:textId="77777777" w:rsidR="00EB75CC" w:rsidRPr="00A4187D" w:rsidRDefault="00EB75CC" w:rsidP="00EB75CC">
      <w:pPr>
        <w:jc w:val="both"/>
        <w:rPr>
          <w:rFonts w:ascii="Times New Roman" w:eastAsia="Times New Roman" w:hAnsi="Times New Roman" w:cs="Times New Roman"/>
          <w:noProof/>
          <w:sz w:val="24"/>
          <w:szCs w:val="24"/>
        </w:rPr>
      </w:pPr>
    </w:p>
    <w:p w14:paraId="7499F705" w14:textId="77777777" w:rsidR="00EB75CC" w:rsidRPr="00A4187D" w:rsidRDefault="00EB75CC" w:rsidP="00EB75CC">
      <w:pPr>
        <w:pStyle w:val="BodyText"/>
        <w:rPr>
          <w:rFonts w:cs="Times New Roman"/>
        </w:rPr>
      </w:pPr>
      <w:r w:rsidRPr="00A4187D">
        <w:rPr>
          <w:rFonts w:cs="Times New Roman"/>
        </w:rPr>
        <w:t xml:space="preserve">5.3.30.6. </w:t>
      </w:r>
      <w:r w:rsidRPr="00A4187D">
        <w:rPr>
          <w:rFonts w:cs="Times New Roman"/>
          <w:i/>
        </w:rPr>
        <w:t>REL</w:t>
      </w:r>
      <w:r w:rsidRPr="00A4187D">
        <w:rPr>
          <w:rFonts w:cs="Times New Roman"/>
        </w:rPr>
        <w:t xml:space="preserve"> intensitātei un staru izkliedei ir jāatbilst specifikācijām, kas noteiktas 2. papildinājuma A2-12. un A2-14. attēlā.</w:t>
      </w:r>
    </w:p>
    <w:p w14:paraId="51A665AA" w14:textId="77777777" w:rsidR="00EB75CC" w:rsidRPr="00A4187D" w:rsidRDefault="00EB75CC" w:rsidP="00EB75CC">
      <w:pPr>
        <w:jc w:val="both"/>
        <w:rPr>
          <w:rFonts w:ascii="Times New Roman" w:eastAsia="Times New Roman" w:hAnsi="Times New Roman" w:cs="Times New Roman"/>
          <w:noProof/>
          <w:sz w:val="24"/>
          <w:szCs w:val="24"/>
        </w:rPr>
      </w:pPr>
    </w:p>
    <w:p w14:paraId="7797057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Piezīme. Attiecībā uz atsevišķām REL ugunīm, kas izvietotas skrejceļa un manevrēšanas ceļu </w:t>
      </w:r>
      <w:r w:rsidRPr="00A4187D">
        <w:rPr>
          <w:rFonts w:ascii="Times New Roman" w:hAnsi="Times New Roman" w:cs="Times New Roman"/>
          <w:i/>
          <w:sz w:val="24"/>
        </w:rPr>
        <w:lastRenderedPageBreak/>
        <w:t>šaurleņķa krustojumos, var būt jāapsver staru kūļa platuma samazināšana, lai nodrošinātu, ka REL nav redzamas gaisa kuģiem uz skrejceļa.</w:t>
      </w:r>
    </w:p>
    <w:p w14:paraId="77BAB1B3" w14:textId="77777777" w:rsidR="00EB75CC" w:rsidRPr="00A4187D" w:rsidRDefault="00EB75CC" w:rsidP="00EB75CC">
      <w:pPr>
        <w:jc w:val="both"/>
        <w:rPr>
          <w:rFonts w:ascii="Times New Roman" w:eastAsia="Times New Roman" w:hAnsi="Times New Roman" w:cs="Times New Roman"/>
          <w:i/>
          <w:noProof/>
          <w:sz w:val="24"/>
          <w:szCs w:val="24"/>
        </w:rPr>
      </w:pPr>
    </w:p>
    <w:p w14:paraId="504014D7" w14:textId="77777777" w:rsidR="00EB75CC" w:rsidRPr="00A4187D" w:rsidRDefault="00EB75CC" w:rsidP="00EB75CC">
      <w:pPr>
        <w:pStyle w:val="BodyText"/>
        <w:rPr>
          <w:rFonts w:cs="Times New Roman"/>
        </w:rPr>
      </w:pPr>
      <w:r w:rsidRPr="00A4187D">
        <w:rPr>
          <w:rFonts w:cs="Times New Roman"/>
        </w:rPr>
        <w:t xml:space="preserve">5.3.30.7. Kad ir nodrošinātas </w:t>
      </w:r>
      <w:r w:rsidRPr="00A4187D">
        <w:rPr>
          <w:rFonts w:cs="Times New Roman"/>
          <w:i/>
        </w:rPr>
        <w:t>THL</w:t>
      </w:r>
      <w:r w:rsidRPr="00A4187D">
        <w:rPr>
          <w:rFonts w:cs="Times New Roman"/>
        </w:rPr>
        <w:t>, tām ir jāsastāv no tādām segumā iestiprinātām ugunīm, kas izvietotas divās rindās un izstaro sarkanu gaismu tā gaisa kuģa virzienā, kurš veic pacelšanos.</w:t>
      </w:r>
    </w:p>
    <w:p w14:paraId="456C5CD6" w14:textId="77777777" w:rsidR="00EB75CC" w:rsidRPr="00A4187D" w:rsidRDefault="00EB75CC" w:rsidP="00EB75CC">
      <w:pPr>
        <w:jc w:val="both"/>
        <w:rPr>
          <w:rFonts w:ascii="Times New Roman" w:eastAsia="Times New Roman" w:hAnsi="Times New Roman" w:cs="Times New Roman"/>
          <w:noProof/>
          <w:sz w:val="24"/>
          <w:szCs w:val="24"/>
        </w:rPr>
      </w:pPr>
    </w:p>
    <w:p w14:paraId="69326AB0" w14:textId="77777777" w:rsidR="00EB75CC" w:rsidRPr="00A4187D" w:rsidRDefault="00EB75CC" w:rsidP="00EB75CC">
      <w:pPr>
        <w:pStyle w:val="BodyText"/>
        <w:rPr>
          <w:rFonts w:cs="Times New Roman"/>
        </w:rPr>
      </w:pPr>
      <w:r w:rsidRPr="00A4187D">
        <w:rPr>
          <w:rFonts w:cs="Times New Roman"/>
        </w:rPr>
        <w:t xml:space="preserve">5.3.30.8. </w:t>
      </w:r>
      <w:r w:rsidRPr="00A4187D">
        <w:rPr>
          <w:rFonts w:cs="Times New Roman"/>
          <w:i/>
        </w:rPr>
        <w:t>THL</w:t>
      </w:r>
      <w:r w:rsidRPr="00A4187D">
        <w:rPr>
          <w:rFonts w:cs="Times New Roman"/>
        </w:rPr>
        <w:t xml:space="preserve"> ir jāieslēdzas kā vienotam kopumam uz skrejceļa ātrāk par divām sekundēm pēc tam, kad sistēma ir noteikusi, ka ir nepieciešams brīdinājums.</w:t>
      </w:r>
    </w:p>
    <w:p w14:paraId="4E33BFD2" w14:textId="77777777" w:rsidR="00EB75CC" w:rsidRPr="00A4187D" w:rsidRDefault="00EB75CC" w:rsidP="00EB75CC">
      <w:pPr>
        <w:jc w:val="both"/>
        <w:rPr>
          <w:rFonts w:ascii="Times New Roman" w:eastAsia="Times New Roman" w:hAnsi="Times New Roman" w:cs="Times New Roman"/>
          <w:noProof/>
          <w:sz w:val="24"/>
          <w:szCs w:val="24"/>
        </w:rPr>
      </w:pPr>
    </w:p>
    <w:p w14:paraId="3252CBFB" w14:textId="77777777" w:rsidR="00EB75CC" w:rsidRPr="00A4187D" w:rsidRDefault="00EB75CC" w:rsidP="00EB75CC">
      <w:pPr>
        <w:pStyle w:val="BodyText"/>
        <w:rPr>
          <w:rFonts w:cs="Times New Roman"/>
        </w:rPr>
      </w:pPr>
      <w:r w:rsidRPr="00A4187D">
        <w:rPr>
          <w:rFonts w:cs="Times New Roman"/>
        </w:rPr>
        <w:t xml:space="preserve">5.3.30.9. </w:t>
      </w:r>
      <w:r w:rsidRPr="00A4187D">
        <w:rPr>
          <w:rFonts w:cs="Times New Roman"/>
          <w:i/>
        </w:rPr>
        <w:t>THL</w:t>
      </w:r>
      <w:r w:rsidRPr="00A4187D">
        <w:rPr>
          <w:rFonts w:cs="Times New Roman"/>
        </w:rPr>
        <w:t xml:space="preserve"> intensitātei un staru izkliedei ir jāatbilst specifikācijām, kas noteiktas 2. papildinājuma A2-26. attēlā.</w:t>
      </w:r>
    </w:p>
    <w:p w14:paraId="2D683D38" w14:textId="77777777" w:rsidR="00EB75CC" w:rsidRPr="00A4187D" w:rsidRDefault="00EB75CC" w:rsidP="00EB75CC">
      <w:pPr>
        <w:jc w:val="both"/>
        <w:rPr>
          <w:rFonts w:ascii="Times New Roman" w:eastAsia="Times New Roman" w:hAnsi="Times New Roman" w:cs="Times New Roman"/>
          <w:noProof/>
          <w:sz w:val="24"/>
          <w:szCs w:val="24"/>
        </w:rPr>
      </w:pPr>
    </w:p>
    <w:p w14:paraId="13014970" w14:textId="77777777" w:rsidR="00EB75CC" w:rsidRPr="00A4187D" w:rsidRDefault="00EB75CC" w:rsidP="00EB75CC">
      <w:pPr>
        <w:tabs>
          <w:tab w:val="left" w:pos="14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5.3.30.10.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REL un THL jābūt automatizētām tiktāl, lai vienīgā vadības darbība katrā sistēmā būtu atslēgt vienu vai abas sistēmas.</w:t>
      </w:r>
    </w:p>
    <w:p w14:paraId="336B1B17" w14:textId="77777777" w:rsidR="00EB75CC" w:rsidRPr="00A4187D" w:rsidRDefault="00EB75CC" w:rsidP="00EB75CC">
      <w:pPr>
        <w:jc w:val="both"/>
        <w:rPr>
          <w:rFonts w:ascii="Times New Roman" w:eastAsia="Times New Roman" w:hAnsi="Times New Roman" w:cs="Times New Roman"/>
          <w:i/>
          <w:noProof/>
          <w:sz w:val="24"/>
          <w:szCs w:val="24"/>
        </w:rPr>
      </w:pPr>
    </w:p>
    <w:p w14:paraId="2EFB0D2F" w14:textId="77777777" w:rsidR="00EB75CC" w:rsidRPr="00A4187D" w:rsidRDefault="00EB75CC" w:rsidP="00DD28AF">
      <w:pPr>
        <w:pStyle w:val="Heading2"/>
        <w:rPr>
          <w:rFonts w:cs="Times New Roman"/>
          <w:noProof/>
          <w:szCs w:val="24"/>
        </w:rPr>
      </w:pPr>
      <w:bookmarkStart w:id="183" w:name="5.4_Signs"/>
      <w:bookmarkStart w:id="184" w:name="_Toc104206297"/>
      <w:bookmarkEnd w:id="183"/>
      <w:r w:rsidRPr="00A4187D">
        <w:rPr>
          <w:rFonts w:cs="Times New Roman"/>
        </w:rPr>
        <w:t>5.4. Zīmes</w:t>
      </w:r>
      <w:bookmarkEnd w:id="184"/>
    </w:p>
    <w:p w14:paraId="70359704" w14:textId="77777777" w:rsidR="00EB75CC" w:rsidRPr="00A4187D" w:rsidRDefault="00EB75CC" w:rsidP="00EB75CC">
      <w:pPr>
        <w:jc w:val="both"/>
        <w:rPr>
          <w:rFonts w:ascii="Times New Roman" w:eastAsia="Times New Roman" w:hAnsi="Times New Roman" w:cs="Times New Roman"/>
          <w:b/>
          <w:bCs/>
          <w:noProof/>
          <w:sz w:val="24"/>
          <w:szCs w:val="24"/>
        </w:rPr>
      </w:pPr>
    </w:p>
    <w:p w14:paraId="52EF7794" w14:textId="77777777" w:rsidR="00EB75CC" w:rsidRPr="00A4187D" w:rsidRDefault="00EB75CC" w:rsidP="00DD28AF">
      <w:pPr>
        <w:pStyle w:val="Heading3"/>
        <w:rPr>
          <w:rFonts w:cs="Times New Roman"/>
        </w:rPr>
      </w:pPr>
      <w:bookmarkStart w:id="185" w:name="_Toc104206298"/>
      <w:r w:rsidRPr="00A4187D">
        <w:rPr>
          <w:rFonts w:cs="Times New Roman"/>
        </w:rPr>
        <w:t>5.4.1. Vispārīgas prasības</w:t>
      </w:r>
      <w:bookmarkEnd w:id="185"/>
    </w:p>
    <w:p w14:paraId="47CB3DCF" w14:textId="77777777" w:rsidR="00EB75CC" w:rsidRPr="00A4187D" w:rsidRDefault="00EB75CC" w:rsidP="00EB75CC">
      <w:pPr>
        <w:jc w:val="both"/>
        <w:rPr>
          <w:rFonts w:ascii="Times New Roman" w:eastAsia="Times New Roman" w:hAnsi="Times New Roman" w:cs="Times New Roman"/>
          <w:noProof/>
          <w:sz w:val="24"/>
          <w:szCs w:val="24"/>
        </w:rPr>
      </w:pPr>
    </w:p>
    <w:p w14:paraId="5B0F0E42"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Zīmes var būt vai nu zīmes ar nemainīgu informāciju, vai zīmes ar maināmu informāciju. Norādījumi par zīmēm ir sniegti dokumenta “Aerodrome Design Manual” (dok. Nr. 9157) 4. daļā.</w:t>
      </w:r>
    </w:p>
    <w:p w14:paraId="6BA2CE91" w14:textId="77777777" w:rsidR="00EB75CC" w:rsidRPr="00A4187D" w:rsidRDefault="00EB75CC" w:rsidP="00EB75CC">
      <w:pPr>
        <w:jc w:val="both"/>
        <w:rPr>
          <w:rFonts w:ascii="Times New Roman" w:eastAsia="Times New Roman" w:hAnsi="Times New Roman" w:cs="Times New Roman"/>
          <w:i/>
          <w:noProof/>
          <w:sz w:val="24"/>
          <w:szCs w:val="24"/>
        </w:rPr>
      </w:pPr>
    </w:p>
    <w:p w14:paraId="5FDB93A6" w14:textId="77777777" w:rsidR="00EB75CC" w:rsidRPr="00A4187D" w:rsidRDefault="00EB75CC" w:rsidP="00097B46">
      <w:pPr>
        <w:pStyle w:val="BodyText"/>
        <w:rPr>
          <w:rFonts w:cs="Times New Roman"/>
          <w:b/>
          <w:bCs/>
          <w:i/>
          <w:iCs/>
        </w:rPr>
      </w:pPr>
      <w:r w:rsidRPr="00A4187D">
        <w:rPr>
          <w:rFonts w:cs="Times New Roman"/>
          <w:b/>
          <w:bCs/>
          <w:i/>
          <w:iCs/>
        </w:rPr>
        <w:t>Piemērošana</w:t>
      </w:r>
    </w:p>
    <w:p w14:paraId="05BC34A1" w14:textId="77777777" w:rsidR="00EB75CC" w:rsidRPr="00A4187D" w:rsidRDefault="00EB75CC" w:rsidP="00EB75CC">
      <w:pPr>
        <w:jc w:val="both"/>
        <w:rPr>
          <w:rFonts w:ascii="Times New Roman" w:eastAsia="Times New Roman" w:hAnsi="Times New Roman" w:cs="Times New Roman"/>
          <w:b/>
          <w:bCs/>
          <w:i/>
          <w:noProof/>
          <w:sz w:val="24"/>
          <w:szCs w:val="24"/>
        </w:rPr>
      </w:pPr>
    </w:p>
    <w:p w14:paraId="203BB87E" w14:textId="77777777" w:rsidR="00EB75CC" w:rsidRPr="00A4187D" w:rsidRDefault="00EB75CC" w:rsidP="00EB75CC">
      <w:pPr>
        <w:pStyle w:val="BodyText"/>
        <w:rPr>
          <w:rFonts w:cs="Times New Roman"/>
        </w:rPr>
      </w:pPr>
      <w:r w:rsidRPr="00A4187D">
        <w:rPr>
          <w:rFonts w:cs="Times New Roman"/>
        </w:rPr>
        <w:t>5.4.1.1. Zīmes nodrošina, lai sniegtu obligātas norādes, informāciju par noteiktu vietu vai par galamērķi kustības zonā vai citu informāciju, kas nepieciešama, lai izpildītu 9.8.1. punkta prasības.</w:t>
      </w:r>
    </w:p>
    <w:p w14:paraId="2E216F80" w14:textId="77777777" w:rsidR="00EB75CC" w:rsidRPr="00A4187D" w:rsidRDefault="00EB75CC" w:rsidP="00EB75CC">
      <w:pPr>
        <w:jc w:val="both"/>
        <w:rPr>
          <w:rFonts w:ascii="Times New Roman" w:eastAsia="Times New Roman" w:hAnsi="Times New Roman" w:cs="Times New Roman"/>
          <w:noProof/>
          <w:sz w:val="24"/>
          <w:szCs w:val="24"/>
        </w:rPr>
      </w:pPr>
    </w:p>
    <w:p w14:paraId="53BF3E0B"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5.2.17. punktā specifikācijas par informatīvo marķējumu.</w:t>
      </w:r>
    </w:p>
    <w:p w14:paraId="6ABBFCD7" w14:textId="77777777" w:rsidR="00EB75CC" w:rsidRPr="00A4187D" w:rsidRDefault="00EB75CC" w:rsidP="00EB75CC">
      <w:pPr>
        <w:jc w:val="both"/>
        <w:rPr>
          <w:rFonts w:ascii="Times New Roman" w:eastAsia="Times New Roman" w:hAnsi="Times New Roman" w:cs="Times New Roman"/>
          <w:i/>
          <w:noProof/>
          <w:sz w:val="24"/>
          <w:szCs w:val="24"/>
        </w:rPr>
      </w:pPr>
    </w:p>
    <w:p w14:paraId="48DFC3E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Zīme ar maināmu informāciju jāparedz šādos gadījumos:</w:t>
      </w:r>
    </w:p>
    <w:p w14:paraId="4B6C7D04" w14:textId="77777777" w:rsidR="00EB75CC" w:rsidRPr="00A4187D" w:rsidRDefault="00EB75CC" w:rsidP="00EB75CC">
      <w:pPr>
        <w:jc w:val="both"/>
        <w:rPr>
          <w:rFonts w:ascii="Times New Roman" w:eastAsia="Times New Roman" w:hAnsi="Times New Roman" w:cs="Times New Roman"/>
          <w:i/>
          <w:noProof/>
          <w:sz w:val="24"/>
          <w:szCs w:val="24"/>
        </w:rPr>
      </w:pPr>
    </w:p>
    <w:p w14:paraId="1C04F073"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uz zīmes attēlotie norādījumi vai informācija ir vajadzīgi vienīgi noteiktā laika posmā un/vai</w:t>
      </w:r>
    </w:p>
    <w:p w14:paraId="04893822"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F3B275A"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maināma, iepriekš noteikta informācija ir jārāda uz zīmes, lai izpildītu 9.8.1. punkta prasības.</w:t>
      </w:r>
    </w:p>
    <w:p w14:paraId="3B61679C" w14:textId="77777777" w:rsidR="00EB75CC" w:rsidRPr="00A4187D" w:rsidRDefault="00EB75CC" w:rsidP="00EB75CC">
      <w:pPr>
        <w:jc w:val="both"/>
        <w:rPr>
          <w:rFonts w:ascii="Times New Roman" w:eastAsia="Times New Roman" w:hAnsi="Times New Roman" w:cs="Times New Roman"/>
          <w:i/>
          <w:noProof/>
          <w:sz w:val="24"/>
          <w:szCs w:val="24"/>
        </w:rPr>
      </w:pPr>
    </w:p>
    <w:p w14:paraId="22D0A331"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39114846" w14:textId="77777777" w:rsidR="00EB75CC" w:rsidRPr="00A4187D" w:rsidRDefault="00EB75CC" w:rsidP="00EB75CC">
      <w:pPr>
        <w:jc w:val="both"/>
        <w:rPr>
          <w:rFonts w:ascii="Times New Roman" w:eastAsia="Times New Roman" w:hAnsi="Times New Roman" w:cs="Times New Roman"/>
          <w:b/>
          <w:bCs/>
          <w:i/>
          <w:noProof/>
          <w:sz w:val="24"/>
          <w:szCs w:val="24"/>
        </w:rPr>
      </w:pPr>
    </w:p>
    <w:p w14:paraId="670E651E" w14:textId="77777777" w:rsidR="00EB75CC" w:rsidRPr="00A4187D" w:rsidRDefault="00EB75CC" w:rsidP="00EB75CC">
      <w:pPr>
        <w:pStyle w:val="BodyText"/>
        <w:rPr>
          <w:rFonts w:cs="Times New Roman"/>
        </w:rPr>
      </w:pPr>
      <w:r w:rsidRPr="00A4187D">
        <w:rPr>
          <w:rFonts w:cs="Times New Roman"/>
        </w:rPr>
        <w:t>5.4.1.3. Zīmēm jābūt trauslām. Zīmēm, kas atrodas blakus skrejceļam vai manevrēšanas ceļam, jābūt pietiekami zemām, lai nodrošinātu minimālo attālumu līdz propelleriem un reaktīvo gaisa kuģu dzinēju gondolām. Zīmju augstums nedrīkst pārsniegt izmēru, kas norādīts atbilstīgajā 5-5. tabulas ailē.</w:t>
      </w:r>
    </w:p>
    <w:p w14:paraId="2E4A18E0" w14:textId="77777777" w:rsidR="00EB75CC" w:rsidRPr="00A4187D" w:rsidRDefault="00EB75CC" w:rsidP="00EB75CC">
      <w:pPr>
        <w:jc w:val="both"/>
        <w:rPr>
          <w:rFonts w:ascii="Times New Roman" w:eastAsia="Times New Roman" w:hAnsi="Times New Roman" w:cs="Times New Roman"/>
          <w:noProof/>
          <w:sz w:val="24"/>
          <w:szCs w:val="24"/>
        </w:rPr>
      </w:pPr>
    </w:p>
    <w:p w14:paraId="6BA90F35" w14:textId="77777777" w:rsidR="00EB75CC" w:rsidRPr="00A4187D" w:rsidRDefault="00EB75CC" w:rsidP="002738BC">
      <w:pPr>
        <w:keepNext/>
        <w:keepLines/>
        <w:tabs>
          <w:tab w:val="left" w:pos="2607"/>
        </w:tabs>
        <w:jc w:val="center"/>
        <w:rPr>
          <w:rFonts w:ascii="Times New Roman" w:hAnsi="Times New Roman" w:cs="Times New Roman"/>
          <w:b/>
          <w:noProof/>
          <w:sz w:val="24"/>
          <w:szCs w:val="24"/>
        </w:rPr>
      </w:pPr>
      <w:r w:rsidRPr="00A4187D">
        <w:rPr>
          <w:rFonts w:ascii="Times New Roman" w:hAnsi="Times New Roman" w:cs="Times New Roman"/>
          <w:b/>
          <w:sz w:val="24"/>
        </w:rPr>
        <w:lastRenderedPageBreak/>
        <w:t>5-5. tabula. Manevrēšanas vadības zīmju, tostarp skrejceļa izejas zīmju, novietojuma attālumi</w:t>
      </w:r>
    </w:p>
    <w:p w14:paraId="4FB9492F" w14:textId="77777777" w:rsidR="00EB75CC" w:rsidRPr="00A4187D" w:rsidRDefault="00EB75CC" w:rsidP="002738BC">
      <w:pPr>
        <w:keepNext/>
        <w:keepLines/>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844"/>
        <w:gridCol w:w="1283"/>
        <w:gridCol w:w="842"/>
        <w:gridCol w:w="1044"/>
        <w:gridCol w:w="2614"/>
        <w:gridCol w:w="2501"/>
      </w:tblGrid>
      <w:tr w:rsidR="00EB75CC" w:rsidRPr="00A4187D" w14:paraId="25D47B1C" w14:textId="77777777" w:rsidTr="002738BC">
        <w:tc>
          <w:tcPr>
            <w:tcW w:w="2198" w:type="pct"/>
            <w:gridSpan w:val="4"/>
            <w:tcBorders>
              <w:top w:val="single" w:sz="4" w:space="0" w:color="auto"/>
              <w:bottom w:val="single" w:sz="4" w:space="0" w:color="auto"/>
            </w:tcBorders>
          </w:tcPr>
          <w:p w14:paraId="12395D54" w14:textId="77777777" w:rsidR="00EB75CC" w:rsidRPr="00A4187D" w:rsidRDefault="00EB75CC" w:rsidP="002738BC">
            <w:pPr>
              <w:keepNext/>
              <w:keepLines/>
              <w:jc w:val="center"/>
              <w:rPr>
                <w:rFonts w:ascii="Times New Roman" w:hAnsi="Times New Roman" w:cs="Times New Roman"/>
                <w:noProof/>
                <w:sz w:val="24"/>
                <w:szCs w:val="24"/>
              </w:rPr>
            </w:pPr>
            <w:r w:rsidRPr="00A4187D">
              <w:rPr>
                <w:rFonts w:ascii="Times New Roman" w:hAnsi="Times New Roman" w:cs="Times New Roman"/>
                <w:sz w:val="24"/>
              </w:rPr>
              <w:t>Zīmes augstums (mm)</w:t>
            </w:r>
          </w:p>
        </w:tc>
        <w:tc>
          <w:tcPr>
            <w:tcW w:w="1432" w:type="pct"/>
            <w:vMerge w:val="restart"/>
            <w:tcBorders>
              <w:top w:val="single" w:sz="4" w:space="0" w:color="auto"/>
            </w:tcBorders>
            <w:vAlign w:val="center"/>
          </w:tcPr>
          <w:p w14:paraId="3DBE1D68" w14:textId="77777777" w:rsidR="00EB75CC" w:rsidRPr="00A4187D" w:rsidRDefault="00EB75CC" w:rsidP="002738BC">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Perpendikulārais attālums no noteiktās manevrēšanas ceļa seguma malas līdz tuvākajai zīmes malai</w:t>
            </w:r>
          </w:p>
        </w:tc>
        <w:tc>
          <w:tcPr>
            <w:tcW w:w="1371" w:type="pct"/>
            <w:vMerge w:val="restart"/>
            <w:tcBorders>
              <w:top w:val="single" w:sz="4" w:space="0" w:color="auto"/>
            </w:tcBorders>
            <w:vAlign w:val="center"/>
          </w:tcPr>
          <w:p w14:paraId="417AF9F8" w14:textId="77777777" w:rsidR="00EB75CC" w:rsidRPr="00A4187D" w:rsidRDefault="00EB75CC" w:rsidP="002738BC">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Perpendikulārais attālums no noteiktās skrejceļa seguma malas līdz tuvākajai zīmes malai</w:t>
            </w:r>
          </w:p>
        </w:tc>
      </w:tr>
      <w:tr w:rsidR="00EB75CC" w:rsidRPr="00A4187D" w14:paraId="44F670C8" w14:textId="77777777" w:rsidTr="002738BC">
        <w:tc>
          <w:tcPr>
            <w:tcW w:w="462" w:type="pct"/>
            <w:tcBorders>
              <w:top w:val="single" w:sz="4" w:space="0" w:color="auto"/>
              <w:bottom w:val="single" w:sz="4" w:space="0" w:color="auto"/>
            </w:tcBorders>
            <w:vAlign w:val="bottom"/>
          </w:tcPr>
          <w:p w14:paraId="638396BE" w14:textId="77777777" w:rsidR="00EB75CC" w:rsidRPr="00A4187D" w:rsidRDefault="00EB75CC" w:rsidP="002738BC">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Koda numurs</w:t>
            </w:r>
          </w:p>
        </w:tc>
        <w:tc>
          <w:tcPr>
            <w:tcW w:w="703" w:type="pct"/>
            <w:tcBorders>
              <w:top w:val="single" w:sz="4" w:space="0" w:color="auto"/>
              <w:bottom w:val="single" w:sz="4" w:space="0" w:color="auto"/>
            </w:tcBorders>
            <w:vAlign w:val="bottom"/>
          </w:tcPr>
          <w:p w14:paraId="4A3AF25B" w14:textId="77777777" w:rsidR="00EB75CC" w:rsidRPr="00A4187D" w:rsidRDefault="00EB75CC" w:rsidP="002738BC">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Apzīmējums</w:t>
            </w:r>
          </w:p>
        </w:tc>
        <w:tc>
          <w:tcPr>
            <w:tcW w:w="461" w:type="pct"/>
            <w:tcBorders>
              <w:top w:val="single" w:sz="4" w:space="0" w:color="auto"/>
              <w:bottom w:val="single" w:sz="4" w:space="0" w:color="auto"/>
            </w:tcBorders>
            <w:vAlign w:val="bottom"/>
          </w:tcPr>
          <w:p w14:paraId="52706626" w14:textId="77777777" w:rsidR="00EB75CC" w:rsidRPr="00A4187D" w:rsidRDefault="00EB75CC" w:rsidP="002738BC">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Virsma (min.)</w:t>
            </w:r>
          </w:p>
        </w:tc>
        <w:tc>
          <w:tcPr>
            <w:tcW w:w="572" w:type="pct"/>
            <w:tcBorders>
              <w:top w:val="single" w:sz="4" w:space="0" w:color="auto"/>
              <w:bottom w:val="single" w:sz="4" w:space="0" w:color="auto"/>
            </w:tcBorders>
            <w:vAlign w:val="bottom"/>
          </w:tcPr>
          <w:p w14:paraId="3D0B9885" w14:textId="77777777" w:rsidR="00EB75CC" w:rsidRPr="00A4187D" w:rsidRDefault="00EB75CC" w:rsidP="002738BC">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Uzstādīts (maks.)</w:t>
            </w:r>
          </w:p>
        </w:tc>
        <w:tc>
          <w:tcPr>
            <w:tcW w:w="1432" w:type="pct"/>
            <w:vMerge/>
            <w:tcBorders>
              <w:bottom w:val="single" w:sz="4" w:space="0" w:color="auto"/>
            </w:tcBorders>
          </w:tcPr>
          <w:p w14:paraId="00E7028F" w14:textId="77777777" w:rsidR="00EB75CC" w:rsidRPr="00A4187D" w:rsidRDefault="00EB75CC" w:rsidP="002738BC">
            <w:pPr>
              <w:pStyle w:val="TableParagraph"/>
              <w:keepNext/>
              <w:keepLines/>
              <w:jc w:val="both"/>
              <w:rPr>
                <w:rFonts w:ascii="Times New Roman" w:hAnsi="Times New Roman" w:cs="Times New Roman"/>
                <w:noProof/>
                <w:sz w:val="24"/>
                <w:szCs w:val="24"/>
              </w:rPr>
            </w:pPr>
          </w:p>
        </w:tc>
        <w:tc>
          <w:tcPr>
            <w:tcW w:w="1371" w:type="pct"/>
            <w:vMerge/>
            <w:tcBorders>
              <w:bottom w:val="single" w:sz="4" w:space="0" w:color="auto"/>
            </w:tcBorders>
          </w:tcPr>
          <w:p w14:paraId="3959CC11" w14:textId="77777777" w:rsidR="00EB75CC" w:rsidRPr="00A4187D" w:rsidRDefault="00EB75CC" w:rsidP="002738BC">
            <w:pPr>
              <w:pStyle w:val="TableParagraph"/>
              <w:keepNext/>
              <w:keepLines/>
              <w:jc w:val="both"/>
              <w:rPr>
                <w:rFonts w:ascii="Times New Roman" w:hAnsi="Times New Roman" w:cs="Times New Roman"/>
                <w:noProof/>
                <w:sz w:val="24"/>
                <w:szCs w:val="24"/>
              </w:rPr>
            </w:pPr>
          </w:p>
        </w:tc>
      </w:tr>
      <w:tr w:rsidR="00EB75CC" w:rsidRPr="00A4187D" w14:paraId="5CE5DF41" w14:textId="77777777" w:rsidTr="002738BC">
        <w:tc>
          <w:tcPr>
            <w:tcW w:w="462" w:type="pct"/>
            <w:tcBorders>
              <w:top w:val="single" w:sz="4" w:space="0" w:color="auto"/>
            </w:tcBorders>
            <w:vAlign w:val="center"/>
          </w:tcPr>
          <w:p w14:paraId="3D518E56"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 vai 2</w:t>
            </w:r>
          </w:p>
        </w:tc>
        <w:tc>
          <w:tcPr>
            <w:tcW w:w="703" w:type="pct"/>
            <w:tcBorders>
              <w:top w:val="single" w:sz="4" w:space="0" w:color="auto"/>
            </w:tcBorders>
            <w:vAlign w:val="center"/>
          </w:tcPr>
          <w:p w14:paraId="7CCE3F5F"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200</w:t>
            </w:r>
          </w:p>
        </w:tc>
        <w:tc>
          <w:tcPr>
            <w:tcW w:w="461" w:type="pct"/>
            <w:tcBorders>
              <w:top w:val="single" w:sz="4" w:space="0" w:color="auto"/>
            </w:tcBorders>
            <w:vAlign w:val="center"/>
          </w:tcPr>
          <w:p w14:paraId="0F622051"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300</w:t>
            </w:r>
          </w:p>
        </w:tc>
        <w:tc>
          <w:tcPr>
            <w:tcW w:w="572" w:type="pct"/>
            <w:tcBorders>
              <w:top w:val="single" w:sz="4" w:space="0" w:color="auto"/>
            </w:tcBorders>
            <w:vAlign w:val="center"/>
          </w:tcPr>
          <w:p w14:paraId="427E8031"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700</w:t>
            </w:r>
          </w:p>
        </w:tc>
        <w:tc>
          <w:tcPr>
            <w:tcW w:w="1432" w:type="pct"/>
            <w:tcBorders>
              <w:top w:val="single" w:sz="4" w:space="0" w:color="auto"/>
            </w:tcBorders>
            <w:vAlign w:val="center"/>
          </w:tcPr>
          <w:p w14:paraId="0A08BD8F"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5–11 m</w:t>
            </w:r>
          </w:p>
        </w:tc>
        <w:tc>
          <w:tcPr>
            <w:tcW w:w="1371" w:type="pct"/>
            <w:tcBorders>
              <w:top w:val="single" w:sz="4" w:space="0" w:color="auto"/>
            </w:tcBorders>
            <w:vAlign w:val="center"/>
          </w:tcPr>
          <w:p w14:paraId="0C5CBDB1"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3–10 m</w:t>
            </w:r>
          </w:p>
        </w:tc>
      </w:tr>
      <w:tr w:rsidR="00EB75CC" w:rsidRPr="00A4187D" w14:paraId="71A82014" w14:textId="77777777" w:rsidTr="002738BC">
        <w:tc>
          <w:tcPr>
            <w:tcW w:w="462" w:type="pct"/>
            <w:vAlign w:val="center"/>
          </w:tcPr>
          <w:p w14:paraId="79B2A40A"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 vai 2</w:t>
            </w:r>
          </w:p>
        </w:tc>
        <w:tc>
          <w:tcPr>
            <w:tcW w:w="703" w:type="pct"/>
            <w:vAlign w:val="center"/>
          </w:tcPr>
          <w:p w14:paraId="554C1542"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300</w:t>
            </w:r>
          </w:p>
        </w:tc>
        <w:tc>
          <w:tcPr>
            <w:tcW w:w="461" w:type="pct"/>
            <w:vAlign w:val="center"/>
          </w:tcPr>
          <w:p w14:paraId="62D8681B"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450</w:t>
            </w:r>
          </w:p>
        </w:tc>
        <w:tc>
          <w:tcPr>
            <w:tcW w:w="572" w:type="pct"/>
            <w:vAlign w:val="center"/>
          </w:tcPr>
          <w:p w14:paraId="231EB990"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900</w:t>
            </w:r>
          </w:p>
        </w:tc>
        <w:tc>
          <w:tcPr>
            <w:tcW w:w="1432" w:type="pct"/>
            <w:vAlign w:val="center"/>
          </w:tcPr>
          <w:p w14:paraId="6CC19669"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5–11 m</w:t>
            </w:r>
          </w:p>
        </w:tc>
        <w:tc>
          <w:tcPr>
            <w:tcW w:w="1371" w:type="pct"/>
            <w:vAlign w:val="center"/>
          </w:tcPr>
          <w:p w14:paraId="59B436D3"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3–10 m</w:t>
            </w:r>
          </w:p>
        </w:tc>
      </w:tr>
      <w:tr w:rsidR="00EB75CC" w:rsidRPr="00A4187D" w14:paraId="7F944D99" w14:textId="77777777" w:rsidTr="002738BC">
        <w:tc>
          <w:tcPr>
            <w:tcW w:w="462" w:type="pct"/>
            <w:vAlign w:val="center"/>
          </w:tcPr>
          <w:p w14:paraId="59E3A0E4"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 vai 4</w:t>
            </w:r>
          </w:p>
        </w:tc>
        <w:tc>
          <w:tcPr>
            <w:tcW w:w="703" w:type="pct"/>
            <w:vAlign w:val="center"/>
          </w:tcPr>
          <w:p w14:paraId="0CA02DF6"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300</w:t>
            </w:r>
          </w:p>
        </w:tc>
        <w:tc>
          <w:tcPr>
            <w:tcW w:w="461" w:type="pct"/>
            <w:vAlign w:val="center"/>
          </w:tcPr>
          <w:p w14:paraId="780FF5C1"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450</w:t>
            </w:r>
          </w:p>
        </w:tc>
        <w:tc>
          <w:tcPr>
            <w:tcW w:w="572" w:type="pct"/>
            <w:vAlign w:val="center"/>
          </w:tcPr>
          <w:p w14:paraId="1753E095"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900</w:t>
            </w:r>
          </w:p>
        </w:tc>
        <w:tc>
          <w:tcPr>
            <w:tcW w:w="1432" w:type="pct"/>
            <w:vAlign w:val="center"/>
          </w:tcPr>
          <w:p w14:paraId="07DB6429"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11–21 m</w:t>
            </w:r>
          </w:p>
        </w:tc>
        <w:tc>
          <w:tcPr>
            <w:tcW w:w="1371" w:type="pct"/>
            <w:vAlign w:val="center"/>
          </w:tcPr>
          <w:p w14:paraId="069E3CEF"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8–15 m</w:t>
            </w:r>
          </w:p>
        </w:tc>
      </w:tr>
      <w:tr w:rsidR="00EB75CC" w:rsidRPr="00A4187D" w14:paraId="1A9B92AD" w14:textId="77777777" w:rsidTr="002738BC">
        <w:tc>
          <w:tcPr>
            <w:tcW w:w="462" w:type="pct"/>
            <w:tcBorders>
              <w:bottom w:val="single" w:sz="4" w:space="0" w:color="auto"/>
            </w:tcBorders>
            <w:vAlign w:val="center"/>
          </w:tcPr>
          <w:p w14:paraId="7771F04C"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 vai 4</w:t>
            </w:r>
          </w:p>
        </w:tc>
        <w:tc>
          <w:tcPr>
            <w:tcW w:w="703" w:type="pct"/>
            <w:tcBorders>
              <w:bottom w:val="single" w:sz="4" w:space="0" w:color="auto"/>
            </w:tcBorders>
            <w:vAlign w:val="center"/>
          </w:tcPr>
          <w:p w14:paraId="691C8E6A"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400</w:t>
            </w:r>
          </w:p>
        </w:tc>
        <w:tc>
          <w:tcPr>
            <w:tcW w:w="461" w:type="pct"/>
            <w:tcBorders>
              <w:bottom w:val="single" w:sz="4" w:space="0" w:color="auto"/>
            </w:tcBorders>
            <w:vAlign w:val="center"/>
          </w:tcPr>
          <w:p w14:paraId="07906DA0"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600</w:t>
            </w:r>
          </w:p>
        </w:tc>
        <w:tc>
          <w:tcPr>
            <w:tcW w:w="572" w:type="pct"/>
            <w:tcBorders>
              <w:bottom w:val="single" w:sz="4" w:space="0" w:color="auto"/>
            </w:tcBorders>
            <w:vAlign w:val="center"/>
          </w:tcPr>
          <w:p w14:paraId="4ACA42EE"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1100</w:t>
            </w:r>
          </w:p>
        </w:tc>
        <w:tc>
          <w:tcPr>
            <w:tcW w:w="1432" w:type="pct"/>
            <w:tcBorders>
              <w:bottom w:val="single" w:sz="4" w:space="0" w:color="auto"/>
            </w:tcBorders>
            <w:vAlign w:val="center"/>
          </w:tcPr>
          <w:p w14:paraId="4C7679F4"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11–21 m</w:t>
            </w:r>
          </w:p>
        </w:tc>
        <w:tc>
          <w:tcPr>
            <w:tcW w:w="1371" w:type="pct"/>
            <w:tcBorders>
              <w:bottom w:val="single" w:sz="4" w:space="0" w:color="auto"/>
            </w:tcBorders>
            <w:vAlign w:val="center"/>
          </w:tcPr>
          <w:p w14:paraId="78316924" w14:textId="77777777" w:rsidR="00EB75CC" w:rsidRPr="00A4187D" w:rsidRDefault="00EB75CC"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8–15 m</w:t>
            </w:r>
          </w:p>
        </w:tc>
      </w:tr>
    </w:tbl>
    <w:p w14:paraId="5D56AF6B" w14:textId="77777777" w:rsidR="00EB75CC" w:rsidRPr="00A4187D" w:rsidRDefault="00EB75CC" w:rsidP="00EB75CC">
      <w:pPr>
        <w:jc w:val="both"/>
        <w:rPr>
          <w:rFonts w:ascii="Times New Roman" w:eastAsia="Times New Roman" w:hAnsi="Times New Roman" w:cs="Times New Roman"/>
          <w:b/>
          <w:bCs/>
          <w:noProof/>
          <w:sz w:val="24"/>
          <w:szCs w:val="24"/>
        </w:rPr>
      </w:pPr>
    </w:p>
    <w:p w14:paraId="61947B07" w14:textId="77777777" w:rsidR="00EB75CC" w:rsidRPr="00A4187D" w:rsidRDefault="00EB75CC" w:rsidP="00EB75CC">
      <w:pPr>
        <w:pStyle w:val="BodyText"/>
        <w:rPr>
          <w:rFonts w:cs="Times New Roman"/>
        </w:rPr>
      </w:pPr>
      <w:r w:rsidRPr="00A4187D">
        <w:rPr>
          <w:rFonts w:cs="Times New Roman"/>
        </w:rPr>
        <w:t>5.4.1.4. Zīmēm jābūt taisnstūra formā, kā norādīts 5-30. un 5-31. attēlā, ar horizontālām garākajām malām.</w:t>
      </w:r>
    </w:p>
    <w:p w14:paraId="1840AF9C" w14:textId="77777777" w:rsidR="00EB75CC" w:rsidRPr="00A4187D" w:rsidRDefault="00EB75CC" w:rsidP="00EB75CC">
      <w:pPr>
        <w:jc w:val="both"/>
        <w:rPr>
          <w:rFonts w:ascii="Times New Roman" w:eastAsia="Times New Roman" w:hAnsi="Times New Roman" w:cs="Times New Roman"/>
          <w:noProof/>
          <w:sz w:val="24"/>
          <w:szCs w:val="24"/>
        </w:rPr>
      </w:pPr>
    </w:p>
    <w:p w14:paraId="049DB503" w14:textId="77777777" w:rsidR="00EB75CC" w:rsidRPr="00A4187D" w:rsidRDefault="00EB75CC" w:rsidP="00EB75CC">
      <w:pPr>
        <w:pStyle w:val="BodyText"/>
        <w:rPr>
          <w:rFonts w:cs="Times New Roman"/>
        </w:rPr>
      </w:pPr>
      <w:r w:rsidRPr="00A4187D">
        <w:rPr>
          <w:rFonts w:cs="Times New Roman"/>
        </w:rPr>
        <w:t>5.4.1.5. Obligātu norāžu zīmēm ir jābūt vienīgajām zīmēm kustību zonā, kurās izmantota sarkanā krāsa.</w:t>
      </w:r>
    </w:p>
    <w:p w14:paraId="3135F68D" w14:textId="77777777" w:rsidR="00EB75CC" w:rsidRPr="00A4187D" w:rsidRDefault="00EB75CC" w:rsidP="00EB75CC">
      <w:pPr>
        <w:jc w:val="both"/>
        <w:rPr>
          <w:rFonts w:ascii="Times New Roman" w:eastAsia="Times New Roman" w:hAnsi="Times New Roman" w:cs="Times New Roman"/>
          <w:noProof/>
          <w:sz w:val="24"/>
          <w:szCs w:val="24"/>
        </w:rPr>
      </w:pPr>
    </w:p>
    <w:p w14:paraId="7E405D7B" w14:textId="77777777" w:rsidR="00EB75CC" w:rsidRPr="00A4187D" w:rsidRDefault="00EB75CC" w:rsidP="00EB75CC">
      <w:pPr>
        <w:pStyle w:val="BodyText"/>
        <w:rPr>
          <w:rFonts w:cs="Times New Roman"/>
        </w:rPr>
      </w:pPr>
      <w:r w:rsidRPr="00A4187D">
        <w:rPr>
          <w:rFonts w:cs="Times New Roman"/>
        </w:rPr>
        <w:t>5.4.1.6. Uzrakstiem uz zīmes jāatbilst 4. papildinājuma noteikumiem.</w:t>
      </w:r>
    </w:p>
    <w:p w14:paraId="064F24DC" w14:textId="77777777" w:rsidR="00EB75CC" w:rsidRPr="00A4187D" w:rsidRDefault="00EB75CC" w:rsidP="00EB75CC">
      <w:pPr>
        <w:jc w:val="both"/>
        <w:rPr>
          <w:rFonts w:ascii="Times New Roman" w:eastAsia="Times New Roman" w:hAnsi="Times New Roman" w:cs="Times New Roman"/>
          <w:noProof/>
          <w:sz w:val="24"/>
          <w:szCs w:val="24"/>
        </w:rPr>
      </w:pPr>
    </w:p>
    <w:p w14:paraId="2545B210" w14:textId="105C0513" w:rsidR="00EB75CC" w:rsidRPr="00A4187D" w:rsidRDefault="00B230AA" w:rsidP="00EB75CC">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53B5ECD" wp14:editId="6AED8DE6">
            <wp:extent cx="5578323" cy="6401355"/>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578323" cy="6401355"/>
                    </a:xfrm>
                    <a:prstGeom prst="rect">
                      <a:avLst/>
                    </a:prstGeom>
                  </pic:spPr>
                </pic:pic>
              </a:graphicData>
            </a:graphic>
          </wp:inline>
        </w:drawing>
      </w:r>
    </w:p>
    <w:p w14:paraId="65BB0DC6" w14:textId="77777777" w:rsidR="00EB75CC" w:rsidRPr="00A4187D" w:rsidRDefault="00EB75CC" w:rsidP="00EB75CC">
      <w:pPr>
        <w:jc w:val="both"/>
        <w:rPr>
          <w:rFonts w:ascii="Times New Roman" w:eastAsia="Times New Roman" w:hAnsi="Times New Roman" w:cs="Times New Roman"/>
          <w:b/>
          <w:bCs/>
          <w:noProof/>
          <w:sz w:val="24"/>
          <w:szCs w:val="24"/>
        </w:rPr>
      </w:pPr>
    </w:p>
    <w:p w14:paraId="540C63EF"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5-30. attēls. Obligātu norāžu zīmes</w:t>
      </w:r>
    </w:p>
    <w:p w14:paraId="7A629D17" w14:textId="77777777" w:rsidR="00EB75CC" w:rsidRPr="00A4187D" w:rsidRDefault="00EB75CC" w:rsidP="00EB75CC">
      <w:pPr>
        <w:jc w:val="both"/>
        <w:rPr>
          <w:rFonts w:ascii="Times New Roman" w:eastAsia="Times New Roman" w:hAnsi="Times New Roman" w:cs="Times New Roman"/>
          <w:b/>
          <w:bCs/>
          <w:noProof/>
          <w:sz w:val="24"/>
          <w:szCs w:val="24"/>
        </w:rPr>
      </w:pPr>
    </w:p>
    <w:p w14:paraId="34317052" w14:textId="4419FAA0" w:rsidR="00EB75CC" w:rsidRPr="00A4187D" w:rsidRDefault="0025077D" w:rsidP="00EB75CC">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3B09C86" wp14:editId="0ABFDCBB">
            <wp:extent cx="5633006" cy="6375400"/>
            <wp:effectExtent l="0" t="0" r="0" b="0"/>
            <wp:docPr id="16" name="Picture 16"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ompany nam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651268" cy="6396069"/>
                    </a:xfrm>
                    <a:prstGeom prst="rect">
                      <a:avLst/>
                    </a:prstGeom>
                  </pic:spPr>
                </pic:pic>
              </a:graphicData>
            </a:graphic>
          </wp:inline>
        </w:drawing>
      </w:r>
    </w:p>
    <w:p w14:paraId="26392DDE" w14:textId="77777777" w:rsidR="00EB75CC" w:rsidRPr="00A4187D" w:rsidRDefault="00EB75CC" w:rsidP="00EB75CC">
      <w:pPr>
        <w:jc w:val="both"/>
        <w:rPr>
          <w:rFonts w:ascii="Times New Roman" w:eastAsia="Times New Roman" w:hAnsi="Times New Roman" w:cs="Times New Roman"/>
          <w:noProof/>
          <w:sz w:val="24"/>
          <w:szCs w:val="24"/>
        </w:rPr>
      </w:pPr>
    </w:p>
    <w:p w14:paraId="7AA16ABF" w14:textId="77777777" w:rsidR="00EB75CC" w:rsidRPr="00A4187D" w:rsidRDefault="00EB75CC" w:rsidP="00EB75CC">
      <w:pPr>
        <w:tabs>
          <w:tab w:val="left" w:pos="1235"/>
        </w:tabs>
        <w:jc w:val="center"/>
        <w:rPr>
          <w:rFonts w:ascii="Times New Roman" w:hAnsi="Times New Roman" w:cs="Times New Roman"/>
          <w:b/>
          <w:noProof/>
          <w:sz w:val="24"/>
          <w:szCs w:val="24"/>
        </w:rPr>
      </w:pPr>
      <w:r w:rsidRPr="00A4187D">
        <w:rPr>
          <w:rFonts w:ascii="Times New Roman" w:hAnsi="Times New Roman" w:cs="Times New Roman"/>
          <w:b/>
          <w:sz w:val="24"/>
        </w:rPr>
        <w:t>5-31. attēls. Informatīvās zīmes</w:t>
      </w:r>
    </w:p>
    <w:p w14:paraId="1D891E12" w14:textId="77777777" w:rsidR="00EB75CC" w:rsidRPr="00A4187D" w:rsidRDefault="00EB75CC" w:rsidP="00EB75CC">
      <w:pPr>
        <w:jc w:val="both"/>
        <w:rPr>
          <w:rFonts w:ascii="Times New Roman" w:eastAsia="Times New Roman" w:hAnsi="Times New Roman" w:cs="Times New Roman"/>
          <w:b/>
          <w:bCs/>
          <w:noProof/>
          <w:sz w:val="24"/>
          <w:szCs w:val="24"/>
        </w:rPr>
      </w:pPr>
    </w:p>
    <w:p w14:paraId="3053559B" w14:textId="77777777" w:rsidR="00EB75CC" w:rsidRPr="00A4187D" w:rsidRDefault="00EB75CC" w:rsidP="00EB75CC">
      <w:pPr>
        <w:pStyle w:val="BodyText"/>
        <w:rPr>
          <w:rFonts w:cs="Times New Roman"/>
        </w:rPr>
      </w:pPr>
      <w:r w:rsidRPr="00A4187D">
        <w:rPr>
          <w:rFonts w:cs="Times New Roman"/>
        </w:rPr>
        <w:t>5.4.1.7. Zīmes apgaismo saskaņā ar 4. papildinājuma noteikumiem, kad tās paredzētas izmantošanai šādos apstākļos:</w:t>
      </w:r>
    </w:p>
    <w:p w14:paraId="0807F693" w14:textId="77777777" w:rsidR="00EB75CC" w:rsidRPr="00A4187D" w:rsidRDefault="00EB75CC" w:rsidP="00EB75CC">
      <w:pPr>
        <w:jc w:val="both"/>
        <w:rPr>
          <w:rFonts w:ascii="Times New Roman" w:eastAsia="Times New Roman" w:hAnsi="Times New Roman" w:cs="Times New Roman"/>
          <w:noProof/>
          <w:sz w:val="24"/>
          <w:szCs w:val="24"/>
        </w:rPr>
      </w:pPr>
    </w:p>
    <w:p w14:paraId="348B2205" w14:textId="77777777" w:rsidR="00EB75CC" w:rsidRPr="00A4187D" w:rsidRDefault="00EB75CC" w:rsidP="00EB75CC">
      <w:pPr>
        <w:pStyle w:val="BodyText"/>
        <w:ind w:left="284"/>
        <w:rPr>
          <w:rFonts w:cs="Times New Roman"/>
        </w:rPr>
      </w:pPr>
      <w:r w:rsidRPr="00A4187D">
        <w:rPr>
          <w:rFonts w:cs="Times New Roman"/>
        </w:rPr>
        <w:t>a) redzamība uz skrejceļa ir mazāka par 800 m vai</w:t>
      </w:r>
    </w:p>
    <w:p w14:paraId="58A4F1A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AD6A932" w14:textId="77777777" w:rsidR="00EB75CC" w:rsidRPr="00A4187D" w:rsidRDefault="00EB75CC" w:rsidP="00EB75CC">
      <w:pPr>
        <w:pStyle w:val="BodyText"/>
        <w:ind w:left="284"/>
        <w:rPr>
          <w:rFonts w:cs="Times New Roman"/>
        </w:rPr>
      </w:pPr>
      <w:r w:rsidRPr="00A4187D">
        <w:rPr>
          <w:rFonts w:cs="Times New Roman"/>
        </w:rPr>
        <w:t>b) naktī saistībā ar instrumentālajiem skrejceļiem, vai</w:t>
      </w:r>
    </w:p>
    <w:p w14:paraId="2825B8BC"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A2CC868" w14:textId="77777777" w:rsidR="00EB75CC" w:rsidRPr="00A4187D" w:rsidRDefault="00EB75CC" w:rsidP="00EB75CC">
      <w:pPr>
        <w:pStyle w:val="BodyText"/>
        <w:ind w:left="284"/>
        <w:rPr>
          <w:rFonts w:cs="Times New Roman"/>
        </w:rPr>
      </w:pPr>
      <w:r w:rsidRPr="00A4187D">
        <w:rPr>
          <w:rFonts w:cs="Times New Roman"/>
        </w:rPr>
        <w:t>c) naktī saistībā ar neinstrumentālajiem skrejceļiem, ja koda numurs ir 3 vai 4.</w:t>
      </w:r>
    </w:p>
    <w:p w14:paraId="33111BE4" w14:textId="77777777" w:rsidR="00EB75CC" w:rsidRPr="00A4187D" w:rsidRDefault="00EB75CC" w:rsidP="00EB75CC">
      <w:pPr>
        <w:jc w:val="both"/>
        <w:rPr>
          <w:rFonts w:ascii="Times New Roman" w:eastAsia="Times New Roman" w:hAnsi="Times New Roman" w:cs="Times New Roman"/>
          <w:noProof/>
          <w:sz w:val="24"/>
          <w:szCs w:val="24"/>
        </w:rPr>
      </w:pPr>
    </w:p>
    <w:p w14:paraId="3267D910" w14:textId="77777777" w:rsidR="00EB75CC" w:rsidRPr="00A4187D" w:rsidRDefault="00EB75CC" w:rsidP="00EB75CC">
      <w:pPr>
        <w:pStyle w:val="BodyText"/>
        <w:rPr>
          <w:rFonts w:cs="Times New Roman"/>
        </w:rPr>
      </w:pPr>
      <w:r w:rsidRPr="00A4187D">
        <w:rPr>
          <w:rFonts w:cs="Times New Roman"/>
        </w:rPr>
        <w:t xml:space="preserve">5.4.1.8. Zīmes izgatavo no atstarojoša materiāla un/vai apgaismo saskaņā ar 4. papildinājuma noteikumiem, ja tās paredzēts izmantot naktī saistībā ar neinstrumentālajiem skrejceļiem, kad </w:t>
      </w:r>
      <w:r w:rsidRPr="00A4187D">
        <w:rPr>
          <w:rFonts w:cs="Times New Roman"/>
        </w:rPr>
        <w:lastRenderedPageBreak/>
        <w:t>koda numurs ir 1 vai 2.</w:t>
      </w:r>
    </w:p>
    <w:p w14:paraId="54FF0F7B" w14:textId="77777777" w:rsidR="00EB75CC" w:rsidRPr="00A4187D" w:rsidRDefault="00EB75CC" w:rsidP="00EB75CC">
      <w:pPr>
        <w:pStyle w:val="BodyText"/>
        <w:rPr>
          <w:rFonts w:cs="Times New Roman"/>
        </w:rPr>
      </w:pPr>
    </w:p>
    <w:p w14:paraId="5801C543" w14:textId="77777777" w:rsidR="00EB75CC" w:rsidRPr="00A4187D" w:rsidRDefault="00EB75CC" w:rsidP="00EB75CC">
      <w:pPr>
        <w:pStyle w:val="BodyText"/>
        <w:rPr>
          <w:rFonts w:cs="Times New Roman"/>
        </w:rPr>
      </w:pPr>
      <w:r w:rsidRPr="00A4187D">
        <w:rPr>
          <w:rFonts w:cs="Times New Roman"/>
        </w:rPr>
        <w:t>5.4.1.9. Kad zīme ar maināmu informāciju netiek izmantota, tās virsmai jābūt tukšai.</w:t>
      </w:r>
    </w:p>
    <w:p w14:paraId="56F9848A" w14:textId="77777777" w:rsidR="00EB75CC" w:rsidRPr="00A4187D" w:rsidRDefault="00EB75CC" w:rsidP="00EB75CC">
      <w:pPr>
        <w:jc w:val="both"/>
        <w:rPr>
          <w:rFonts w:ascii="Times New Roman" w:eastAsia="Times New Roman" w:hAnsi="Times New Roman" w:cs="Times New Roman"/>
          <w:noProof/>
          <w:sz w:val="24"/>
          <w:szCs w:val="24"/>
        </w:rPr>
      </w:pPr>
    </w:p>
    <w:p w14:paraId="3D5E7CDF" w14:textId="77777777" w:rsidR="00EB75CC" w:rsidRPr="00A4187D" w:rsidRDefault="00EB75CC" w:rsidP="00EB75CC">
      <w:pPr>
        <w:pStyle w:val="BodyText"/>
        <w:rPr>
          <w:rFonts w:cs="Times New Roman"/>
        </w:rPr>
      </w:pPr>
      <w:r w:rsidRPr="00A4187D">
        <w:rPr>
          <w:rFonts w:cs="Times New Roman"/>
        </w:rPr>
        <w:t>5.4.1.10. Atteices gadījumā zīme ar maināmu informāciju nedrīkst sniegt informāciju, kas varētu izraisīt bīstamu pilota vai transportlīdzekļa vadītāja darbību.</w:t>
      </w:r>
    </w:p>
    <w:p w14:paraId="6CE94F93" w14:textId="77777777" w:rsidR="00EB75CC" w:rsidRPr="00A4187D" w:rsidRDefault="00EB75CC" w:rsidP="00EB75CC">
      <w:pPr>
        <w:jc w:val="both"/>
        <w:rPr>
          <w:rFonts w:ascii="Times New Roman" w:eastAsia="Times New Roman" w:hAnsi="Times New Roman" w:cs="Times New Roman"/>
          <w:noProof/>
          <w:sz w:val="24"/>
          <w:szCs w:val="24"/>
        </w:rPr>
      </w:pPr>
    </w:p>
    <w:p w14:paraId="4D9EAF11"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5.4.1.11.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Ziņojumu maiņas intervālam uz maināmas informācijas zīmēm jābūt iespējami īsam, un tas nedrīkst būt garāks par 5 sekundēm.</w:t>
      </w:r>
    </w:p>
    <w:p w14:paraId="5BAEF1F8" w14:textId="77777777" w:rsidR="00EB75CC" w:rsidRPr="00A4187D" w:rsidRDefault="00EB75CC" w:rsidP="00EB75CC">
      <w:pPr>
        <w:jc w:val="both"/>
        <w:rPr>
          <w:rFonts w:ascii="Times New Roman" w:eastAsia="Times New Roman" w:hAnsi="Times New Roman" w:cs="Times New Roman"/>
          <w:i/>
          <w:noProof/>
          <w:sz w:val="24"/>
          <w:szCs w:val="24"/>
        </w:rPr>
      </w:pPr>
    </w:p>
    <w:p w14:paraId="6185AC48" w14:textId="77777777" w:rsidR="00EB75CC" w:rsidRPr="00A4187D" w:rsidRDefault="00EB75CC" w:rsidP="00162B22">
      <w:pPr>
        <w:pStyle w:val="Heading3"/>
        <w:rPr>
          <w:rFonts w:cs="Times New Roman"/>
        </w:rPr>
      </w:pPr>
      <w:bookmarkStart w:id="186" w:name="_Toc104206299"/>
      <w:r w:rsidRPr="00A4187D">
        <w:rPr>
          <w:rFonts w:cs="Times New Roman"/>
        </w:rPr>
        <w:t>5.4.2. Obligātu norāžu zīmes</w:t>
      </w:r>
      <w:bookmarkEnd w:id="186"/>
    </w:p>
    <w:p w14:paraId="602F234A" w14:textId="77777777" w:rsidR="00EB75CC" w:rsidRPr="00A4187D" w:rsidRDefault="00EB75CC" w:rsidP="00EB75CC">
      <w:pPr>
        <w:jc w:val="both"/>
        <w:rPr>
          <w:rFonts w:ascii="Times New Roman" w:eastAsia="Times New Roman" w:hAnsi="Times New Roman" w:cs="Times New Roman"/>
          <w:noProof/>
          <w:sz w:val="24"/>
          <w:szCs w:val="24"/>
        </w:rPr>
      </w:pPr>
    </w:p>
    <w:p w14:paraId="0B69C59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5-30. attēlā obligātu norāžu zīmju grafisko noformējumu un 5-32. attēlā piemērus par atrašanās vietas zīmēm manevrēšanas ceļa / skrejceļa krustojumos.</w:t>
      </w:r>
    </w:p>
    <w:p w14:paraId="73CF2246" w14:textId="77777777" w:rsidR="00EB75CC" w:rsidRPr="00A4187D" w:rsidRDefault="00EB75CC" w:rsidP="00EB75CC">
      <w:pPr>
        <w:jc w:val="both"/>
        <w:rPr>
          <w:rFonts w:ascii="Times New Roman" w:eastAsia="Times New Roman" w:hAnsi="Times New Roman" w:cs="Times New Roman"/>
          <w:i/>
          <w:noProof/>
          <w:sz w:val="24"/>
          <w:szCs w:val="24"/>
        </w:rPr>
      </w:pPr>
    </w:p>
    <w:p w14:paraId="6C62DC80" w14:textId="77777777" w:rsidR="00EB75CC" w:rsidRPr="00A4187D" w:rsidRDefault="00EB75CC" w:rsidP="00097B46">
      <w:pPr>
        <w:pStyle w:val="BodyText"/>
        <w:rPr>
          <w:rFonts w:cs="Times New Roman"/>
          <w:b/>
          <w:bCs/>
          <w:i/>
          <w:iCs/>
        </w:rPr>
      </w:pPr>
      <w:r w:rsidRPr="00A4187D">
        <w:rPr>
          <w:rFonts w:cs="Times New Roman"/>
          <w:b/>
          <w:bCs/>
          <w:i/>
          <w:iCs/>
        </w:rPr>
        <w:t>Piemērošana</w:t>
      </w:r>
    </w:p>
    <w:p w14:paraId="27B20B1E" w14:textId="77777777" w:rsidR="00EB75CC" w:rsidRPr="00A4187D" w:rsidRDefault="00EB75CC" w:rsidP="00EB75CC">
      <w:pPr>
        <w:jc w:val="both"/>
        <w:rPr>
          <w:rFonts w:ascii="Times New Roman" w:eastAsia="Times New Roman" w:hAnsi="Times New Roman" w:cs="Times New Roman"/>
          <w:b/>
          <w:bCs/>
          <w:i/>
          <w:noProof/>
          <w:sz w:val="24"/>
          <w:szCs w:val="24"/>
        </w:rPr>
      </w:pPr>
    </w:p>
    <w:p w14:paraId="74615809" w14:textId="77777777" w:rsidR="00EB75CC" w:rsidRPr="00A4187D" w:rsidRDefault="00EB75CC" w:rsidP="00EB75CC">
      <w:pPr>
        <w:pStyle w:val="BodyText"/>
        <w:rPr>
          <w:rFonts w:cs="Times New Roman"/>
        </w:rPr>
      </w:pPr>
      <w:r w:rsidRPr="00A4187D">
        <w:rPr>
          <w:rFonts w:cs="Times New Roman"/>
        </w:rPr>
        <w:t>5.4.2.1. Obligātu norāžu zīmi izmanto, lai norādītu vietu, aiz kuras manevrējošs gaisa kuģis vai transportlīdzeklis nedrīkst turpināt kustību, ja vien nav saņemta lidojumu vadības torņa atļauja.</w:t>
      </w:r>
    </w:p>
    <w:p w14:paraId="557B3ED0" w14:textId="77777777" w:rsidR="00EB75CC" w:rsidRPr="00A4187D" w:rsidRDefault="00EB75CC" w:rsidP="00EB75CC">
      <w:pPr>
        <w:jc w:val="both"/>
        <w:rPr>
          <w:rFonts w:ascii="Times New Roman" w:eastAsia="Times New Roman" w:hAnsi="Times New Roman" w:cs="Times New Roman"/>
          <w:noProof/>
          <w:sz w:val="24"/>
          <w:szCs w:val="24"/>
        </w:rPr>
      </w:pPr>
    </w:p>
    <w:p w14:paraId="7425A0FA" w14:textId="77777777" w:rsidR="00EB75CC" w:rsidRPr="00A4187D" w:rsidRDefault="00EB75CC" w:rsidP="00EB75CC">
      <w:pPr>
        <w:pStyle w:val="BodyText"/>
        <w:rPr>
          <w:rFonts w:cs="Times New Roman"/>
        </w:rPr>
      </w:pPr>
      <w:r w:rsidRPr="00A4187D">
        <w:rPr>
          <w:rFonts w:cs="Times New Roman"/>
        </w:rPr>
        <w:t>5.4.2.2. Obligātu norāžu zīmēs ietilpst skrejceļa apzīmējuma zīmes, I, II un III kategorijas gaidīšanas vietu zīmes, skrejceļa gaidīšanas vietas zīmes, gaidīšanas vietas uz ceļa zīmes un iebraukšanas aizlieguma zīmes.</w:t>
      </w:r>
    </w:p>
    <w:p w14:paraId="629D9AD8" w14:textId="77777777" w:rsidR="00EB75CC" w:rsidRPr="00A4187D" w:rsidRDefault="00EB75CC" w:rsidP="00EB75CC">
      <w:pPr>
        <w:jc w:val="both"/>
        <w:rPr>
          <w:rFonts w:ascii="Times New Roman" w:eastAsia="Times New Roman" w:hAnsi="Times New Roman" w:cs="Times New Roman"/>
          <w:noProof/>
          <w:sz w:val="24"/>
          <w:szCs w:val="24"/>
        </w:rPr>
      </w:pPr>
    </w:p>
    <w:p w14:paraId="534A2C6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5.4.7. punktā specifikācijas par gaidīšanas vietas uz ceļa zīmēm.</w:t>
      </w:r>
    </w:p>
    <w:p w14:paraId="5F9666C0" w14:textId="77777777" w:rsidR="00EB75CC" w:rsidRPr="00A4187D" w:rsidRDefault="00EB75CC" w:rsidP="00EB75CC">
      <w:pPr>
        <w:jc w:val="both"/>
        <w:rPr>
          <w:rFonts w:ascii="Times New Roman" w:eastAsia="Times New Roman" w:hAnsi="Times New Roman" w:cs="Times New Roman"/>
          <w:i/>
          <w:noProof/>
          <w:sz w:val="24"/>
          <w:szCs w:val="24"/>
        </w:rPr>
      </w:pPr>
    </w:p>
    <w:p w14:paraId="27F0ACD7" w14:textId="77777777" w:rsidR="00EB75CC" w:rsidRPr="00A4187D" w:rsidRDefault="00EB75CC" w:rsidP="00EB75CC">
      <w:pPr>
        <w:pStyle w:val="BodyText"/>
        <w:rPr>
          <w:rFonts w:cs="Times New Roman"/>
        </w:rPr>
      </w:pPr>
      <w:r w:rsidRPr="00A4187D">
        <w:rPr>
          <w:rFonts w:cs="Times New Roman"/>
        </w:rPr>
        <w:t>5.4.2.3. “A” paraugam atbilstošu skrejceļa gaidīšanas vietas marķējumu manevrēšanas ceļa un skrejceļa krustojumā vai skrejceļa un skrejceļa krustojumā papildina ar skrejceļa apzīmējuma zīmi.</w:t>
      </w:r>
    </w:p>
    <w:p w14:paraId="57238CD2" w14:textId="77777777" w:rsidR="00EB75CC" w:rsidRPr="00A4187D" w:rsidRDefault="00EB75CC" w:rsidP="00EB75CC">
      <w:pPr>
        <w:jc w:val="both"/>
        <w:rPr>
          <w:rFonts w:ascii="Times New Roman" w:eastAsia="Times New Roman" w:hAnsi="Times New Roman" w:cs="Times New Roman"/>
          <w:noProof/>
          <w:sz w:val="24"/>
          <w:szCs w:val="24"/>
        </w:rPr>
      </w:pPr>
    </w:p>
    <w:p w14:paraId="09DE3088" w14:textId="77777777" w:rsidR="00EB75CC" w:rsidRPr="00A4187D" w:rsidRDefault="00EB75CC" w:rsidP="00EB75CC">
      <w:pPr>
        <w:pStyle w:val="BodyText"/>
        <w:rPr>
          <w:rFonts w:cs="Times New Roman"/>
        </w:rPr>
      </w:pPr>
      <w:r w:rsidRPr="00A4187D">
        <w:rPr>
          <w:rFonts w:cs="Times New Roman"/>
        </w:rPr>
        <w:t>5.4.2.4. “B” paraugam atbilstošu skrejceļa gaidīšanas vietas marķējumu papildina ar I, II vai III kategorijas gaidīšanas vietas zīmi.</w:t>
      </w:r>
    </w:p>
    <w:p w14:paraId="2BF87586" w14:textId="77777777" w:rsidR="00EB75CC" w:rsidRPr="00A4187D" w:rsidRDefault="00EB75CC" w:rsidP="00EB75CC">
      <w:pPr>
        <w:jc w:val="both"/>
        <w:rPr>
          <w:rFonts w:ascii="Times New Roman" w:eastAsia="Times New Roman" w:hAnsi="Times New Roman" w:cs="Times New Roman"/>
          <w:noProof/>
          <w:sz w:val="24"/>
          <w:szCs w:val="24"/>
        </w:rPr>
      </w:pPr>
    </w:p>
    <w:p w14:paraId="75C15E48" w14:textId="77777777" w:rsidR="00EB75CC" w:rsidRPr="00A4187D" w:rsidRDefault="00EB75CC" w:rsidP="00EB75CC">
      <w:pPr>
        <w:pStyle w:val="BodyText"/>
        <w:rPr>
          <w:rFonts w:cs="Times New Roman"/>
        </w:rPr>
      </w:pPr>
      <w:r w:rsidRPr="00A4187D">
        <w:rPr>
          <w:rFonts w:cs="Times New Roman"/>
        </w:rPr>
        <w:t>5.4.2.5. “A” paraugam atbilstošu skrejceļa gaidīšanas vietas marķējumu skrejceļa gaidīšanas vietā, kas izveidota atbilstoši 3.12.3. punktam, papildina ar skrejceļa gaidīšanas vietas zīmi.</w:t>
      </w:r>
    </w:p>
    <w:p w14:paraId="164AF0BC" w14:textId="77777777" w:rsidR="00EB75CC" w:rsidRPr="00A4187D" w:rsidRDefault="00EB75CC" w:rsidP="00EB75CC">
      <w:pPr>
        <w:jc w:val="both"/>
        <w:rPr>
          <w:rFonts w:ascii="Times New Roman" w:eastAsia="Times New Roman" w:hAnsi="Times New Roman" w:cs="Times New Roman"/>
          <w:noProof/>
          <w:sz w:val="24"/>
          <w:szCs w:val="24"/>
        </w:rPr>
      </w:pPr>
    </w:p>
    <w:p w14:paraId="54022A7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5.2.10. punktā specifikācijas par skrejceļa gaidīšanas vietas marķējumu.</w:t>
      </w:r>
    </w:p>
    <w:p w14:paraId="7223428F" w14:textId="77777777" w:rsidR="00EB75CC" w:rsidRPr="00A4187D" w:rsidRDefault="00EB75CC" w:rsidP="00EB75CC">
      <w:pPr>
        <w:jc w:val="both"/>
        <w:rPr>
          <w:rFonts w:ascii="Times New Roman" w:eastAsia="Times New Roman" w:hAnsi="Times New Roman" w:cs="Times New Roman"/>
          <w:i/>
          <w:noProof/>
          <w:sz w:val="24"/>
          <w:szCs w:val="24"/>
        </w:rPr>
      </w:pPr>
    </w:p>
    <w:p w14:paraId="4DBD5E69"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5.4.2.6.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apzīmējuma zīme manevrēšanas ceļa / skrejceļa krustojumā vajadzības gadījumā jāpapildina ar atrašanās vietas zīmi, kas novietota no manevrēšanas ceļa tālākajā pusē.</w:t>
      </w:r>
    </w:p>
    <w:p w14:paraId="74DBC2B9" w14:textId="77777777" w:rsidR="00EB75CC" w:rsidRPr="00A4187D" w:rsidRDefault="00EB75CC" w:rsidP="00EB75CC">
      <w:pPr>
        <w:jc w:val="both"/>
        <w:rPr>
          <w:rFonts w:ascii="Times New Roman" w:eastAsia="Times New Roman" w:hAnsi="Times New Roman" w:cs="Times New Roman"/>
          <w:i/>
          <w:noProof/>
          <w:sz w:val="24"/>
          <w:szCs w:val="24"/>
        </w:rPr>
      </w:pPr>
    </w:p>
    <w:p w14:paraId="2DCA389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5.4.3. punktā atrašanās vietas zīmes raksturojumus.</w:t>
      </w:r>
    </w:p>
    <w:p w14:paraId="41E96BE5" w14:textId="77777777" w:rsidR="00EB75CC" w:rsidRPr="00A4187D" w:rsidRDefault="00EB75CC" w:rsidP="00EB75CC">
      <w:pPr>
        <w:jc w:val="both"/>
        <w:rPr>
          <w:rFonts w:ascii="Times New Roman" w:eastAsia="Times New Roman" w:hAnsi="Times New Roman" w:cs="Times New Roman"/>
          <w:i/>
          <w:noProof/>
          <w:sz w:val="24"/>
          <w:szCs w:val="24"/>
        </w:rPr>
      </w:pPr>
    </w:p>
    <w:p w14:paraId="32DCF9C6" w14:textId="77777777" w:rsidR="00EB75CC" w:rsidRPr="00A4187D" w:rsidRDefault="00EB75CC" w:rsidP="00823FDF">
      <w:pPr>
        <w:pStyle w:val="BodyText"/>
        <w:rPr>
          <w:rFonts w:cs="Times New Roman"/>
        </w:rPr>
      </w:pPr>
      <w:r w:rsidRPr="00A4187D">
        <w:rPr>
          <w:rFonts w:cs="Times New Roman"/>
        </w:rPr>
        <w:t>5.4.2.7. Iebraukšanas aizlieguma zīmi nodrošina, ja ir aizliegts iebraukt konkrētajā zonā.</w:t>
      </w:r>
    </w:p>
    <w:p w14:paraId="1370E5AD" w14:textId="77777777" w:rsidR="0025077D" w:rsidRPr="00A4187D" w:rsidRDefault="0025077D" w:rsidP="00823FDF">
      <w:pPr>
        <w:jc w:val="both"/>
        <w:rPr>
          <w:rFonts w:ascii="Times New Roman" w:eastAsia="Times New Roman" w:hAnsi="Times New Roman" w:cs="Times New Roman"/>
          <w:noProof/>
          <w:sz w:val="24"/>
          <w:szCs w:val="24"/>
        </w:rPr>
      </w:pPr>
    </w:p>
    <w:tbl>
      <w:tblPr>
        <w:tblStyle w:val="TableGrid"/>
        <w:tblpPr w:leftFromText="180" w:rightFromText="180" w:vertAnchor="text" w:horzAnchor="margin" w:tblpY="116"/>
        <w:tblW w:w="5000" w:type="pct"/>
        <w:tblCellMar>
          <w:top w:w="28" w:type="dxa"/>
          <w:left w:w="28" w:type="dxa"/>
          <w:bottom w:w="28" w:type="dxa"/>
          <w:right w:w="28" w:type="dxa"/>
        </w:tblCellMar>
        <w:tblLook w:val="04A0" w:firstRow="1" w:lastRow="0" w:firstColumn="1" w:lastColumn="0" w:noHBand="0" w:noVBand="1"/>
      </w:tblPr>
      <w:tblGrid>
        <w:gridCol w:w="1973"/>
        <w:gridCol w:w="7155"/>
      </w:tblGrid>
      <w:tr w:rsidR="00EB75CC" w:rsidRPr="00A4187D" w14:paraId="5D3CB1C1" w14:textId="77777777" w:rsidTr="00823FDF">
        <w:trPr>
          <w:cantSplit/>
        </w:trPr>
        <w:tc>
          <w:tcPr>
            <w:tcW w:w="0" w:type="auto"/>
            <w:gridSpan w:val="2"/>
          </w:tcPr>
          <w:p w14:paraId="201192E2" w14:textId="77777777" w:rsidR="00EB75CC" w:rsidRPr="00A4187D" w:rsidRDefault="00EB75CC" w:rsidP="00823FDF">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sz w:val="24"/>
              </w:rPr>
              <w:t>NEINSTRUMENTĀLIE SKREJCEĻI, NEPRECĪZAS PIEEJAS SKREJCEĻI, PACELŠANĀS SKREJCEĻI</w:t>
            </w:r>
          </w:p>
        </w:tc>
      </w:tr>
      <w:tr w:rsidR="00EB75CC" w:rsidRPr="00A4187D" w14:paraId="421D67B7" w14:textId="77777777" w:rsidTr="00823FDF">
        <w:trPr>
          <w:cantSplit/>
        </w:trPr>
        <w:tc>
          <w:tcPr>
            <w:tcW w:w="0" w:type="auto"/>
            <w:gridSpan w:val="2"/>
          </w:tcPr>
          <w:p w14:paraId="7C7C2827" w14:textId="77777777" w:rsidR="00EB75CC" w:rsidRPr="00A4187D" w:rsidRDefault="00EB75CC" w:rsidP="00823FDF">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lastRenderedPageBreak/>
              <w:drawing>
                <wp:inline distT="0" distB="0" distL="0" distR="0" wp14:anchorId="48CF0D97" wp14:editId="706746CC">
                  <wp:extent cx="1996729" cy="1583266"/>
                  <wp:effectExtent l="0" t="0" r="0" b="0"/>
                  <wp:docPr id="117" name="Picture 1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hart&#10;&#10;Description automatically generated"/>
                          <pic:cNvPicPr/>
                        </pic:nvPicPr>
                        <pic:blipFill>
                          <a:blip r:embed="rId51"/>
                          <a:stretch>
                            <a:fillRect/>
                          </a:stretch>
                        </pic:blipFill>
                        <pic:spPr>
                          <a:xfrm>
                            <a:off x="0" y="0"/>
                            <a:ext cx="2025877" cy="1606378"/>
                          </a:xfrm>
                          <a:prstGeom prst="rect">
                            <a:avLst/>
                          </a:prstGeom>
                        </pic:spPr>
                      </pic:pic>
                    </a:graphicData>
                  </a:graphic>
                </wp:inline>
              </w:drawing>
            </w:r>
          </w:p>
        </w:tc>
      </w:tr>
      <w:tr w:rsidR="00EB75CC" w:rsidRPr="00A4187D" w14:paraId="67E3C39E" w14:textId="77777777" w:rsidTr="00823FDF">
        <w:tc>
          <w:tcPr>
            <w:tcW w:w="0" w:type="auto"/>
            <w:gridSpan w:val="2"/>
          </w:tcPr>
          <w:p w14:paraId="7D20A195"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sz w:val="24"/>
              </w:rPr>
              <w:t>PRECĪZAS PIEEJAS SKREJCEĻI</w:t>
            </w:r>
          </w:p>
        </w:tc>
      </w:tr>
      <w:tr w:rsidR="00EB75CC" w:rsidRPr="00A4187D" w14:paraId="02AC6528" w14:textId="77777777" w:rsidTr="00823FDF">
        <w:tc>
          <w:tcPr>
            <w:tcW w:w="0" w:type="auto"/>
            <w:vAlign w:val="center"/>
          </w:tcPr>
          <w:p w14:paraId="27D47338"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sz w:val="24"/>
              </w:rPr>
              <w:t>I KATEGORIJA</w:t>
            </w:r>
          </w:p>
        </w:tc>
        <w:tc>
          <w:tcPr>
            <w:tcW w:w="0" w:type="auto"/>
          </w:tcPr>
          <w:p w14:paraId="1C54F7A0"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7875E11F" wp14:editId="5D4A5F04">
                  <wp:extent cx="4200527" cy="1400175"/>
                  <wp:effectExtent l="0" t="0" r="0" b="0"/>
                  <wp:docPr id="118" name="Picture 1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52"/>
                          <a:stretch>
                            <a:fillRect/>
                          </a:stretch>
                        </pic:blipFill>
                        <pic:spPr>
                          <a:xfrm>
                            <a:off x="0" y="0"/>
                            <a:ext cx="4254690" cy="1418229"/>
                          </a:xfrm>
                          <a:prstGeom prst="rect">
                            <a:avLst/>
                          </a:prstGeom>
                        </pic:spPr>
                      </pic:pic>
                    </a:graphicData>
                  </a:graphic>
                </wp:inline>
              </w:drawing>
            </w:r>
          </w:p>
        </w:tc>
      </w:tr>
      <w:tr w:rsidR="00EB75CC" w:rsidRPr="00A4187D" w14:paraId="6C7B4448" w14:textId="77777777" w:rsidTr="00823FDF">
        <w:tc>
          <w:tcPr>
            <w:tcW w:w="0" w:type="auto"/>
            <w:vAlign w:val="center"/>
          </w:tcPr>
          <w:p w14:paraId="2AB17391"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sz w:val="24"/>
              </w:rPr>
              <w:t>II KATEGORIJA</w:t>
            </w:r>
          </w:p>
        </w:tc>
        <w:tc>
          <w:tcPr>
            <w:tcW w:w="0" w:type="auto"/>
          </w:tcPr>
          <w:p w14:paraId="74AB58D1"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092C06EE" wp14:editId="79129034">
                  <wp:extent cx="4222078" cy="1457325"/>
                  <wp:effectExtent l="0" t="0" r="0" b="0"/>
                  <wp:docPr id="119" name="Picture 11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with medium confidence"/>
                          <pic:cNvPicPr/>
                        </pic:nvPicPr>
                        <pic:blipFill>
                          <a:blip r:embed="rId53"/>
                          <a:stretch>
                            <a:fillRect/>
                          </a:stretch>
                        </pic:blipFill>
                        <pic:spPr>
                          <a:xfrm>
                            <a:off x="0" y="0"/>
                            <a:ext cx="4269808" cy="1473800"/>
                          </a:xfrm>
                          <a:prstGeom prst="rect">
                            <a:avLst/>
                          </a:prstGeom>
                        </pic:spPr>
                      </pic:pic>
                    </a:graphicData>
                  </a:graphic>
                </wp:inline>
              </w:drawing>
            </w:r>
          </w:p>
        </w:tc>
      </w:tr>
      <w:tr w:rsidR="00EB75CC" w:rsidRPr="00A4187D" w14:paraId="58BB5030" w14:textId="77777777" w:rsidTr="00823FDF">
        <w:tc>
          <w:tcPr>
            <w:tcW w:w="0" w:type="auto"/>
            <w:vAlign w:val="center"/>
          </w:tcPr>
          <w:p w14:paraId="4FF76FD2"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sz w:val="24"/>
              </w:rPr>
              <w:t>III KATEGORIJA</w:t>
            </w:r>
          </w:p>
        </w:tc>
        <w:tc>
          <w:tcPr>
            <w:tcW w:w="0" w:type="auto"/>
          </w:tcPr>
          <w:p w14:paraId="6289BA42" w14:textId="77777777" w:rsidR="00EB75CC" w:rsidRPr="00A4187D" w:rsidRDefault="00EB75CC" w:rsidP="0025077D">
            <w:pPr>
              <w:keepNext/>
              <w:keepLines/>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5833207D" wp14:editId="3C723028">
                  <wp:extent cx="4098925" cy="1377306"/>
                  <wp:effectExtent l="0" t="0" r="0" b="0"/>
                  <wp:docPr id="120" name="Picture 1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54"/>
                          <a:stretch>
                            <a:fillRect/>
                          </a:stretch>
                        </pic:blipFill>
                        <pic:spPr>
                          <a:xfrm>
                            <a:off x="0" y="0"/>
                            <a:ext cx="4131408" cy="1388221"/>
                          </a:xfrm>
                          <a:prstGeom prst="rect">
                            <a:avLst/>
                          </a:prstGeom>
                        </pic:spPr>
                      </pic:pic>
                    </a:graphicData>
                  </a:graphic>
                </wp:inline>
              </w:drawing>
            </w:r>
          </w:p>
        </w:tc>
      </w:tr>
    </w:tbl>
    <w:p w14:paraId="250035F4" w14:textId="77777777" w:rsidR="00EB75CC" w:rsidRPr="00A4187D" w:rsidRDefault="00EB75CC" w:rsidP="0025077D">
      <w:pPr>
        <w:keepNext/>
        <w:keepLines/>
        <w:jc w:val="both"/>
        <w:rPr>
          <w:rFonts w:ascii="Times New Roman" w:eastAsia="Times New Roman" w:hAnsi="Times New Roman" w:cs="Times New Roman"/>
          <w:noProof/>
          <w:sz w:val="24"/>
          <w:szCs w:val="24"/>
        </w:rPr>
      </w:pPr>
    </w:p>
    <w:p w14:paraId="1422966E" w14:textId="77777777" w:rsidR="00EB75CC" w:rsidRPr="00A4187D" w:rsidRDefault="00EB75CC" w:rsidP="00EB75CC">
      <w:pPr>
        <w:jc w:val="both"/>
        <w:rPr>
          <w:rFonts w:ascii="Times New Roman" w:eastAsia="Times New Roman" w:hAnsi="Times New Roman" w:cs="Times New Roman"/>
          <w:i/>
          <w:noProof/>
          <w:color w:val="373435"/>
          <w:sz w:val="24"/>
          <w:szCs w:val="24"/>
        </w:rPr>
      </w:pPr>
      <w:r w:rsidRPr="00A4187D">
        <w:rPr>
          <w:rFonts w:ascii="Times New Roman" w:hAnsi="Times New Roman" w:cs="Times New Roman"/>
          <w:i/>
          <w:color w:val="373435"/>
          <w:sz w:val="24"/>
        </w:rPr>
        <w:t>Piezīme. Attālumu X nosaka saskaņā ar 3-2. tabulu. Attālumu Y nosaka uz ILS/MLS kritiskās/jutīgās zonas malas.</w:t>
      </w:r>
    </w:p>
    <w:p w14:paraId="0DF1A3B3" w14:textId="77777777" w:rsidR="00EB75CC" w:rsidRPr="00A4187D" w:rsidRDefault="00EB75CC" w:rsidP="00EB75CC">
      <w:pPr>
        <w:jc w:val="both"/>
        <w:rPr>
          <w:rFonts w:ascii="Times New Roman" w:eastAsia="Times New Roman" w:hAnsi="Times New Roman" w:cs="Times New Roman"/>
          <w:iCs/>
          <w:noProof/>
          <w:sz w:val="24"/>
          <w:szCs w:val="24"/>
        </w:rPr>
      </w:pPr>
    </w:p>
    <w:p w14:paraId="0A21C42D" w14:textId="77777777" w:rsidR="00EB75CC" w:rsidRPr="00A4187D" w:rsidRDefault="00EB75CC" w:rsidP="00EB75CC">
      <w:pPr>
        <w:tabs>
          <w:tab w:val="left" w:pos="3287"/>
        </w:tabs>
        <w:jc w:val="center"/>
        <w:rPr>
          <w:rFonts w:ascii="Times New Roman" w:hAnsi="Times New Roman" w:cs="Times New Roman"/>
          <w:b/>
          <w:noProof/>
          <w:sz w:val="24"/>
          <w:szCs w:val="24"/>
        </w:rPr>
      </w:pPr>
      <w:r w:rsidRPr="00A4187D">
        <w:rPr>
          <w:rFonts w:ascii="Times New Roman" w:hAnsi="Times New Roman" w:cs="Times New Roman"/>
          <w:b/>
          <w:sz w:val="24"/>
        </w:rPr>
        <w:t>5-32. attēls. Zīmju novietojuma piemēri pie manevrēšanas ceļa / skrejceļa krustojumiem</w:t>
      </w:r>
    </w:p>
    <w:p w14:paraId="4C6FA406" w14:textId="77777777" w:rsidR="00EB75CC" w:rsidRPr="00A4187D" w:rsidRDefault="00EB75CC" w:rsidP="00EB75CC">
      <w:pPr>
        <w:jc w:val="both"/>
        <w:rPr>
          <w:rFonts w:ascii="Times New Roman" w:eastAsia="Times New Roman" w:hAnsi="Times New Roman" w:cs="Times New Roman"/>
          <w:b/>
          <w:bCs/>
          <w:noProof/>
          <w:sz w:val="24"/>
          <w:szCs w:val="24"/>
        </w:rPr>
      </w:pPr>
    </w:p>
    <w:p w14:paraId="71F4646D" w14:textId="77777777" w:rsidR="00EB75CC" w:rsidRPr="00A4187D" w:rsidRDefault="00EB75CC" w:rsidP="00EB75CC">
      <w:pPr>
        <w:pStyle w:val="BodyText"/>
        <w:rPr>
          <w:rFonts w:cs="Times New Roman"/>
          <w:b/>
          <w:bCs/>
          <w:i/>
          <w:iCs/>
        </w:rPr>
      </w:pPr>
      <w:r w:rsidRPr="00A4187D">
        <w:rPr>
          <w:rFonts w:cs="Times New Roman"/>
          <w:b/>
          <w:i/>
        </w:rPr>
        <w:t>Novietojums</w:t>
      </w:r>
    </w:p>
    <w:p w14:paraId="47BD992A" w14:textId="77777777" w:rsidR="00EB75CC" w:rsidRPr="00A4187D" w:rsidRDefault="00EB75CC" w:rsidP="00EB75CC">
      <w:pPr>
        <w:jc w:val="both"/>
        <w:rPr>
          <w:rFonts w:ascii="Times New Roman" w:eastAsia="Times New Roman" w:hAnsi="Times New Roman" w:cs="Times New Roman"/>
          <w:b/>
          <w:bCs/>
          <w:i/>
          <w:noProof/>
          <w:sz w:val="24"/>
          <w:szCs w:val="24"/>
        </w:rPr>
      </w:pPr>
    </w:p>
    <w:p w14:paraId="4FA9CBEE" w14:textId="77777777" w:rsidR="00EB75CC" w:rsidRPr="00A4187D" w:rsidRDefault="00EB75CC" w:rsidP="00EB75CC">
      <w:pPr>
        <w:pStyle w:val="BodyText"/>
        <w:rPr>
          <w:rFonts w:cs="Times New Roman"/>
        </w:rPr>
      </w:pPr>
      <w:r w:rsidRPr="00A4187D">
        <w:rPr>
          <w:rFonts w:cs="Times New Roman"/>
        </w:rPr>
        <w:t>5.4.2.8. Skrejceļa apzīmējuma zīmi manevrēšanas ceļa un skrejceļa krustojumā vai skrejceļa un skrejceļa krustojumā novieto katrā skrejceļa gaidīšanas vietas marķējuma pusē ar informāciju pret to pusi, no kuras tiek veikta pieeja skrejceļam.</w:t>
      </w:r>
    </w:p>
    <w:p w14:paraId="400143FA" w14:textId="77777777" w:rsidR="00EB75CC" w:rsidRPr="00A4187D" w:rsidRDefault="00EB75CC" w:rsidP="00EB75CC">
      <w:pPr>
        <w:jc w:val="both"/>
        <w:rPr>
          <w:rFonts w:ascii="Times New Roman" w:eastAsia="Times New Roman" w:hAnsi="Times New Roman" w:cs="Times New Roman"/>
          <w:noProof/>
          <w:sz w:val="24"/>
          <w:szCs w:val="24"/>
        </w:rPr>
      </w:pPr>
    </w:p>
    <w:p w14:paraId="0B99917C" w14:textId="77777777" w:rsidR="00EB75CC" w:rsidRPr="00A4187D" w:rsidRDefault="00EB75CC" w:rsidP="00EB75CC">
      <w:pPr>
        <w:pStyle w:val="BodyText"/>
        <w:rPr>
          <w:rFonts w:cs="Times New Roman"/>
        </w:rPr>
      </w:pPr>
      <w:r w:rsidRPr="00A4187D">
        <w:rPr>
          <w:rFonts w:cs="Times New Roman"/>
        </w:rPr>
        <w:t>5.4.2.9. I, II vai III kategorijas gaidīšanas vietas zīmi novieto katrā skrejceļa gaidīšanas vietas marķējuma pusē ar informāciju pret to pusi, no kuras tiek veikta pieeja kritiskajai zonai.</w:t>
      </w:r>
    </w:p>
    <w:p w14:paraId="1D6EF659" w14:textId="77777777" w:rsidR="00EB75CC" w:rsidRPr="00A4187D" w:rsidRDefault="00EB75CC" w:rsidP="00EB75CC">
      <w:pPr>
        <w:jc w:val="both"/>
        <w:rPr>
          <w:rFonts w:ascii="Times New Roman" w:eastAsia="Times New Roman" w:hAnsi="Times New Roman" w:cs="Times New Roman"/>
          <w:noProof/>
          <w:sz w:val="24"/>
          <w:szCs w:val="24"/>
        </w:rPr>
      </w:pPr>
    </w:p>
    <w:p w14:paraId="44ED85EE" w14:textId="77777777" w:rsidR="00EB75CC" w:rsidRPr="00A4187D" w:rsidRDefault="00EB75CC" w:rsidP="00EB75CC">
      <w:pPr>
        <w:pStyle w:val="BodyText"/>
        <w:rPr>
          <w:rFonts w:cs="Times New Roman"/>
        </w:rPr>
      </w:pPr>
      <w:r w:rsidRPr="00A4187D">
        <w:rPr>
          <w:rFonts w:cs="Times New Roman"/>
        </w:rPr>
        <w:lastRenderedPageBreak/>
        <w:t>5.4.2.10. Iebraukšanas aizlieguma zīmi novieto pirms zonas, kurā aizliegts iebraukt, katrā manevrēšanas ceļa pusē, raugoties no pilota vietas.</w:t>
      </w:r>
    </w:p>
    <w:p w14:paraId="6737CDE1" w14:textId="77777777" w:rsidR="00EB75CC" w:rsidRPr="00A4187D" w:rsidRDefault="00EB75CC" w:rsidP="00EB75CC">
      <w:pPr>
        <w:jc w:val="both"/>
        <w:rPr>
          <w:rFonts w:ascii="Times New Roman" w:eastAsia="Times New Roman" w:hAnsi="Times New Roman" w:cs="Times New Roman"/>
          <w:noProof/>
          <w:sz w:val="24"/>
          <w:szCs w:val="24"/>
        </w:rPr>
      </w:pPr>
    </w:p>
    <w:p w14:paraId="62E22972" w14:textId="77777777" w:rsidR="00EB75CC" w:rsidRPr="00A4187D" w:rsidRDefault="00EB75CC" w:rsidP="00EB75CC">
      <w:pPr>
        <w:pStyle w:val="BodyText"/>
        <w:rPr>
          <w:rFonts w:cs="Times New Roman"/>
        </w:rPr>
      </w:pPr>
      <w:r w:rsidRPr="00A4187D">
        <w:rPr>
          <w:rFonts w:cs="Times New Roman"/>
        </w:rPr>
        <w:t xml:space="preserve">5.4.2.11. Skrejceļa gaidīšanas vietas zīmi novieto katrā atbilstoši 3.12.3. punktam izveidotas skrejceļa gaidīšanas vietas pusē pret pusi, no kuras attiecīgi tiek veikta pieeja šķēršļu ierobežošanas virsmai vai </w:t>
      </w:r>
      <w:r w:rsidRPr="00A4187D">
        <w:rPr>
          <w:rFonts w:cs="Times New Roman"/>
          <w:i/>
        </w:rPr>
        <w:t>ILS</w:t>
      </w:r>
      <w:r w:rsidRPr="00A4187D">
        <w:rPr>
          <w:rFonts w:cs="Times New Roman"/>
        </w:rPr>
        <w:t>/</w:t>
      </w:r>
      <w:r w:rsidRPr="00A4187D">
        <w:rPr>
          <w:rFonts w:cs="Times New Roman"/>
          <w:i/>
        </w:rPr>
        <w:t>MLS</w:t>
      </w:r>
      <w:r w:rsidRPr="00A4187D">
        <w:rPr>
          <w:rFonts w:cs="Times New Roman"/>
        </w:rPr>
        <w:t xml:space="preserve"> kritiskajai/jutīgajai zonai.</w:t>
      </w:r>
    </w:p>
    <w:p w14:paraId="195CEC28" w14:textId="77777777" w:rsidR="00EB75CC" w:rsidRPr="00A4187D" w:rsidRDefault="00EB75CC" w:rsidP="00EB75CC">
      <w:pPr>
        <w:jc w:val="both"/>
        <w:rPr>
          <w:rFonts w:ascii="Times New Roman" w:eastAsia="Times New Roman" w:hAnsi="Times New Roman" w:cs="Times New Roman"/>
          <w:noProof/>
          <w:sz w:val="24"/>
          <w:szCs w:val="24"/>
        </w:rPr>
      </w:pPr>
    </w:p>
    <w:p w14:paraId="1CDC8A08" w14:textId="77777777" w:rsidR="00EB75CC" w:rsidRPr="00A4187D" w:rsidRDefault="00EB75CC" w:rsidP="00EB75CC">
      <w:pPr>
        <w:pStyle w:val="BodyText"/>
        <w:rPr>
          <w:rFonts w:cs="Times New Roman"/>
          <w:b/>
          <w:bCs/>
          <w:i/>
          <w:iCs/>
        </w:rPr>
      </w:pPr>
      <w:r w:rsidRPr="00A4187D">
        <w:rPr>
          <w:rFonts w:cs="Times New Roman"/>
          <w:b/>
          <w:i/>
        </w:rPr>
        <w:t>Raksturojumi</w:t>
      </w:r>
    </w:p>
    <w:p w14:paraId="53A82408" w14:textId="77777777" w:rsidR="00EB75CC" w:rsidRPr="00A4187D" w:rsidRDefault="00EB75CC" w:rsidP="00EB75CC">
      <w:pPr>
        <w:jc w:val="both"/>
        <w:rPr>
          <w:rFonts w:ascii="Times New Roman" w:eastAsia="Times New Roman" w:hAnsi="Times New Roman" w:cs="Times New Roman"/>
          <w:b/>
          <w:bCs/>
          <w:i/>
          <w:noProof/>
          <w:sz w:val="24"/>
          <w:szCs w:val="24"/>
        </w:rPr>
      </w:pPr>
    </w:p>
    <w:p w14:paraId="747B198D" w14:textId="77777777" w:rsidR="00EB75CC" w:rsidRPr="00A4187D" w:rsidRDefault="00EB75CC" w:rsidP="00EB75CC">
      <w:pPr>
        <w:pStyle w:val="BodyText"/>
        <w:rPr>
          <w:rFonts w:cs="Times New Roman"/>
        </w:rPr>
      </w:pPr>
      <w:r w:rsidRPr="00A4187D">
        <w:rPr>
          <w:rFonts w:cs="Times New Roman"/>
        </w:rPr>
        <w:t>5.4.2.12. Obligātu norāžu zīmi veido no baltas krāsas uzraksta uz sarkana fona.</w:t>
      </w:r>
    </w:p>
    <w:p w14:paraId="31901D7A" w14:textId="77777777" w:rsidR="00EB75CC" w:rsidRPr="00A4187D" w:rsidRDefault="00EB75CC" w:rsidP="00EB75CC">
      <w:pPr>
        <w:tabs>
          <w:tab w:val="left" w:pos="1353"/>
        </w:tabs>
        <w:jc w:val="both"/>
        <w:rPr>
          <w:rFonts w:ascii="Times New Roman" w:eastAsia="Times New Roman" w:hAnsi="Times New Roman" w:cs="Times New Roman"/>
          <w:noProof/>
          <w:sz w:val="24"/>
          <w:szCs w:val="24"/>
        </w:rPr>
      </w:pPr>
    </w:p>
    <w:p w14:paraId="00C7907D"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5.4.2.13.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vides vai citu faktoru dēļ ir jāuzlabo obligāto norāžu zīmes uzrakstu saskatāmība, balto uzrakstu ārējā mala ir jāapvelk ar 10 mm platu melnu kontūru skrejceļiem ar koda numuru 1 un 2 un ar 20 mm platu kontūru skrejceļiem ar koda numuru 3 un 4.</w:t>
      </w:r>
    </w:p>
    <w:p w14:paraId="02FEC39C" w14:textId="77777777" w:rsidR="00EB75CC" w:rsidRPr="00A4187D" w:rsidRDefault="00EB75CC" w:rsidP="00EB75CC">
      <w:pPr>
        <w:jc w:val="both"/>
        <w:rPr>
          <w:rFonts w:ascii="Times New Roman" w:eastAsia="Times New Roman" w:hAnsi="Times New Roman" w:cs="Times New Roman"/>
          <w:i/>
          <w:noProof/>
          <w:sz w:val="24"/>
          <w:szCs w:val="24"/>
        </w:rPr>
      </w:pPr>
    </w:p>
    <w:p w14:paraId="02A2F3FF" w14:textId="77777777" w:rsidR="00EB75CC" w:rsidRPr="00A4187D" w:rsidRDefault="00EB75CC" w:rsidP="00EB75CC">
      <w:pPr>
        <w:pStyle w:val="BodyText"/>
        <w:rPr>
          <w:rFonts w:cs="Times New Roman"/>
        </w:rPr>
      </w:pPr>
      <w:r w:rsidRPr="00A4187D">
        <w:rPr>
          <w:rFonts w:cs="Times New Roman"/>
        </w:rPr>
        <w:t>5.4.2.14. Uzrakstu uz skrejceļa apzīmējuma zīmes veido no krustojamā skrejceļa apzīmējumiem, kas ir pareizi novietoti attiecībā pret vietu, no kuras zīme tiks aplūkota, izņemot to, ka skrejceļa gala tuvumā esošajā zīmē var būt norādīts tikai konkrētā skrejceļa gala skrejceļa apzīmējums.</w:t>
      </w:r>
    </w:p>
    <w:p w14:paraId="40771EB7" w14:textId="77777777" w:rsidR="00EB75CC" w:rsidRPr="00A4187D" w:rsidRDefault="00EB75CC" w:rsidP="00EB75CC">
      <w:pPr>
        <w:jc w:val="both"/>
        <w:rPr>
          <w:rFonts w:ascii="Times New Roman" w:eastAsia="Times New Roman" w:hAnsi="Times New Roman" w:cs="Times New Roman"/>
          <w:noProof/>
          <w:sz w:val="24"/>
          <w:szCs w:val="24"/>
        </w:rPr>
      </w:pPr>
    </w:p>
    <w:p w14:paraId="34E22FF7" w14:textId="77777777" w:rsidR="00EB75CC" w:rsidRPr="00A4187D" w:rsidRDefault="00EB75CC" w:rsidP="00EB75CC">
      <w:pPr>
        <w:pStyle w:val="BodyText"/>
        <w:rPr>
          <w:rFonts w:cs="Times New Roman"/>
        </w:rPr>
      </w:pPr>
      <w:r w:rsidRPr="00A4187D">
        <w:rPr>
          <w:rFonts w:cs="Times New Roman"/>
        </w:rPr>
        <w:t>5.4.2.15. Uzrakstu uz I, II, III, apvienotās II/III vai apvienotās I/II/III kategorijas gaidīšanas vietas zīmes veido no skrejceļa apzīmējuma, kam seko norāde “CAT I”, “CAT II”, “CAT III”, “CAT II/III” vai “CAT I/II/III” atbilstoši konkrētajam gadījumam.</w:t>
      </w:r>
    </w:p>
    <w:p w14:paraId="6456DD29" w14:textId="77777777" w:rsidR="00EB75CC" w:rsidRPr="00A4187D" w:rsidRDefault="00EB75CC" w:rsidP="00EB75CC">
      <w:pPr>
        <w:jc w:val="both"/>
        <w:rPr>
          <w:rFonts w:ascii="Times New Roman" w:eastAsia="Times New Roman" w:hAnsi="Times New Roman" w:cs="Times New Roman"/>
          <w:noProof/>
          <w:sz w:val="24"/>
          <w:szCs w:val="24"/>
        </w:rPr>
      </w:pPr>
    </w:p>
    <w:p w14:paraId="736F6434" w14:textId="77777777" w:rsidR="00EB75CC" w:rsidRPr="00A4187D" w:rsidRDefault="00EB75CC" w:rsidP="00EB75CC">
      <w:pPr>
        <w:pStyle w:val="BodyText"/>
        <w:rPr>
          <w:rFonts w:cs="Times New Roman"/>
        </w:rPr>
      </w:pPr>
      <w:r w:rsidRPr="00A4187D">
        <w:rPr>
          <w:rFonts w:cs="Times New Roman"/>
        </w:rPr>
        <w:t>5.4.2.16. Uzrakstu uz iebraukšanas aizlieguma zīmes veido atbilstoši tam, kā norādīts 5-30. attēlā.</w:t>
      </w:r>
    </w:p>
    <w:p w14:paraId="136417D4" w14:textId="77777777" w:rsidR="00EB75CC" w:rsidRPr="00A4187D" w:rsidRDefault="00EB75CC" w:rsidP="00EB75CC">
      <w:pPr>
        <w:jc w:val="both"/>
        <w:rPr>
          <w:rFonts w:ascii="Times New Roman" w:eastAsia="Times New Roman" w:hAnsi="Times New Roman" w:cs="Times New Roman"/>
          <w:noProof/>
          <w:sz w:val="24"/>
          <w:szCs w:val="24"/>
        </w:rPr>
      </w:pPr>
    </w:p>
    <w:p w14:paraId="01F2DA17" w14:textId="77777777" w:rsidR="00EB75CC" w:rsidRPr="00A4187D" w:rsidRDefault="00EB75CC" w:rsidP="00EB75CC">
      <w:pPr>
        <w:pStyle w:val="BodyText"/>
        <w:rPr>
          <w:rFonts w:cs="Times New Roman"/>
        </w:rPr>
      </w:pPr>
      <w:r w:rsidRPr="00A4187D">
        <w:rPr>
          <w:rFonts w:cs="Times New Roman"/>
        </w:rPr>
        <w:t>5.4.2.17. Uz skrejceļa gaidīšanas vietas zīmes, kas novietota pie atbilstoši 3.12.3. punktam izveidotas skrejceļa gaidīšanas vietas, norāda manevrēšanas ceļa apzīmējumu un numuru.</w:t>
      </w:r>
    </w:p>
    <w:p w14:paraId="5CA54F10" w14:textId="77777777" w:rsidR="00EB75CC" w:rsidRPr="00A4187D" w:rsidRDefault="00EB75CC" w:rsidP="00EB75CC">
      <w:pPr>
        <w:jc w:val="both"/>
        <w:rPr>
          <w:rFonts w:ascii="Times New Roman" w:eastAsia="Times New Roman" w:hAnsi="Times New Roman" w:cs="Times New Roman"/>
          <w:noProof/>
          <w:sz w:val="24"/>
          <w:szCs w:val="24"/>
        </w:rPr>
      </w:pPr>
    </w:p>
    <w:p w14:paraId="4CD7072F" w14:textId="77777777" w:rsidR="00EB75CC" w:rsidRPr="00A4187D" w:rsidRDefault="00EB75CC" w:rsidP="00EB75CC">
      <w:pPr>
        <w:pStyle w:val="BodyText"/>
        <w:rPr>
          <w:rFonts w:cs="Times New Roman"/>
        </w:rPr>
      </w:pPr>
      <w:r w:rsidRPr="00A4187D">
        <w:rPr>
          <w:rFonts w:cs="Times New Roman"/>
        </w:rPr>
        <w:t>5.4.2.18. Ja tās ir uzstādītas, izmanto 5-30. attēlā norādītos uzrakstus/simbolu.</w:t>
      </w:r>
    </w:p>
    <w:p w14:paraId="703B75E8" w14:textId="77777777" w:rsidR="00EB75CC" w:rsidRPr="00A4187D" w:rsidRDefault="00EB75CC" w:rsidP="00EB75CC">
      <w:pPr>
        <w:jc w:val="both"/>
        <w:rPr>
          <w:rFonts w:ascii="Times New Roman" w:eastAsia="Times New Roman" w:hAnsi="Times New Roman" w:cs="Times New Roman"/>
          <w:noProof/>
          <w:sz w:val="24"/>
          <w:szCs w:val="24"/>
        </w:rPr>
      </w:pPr>
    </w:p>
    <w:p w14:paraId="34272B56" w14:textId="77777777" w:rsidR="00EB75CC" w:rsidRPr="00A4187D" w:rsidRDefault="00EB75CC" w:rsidP="00162B22">
      <w:pPr>
        <w:pStyle w:val="Heading3"/>
        <w:rPr>
          <w:rFonts w:cs="Times New Roman"/>
        </w:rPr>
      </w:pPr>
      <w:bookmarkStart w:id="187" w:name="_Toc104206300"/>
      <w:r w:rsidRPr="00A4187D">
        <w:rPr>
          <w:rFonts w:cs="Times New Roman"/>
        </w:rPr>
        <w:t>5.4.3. Informatīvās zīmes</w:t>
      </w:r>
      <w:bookmarkEnd w:id="187"/>
    </w:p>
    <w:p w14:paraId="5DB64500" w14:textId="77777777" w:rsidR="00EB75CC" w:rsidRPr="00A4187D" w:rsidRDefault="00EB75CC" w:rsidP="00EB75CC">
      <w:pPr>
        <w:jc w:val="both"/>
        <w:rPr>
          <w:rFonts w:ascii="Times New Roman" w:eastAsia="Times New Roman" w:hAnsi="Times New Roman" w:cs="Times New Roman"/>
          <w:noProof/>
          <w:sz w:val="24"/>
          <w:szCs w:val="24"/>
        </w:rPr>
      </w:pPr>
    </w:p>
    <w:p w14:paraId="34820B2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5-31. attēlā informatīvo zīmju grafisko noformējumu.</w:t>
      </w:r>
    </w:p>
    <w:p w14:paraId="7BF1F409" w14:textId="77777777" w:rsidR="00EB75CC" w:rsidRPr="00A4187D" w:rsidRDefault="00EB75CC" w:rsidP="00EB75CC">
      <w:pPr>
        <w:jc w:val="both"/>
        <w:rPr>
          <w:rFonts w:ascii="Times New Roman" w:eastAsia="Times New Roman" w:hAnsi="Times New Roman" w:cs="Times New Roman"/>
          <w:i/>
          <w:noProof/>
          <w:sz w:val="24"/>
          <w:szCs w:val="24"/>
        </w:rPr>
      </w:pPr>
    </w:p>
    <w:p w14:paraId="0C2BF190" w14:textId="77777777" w:rsidR="00EB75CC" w:rsidRPr="00A4187D" w:rsidRDefault="00EB75CC" w:rsidP="00EB75CC">
      <w:pPr>
        <w:pStyle w:val="BodyText"/>
        <w:rPr>
          <w:rFonts w:cs="Times New Roman"/>
          <w:b/>
          <w:bCs/>
          <w:i/>
          <w:iCs/>
        </w:rPr>
      </w:pPr>
      <w:r w:rsidRPr="00A4187D">
        <w:rPr>
          <w:rFonts w:cs="Times New Roman"/>
          <w:b/>
          <w:i/>
        </w:rPr>
        <w:t>Piemērošana</w:t>
      </w:r>
    </w:p>
    <w:p w14:paraId="0CDED132" w14:textId="77777777" w:rsidR="00EB75CC" w:rsidRPr="00A4187D" w:rsidRDefault="00EB75CC" w:rsidP="00EB75CC">
      <w:pPr>
        <w:jc w:val="both"/>
        <w:rPr>
          <w:rFonts w:ascii="Times New Roman" w:eastAsia="Times New Roman" w:hAnsi="Times New Roman" w:cs="Times New Roman"/>
          <w:b/>
          <w:bCs/>
          <w:i/>
          <w:noProof/>
          <w:sz w:val="24"/>
          <w:szCs w:val="24"/>
        </w:rPr>
      </w:pPr>
    </w:p>
    <w:p w14:paraId="5B0C2143" w14:textId="77777777" w:rsidR="00EB75CC" w:rsidRPr="00A4187D" w:rsidRDefault="00EB75CC" w:rsidP="00EB75CC">
      <w:pPr>
        <w:pStyle w:val="BodyText"/>
        <w:rPr>
          <w:rFonts w:cs="Times New Roman"/>
        </w:rPr>
      </w:pPr>
      <w:r w:rsidRPr="00A4187D">
        <w:rPr>
          <w:rFonts w:cs="Times New Roman"/>
        </w:rPr>
        <w:t>5.4.3.1. Informatīvās zīmes nodrošina tur, kur ir ekspluatācijas nepieciešamība ar zīmi nodrošināt informāciju par konkrētu vietu vai maršrutu (virzienu vai galamērķi).</w:t>
      </w:r>
    </w:p>
    <w:p w14:paraId="7B64E6B8" w14:textId="77777777" w:rsidR="00EB75CC" w:rsidRPr="00A4187D" w:rsidRDefault="00EB75CC" w:rsidP="00EB75CC">
      <w:pPr>
        <w:jc w:val="both"/>
        <w:rPr>
          <w:rFonts w:ascii="Times New Roman" w:eastAsia="Times New Roman" w:hAnsi="Times New Roman" w:cs="Times New Roman"/>
          <w:noProof/>
          <w:sz w:val="24"/>
          <w:szCs w:val="24"/>
        </w:rPr>
      </w:pPr>
    </w:p>
    <w:p w14:paraId="68F429CF" w14:textId="77777777" w:rsidR="00EB75CC" w:rsidRPr="00A4187D" w:rsidRDefault="00EB75CC" w:rsidP="00EB75CC">
      <w:pPr>
        <w:pStyle w:val="BodyText"/>
        <w:rPr>
          <w:rFonts w:cs="Times New Roman"/>
        </w:rPr>
      </w:pPr>
      <w:r w:rsidRPr="00A4187D">
        <w:rPr>
          <w:rFonts w:cs="Times New Roman"/>
        </w:rPr>
        <w:t>5.4.3.2. Informatīvās zīmes ir šādas: kustības virziena zīmes, atrašanās vietas zīmes, galamērķa zīmes, skrejceļa izejas zīmes, atbrīvota skrejceļa zīmes un pacelšanās no krustojuma vietas zīmes.</w:t>
      </w:r>
    </w:p>
    <w:p w14:paraId="79F4EBE6" w14:textId="77777777" w:rsidR="00EB75CC" w:rsidRPr="00A4187D" w:rsidRDefault="00EB75CC" w:rsidP="00EB75CC">
      <w:pPr>
        <w:jc w:val="both"/>
        <w:rPr>
          <w:rFonts w:ascii="Times New Roman" w:eastAsia="Times New Roman" w:hAnsi="Times New Roman" w:cs="Times New Roman"/>
          <w:noProof/>
          <w:sz w:val="24"/>
          <w:szCs w:val="24"/>
        </w:rPr>
      </w:pPr>
    </w:p>
    <w:p w14:paraId="440AC081" w14:textId="77777777" w:rsidR="00EB75CC" w:rsidRPr="00A4187D" w:rsidRDefault="00EB75CC" w:rsidP="00EB75CC">
      <w:pPr>
        <w:pStyle w:val="BodyText"/>
        <w:rPr>
          <w:rFonts w:cs="Times New Roman"/>
        </w:rPr>
      </w:pPr>
      <w:r w:rsidRPr="00A4187D">
        <w:rPr>
          <w:rFonts w:cs="Times New Roman"/>
        </w:rPr>
        <w:t>5.4.3.3. Skrejceļa izejas zīmi nodrošina, ja pastāv ekspluatācijas nepieciešamība norādīt skrejceļa izeju.</w:t>
      </w:r>
    </w:p>
    <w:p w14:paraId="6B87E8B5" w14:textId="77777777" w:rsidR="00EB75CC" w:rsidRPr="00A4187D" w:rsidRDefault="00EB75CC" w:rsidP="00EB75CC">
      <w:pPr>
        <w:jc w:val="both"/>
        <w:rPr>
          <w:rFonts w:ascii="Times New Roman" w:eastAsia="Times New Roman" w:hAnsi="Times New Roman" w:cs="Times New Roman"/>
          <w:noProof/>
          <w:sz w:val="24"/>
          <w:szCs w:val="24"/>
        </w:rPr>
      </w:pPr>
    </w:p>
    <w:p w14:paraId="57F74B68" w14:textId="77777777" w:rsidR="00EB75CC" w:rsidRPr="00A4187D" w:rsidRDefault="00EB75CC" w:rsidP="00EB75CC">
      <w:pPr>
        <w:pStyle w:val="BodyText"/>
        <w:rPr>
          <w:rFonts w:cs="Times New Roman"/>
        </w:rPr>
      </w:pPr>
      <w:r w:rsidRPr="00A4187D">
        <w:rPr>
          <w:rFonts w:cs="Times New Roman"/>
        </w:rPr>
        <w:t xml:space="preserve">5.4.3.4. Atbrīvota skrejceļa zīmi nodrošina, ja nobraukšanas manevrēšanas ceļš nav aprīkots ar manevrēšanas ceļa ass līnijas ugunīm un pastāv nepieciešamība norādīt pilotam, kurš </w:t>
      </w:r>
      <w:r w:rsidRPr="00A4187D">
        <w:rPr>
          <w:rFonts w:cs="Times New Roman"/>
        </w:rPr>
        <w:lastRenderedPageBreak/>
        <w:t xml:space="preserve">atbrīvo skrejceļu, </w:t>
      </w:r>
      <w:r w:rsidRPr="00A4187D">
        <w:rPr>
          <w:rFonts w:cs="Times New Roman"/>
          <w:i/>
        </w:rPr>
        <w:t>ILS</w:t>
      </w:r>
      <w:r w:rsidRPr="00A4187D">
        <w:rPr>
          <w:rFonts w:cs="Times New Roman"/>
        </w:rPr>
        <w:t>/</w:t>
      </w:r>
      <w:r w:rsidRPr="00A4187D">
        <w:rPr>
          <w:rFonts w:cs="Times New Roman"/>
          <w:i/>
        </w:rPr>
        <w:t>MLS</w:t>
      </w:r>
      <w:r w:rsidRPr="00A4187D">
        <w:rPr>
          <w:rFonts w:cs="Times New Roman"/>
        </w:rPr>
        <w:t xml:space="preserve"> kritiskās/jutīgās zonas perimetru vai iekšējās pārejas virsmas apakšējo malu atkarībā no tā, kas atrodas tālāk no skrejceļa ass līnijas.</w:t>
      </w:r>
    </w:p>
    <w:p w14:paraId="4514C519" w14:textId="77777777" w:rsidR="00EB75CC" w:rsidRPr="00A4187D" w:rsidRDefault="00EB75CC" w:rsidP="00EB75CC">
      <w:pPr>
        <w:jc w:val="both"/>
        <w:rPr>
          <w:rFonts w:ascii="Times New Roman" w:eastAsia="Times New Roman" w:hAnsi="Times New Roman" w:cs="Times New Roman"/>
          <w:noProof/>
          <w:sz w:val="24"/>
          <w:szCs w:val="24"/>
        </w:rPr>
      </w:pPr>
    </w:p>
    <w:p w14:paraId="48DA34A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5.3.17. punktā specifikācijas par manevrēšanas ceļa ass līnijas uguņu krāsu kodu.</w:t>
      </w:r>
    </w:p>
    <w:p w14:paraId="762221E9" w14:textId="77777777" w:rsidR="00EB75CC" w:rsidRPr="00A4187D" w:rsidRDefault="00EB75CC" w:rsidP="00EB75CC">
      <w:pPr>
        <w:jc w:val="both"/>
        <w:rPr>
          <w:rFonts w:ascii="Times New Roman" w:eastAsia="Times New Roman" w:hAnsi="Times New Roman" w:cs="Times New Roman"/>
          <w:i/>
          <w:noProof/>
          <w:sz w:val="24"/>
          <w:szCs w:val="24"/>
        </w:rPr>
      </w:pPr>
    </w:p>
    <w:p w14:paraId="167BD98A"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5.4.3.5. </w:t>
      </w:r>
      <w:r w:rsidRPr="00A4187D">
        <w:rPr>
          <w:rFonts w:ascii="Times New Roman" w:hAnsi="Times New Roman" w:cs="Times New Roman"/>
          <w:b/>
          <w:sz w:val="24"/>
        </w:rPr>
        <w:t xml:space="preserve">Ieteikums. </w:t>
      </w:r>
      <w:r w:rsidRPr="00A4187D">
        <w:rPr>
          <w:rFonts w:ascii="Times New Roman" w:hAnsi="Times New Roman" w:cs="Times New Roman"/>
          <w:i/>
          <w:sz w:val="24"/>
        </w:rPr>
        <w:t>Pacelšanās no krustojuma vietas zīme jānodrošina, ja ir ekspluatācijas nepieciešamība norādīt atlikušo pieejamo pacelšanās ieskrējiena distanci (TORA) pacelšanās veikšanai no krustojuma.</w:t>
      </w:r>
    </w:p>
    <w:p w14:paraId="28553A35" w14:textId="77777777" w:rsidR="00EB75CC" w:rsidRPr="00A4187D" w:rsidRDefault="00EB75CC" w:rsidP="00EB75CC">
      <w:pPr>
        <w:jc w:val="both"/>
        <w:rPr>
          <w:rFonts w:ascii="Times New Roman" w:eastAsia="Times New Roman" w:hAnsi="Times New Roman" w:cs="Times New Roman"/>
          <w:i/>
          <w:noProof/>
          <w:sz w:val="24"/>
          <w:szCs w:val="24"/>
        </w:rPr>
      </w:pPr>
    </w:p>
    <w:p w14:paraId="68A6CA22"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5.4.3.6. </w:t>
      </w:r>
      <w:r w:rsidRPr="00A4187D">
        <w:rPr>
          <w:rFonts w:ascii="Times New Roman" w:hAnsi="Times New Roman" w:cs="Times New Roman"/>
          <w:b/>
          <w:sz w:val="24"/>
        </w:rPr>
        <w:t xml:space="preserve">Ieteikums. </w:t>
      </w:r>
      <w:r w:rsidRPr="00A4187D">
        <w:rPr>
          <w:rFonts w:ascii="Times New Roman" w:hAnsi="Times New Roman" w:cs="Times New Roman"/>
          <w:i/>
          <w:sz w:val="24"/>
        </w:rPr>
        <w:t>Vajadzības gadījumā jāparedz galamērķa zīme, kas norāda virzienu uz konkrētu galamērķi lidlaukā, piemēram, uz kravas zonu, vispārējās nozīmes aviācijas zonu u. c.</w:t>
      </w:r>
    </w:p>
    <w:p w14:paraId="61A5741C" w14:textId="77777777" w:rsidR="00EB75CC" w:rsidRPr="00A4187D" w:rsidRDefault="00EB75CC" w:rsidP="00EB75CC">
      <w:pPr>
        <w:jc w:val="both"/>
        <w:rPr>
          <w:rFonts w:ascii="Times New Roman" w:eastAsia="Times New Roman" w:hAnsi="Times New Roman" w:cs="Times New Roman"/>
          <w:i/>
          <w:noProof/>
          <w:sz w:val="24"/>
          <w:szCs w:val="24"/>
        </w:rPr>
      </w:pPr>
    </w:p>
    <w:p w14:paraId="23643662" w14:textId="77777777" w:rsidR="00EB75CC" w:rsidRPr="00A4187D" w:rsidRDefault="00EB75CC" w:rsidP="00EB75CC">
      <w:pPr>
        <w:pStyle w:val="BodyText"/>
        <w:rPr>
          <w:rFonts w:cs="Times New Roman"/>
        </w:rPr>
      </w:pPr>
      <w:r w:rsidRPr="00A4187D">
        <w:rPr>
          <w:rFonts w:cs="Times New Roman"/>
        </w:rPr>
        <w:t>5.4.3.7. Apvienotu atrašanās vietas un kustības virziena zīmi nodrošina, ja jāsniedz maršruta informācija pirms manevrēšanas ceļu krustojuma.</w:t>
      </w:r>
    </w:p>
    <w:p w14:paraId="568709C5" w14:textId="77777777" w:rsidR="00EB75CC" w:rsidRPr="00A4187D" w:rsidRDefault="00EB75CC" w:rsidP="00EB75CC">
      <w:pPr>
        <w:jc w:val="both"/>
        <w:rPr>
          <w:rFonts w:ascii="Times New Roman" w:eastAsia="Times New Roman" w:hAnsi="Times New Roman" w:cs="Times New Roman"/>
          <w:noProof/>
          <w:sz w:val="24"/>
          <w:szCs w:val="24"/>
        </w:rPr>
      </w:pPr>
    </w:p>
    <w:p w14:paraId="158E9EF0" w14:textId="77777777" w:rsidR="00EB75CC" w:rsidRPr="00A4187D" w:rsidRDefault="00EB75CC" w:rsidP="00EB75CC">
      <w:pPr>
        <w:pStyle w:val="BodyText"/>
        <w:rPr>
          <w:rFonts w:cs="Times New Roman"/>
        </w:rPr>
      </w:pPr>
      <w:r w:rsidRPr="00A4187D">
        <w:rPr>
          <w:rFonts w:cs="Times New Roman"/>
        </w:rPr>
        <w:t>5.4.3.8. Kustības virziena zīmi nodrošina, ja pastāv ekspluatācijas nepieciešamība krustojumā norādīt manevrēšanas ceļu apzīmējumu un virzienu.</w:t>
      </w:r>
    </w:p>
    <w:p w14:paraId="1B7424E5" w14:textId="77777777" w:rsidR="00EB75CC" w:rsidRPr="00A4187D" w:rsidRDefault="00EB75CC" w:rsidP="00EB75CC">
      <w:pPr>
        <w:jc w:val="both"/>
        <w:rPr>
          <w:rFonts w:ascii="Times New Roman" w:eastAsia="Times New Roman" w:hAnsi="Times New Roman" w:cs="Times New Roman"/>
          <w:noProof/>
          <w:sz w:val="24"/>
          <w:szCs w:val="24"/>
        </w:rPr>
      </w:pPr>
    </w:p>
    <w:p w14:paraId="51B83883"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Atrašanās vietas zīme jānodrošina gaidīšanas vietā manevrēšanas starpposmā.</w:t>
      </w:r>
    </w:p>
    <w:p w14:paraId="235CD2D5" w14:textId="77777777" w:rsidR="00EB75CC" w:rsidRPr="00A4187D" w:rsidRDefault="00EB75CC" w:rsidP="00EB75CC">
      <w:pPr>
        <w:jc w:val="both"/>
        <w:rPr>
          <w:rFonts w:ascii="Times New Roman" w:eastAsia="Times New Roman" w:hAnsi="Times New Roman" w:cs="Times New Roman"/>
          <w:i/>
          <w:noProof/>
          <w:sz w:val="24"/>
          <w:szCs w:val="24"/>
        </w:rPr>
      </w:pPr>
    </w:p>
    <w:p w14:paraId="3B10F5AB" w14:textId="77777777" w:rsidR="00EB75CC" w:rsidRPr="00A4187D" w:rsidRDefault="00EB75CC" w:rsidP="00EB75CC">
      <w:pPr>
        <w:pStyle w:val="BodyText"/>
        <w:rPr>
          <w:rFonts w:cs="Times New Roman"/>
        </w:rPr>
      </w:pPr>
      <w:r w:rsidRPr="00A4187D">
        <w:rPr>
          <w:rFonts w:cs="Times New Roman"/>
        </w:rPr>
        <w:t>5.4.3.10. Atrašanās vietas zīmi nodrošina kopā ar skrejceļa apzīmējuma zīmi, izņemot skrejceļa un skrejceļa krustojumos.</w:t>
      </w:r>
    </w:p>
    <w:p w14:paraId="14AD751E" w14:textId="77777777" w:rsidR="00EB75CC" w:rsidRPr="00A4187D" w:rsidRDefault="00EB75CC" w:rsidP="00EB75CC">
      <w:pPr>
        <w:jc w:val="both"/>
        <w:rPr>
          <w:rFonts w:ascii="Times New Roman" w:eastAsia="Times New Roman" w:hAnsi="Times New Roman" w:cs="Times New Roman"/>
          <w:noProof/>
          <w:sz w:val="24"/>
          <w:szCs w:val="24"/>
        </w:rPr>
      </w:pPr>
    </w:p>
    <w:p w14:paraId="5D72CB20" w14:textId="77777777" w:rsidR="00EB75CC" w:rsidRPr="00A4187D" w:rsidRDefault="00EB75CC" w:rsidP="00EB75CC">
      <w:pPr>
        <w:pStyle w:val="BodyText"/>
        <w:rPr>
          <w:rFonts w:cs="Times New Roman"/>
        </w:rPr>
      </w:pPr>
      <w:r w:rsidRPr="00A4187D">
        <w:rPr>
          <w:rFonts w:cs="Times New Roman"/>
        </w:rPr>
        <w:t>5.4.3.11. Atrašanās vietas zīmi nodrošina kopā ar kustības virziena zīmi, izņemot gadījumus, kad tās var nebūt, ja aeronavigācijas pētījumā atzīts, ka tā nav vajadzīga.</w:t>
      </w:r>
    </w:p>
    <w:p w14:paraId="17E7728E" w14:textId="77777777" w:rsidR="00EB75CC" w:rsidRPr="00A4187D" w:rsidRDefault="00EB75CC" w:rsidP="00EB75CC">
      <w:pPr>
        <w:jc w:val="both"/>
        <w:rPr>
          <w:rFonts w:ascii="Times New Roman" w:eastAsia="Times New Roman" w:hAnsi="Times New Roman" w:cs="Times New Roman"/>
          <w:noProof/>
          <w:sz w:val="24"/>
          <w:szCs w:val="24"/>
        </w:rPr>
      </w:pPr>
    </w:p>
    <w:p w14:paraId="2522629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Vajadzības gadījumā atrašanās vietas zīme jānodrošina, lai norādītu manevrēšanas ceļus, kas izved no perona, vai manevrēšanas ceļus aiz krustojuma.</w:t>
      </w:r>
    </w:p>
    <w:p w14:paraId="332D0CC1" w14:textId="77777777" w:rsidR="00EB75CC" w:rsidRPr="00A4187D" w:rsidRDefault="00EB75CC" w:rsidP="00EB75CC">
      <w:pPr>
        <w:jc w:val="both"/>
        <w:rPr>
          <w:rFonts w:ascii="Times New Roman" w:eastAsia="Times New Roman" w:hAnsi="Times New Roman" w:cs="Times New Roman"/>
          <w:i/>
          <w:noProof/>
          <w:sz w:val="24"/>
          <w:szCs w:val="24"/>
        </w:rPr>
      </w:pPr>
    </w:p>
    <w:p w14:paraId="624F100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manevrēšanas ceļš beidzas ar T veida krustojumu un tas ir jānorāda, izmanto barjeru, kustības virziena zīmi un/vai citu atbilstošu vizuālu līdzekli.</w:t>
      </w:r>
    </w:p>
    <w:p w14:paraId="0E275E3A" w14:textId="77777777" w:rsidR="00EB75CC" w:rsidRPr="00A4187D" w:rsidRDefault="00EB75CC" w:rsidP="00EB75CC">
      <w:pPr>
        <w:jc w:val="both"/>
        <w:rPr>
          <w:rFonts w:ascii="Times New Roman" w:eastAsia="Times New Roman" w:hAnsi="Times New Roman" w:cs="Times New Roman"/>
          <w:i/>
          <w:noProof/>
          <w:sz w:val="24"/>
          <w:szCs w:val="24"/>
        </w:rPr>
      </w:pPr>
    </w:p>
    <w:p w14:paraId="17567D96" w14:textId="77777777" w:rsidR="00EB75CC" w:rsidRPr="00A4187D" w:rsidRDefault="00EB75CC" w:rsidP="00EB75CC">
      <w:pPr>
        <w:pStyle w:val="BodyText"/>
        <w:rPr>
          <w:rFonts w:cs="Times New Roman"/>
          <w:b/>
          <w:bCs/>
          <w:i/>
          <w:iCs/>
        </w:rPr>
      </w:pPr>
      <w:r w:rsidRPr="00A4187D">
        <w:rPr>
          <w:rFonts w:cs="Times New Roman"/>
          <w:b/>
          <w:i/>
        </w:rPr>
        <w:t>Novietojums</w:t>
      </w:r>
    </w:p>
    <w:p w14:paraId="6C1CA4E7" w14:textId="77777777" w:rsidR="00EB75CC" w:rsidRPr="00A4187D" w:rsidRDefault="00EB75CC" w:rsidP="00EB75CC">
      <w:pPr>
        <w:jc w:val="both"/>
        <w:rPr>
          <w:rFonts w:ascii="Times New Roman" w:eastAsia="Times New Roman" w:hAnsi="Times New Roman" w:cs="Times New Roman"/>
          <w:b/>
          <w:bCs/>
          <w:i/>
          <w:noProof/>
          <w:sz w:val="24"/>
          <w:szCs w:val="24"/>
        </w:rPr>
      </w:pPr>
    </w:p>
    <w:p w14:paraId="21EF21B7" w14:textId="77777777" w:rsidR="00EB75CC" w:rsidRPr="00A4187D" w:rsidRDefault="00EB75CC" w:rsidP="00EB75CC">
      <w:pPr>
        <w:pStyle w:val="BodyText"/>
        <w:rPr>
          <w:rFonts w:cs="Times New Roman"/>
        </w:rPr>
      </w:pPr>
      <w:r w:rsidRPr="00A4187D">
        <w:rPr>
          <w:rFonts w:cs="Times New Roman"/>
        </w:rPr>
        <w:t>5.4.3.14. Izņemot 5.4.3.16. un 5.4.3.24. punktā noteikto, vienmēr, kad tas ir iespējams, informatīvās zīmes novieto manevrēšanas ceļa kreisajā pusē, kā norādīts 5-5. tabulā.</w:t>
      </w:r>
    </w:p>
    <w:p w14:paraId="6DED1D41" w14:textId="77777777" w:rsidR="00EB75CC" w:rsidRPr="00A4187D" w:rsidRDefault="00EB75CC" w:rsidP="00EB75CC">
      <w:pPr>
        <w:jc w:val="both"/>
        <w:rPr>
          <w:rFonts w:ascii="Times New Roman" w:eastAsia="Times New Roman" w:hAnsi="Times New Roman" w:cs="Times New Roman"/>
          <w:noProof/>
          <w:sz w:val="24"/>
          <w:szCs w:val="24"/>
        </w:rPr>
      </w:pPr>
    </w:p>
    <w:p w14:paraId="3C883429" w14:textId="77777777" w:rsidR="00EB75CC" w:rsidRPr="00A4187D" w:rsidRDefault="00EB75CC" w:rsidP="00EB75CC">
      <w:pPr>
        <w:pStyle w:val="BodyText"/>
        <w:rPr>
          <w:rFonts w:cs="Times New Roman"/>
        </w:rPr>
      </w:pPr>
      <w:r w:rsidRPr="00A4187D">
        <w:rPr>
          <w:rFonts w:cs="Times New Roman"/>
        </w:rPr>
        <w:t>5.4.3.15. Manevrēšanas ceļu krustojumā informatīvās zīmes novieto pirms krustojuma un vienā līnijā ar gaidīšanas vietas manevrēšanas starpposmā marķējumu. Ja gaidīšanas vietas manevrēšanas starpposmā marķējums netiek izmantots, zīmes jānovieto vismaz 60 m attālumā no krustojamā manevrēšanas ceļa ass līnijas, ja koda numurs ir 3 vai 4, un vismaz 40 m attālumā, ja koda numurs ir 1 vai 2.</w:t>
      </w:r>
    </w:p>
    <w:p w14:paraId="5045D1F3" w14:textId="77777777" w:rsidR="00EB75CC" w:rsidRPr="00A4187D" w:rsidRDefault="00EB75CC" w:rsidP="00EB75CC">
      <w:pPr>
        <w:jc w:val="both"/>
        <w:rPr>
          <w:rFonts w:ascii="Times New Roman" w:eastAsia="Times New Roman" w:hAnsi="Times New Roman" w:cs="Times New Roman"/>
          <w:noProof/>
          <w:sz w:val="24"/>
          <w:szCs w:val="24"/>
        </w:rPr>
      </w:pPr>
    </w:p>
    <w:p w14:paraId="219434F1"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Atrašanās vietas zīme, kas uzstādīta aiz manevrēšanas ceļa krustojuma, var būt uzstādīta jebkurā manevrēšanas ceļa pusē.</w:t>
      </w:r>
    </w:p>
    <w:p w14:paraId="4DBFB6F9" w14:textId="77777777" w:rsidR="00EB75CC" w:rsidRPr="00A4187D" w:rsidRDefault="00EB75CC" w:rsidP="00EB75CC">
      <w:pPr>
        <w:jc w:val="both"/>
        <w:rPr>
          <w:rFonts w:ascii="Times New Roman" w:eastAsia="Times New Roman" w:hAnsi="Times New Roman" w:cs="Times New Roman"/>
          <w:i/>
          <w:noProof/>
          <w:sz w:val="24"/>
          <w:szCs w:val="24"/>
        </w:rPr>
      </w:pPr>
    </w:p>
    <w:p w14:paraId="4EDB5BDA" w14:textId="77777777" w:rsidR="00EB75CC" w:rsidRPr="00A4187D" w:rsidRDefault="00EB75CC" w:rsidP="00EB75CC">
      <w:pPr>
        <w:pStyle w:val="BodyText"/>
        <w:rPr>
          <w:rFonts w:cs="Times New Roman"/>
        </w:rPr>
      </w:pPr>
      <w:r w:rsidRPr="00A4187D">
        <w:rPr>
          <w:rFonts w:cs="Times New Roman"/>
        </w:rPr>
        <w:t xml:space="preserve">5.4.3.16. Skrejceļa izejas zīmi novieto tajā skrejceļa pusē, kurā atrodas skrejceļa izeja (t. i., </w:t>
      </w:r>
      <w:r w:rsidRPr="00A4187D">
        <w:rPr>
          <w:rFonts w:cs="Times New Roman"/>
        </w:rPr>
        <w:lastRenderedPageBreak/>
        <w:t>kreisajā vai labajā pusē), atbilstoši tam, kā noteikts 5-5. tabulā.</w:t>
      </w:r>
    </w:p>
    <w:p w14:paraId="505F9B87" w14:textId="77777777" w:rsidR="00EB75CC" w:rsidRPr="00A4187D" w:rsidRDefault="00EB75CC" w:rsidP="00EB75CC">
      <w:pPr>
        <w:jc w:val="both"/>
        <w:rPr>
          <w:rFonts w:ascii="Times New Roman" w:eastAsia="Times New Roman" w:hAnsi="Times New Roman" w:cs="Times New Roman"/>
          <w:noProof/>
          <w:sz w:val="24"/>
          <w:szCs w:val="24"/>
        </w:rPr>
      </w:pPr>
    </w:p>
    <w:p w14:paraId="7EDE6201" w14:textId="77777777" w:rsidR="00EB75CC" w:rsidRPr="00A4187D" w:rsidRDefault="00EB75CC" w:rsidP="00EB75CC">
      <w:pPr>
        <w:pStyle w:val="BodyText"/>
        <w:rPr>
          <w:rFonts w:cs="Times New Roman"/>
        </w:rPr>
      </w:pPr>
      <w:r w:rsidRPr="00A4187D">
        <w:rPr>
          <w:rFonts w:cs="Times New Roman"/>
        </w:rPr>
        <w:t>5.4.3.17. Skrejceļa izejas zīmi novieto pirms skrejceļa izejas punkta, vietā, kas ir vismaz 60 m pirms saskares punkta, ja koda numurs ir 3 vai 4, vai vismaz 30 m pirms saskares punkta, ja koda numurs ir 1 vai 2.</w:t>
      </w:r>
    </w:p>
    <w:p w14:paraId="3462CA02" w14:textId="77777777" w:rsidR="00EB75CC" w:rsidRPr="00A4187D" w:rsidRDefault="00EB75CC" w:rsidP="00EB75CC">
      <w:pPr>
        <w:jc w:val="both"/>
        <w:rPr>
          <w:rFonts w:ascii="Times New Roman" w:eastAsia="Times New Roman" w:hAnsi="Times New Roman" w:cs="Times New Roman"/>
          <w:noProof/>
          <w:sz w:val="24"/>
          <w:szCs w:val="24"/>
        </w:rPr>
      </w:pPr>
    </w:p>
    <w:p w14:paraId="4CEC7C21" w14:textId="77777777" w:rsidR="00EB75CC" w:rsidRPr="00A4187D" w:rsidRDefault="00EB75CC" w:rsidP="00EB75CC">
      <w:pPr>
        <w:pStyle w:val="BodyText"/>
        <w:rPr>
          <w:rFonts w:cs="Times New Roman"/>
        </w:rPr>
      </w:pPr>
      <w:r w:rsidRPr="00A4187D">
        <w:rPr>
          <w:rFonts w:cs="Times New Roman"/>
        </w:rPr>
        <w:t>5.4.3.18. Atbrīvota skrejceļa zīmi novieto vismaz vienā manevrēšanas ceļa pusē. Attālums starp zīmi un skrejceļa ass līniju nedrīkst būt mazāks par lielāko no turpmāk minētajiem attālumiem:</w:t>
      </w:r>
    </w:p>
    <w:p w14:paraId="2762C9D1" w14:textId="77777777" w:rsidR="00EB75CC" w:rsidRPr="00A4187D" w:rsidRDefault="00EB75CC" w:rsidP="00EB75CC">
      <w:pPr>
        <w:jc w:val="both"/>
        <w:rPr>
          <w:rFonts w:ascii="Times New Roman" w:eastAsia="Times New Roman" w:hAnsi="Times New Roman" w:cs="Times New Roman"/>
          <w:noProof/>
          <w:sz w:val="24"/>
          <w:szCs w:val="24"/>
        </w:rPr>
      </w:pPr>
    </w:p>
    <w:p w14:paraId="13E529E0" w14:textId="77777777" w:rsidR="00EB75CC" w:rsidRPr="00A4187D" w:rsidRDefault="00EB75CC" w:rsidP="00EB75CC">
      <w:pPr>
        <w:pStyle w:val="BodyText"/>
        <w:ind w:left="284"/>
        <w:rPr>
          <w:rFonts w:cs="Times New Roman"/>
        </w:rPr>
      </w:pPr>
      <w:r w:rsidRPr="00A4187D">
        <w:rPr>
          <w:rFonts w:cs="Times New Roman"/>
        </w:rPr>
        <w:t xml:space="preserve">a) attālumu starp skrejceļa ass līniju un </w:t>
      </w:r>
      <w:r w:rsidRPr="00A4187D">
        <w:rPr>
          <w:rFonts w:cs="Times New Roman"/>
          <w:i/>
        </w:rPr>
        <w:t>ILS</w:t>
      </w:r>
      <w:r w:rsidRPr="00A4187D">
        <w:rPr>
          <w:rFonts w:cs="Times New Roman"/>
        </w:rPr>
        <w:t>/</w:t>
      </w:r>
      <w:r w:rsidRPr="00A4187D">
        <w:rPr>
          <w:rFonts w:cs="Times New Roman"/>
          <w:i/>
        </w:rPr>
        <w:t>MLS</w:t>
      </w:r>
      <w:r w:rsidRPr="00A4187D">
        <w:rPr>
          <w:rFonts w:cs="Times New Roman"/>
        </w:rPr>
        <w:t xml:space="preserve"> kritiskās/jutīgās zonas perimetru vai</w:t>
      </w:r>
    </w:p>
    <w:p w14:paraId="59842CC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EB67CD3" w14:textId="77777777" w:rsidR="00EB75CC" w:rsidRPr="00A4187D" w:rsidRDefault="00EB75CC" w:rsidP="00EB75CC">
      <w:pPr>
        <w:pStyle w:val="BodyText"/>
        <w:ind w:left="284"/>
        <w:rPr>
          <w:rFonts w:cs="Times New Roman"/>
        </w:rPr>
      </w:pPr>
      <w:r w:rsidRPr="00A4187D">
        <w:rPr>
          <w:rFonts w:cs="Times New Roman"/>
        </w:rPr>
        <w:t>b) attālumu starp skrejceļa ass līniju un iekšējās pārejas virsmas apakšējo malu.</w:t>
      </w:r>
    </w:p>
    <w:p w14:paraId="79DF7CC5" w14:textId="77777777" w:rsidR="00EB75CC" w:rsidRPr="00A4187D" w:rsidRDefault="00EB75CC" w:rsidP="00EB75CC">
      <w:pPr>
        <w:jc w:val="both"/>
        <w:rPr>
          <w:rFonts w:ascii="Times New Roman" w:eastAsia="Times New Roman" w:hAnsi="Times New Roman" w:cs="Times New Roman"/>
          <w:noProof/>
          <w:sz w:val="24"/>
          <w:szCs w:val="24"/>
        </w:rPr>
      </w:pPr>
    </w:p>
    <w:p w14:paraId="0DC294C5" w14:textId="77777777" w:rsidR="00EB75CC" w:rsidRPr="00A4187D" w:rsidRDefault="00EB75CC" w:rsidP="00EB75CC">
      <w:pPr>
        <w:pStyle w:val="BodyText"/>
        <w:rPr>
          <w:rFonts w:cs="Times New Roman"/>
        </w:rPr>
      </w:pPr>
      <w:r w:rsidRPr="00A4187D">
        <w:rPr>
          <w:rFonts w:cs="Times New Roman"/>
        </w:rPr>
        <w:t>5.4.3.19. Ja manevrēšanas ceļa atrašanās vietas zīme ir nodrošināta kopā ar atbrīvota skrejceļa zīmi, manevrēšanas ceļa atrašanās vietas zīmi novieto pie atbrīvota skrejceļa zīmes ārmalas.</w:t>
      </w:r>
    </w:p>
    <w:p w14:paraId="7CD1FF23" w14:textId="77777777" w:rsidR="00EB75CC" w:rsidRPr="00A4187D" w:rsidRDefault="00EB75CC" w:rsidP="00EB75CC">
      <w:pPr>
        <w:jc w:val="both"/>
        <w:rPr>
          <w:rFonts w:ascii="Times New Roman" w:eastAsia="Times New Roman" w:hAnsi="Times New Roman" w:cs="Times New Roman"/>
          <w:noProof/>
          <w:sz w:val="24"/>
          <w:szCs w:val="24"/>
        </w:rPr>
      </w:pPr>
    </w:p>
    <w:p w14:paraId="1F35DD0D" w14:textId="77777777" w:rsidR="00EB75CC" w:rsidRPr="00A4187D" w:rsidRDefault="00EB75CC" w:rsidP="00EB75CC">
      <w:pPr>
        <w:pStyle w:val="BodyText"/>
        <w:rPr>
          <w:rFonts w:cs="Times New Roman"/>
        </w:rPr>
      </w:pPr>
      <w:r w:rsidRPr="00A4187D">
        <w:rPr>
          <w:rFonts w:cs="Times New Roman"/>
        </w:rPr>
        <w:t>5.4.3.20. Pacelšanās no krustojuma vietas zīmi novieto ieejas manevrēšanas ceļa kreisajā pusē. Attālums starp zīmi un skrejceļa ass līniju nedrīkst būt mazāks par 60 m, ja koda numurs ir 3 vai 4, un mazāks par 45 m, ja koda numurs ir 1 vai 2.</w:t>
      </w:r>
    </w:p>
    <w:p w14:paraId="706DEE99" w14:textId="77777777" w:rsidR="00EB75CC" w:rsidRPr="00A4187D" w:rsidRDefault="00EB75CC" w:rsidP="00EB75CC">
      <w:pPr>
        <w:jc w:val="both"/>
        <w:rPr>
          <w:rFonts w:ascii="Times New Roman" w:eastAsia="Times New Roman" w:hAnsi="Times New Roman" w:cs="Times New Roman"/>
          <w:noProof/>
          <w:sz w:val="24"/>
          <w:szCs w:val="24"/>
        </w:rPr>
      </w:pPr>
    </w:p>
    <w:p w14:paraId="44674A3C" w14:textId="77777777" w:rsidR="00EB75CC" w:rsidRPr="00A4187D" w:rsidRDefault="00EB75CC" w:rsidP="00EB75CC">
      <w:pPr>
        <w:pStyle w:val="BodyText"/>
        <w:rPr>
          <w:rFonts w:cs="Times New Roman"/>
        </w:rPr>
      </w:pPr>
      <w:r w:rsidRPr="00A4187D">
        <w:rPr>
          <w:rFonts w:cs="Times New Roman"/>
        </w:rPr>
        <w:t>5.4.3.21. Manevrēšanas ceļa atrašanās vietas zīmi, kas ierīkota kopā ar skrejceļa apzīmējuma zīmi, novieto pie skrejceļa apzīmējuma zīmes ārmalas.</w:t>
      </w:r>
    </w:p>
    <w:p w14:paraId="4997B3F1" w14:textId="77777777" w:rsidR="00EB75CC" w:rsidRPr="00A4187D" w:rsidRDefault="00EB75CC" w:rsidP="00EB75CC">
      <w:pPr>
        <w:jc w:val="both"/>
        <w:rPr>
          <w:rFonts w:ascii="Times New Roman" w:eastAsia="Times New Roman" w:hAnsi="Times New Roman" w:cs="Times New Roman"/>
          <w:noProof/>
          <w:sz w:val="24"/>
          <w:szCs w:val="24"/>
        </w:rPr>
      </w:pPr>
    </w:p>
    <w:p w14:paraId="5BDEFDB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Galamērķa zīme parasti nav jāizvieto kopā ar atrašanās vietas vai kustības virziena zīmi.</w:t>
      </w:r>
    </w:p>
    <w:p w14:paraId="14B8352B" w14:textId="77777777" w:rsidR="00EB75CC" w:rsidRPr="00A4187D" w:rsidRDefault="00EB75CC" w:rsidP="00EB75CC">
      <w:pPr>
        <w:jc w:val="both"/>
        <w:rPr>
          <w:rFonts w:ascii="Times New Roman" w:eastAsia="Times New Roman" w:hAnsi="Times New Roman" w:cs="Times New Roman"/>
          <w:i/>
          <w:noProof/>
          <w:sz w:val="24"/>
          <w:szCs w:val="24"/>
        </w:rPr>
      </w:pPr>
    </w:p>
    <w:p w14:paraId="79DC645F" w14:textId="77777777" w:rsidR="00EB75CC" w:rsidRPr="00A4187D" w:rsidRDefault="00EB75CC" w:rsidP="00EB75CC">
      <w:pPr>
        <w:pStyle w:val="BodyText"/>
        <w:rPr>
          <w:rFonts w:cs="Times New Roman"/>
        </w:rPr>
      </w:pPr>
      <w:r w:rsidRPr="00A4187D">
        <w:rPr>
          <w:rFonts w:cs="Times New Roman"/>
        </w:rPr>
        <w:t>5.4.3.23. Informatīvo zīmi, kas nav atrašanās vietas zīme, nedrīkst novietot kopā ar obligātu norāžu zīmi.</w:t>
      </w:r>
    </w:p>
    <w:p w14:paraId="170381BB" w14:textId="77777777" w:rsidR="00EB75CC" w:rsidRPr="00A4187D" w:rsidRDefault="00EB75CC" w:rsidP="00EB75CC">
      <w:pPr>
        <w:jc w:val="both"/>
        <w:rPr>
          <w:rFonts w:ascii="Times New Roman" w:eastAsia="Times New Roman" w:hAnsi="Times New Roman" w:cs="Times New Roman"/>
          <w:noProof/>
          <w:sz w:val="24"/>
          <w:szCs w:val="24"/>
        </w:rPr>
      </w:pPr>
    </w:p>
    <w:p w14:paraId="7C94A81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5.4.3.24. </w:t>
      </w:r>
      <w:r w:rsidRPr="00A4187D">
        <w:rPr>
          <w:rFonts w:ascii="Times New Roman" w:hAnsi="Times New Roman" w:cs="Times New Roman"/>
          <w:b/>
          <w:sz w:val="24"/>
        </w:rPr>
        <w:t xml:space="preserve">Ieteikums. </w:t>
      </w:r>
      <w:r w:rsidRPr="00A4187D">
        <w:rPr>
          <w:rFonts w:ascii="Times New Roman" w:hAnsi="Times New Roman" w:cs="Times New Roman"/>
          <w:i/>
          <w:sz w:val="24"/>
        </w:rPr>
        <w:t>Kustības virziena zīme, barjera un/vai cits atbilstošs vizuālais līdzeklis, ko izmanto T veida krustojuma norādīšanai, jāizvieto pretējā krustojuma pusē, informācijai esot vērstai pret manevrēšanas ceļu.</w:t>
      </w:r>
    </w:p>
    <w:p w14:paraId="6E016D4B" w14:textId="77777777" w:rsidR="00EB75CC" w:rsidRPr="00A4187D" w:rsidRDefault="00EB75CC" w:rsidP="00EB75CC">
      <w:pPr>
        <w:jc w:val="both"/>
        <w:rPr>
          <w:rFonts w:ascii="Times New Roman" w:eastAsia="Times New Roman" w:hAnsi="Times New Roman" w:cs="Times New Roman"/>
          <w:i/>
          <w:noProof/>
          <w:sz w:val="24"/>
          <w:szCs w:val="24"/>
        </w:rPr>
      </w:pPr>
    </w:p>
    <w:p w14:paraId="47CAC8A9" w14:textId="77777777" w:rsidR="00EB75CC" w:rsidRPr="00A4187D" w:rsidRDefault="00EB75CC" w:rsidP="00EB75CC">
      <w:pPr>
        <w:pStyle w:val="BodyText"/>
        <w:rPr>
          <w:rFonts w:cs="Times New Roman"/>
          <w:b/>
          <w:bCs/>
          <w:i/>
          <w:iCs/>
        </w:rPr>
      </w:pPr>
      <w:r w:rsidRPr="00A4187D">
        <w:rPr>
          <w:rFonts w:cs="Times New Roman"/>
          <w:b/>
          <w:i/>
        </w:rPr>
        <w:t>Raksturojumi</w:t>
      </w:r>
    </w:p>
    <w:p w14:paraId="4980E352" w14:textId="77777777" w:rsidR="00EB75CC" w:rsidRPr="00A4187D" w:rsidRDefault="00EB75CC" w:rsidP="00EB75CC">
      <w:pPr>
        <w:jc w:val="both"/>
        <w:rPr>
          <w:rFonts w:ascii="Times New Roman" w:eastAsia="Times New Roman" w:hAnsi="Times New Roman" w:cs="Times New Roman"/>
          <w:b/>
          <w:bCs/>
          <w:i/>
          <w:noProof/>
          <w:sz w:val="24"/>
          <w:szCs w:val="24"/>
        </w:rPr>
      </w:pPr>
    </w:p>
    <w:p w14:paraId="709D9827" w14:textId="77777777" w:rsidR="00EB75CC" w:rsidRPr="00A4187D" w:rsidRDefault="00EB75CC" w:rsidP="00EB75CC">
      <w:pPr>
        <w:pStyle w:val="BodyText"/>
        <w:rPr>
          <w:rFonts w:cs="Times New Roman"/>
        </w:rPr>
      </w:pPr>
      <w:r w:rsidRPr="00A4187D">
        <w:rPr>
          <w:rFonts w:cs="Times New Roman"/>
        </w:rPr>
        <w:t>5.4.3.25. Informatīvo zīmi, kas nav atrašanās vietas zīme, veido no melnas krāsas uzraksta uz dzeltena fona.</w:t>
      </w:r>
    </w:p>
    <w:p w14:paraId="68E3086D" w14:textId="77777777" w:rsidR="00EB75CC" w:rsidRPr="00A4187D" w:rsidRDefault="00EB75CC" w:rsidP="00EB75CC">
      <w:pPr>
        <w:jc w:val="both"/>
        <w:rPr>
          <w:rFonts w:ascii="Times New Roman" w:eastAsia="Times New Roman" w:hAnsi="Times New Roman" w:cs="Times New Roman"/>
          <w:noProof/>
          <w:sz w:val="24"/>
          <w:szCs w:val="24"/>
        </w:rPr>
      </w:pPr>
    </w:p>
    <w:p w14:paraId="68C72BF7" w14:textId="77777777" w:rsidR="00EB75CC" w:rsidRPr="00A4187D" w:rsidRDefault="00EB75CC" w:rsidP="00EB75CC">
      <w:pPr>
        <w:pStyle w:val="BodyText"/>
        <w:rPr>
          <w:rFonts w:cs="Times New Roman"/>
        </w:rPr>
      </w:pPr>
      <w:r w:rsidRPr="00A4187D">
        <w:rPr>
          <w:rFonts w:cs="Times New Roman"/>
        </w:rPr>
        <w:t>5.4.3.26. Atrašanās vietas zīmi veido no dzeltena uzraksta uz melna fona, bet gadījumos, kad tā ir novietota atsevišķi, tai jābūt ar dzeltenu apmali.</w:t>
      </w:r>
    </w:p>
    <w:p w14:paraId="3BEE91ED" w14:textId="77777777" w:rsidR="00EB75CC" w:rsidRPr="00A4187D" w:rsidRDefault="00EB75CC" w:rsidP="00EB75CC">
      <w:pPr>
        <w:jc w:val="both"/>
        <w:rPr>
          <w:rFonts w:ascii="Times New Roman" w:eastAsia="Times New Roman" w:hAnsi="Times New Roman" w:cs="Times New Roman"/>
          <w:noProof/>
          <w:sz w:val="24"/>
          <w:szCs w:val="24"/>
        </w:rPr>
      </w:pPr>
    </w:p>
    <w:p w14:paraId="4A60F9DA" w14:textId="77777777" w:rsidR="00EB75CC" w:rsidRPr="00A4187D" w:rsidRDefault="00EB75CC" w:rsidP="00EB75CC">
      <w:pPr>
        <w:pStyle w:val="BodyText"/>
        <w:rPr>
          <w:rFonts w:cs="Times New Roman"/>
        </w:rPr>
      </w:pPr>
      <w:r w:rsidRPr="00A4187D">
        <w:rPr>
          <w:rFonts w:cs="Times New Roman"/>
        </w:rPr>
        <w:t>5.4.3.27. Uzrakstu uz skrejceļa izejas zīmes veido no nobraukšanas manevrēšanas ceļa apzīmējuma un kustības virzienu norādošas bultas.</w:t>
      </w:r>
    </w:p>
    <w:p w14:paraId="055E0859" w14:textId="77777777" w:rsidR="00EB75CC" w:rsidRPr="00A4187D" w:rsidRDefault="00EB75CC" w:rsidP="00EB75CC">
      <w:pPr>
        <w:jc w:val="both"/>
        <w:rPr>
          <w:rFonts w:ascii="Times New Roman" w:eastAsia="Times New Roman" w:hAnsi="Times New Roman" w:cs="Times New Roman"/>
          <w:noProof/>
          <w:sz w:val="24"/>
          <w:szCs w:val="24"/>
        </w:rPr>
      </w:pPr>
    </w:p>
    <w:p w14:paraId="0373043F" w14:textId="77777777" w:rsidR="00EB75CC" w:rsidRPr="00A4187D" w:rsidRDefault="00EB75CC" w:rsidP="00EB75CC">
      <w:pPr>
        <w:pStyle w:val="BodyText"/>
        <w:rPr>
          <w:rFonts w:cs="Times New Roman"/>
        </w:rPr>
      </w:pPr>
      <w:r w:rsidRPr="00A4187D">
        <w:rPr>
          <w:rFonts w:cs="Times New Roman"/>
        </w:rPr>
        <w:t>5.4.3.28. Uzrakstam uz atbrīvota skrejceļa zīmes jāatbilst skrejceļa gaidīšanas vietas marķējuma A paraugam, kā parādīts 5-31. attēlā.</w:t>
      </w:r>
    </w:p>
    <w:p w14:paraId="6E76840E" w14:textId="77777777" w:rsidR="00EB75CC" w:rsidRPr="00A4187D" w:rsidRDefault="00EB75CC" w:rsidP="00EB75CC">
      <w:pPr>
        <w:jc w:val="both"/>
        <w:rPr>
          <w:rFonts w:ascii="Times New Roman" w:eastAsia="Times New Roman" w:hAnsi="Times New Roman" w:cs="Times New Roman"/>
          <w:noProof/>
          <w:sz w:val="24"/>
          <w:szCs w:val="24"/>
        </w:rPr>
      </w:pPr>
    </w:p>
    <w:p w14:paraId="53B4FC81" w14:textId="77777777" w:rsidR="00EB75CC" w:rsidRPr="00A4187D" w:rsidRDefault="00EB75CC" w:rsidP="00EB75CC">
      <w:pPr>
        <w:pStyle w:val="BodyText"/>
        <w:rPr>
          <w:rFonts w:cs="Times New Roman"/>
        </w:rPr>
      </w:pPr>
      <w:r w:rsidRPr="00A4187D">
        <w:rPr>
          <w:rFonts w:cs="Times New Roman"/>
        </w:rPr>
        <w:t xml:space="preserve">5.4.3.29. Uzrakstu uz pacelšanās no krustojuma zīmes veido no skaitliskas informācijas par atlikušo pieejamo pacelšanās ieskrējiena distanci metros un atbilstoši novietotas un orientētas </w:t>
      </w:r>
      <w:r w:rsidRPr="00A4187D">
        <w:rPr>
          <w:rFonts w:cs="Times New Roman"/>
        </w:rPr>
        <w:lastRenderedPageBreak/>
        <w:t>bultas, kas norāda pacelšanās virzienu, kā parādīts 5-31. attēlā.</w:t>
      </w:r>
    </w:p>
    <w:p w14:paraId="6147BE99" w14:textId="77777777" w:rsidR="00EB75CC" w:rsidRPr="00A4187D" w:rsidRDefault="00EB75CC" w:rsidP="00EB75CC">
      <w:pPr>
        <w:jc w:val="both"/>
        <w:rPr>
          <w:rFonts w:ascii="Times New Roman" w:eastAsia="Times New Roman" w:hAnsi="Times New Roman" w:cs="Times New Roman"/>
          <w:noProof/>
          <w:sz w:val="24"/>
          <w:szCs w:val="24"/>
        </w:rPr>
      </w:pPr>
    </w:p>
    <w:p w14:paraId="1867D657" w14:textId="77777777" w:rsidR="00EB75CC" w:rsidRPr="00A4187D" w:rsidRDefault="00EB75CC" w:rsidP="00EB75CC">
      <w:pPr>
        <w:pStyle w:val="BodyText"/>
        <w:rPr>
          <w:rFonts w:cs="Times New Roman"/>
        </w:rPr>
      </w:pPr>
      <w:r w:rsidRPr="00A4187D">
        <w:rPr>
          <w:rFonts w:cs="Times New Roman"/>
        </w:rPr>
        <w:t>5.4.3.30. Uzrakstu uz galamērķa zīmes veido no burtiem, burtiem un cipariem vai cipariem, kas norāda galamērķi, un kustības virzienu norādošas bultas, kā parādīts 5-31. attēlā.</w:t>
      </w:r>
    </w:p>
    <w:p w14:paraId="62968A84" w14:textId="77777777" w:rsidR="00EB75CC" w:rsidRPr="00A4187D" w:rsidRDefault="00EB75CC" w:rsidP="00EB75CC">
      <w:pPr>
        <w:jc w:val="both"/>
        <w:rPr>
          <w:rFonts w:ascii="Times New Roman" w:eastAsia="Times New Roman" w:hAnsi="Times New Roman" w:cs="Times New Roman"/>
          <w:noProof/>
          <w:sz w:val="24"/>
          <w:szCs w:val="24"/>
        </w:rPr>
      </w:pPr>
    </w:p>
    <w:p w14:paraId="444CCBA9" w14:textId="77777777" w:rsidR="00EB75CC" w:rsidRPr="00A4187D" w:rsidRDefault="00EB75CC" w:rsidP="00EB75CC">
      <w:pPr>
        <w:pStyle w:val="BodyText"/>
        <w:rPr>
          <w:rFonts w:cs="Times New Roman"/>
        </w:rPr>
      </w:pPr>
      <w:r w:rsidRPr="00A4187D">
        <w:rPr>
          <w:rFonts w:cs="Times New Roman"/>
        </w:rPr>
        <w:t>5.4.3.31. Uzrakstu uz kustības virziena zīmes veido no burtiem vai no burtiem un cipariem, kas norāda manevrēšanas ceļu(-us), un atbilstoši orientētas(-ām) bultas(-ām), kā parādīts 5-31. attēlā.</w:t>
      </w:r>
    </w:p>
    <w:p w14:paraId="512DE6D7" w14:textId="77777777" w:rsidR="00EB75CC" w:rsidRPr="00A4187D" w:rsidRDefault="00EB75CC" w:rsidP="00EB75CC">
      <w:pPr>
        <w:jc w:val="both"/>
        <w:rPr>
          <w:rFonts w:ascii="Times New Roman" w:eastAsia="Times New Roman" w:hAnsi="Times New Roman" w:cs="Times New Roman"/>
          <w:noProof/>
          <w:sz w:val="24"/>
          <w:szCs w:val="24"/>
        </w:rPr>
      </w:pPr>
    </w:p>
    <w:p w14:paraId="68FD94C7" w14:textId="77777777" w:rsidR="00EB75CC" w:rsidRPr="00A4187D" w:rsidRDefault="00EB75CC" w:rsidP="00EB75CC">
      <w:pPr>
        <w:pStyle w:val="BodyText"/>
        <w:rPr>
          <w:rFonts w:cs="Times New Roman"/>
        </w:rPr>
      </w:pPr>
      <w:r w:rsidRPr="00A4187D">
        <w:rPr>
          <w:rFonts w:cs="Times New Roman"/>
        </w:rPr>
        <w:t>5.4.3.32. Uzrakstu uz atrašanās vietas zīmes veido no tā manevrēšanas ceļa, skrejceļa vai cita mākslīgā seguma apzīmējuma, uz kura gaisa kuģis atrodas vai gatavojas uzbraukt, un tas nedrīkst saturēt bultas.</w:t>
      </w:r>
    </w:p>
    <w:p w14:paraId="63418BDB" w14:textId="77777777" w:rsidR="00EB75CC" w:rsidRPr="00A4187D" w:rsidRDefault="00EB75CC" w:rsidP="00EB75CC">
      <w:pPr>
        <w:jc w:val="both"/>
        <w:rPr>
          <w:rFonts w:ascii="Times New Roman" w:eastAsia="Times New Roman" w:hAnsi="Times New Roman" w:cs="Times New Roman"/>
          <w:noProof/>
          <w:sz w:val="24"/>
          <w:szCs w:val="24"/>
        </w:rPr>
      </w:pPr>
    </w:p>
    <w:p w14:paraId="649F2A2C"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5.4.3.33.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jānorāda katra uz viena un tā paša manevrēšanas ceļa esoša gaidīšanas vieta manevrēšanas starpposmā, atrašanās vietas zīmei jāsastāv no manevrēšanas ceļa apzīmējuma un cipara.</w:t>
      </w:r>
    </w:p>
    <w:p w14:paraId="4921BD1D" w14:textId="77777777" w:rsidR="00EB75CC" w:rsidRPr="00A4187D" w:rsidRDefault="00EB75CC" w:rsidP="00EB75CC">
      <w:pPr>
        <w:jc w:val="both"/>
        <w:rPr>
          <w:rFonts w:ascii="Times New Roman" w:eastAsia="Times New Roman" w:hAnsi="Times New Roman" w:cs="Times New Roman"/>
          <w:i/>
          <w:noProof/>
          <w:sz w:val="24"/>
          <w:szCs w:val="24"/>
        </w:rPr>
      </w:pPr>
    </w:p>
    <w:p w14:paraId="2E60E74A" w14:textId="77777777" w:rsidR="00EB75CC" w:rsidRPr="00A4187D" w:rsidRDefault="00EB75CC" w:rsidP="00EB75CC">
      <w:pPr>
        <w:pStyle w:val="BodyText"/>
        <w:rPr>
          <w:rFonts w:cs="Times New Roman"/>
        </w:rPr>
      </w:pPr>
      <w:r w:rsidRPr="00A4187D">
        <w:rPr>
          <w:rFonts w:cs="Times New Roman"/>
        </w:rPr>
        <w:t>5.4.3.34. Ja atrašanās vietas zīme un kustības virziena zīmes tiek izmantotas kopā:</w:t>
      </w:r>
    </w:p>
    <w:p w14:paraId="5695CEFC" w14:textId="77777777" w:rsidR="00EB75CC" w:rsidRPr="00A4187D" w:rsidRDefault="00EB75CC" w:rsidP="00EB75CC">
      <w:pPr>
        <w:jc w:val="both"/>
        <w:rPr>
          <w:rFonts w:ascii="Times New Roman" w:eastAsia="Times New Roman" w:hAnsi="Times New Roman" w:cs="Times New Roman"/>
          <w:noProof/>
          <w:sz w:val="24"/>
          <w:szCs w:val="24"/>
        </w:rPr>
      </w:pPr>
    </w:p>
    <w:p w14:paraId="4C326FDD" w14:textId="77777777" w:rsidR="00EB75CC" w:rsidRPr="00A4187D" w:rsidRDefault="00EB75CC" w:rsidP="00EB75CC">
      <w:pPr>
        <w:pStyle w:val="BodyText"/>
        <w:ind w:left="284"/>
        <w:rPr>
          <w:rFonts w:cs="Times New Roman"/>
        </w:rPr>
      </w:pPr>
      <w:r w:rsidRPr="00A4187D">
        <w:rPr>
          <w:rFonts w:cs="Times New Roman"/>
        </w:rPr>
        <w:t>a) visas kustības virziena zīmes, kas attiecas uz pagriezieniem pa kreisi, novieto pie atrašanās vietas zīmes kreisās malas, un visas kustības virziena zīmes, kas attiecas uz pagriezieniem pa labi, novieto pie atrašanās vietas zīmes labās malas, vienīgi gadījumos, kad krustojumu veido tikai viens krustojošs manevrēšanas ceļš, atrašanās vietas zīmi var novietot arī kreisajā pusē;</w:t>
      </w:r>
    </w:p>
    <w:p w14:paraId="45FA54B7"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F90CBBF" w14:textId="77777777" w:rsidR="00EB75CC" w:rsidRPr="00A4187D" w:rsidRDefault="00EB75CC" w:rsidP="00EB75CC">
      <w:pPr>
        <w:pStyle w:val="BodyText"/>
        <w:ind w:left="284"/>
        <w:rPr>
          <w:rFonts w:cs="Times New Roman"/>
        </w:rPr>
      </w:pPr>
      <w:r w:rsidRPr="00A4187D">
        <w:rPr>
          <w:rFonts w:cs="Times New Roman"/>
        </w:rPr>
        <w:t>b) kustības virziena zīmes novieto tā, lai bultu virziens pakāpeniski novirzītos no vertikāles līdz ar atbilstošā manevrēšanas ceļa pakāpenisku novirzi;</w:t>
      </w:r>
    </w:p>
    <w:p w14:paraId="60E51B01"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049CD2E" w14:textId="77777777" w:rsidR="00EB75CC" w:rsidRPr="00A4187D" w:rsidRDefault="00EB75CC" w:rsidP="00EB75CC">
      <w:pPr>
        <w:pStyle w:val="BodyText"/>
        <w:ind w:left="284"/>
        <w:rPr>
          <w:rFonts w:cs="Times New Roman"/>
        </w:rPr>
      </w:pPr>
      <w:r w:rsidRPr="00A4187D">
        <w:rPr>
          <w:rFonts w:cs="Times New Roman"/>
        </w:rPr>
        <w:t>c) pie atrašanās vietas zīmes novieto atbilstošu kustības virziena zīmi, ja norādītais manevrēšanas ceļš pēc krustojuma ievērojami maina virzienu, un</w:t>
      </w:r>
    </w:p>
    <w:p w14:paraId="3A51330E"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82075A7" w14:textId="77777777" w:rsidR="00EB75CC" w:rsidRPr="00A4187D" w:rsidRDefault="00EB75CC" w:rsidP="00EB75CC">
      <w:pPr>
        <w:pStyle w:val="BodyText"/>
        <w:ind w:left="284"/>
        <w:rPr>
          <w:rFonts w:cs="Times New Roman"/>
        </w:rPr>
      </w:pPr>
      <w:r w:rsidRPr="00A4187D">
        <w:rPr>
          <w:rFonts w:cs="Times New Roman"/>
        </w:rPr>
        <w:t>d) blakus esošas kustības virziena zīmes norobežo ar vertikālu melnu līniju, kā parādīts 5-31. attēlā.</w:t>
      </w:r>
    </w:p>
    <w:p w14:paraId="704E7223" w14:textId="77777777" w:rsidR="00EB75CC" w:rsidRPr="00A4187D" w:rsidRDefault="00EB75CC" w:rsidP="00EB75CC">
      <w:pPr>
        <w:jc w:val="both"/>
        <w:rPr>
          <w:rFonts w:ascii="Times New Roman" w:eastAsia="Times New Roman" w:hAnsi="Times New Roman" w:cs="Times New Roman"/>
          <w:noProof/>
          <w:sz w:val="24"/>
          <w:szCs w:val="24"/>
        </w:rPr>
      </w:pPr>
    </w:p>
    <w:p w14:paraId="0C7DAD31" w14:textId="77777777" w:rsidR="00EB75CC" w:rsidRPr="00A4187D" w:rsidRDefault="00EB75CC" w:rsidP="00EB75CC">
      <w:pPr>
        <w:pStyle w:val="BodyText"/>
        <w:rPr>
          <w:rFonts w:cs="Times New Roman"/>
        </w:rPr>
      </w:pPr>
      <w:r w:rsidRPr="00A4187D">
        <w:rPr>
          <w:rFonts w:cs="Times New Roman"/>
        </w:rPr>
        <w:t>5.4.3.35. Manevrēšanas ceļu norāda ar apzīmējumu, ko izmanto tikai vienu reizi uz lidlauka, un to veido no viena burta, diviem burtiem vai burta vai burtu kombinācijas, kam seko cipars.</w:t>
      </w:r>
    </w:p>
    <w:p w14:paraId="4C69E9AC" w14:textId="77777777" w:rsidR="00EB75CC" w:rsidRPr="00A4187D" w:rsidRDefault="00EB75CC" w:rsidP="00EB75CC">
      <w:pPr>
        <w:jc w:val="both"/>
        <w:rPr>
          <w:rFonts w:ascii="Times New Roman" w:eastAsia="Times New Roman" w:hAnsi="Times New Roman" w:cs="Times New Roman"/>
          <w:noProof/>
          <w:sz w:val="24"/>
          <w:szCs w:val="24"/>
        </w:rPr>
      </w:pPr>
    </w:p>
    <w:p w14:paraId="1636402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5.4.3.36. </w:t>
      </w:r>
      <w:r w:rsidRPr="00A4187D">
        <w:rPr>
          <w:rFonts w:ascii="Times New Roman" w:hAnsi="Times New Roman" w:cs="Times New Roman"/>
          <w:b/>
          <w:sz w:val="24"/>
        </w:rPr>
        <w:t xml:space="preserve">Ieteikums. </w:t>
      </w:r>
      <w:r w:rsidRPr="00A4187D">
        <w:rPr>
          <w:rFonts w:ascii="Times New Roman" w:hAnsi="Times New Roman" w:cs="Times New Roman"/>
          <w:i/>
          <w:sz w:val="24"/>
        </w:rPr>
        <w:t>Manevrēšanas ceļu apzīmēšanā ir jāatturas no tādu vārdu izmantošanas kā “inner” [iekšējais] un “outer” [ārējais], kad tas ir iespējams.</w:t>
      </w:r>
    </w:p>
    <w:p w14:paraId="3A47FBC0" w14:textId="77777777" w:rsidR="00EB75CC" w:rsidRPr="00A4187D" w:rsidRDefault="00EB75CC" w:rsidP="00EB75CC">
      <w:pPr>
        <w:jc w:val="both"/>
        <w:rPr>
          <w:rFonts w:ascii="Times New Roman" w:eastAsia="Times New Roman" w:hAnsi="Times New Roman" w:cs="Times New Roman"/>
          <w:i/>
          <w:noProof/>
          <w:sz w:val="24"/>
          <w:szCs w:val="24"/>
        </w:rPr>
      </w:pPr>
    </w:p>
    <w:p w14:paraId="7691B795" w14:textId="77777777" w:rsidR="00EB75CC" w:rsidRPr="00A4187D" w:rsidRDefault="00EB75CC" w:rsidP="00EB75CC">
      <w:pPr>
        <w:pStyle w:val="BodyText"/>
        <w:rPr>
          <w:rFonts w:cs="Times New Roman"/>
        </w:rPr>
      </w:pPr>
      <w:r w:rsidRPr="00A4187D">
        <w:rPr>
          <w:rFonts w:cs="Times New Roman"/>
        </w:rPr>
        <w:t>5.4.3.37. Manevrēšanas ceļu apzīmēšanā neizmanto burtu “I”, “O” un “X”, lai novērstu, ka tie tiek sajaukti ar cipariem “1” un “0” un marķējumu, kas nozīmē “slēgts”.</w:t>
      </w:r>
    </w:p>
    <w:p w14:paraId="4F3CD03B" w14:textId="77777777" w:rsidR="00EB75CC" w:rsidRPr="00A4187D" w:rsidRDefault="00EB75CC" w:rsidP="00EB75CC">
      <w:pPr>
        <w:jc w:val="both"/>
        <w:rPr>
          <w:rFonts w:ascii="Times New Roman" w:eastAsia="Times New Roman" w:hAnsi="Times New Roman" w:cs="Times New Roman"/>
          <w:noProof/>
          <w:sz w:val="24"/>
          <w:szCs w:val="24"/>
        </w:rPr>
      </w:pPr>
    </w:p>
    <w:p w14:paraId="6B0D4012" w14:textId="77777777" w:rsidR="00EB75CC" w:rsidRPr="00A4187D" w:rsidRDefault="00EB75CC" w:rsidP="00EB75CC">
      <w:pPr>
        <w:pStyle w:val="BodyText"/>
        <w:rPr>
          <w:rFonts w:cs="Times New Roman"/>
        </w:rPr>
      </w:pPr>
      <w:r w:rsidRPr="00A4187D">
        <w:rPr>
          <w:rFonts w:cs="Times New Roman"/>
        </w:rPr>
        <w:t>5.4.3.38. Manevrēšanas teritorijā ciparus atsevišķi izmanto vienīgi skrejceļu apzīmējumos.</w:t>
      </w:r>
    </w:p>
    <w:p w14:paraId="765FEE2B" w14:textId="77777777" w:rsidR="00EB75CC" w:rsidRPr="00A4187D" w:rsidRDefault="00EB75CC" w:rsidP="00EB75CC">
      <w:pPr>
        <w:jc w:val="both"/>
        <w:rPr>
          <w:rFonts w:ascii="Times New Roman" w:eastAsia="Times New Roman" w:hAnsi="Times New Roman" w:cs="Times New Roman"/>
          <w:noProof/>
          <w:sz w:val="24"/>
          <w:szCs w:val="24"/>
        </w:rPr>
      </w:pPr>
    </w:p>
    <w:p w14:paraId="5940DCBC"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5.4.3.39.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Perona stāvvietas apzīmējumiem ir jāatšķiras no manevrēšanas ceļa apzīmējumiem.</w:t>
      </w:r>
    </w:p>
    <w:p w14:paraId="2860EE8B" w14:textId="77777777" w:rsidR="00EB75CC" w:rsidRPr="00A4187D" w:rsidRDefault="00EB75CC" w:rsidP="00EB75CC">
      <w:pPr>
        <w:jc w:val="both"/>
        <w:rPr>
          <w:rFonts w:ascii="Times New Roman" w:eastAsia="Times New Roman" w:hAnsi="Times New Roman" w:cs="Times New Roman"/>
          <w:i/>
          <w:noProof/>
          <w:sz w:val="24"/>
          <w:szCs w:val="24"/>
        </w:rPr>
      </w:pPr>
    </w:p>
    <w:p w14:paraId="29AC0099" w14:textId="77777777" w:rsidR="00EB75CC" w:rsidRPr="00A4187D" w:rsidRDefault="00EB75CC" w:rsidP="00823FDF">
      <w:pPr>
        <w:pStyle w:val="Heading3"/>
        <w:keepNext/>
        <w:keepLines/>
        <w:rPr>
          <w:rFonts w:cs="Times New Roman"/>
        </w:rPr>
      </w:pPr>
      <w:bookmarkStart w:id="188" w:name="_Toc104206301"/>
      <w:r w:rsidRPr="00A4187D">
        <w:rPr>
          <w:rFonts w:cs="Times New Roman"/>
        </w:rPr>
        <w:lastRenderedPageBreak/>
        <w:t xml:space="preserve">5.4.4. </w:t>
      </w:r>
      <w:r w:rsidRPr="00A4187D">
        <w:rPr>
          <w:rFonts w:cs="Times New Roman"/>
          <w:i/>
        </w:rPr>
        <w:t>VOR</w:t>
      </w:r>
      <w:r w:rsidRPr="00A4187D">
        <w:rPr>
          <w:rFonts w:cs="Times New Roman"/>
        </w:rPr>
        <w:t xml:space="preserve"> lidlauka pārbaudes punkta zīme</w:t>
      </w:r>
      <w:bookmarkEnd w:id="188"/>
    </w:p>
    <w:p w14:paraId="469FA69A" w14:textId="77777777" w:rsidR="00EB75CC" w:rsidRPr="00A4187D" w:rsidRDefault="00EB75CC" w:rsidP="00823FDF">
      <w:pPr>
        <w:keepNext/>
        <w:keepLines/>
        <w:jc w:val="both"/>
        <w:rPr>
          <w:rFonts w:ascii="Times New Roman" w:eastAsia="Times New Roman" w:hAnsi="Times New Roman" w:cs="Times New Roman"/>
          <w:noProof/>
          <w:sz w:val="24"/>
          <w:szCs w:val="24"/>
        </w:rPr>
      </w:pPr>
    </w:p>
    <w:p w14:paraId="75C7448C" w14:textId="77777777" w:rsidR="00EB75CC" w:rsidRPr="00A4187D" w:rsidRDefault="00EB75CC" w:rsidP="00823FDF">
      <w:pPr>
        <w:pStyle w:val="BodyText"/>
        <w:keepNext/>
        <w:keepLines/>
        <w:rPr>
          <w:rFonts w:cs="Times New Roman"/>
          <w:b/>
          <w:bCs/>
          <w:i/>
          <w:iCs/>
        </w:rPr>
      </w:pPr>
      <w:r w:rsidRPr="00A4187D">
        <w:rPr>
          <w:rFonts w:cs="Times New Roman"/>
          <w:b/>
          <w:i/>
        </w:rPr>
        <w:t>Piemērošana</w:t>
      </w:r>
    </w:p>
    <w:p w14:paraId="789DB08F" w14:textId="77777777" w:rsidR="00EB75CC" w:rsidRPr="00A4187D" w:rsidRDefault="00EB75CC" w:rsidP="00EB75CC">
      <w:pPr>
        <w:jc w:val="both"/>
        <w:rPr>
          <w:rFonts w:ascii="Times New Roman" w:eastAsia="Times New Roman" w:hAnsi="Times New Roman" w:cs="Times New Roman"/>
          <w:b/>
          <w:bCs/>
          <w:i/>
          <w:noProof/>
          <w:sz w:val="24"/>
          <w:szCs w:val="24"/>
        </w:rPr>
      </w:pPr>
    </w:p>
    <w:p w14:paraId="548B47F9" w14:textId="77777777" w:rsidR="00EB75CC" w:rsidRPr="00A4187D" w:rsidRDefault="00EB75CC" w:rsidP="00EB75CC">
      <w:pPr>
        <w:pStyle w:val="BodyText"/>
        <w:rPr>
          <w:rFonts w:cs="Times New Roman"/>
        </w:rPr>
      </w:pPr>
      <w:r w:rsidRPr="00A4187D">
        <w:rPr>
          <w:rFonts w:cs="Times New Roman"/>
        </w:rPr>
        <w:t xml:space="preserve">5.4.4.1. Ja ir izveidots </w:t>
      </w:r>
      <w:r w:rsidRPr="00A4187D">
        <w:rPr>
          <w:rFonts w:cs="Times New Roman"/>
          <w:i/>
        </w:rPr>
        <w:t>VOR</w:t>
      </w:r>
      <w:r w:rsidRPr="00A4187D">
        <w:rPr>
          <w:rFonts w:cs="Times New Roman"/>
        </w:rPr>
        <w:t xml:space="preserve"> lidlauka pārbaudes punkts, tas jānorāda, izmantojot </w:t>
      </w:r>
      <w:r w:rsidRPr="00A4187D">
        <w:rPr>
          <w:rFonts w:cs="Times New Roman"/>
          <w:i/>
        </w:rPr>
        <w:t>VOR</w:t>
      </w:r>
      <w:r w:rsidRPr="00A4187D">
        <w:rPr>
          <w:rFonts w:cs="Times New Roman"/>
        </w:rPr>
        <w:t xml:space="preserve"> lidlauka pārbaudes punkta marķējumu un zīmi.</w:t>
      </w:r>
    </w:p>
    <w:p w14:paraId="7E54F631" w14:textId="77777777" w:rsidR="00EB75CC" w:rsidRPr="00A4187D" w:rsidRDefault="00EB75CC" w:rsidP="00EB75CC">
      <w:pPr>
        <w:jc w:val="both"/>
        <w:rPr>
          <w:rFonts w:ascii="Times New Roman" w:eastAsia="Times New Roman" w:hAnsi="Times New Roman" w:cs="Times New Roman"/>
          <w:noProof/>
          <w:sz w:val="24"/>
          <w:szCs w:val="24"/>
        </w:rPr>
      </w:pPr>
    </w:p>
    <w:p w14:paraId="1C75B4BB"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5.2.12. punktā informāciju par VOR pārbaudes punkta marķējumu.</w:t>
      </w:r>
    </w:p>
    <w:p w14:paraId="6AA33862" w14:textId="77777777" w:rsidR="00EB75CC" w:rsidRPr="00A4187D" w:rsidRDefault="00EB75CC" w:rsidP="00EB75CC">
      <w:pPr>
        <w:jc w:val="both"/>
        <w:rPr>
          <w:rFonts w:ascii="Times New Roman" w:eastAsia="Times New Roman" w:hAnsi="Times New Roman" w:cs="Times New Roman"/>
          <w:i/>
          <w:noProof/>
          <w:sz w:val="24"/>
          <w:szCs w:val="24"/>
        </w:rPr>
      </w:pPr>
    </w:p>
    <w:p w14:paraId="12B6E843" w14:textId="77777777" w:rsidR="00EB75CC" w:rsidRPr="00A4187D" w:rsidRDefault="00EB75CC" w:rsidP="00097B46">
      <w:pPr>
        <w:pStyle w:val="BodyText"/>
        <w:rPr>
          <w:rFonts w:cs="Times New Roman"/>
          <w:b/>
          <w:bCs/>
          <w:i/>
          <w:iCs/>
        </w:rPr>
      </w:pPr>
      <w:r w:rsidRPr="00A4187D">
        <w:rPr>
          <w:rFonts w:cs="Times New Roman"/>
          <w:b/>
          <w:bCs/>
          <w:i/>
          <w:iCs/>
        </w:rPr>
        <w:t>Novietojums</w:t>
      </w:r>
    </w:p>
    <w:p w14:paraId="0DF911F5" w14:textId="77777777" w:rsidR="00EB75CC" w:rsidRPr="00A4187D" w:rsidRDefault="00EB75CC" w:rsidP="00EB75CC">
      <w:pPr>
        <w:jc w:val="both"/>
        <w:rPr>
          <w:rFonts w:ascii="Times New Roman" w:eastAsia="Times New Roman" w:hAnsi="Times New Roman" w:cs="Times New Roman"/>
          <w:b/>
          <w:bCs/>
          <w:i/>
          <w:noProof/>
          <w:sz w:val="24"/>
          <w:szCs w:val="24"/>
        </w:rPr>
      </w:pPr>
    </w:p>
    <w:p w14:paraId="27329FA6" w14:textId="77777777" w:rsidR="00EB75CC" w:rsidRPr="00A4187D" w:rsidRDefault="00EB75CC" w:rsidP="00EB75CC">
      <w:pPr>
        <w:pStyle w:val="BodyText"/>
        <w:rPr>
          <w:rFonts w:cs="Times New Roman"/>
        </w:rPr>
      </w:pPr>
      <w:r w:rsidRPr="00A4187D">
        <w:rPr>
          <w:rFonts w:cs="Times New Roman"/>
        </w:rPr>
        <w:t xml:space="preserve">5.4.4.2. </w:t>
      </w:r>
      <w:r w:rsidRPr="00A4187D">
        <w:rPr>
          <w:rFonts w:cs="Times New Roman"/>
          <w:i/>
        </w:rPr>
        <w:t>VOR</w:t>
      </w:r>
      <w:r w:rsidRPr="00A4187D">
        <w:rPr>
          <w:rFonts w:cs="Times New Roman"/>
        </w:rPr>
        <w:t xml:space="preserve"> lidlauka pārbaudes punkta zīmi novieto iespējami tuvu pārbaudes punktam tā, lai uzraksti būtu redzami no pareizi uz </w:t>
      </w:r>
      <w:r w:rsidRPr="00A4187D">
        <w:rPr>
          <w:rFonts w:cs="Times New Roman"/>
          <w:i/>
        </w:rPr>
        <w:t>VOR</w:t>
      </w:r>
      <w:r w:rsidRPr="00A4187D">
        <w:rPr>
          <w:rFonts w:cs="Times New Roman"/>
        </w:rPr>
        <w:t xml:space="preserve"> lidlauka pārbaudes punkta marķējuma novietota gaisa kuģa pilotu kabīnes.</w:t>
      </w:r>
    </w:p>
    <w:p w14:paraId="5C236D42" w14:textId="77777777" w:rsidR="00EB75CC" w:rsidRPr="00A4187D" w:rsidRDefault="00EB75CC" w:rsidP="00EB75CC">
      <w:pPr>
        <w:jc w:val="both"/>
        <w:rPr>
          <w:rFonts w:ascii="Times New Roman" w:eastAsia="Times New Roman" w:hAnsi="Times New Roman" w:cs="Times New Roman"/>
          <w:noProof/>
          <w:sz w:val="24"/>
          <w:szCs w:val="24"/>
        </w:rPr>
      </w:pPr>
    </w:p>
    <w:p w14:paraId="56236188" w14:textId="77777777" w:rsidR="00EB75CC" w:rsidRPr="00A4187D" w:rsidRDefault="00EB75CC" w:rsidP="00097B46">
      <w:pPr>
        <w:pStyle w:val="BodyText"/>
        <w:rPr>
          <w:rFonts w:cs="Times New Roman"/>
          <w:b/>
          <w:bCs/>
          <w:i/>
          <w:iCs/>
        </w:rPr>
      </w:pPr>
      <w:r w:rsidRPr="00A4187D">
        <w:rPr>
          <w:rFonts w:cs="Times New Roman"/>
          <w:b/>
          <w:bCs/>
          <w:i/>
          <w:iCs/>
        </w:rPr>
        <w:t>Raksturojumi</w:t>
      </w:r>
    </w:p>
    <w:p w14:paraId="26616F1B" w14:textId="77777777" w:rsidR="00EB75CC" w:rsidRPr="00A4187D" w:rsidRDefault="00EB75CC" w:rsidP="00EB75CC">
      <w:pPr>
        <w:jc w:val="both"/>
        <w:rPr>
          <w:rFonts w:ascii="Times New Roman" w:eastAsia="Times New Roman" w:hAnsi="Times New Roman" w:cs="Times New Roman"/>
          <w:b/>
          <w:bCs/>
          <w:i/>
          <w:noProof/>
          <w:sz w:val="24"/>
          <w:szCs w:val="24"/>
        </w:rPr>
      </w:pPr>
    </w:p>
    <w:p w14:paraId="02F02A57" w14:textId="77777777" w:rsidR="00EB75CC" w:rsidRPr="00A4187D" w:rsidRDefault="00EB75CC" w:rsidP="00EB75CC">
      <w:pPr>
        <w:pStyle w:val="BodyText"/>
        <w:rPr>
          <w:rFonts w:cs="Times New Roman"/>
        </w:rPr>
      </w:pPr>
      <w:r w:rsidRPr="00A4187D">
        <w:rPr>
          <w:rFonts w:cs="Times New Roman"/>
        </w:rPr>
        <w:t xml:space="preserve">5.4.4.3. </w:t>
      </w:r>
      <w:r w:rsidRPr="00A4187D">
        <w:rPr>
          <w:rFonts w:cs="Times New Roman"/>
          <w:i/>
        </w:rPr>
        <w:t>VOR</w:t>
      </w:r>
      <w:r w:rsidRPr="00A4187D">
        <w:rPr>
          <w:rFonts w:cs="Times New Roman"/>
        </w:rPr>
        <w:t xml:space="preserve"> lidlauka pārbaudes punkta zīmi veido no melnas krāsas uzraksta uz dzeltena fona.</w:t>
      </w:r>
    </w:p>
    <w:p w14:paraId="529502AD" w14:textId="77777777" w:rsidR="00EB75CC" w:rsidRPr="00A4187D" w:rsidRDefault="00EB75CC" w:rsidP="00EB75CC">
      <w:pPr>
        <w:jc w:val="both"/>
        <w:rPr>
          <w:rFonts w:ascii="Times New Roman" w:eastAsia="Times New Roman" w:hAnsi="Times New Roman" w:cs="Times New Roman"/>
          <w:noProof/>
          <w:sz w:val="24"/>
          <w:szCs w:val="24"/>
        </w:rPr>
      </w:pPr>
    </w:p>
    <w:p w14:paraId="39949419"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5.4.4.4.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Uzrakstiem uz VOR pārbaudes punkta zīmes jāatbilst vienam no variantiem, kas parādīti 5-33. attēlā, kur:</w:t>
      </w:r>
    </w:p>
    <w:p w14:paraId="1402471F" w14:textId="77777777" w:rsidR="00EB75CC" w:rsidRPr="00A4187D" w:rsidRDefault="00EB75CC" w:rsidP="00EB75CC">
      <w:pPr>
        <w:jc w:val="both"/>
        <w:rPr>
          <w:rFonts w:ascii="Times New Roman" w:eastAsia="Times New Roman" w:hAnsi="Times New Roman" w:cs="Times New Roman"/>
          <w:i/>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8"/>
        <w:gridCol w:w="8250"/>
      </w:tblGrid>
      <w:tr w:rsidR="00EB75CC" w:rsidRPr="00A4187D" w14:paraId="14504EFF" w14:textId="77777777" w:rsidTr="00964D94">
        <w:tc>
          <w:tcPr>
            <w:tcW w:w="481" w:type="pct"/>
          </w:tcPr>
          <w:p w14:paraId="366F210A" w14:textId="77777777" w:rsidR="00EB75CC" w:rsidRPr="00A4187D" w:rsidRDefault="00EB75CC" w:rsidP="009317AF">
            <w:pPr>
              <w:jc w:val="both"/>
              <w:rPr>
                <w:rFonts w:ascii="Times New Roman" w:hAnsi="Times New Roman" w:cs="Times New Roman"/>
                <w:i/>
                <w:noProof/>
                <w:sz w:val="24"/>
                <w:szCs w:val="24"/>
              </w:rPr>
            </w:pPr>
            <w:r w:rsidRPr="00A4187D">
              <w:rPr>
                <w:rFonts w:ascii="Times New Roman" w:hAnsi="Times New Roman" w:cs="Times New Roman"/>
                <w:i/>
                <w:sz w:val="24"/>
              </w:rPr>
              <w:t>VOR</w:t>
            </w:r>
          </w:p>
        </w:tc>
        <w:tc>
          <w:tcPr>
            <w:tcW w:w="4519" w:type="pct"/>
          </w:tcPr>
          <w:p w14:paraId="60535FFC" w14:textId="77777777" w:rsidR="00EB75CC" w:rsidRPr="00A4187D" w:rsidRDefault="00EB75CC" w:rsidP="009317AF">
            <w:pPr>
              <w:tabs>
                <w:tab w:val="left" w:pos="1340"/>
              </w:tabs>
              <w:jc w:val="both"/>
              <w:rPr>
                <w:rFonts w:ascii="Times New Roman" w:hAnsi="Times New Roman" w:cs="Times New Roman"/>
                <w:i/>
                <w:noProof/>
                <w:sz w:val="24"/>
                <w:szCs w:val="24"/>
              </w:rPr>
            </w:pPr>
            <w:r w:rsidRPr="00A4187D">
              <w:rPr>
                <w:rFonts w:ascii="Times New Roman" w:hAnsi="Times New Roman" w:cs="Times New Roman"/>
                <w:i/>
                <w:sz w:val="24"/>
              </w:rPr>
              <w:t>ir saīsinājums, kas norāda, ka tas ir VOR pārbaudes punkts;</w:t>
            </w:r>
          </w:p>
          <w:p w14:paraId="79964134" w14:textId="77777777" w:rsidR="00EB75CC" w:rsidRPr="00A4187D" w:rsidRDefault="00EB75CC" w:rsidP="009317AF">
            <w:pPr>
              <w:jc w:val="both"/>
              <w:rPr>
                <w:rFonts w:ascii="Times New Roman" w:eastAsia="Times New Roman" w:hAnsi="Times New Roman" w:cs="Times New Roman"/>
                <w:iCs/>
                <w:noProof/>
                <w:sz w:val="24"/>
                <w:szCs w:val="24"/>
              </w:rPr>
            </w:pPr>
          </w:p>
        </w:tc>
      </w:tr>
      <w:tr w:rsidR="00EB75CC" w:rsidRPr="00A4187D" w14:paraId="32611DC1" w14:textId="77777777" w:rsidTr="00964D94">
        <w:tc>
          <w:tcPr>
            <w:tcW w:w="481" w:type="pct"/>
          </w:tcPr>
          <w:p w14:paraId="67F33DB6" w14:textId="77777777" w:rsidR="00EB75CC" w:rsidRPr="00A4187D" w:rsidRDefault="00EB75CC" w:rsidP="009317AF">
            <w:pPr>
              <w:jc w:val="both"/>
              <w:rPr>
                <w:rFonts w:ascii="Times New Roman" w:hAnsi="Times New Roman" w:cs="Times New Roman"/>
                <w:i/>
                <w:noProof/>
                <w:sz w:val="24"/>
                <w:szCs w:val="24"/>
              </w:rPr>
            </w:pPr>
            <w:r w:rsidRPr="00A4187D">
              <w:rPr>
                <w:rFonts w:ascii="Times New Roman" w:hAnsi="Times New Roman" w:cs="Times New Roman"/>
                <w:i/>
                <w:sz w:val="24"/>
              </w:rPr>
              <w:t>116,3</w:t>
            </w:r>
          </w:p>
        </w:tc>
        <w:tc>
          <w:tcPr>
            <w:tcW w:w="4519" w:type="pct"/>
          </w:tcPr>
          <w:p w14:paraId="79936E58" w14:textId="77777777" w:rsidR="00EB75CC" w:rsidRPr="00A4187D" w:rsidRDefault="00EB75CC" w:rsidP="009317AF">
            <w:pPr>
              <w:tabs>
                <w:tab w:val="left" w:pos="1340"/>
              </w:tabs>
              <w:jc w:val="both"/>
              <w:rPr>
                <w:rFonts w:ascii="Times New Roman" w:hAnsi="Times New Roman" w:cs="Times New Roman"/>
                <w:i/>
                <w:noProof/>
                <w:sz w:val="24"/>
                <w:szCs w:val="24"/>
              </w:rPr>
            </w:pPr>
            <w:r w:rsidRPr="00A4187D">
              <w:rPr>
                <w:rFonts w:ascii="Times New Roman" w:hAnsi="Times New Roman" w:cs="Times New Roman"/>
                <w:i/>
                <w:sz w:val="24"/>
              </w:rPr>
              <w:t>ir piemērs attiecīgajai VOR radiofrekvencei;</w:t>
            </w:r>
          </w:p>
          <w:p w14:paraId="27FD1025" w14:textId="77777777" w:rsidR="00EB75CC" w:rsidRPr="00A4187D" w:rsidRDefault="00EB75CC" w:rsidP="009317AF">
            <w:pPr>
              <w:jc w:val="both"/>
              <w:rPr>
                <w:rFonts w:ascii="Times New Roman" w:eastAsia="Times New Roman" w:hAnsi="Times New Roman" w:cs="Times New Roman"/>
                <w:iCs/>
                <w:noProof/>
                <w:sz w:val="24"/>
                <w:szCs w:val="24"/>
              </w:rPr>
            </w:pPr>
          </w:p>
        </w:tc>
      </w:tr>
      <w:tr w:rsidR="00EB75CC" w:rsidRPr="00A4187D" w14:paraId="49D89C9D" w14:textId="77777777" w:rsidTr="00964D94">
        <w:tc>
          <w:tcPr>
            <w:tcW w:w="481" w:type="pct"/>
          </w:tcPr>
          <w:p w14:paraId="52BF4570" w14:textId="77777777" w:rsidR="00EB75CC" w:rsidRPr="00A4187D" w:rsidRDefault="00EB75CC"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147°</w:t>
            </w:r>
          </w:p>
        </w:tc>
        <w:tc>
          <w:tcPr>
            <w:tcW w:w="4519" w:type="pct"/>
          </w:tcPr>
          <w:p w14:paraId="0ED7A8BD" w14:textId="77777777" w:rsidR="00EB75CC" w:rsidRPr="00A4187D" w:rsidRDefault="00EB75CC" w:rsidP="009317AF">
            <w:pPr>
              <w:tabs>
                <w:tab w:val="left" w:pos="134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ir piemērs VOR peilējumam ar precizitāti līdz tuvākajam grādam, kas jānorāda VOR pārbaudes punktā, un</w:t>
            </w:r>
          </w:p>
          <w:p w14:paraId="02712658" w14:textId="77777777" w:rsidR="00EB75CC" w:rsidRPr="00A4187D" w:rsidRDefault="00EB75CC" w:rsidP="009317AF">
            <w:pPr>
              <w:jc w:val="both"/>
              <w:rPr>
                <w:rFonts w:ascii="Times New Roman" w:eastAsia="Times New Roman" w:hAnsi="Times New Roman" w:cs="Times New Roman"/>
                <w:iCs/>
                <w:noProof/>
                <w:sz w:val="24"/>
                <w:szCs w:val="24"/>
              </w:rPr>
            </w:pPr>
          </w:p>
        </w:tc>
      </w:tr>
      <w:tr w:rsidR="00EB75CC" w:rsidRPr="00A4187D" w14:paraId="199322C2" w14:textId="77777777" w:rsidTr="00964D94">
        <w:tc>
          <w:tcPr>
            <w:tcW w:w="481" w:type="pct"/>
          </w:tcPr>
          <w:p w14:paraId="15FD180B" w14:textId="77777777" w:rsidR="00EB75CC" w:rsidRPr="00A4187D" w:rsidRDefault="00EB75CC" w:rsidP="009317AF">
            <w:pPr>
              <w:jc w:val="both"/>
              <w:rPr>
                <w:rFonts w:ascii="Times New Roman" w:hAnsi="Times New Roman" w:cs="Times New Roman"/>
                <w:i/>
                <w:noProof/>
                <w:sz w:val="24"/>
                <w:szCs w:val="24"/>
              </w:rPr>
            </w:pPr>
            <w:r w:rsidRPr="00A4187D">
              <w:rPr>
                <w:rFonts w:ascii="Times New Roman" w:hAnsi="Times New Roman" w:cs="Times New Roman"/>
                <w:i/>
                <w:sz w:val="24"/>
              </w:rPr>
              <w:t>4,3 NM</w:t>
            </w:r>
          </w:p>
        </w:tc>
        <w:tc>
          <w:tcPr>
            <w:tcW w:w="4519" w:type="pct"/>
          </w:tcPr>
          <w:p w14:paraId="299022C8" w14:textId="77777777" w:rsidR="00EB75CC" w:rsidRPr="00A4187D" w:rsidRDefault="00EB75CC" w:rsidP="009317AF">
            <w:pPr>
              <w:tabs>
                <w:tab w:val="left" w:pos="1340"/>
              </w:tabs>
              <w:jc w:val="both"/>
              <w:rPr>
                <w:rFonts w:ascii="Times New Roman" w:hAnsi="Times New Roman" w:cs="Times New Roman"/>
                <w:i/>
                <w:noProof/>
                <w:sz w:val="24"/>
                <w:szCs w:val="24"/>
              </w:rPr>
            </w:pPr>
            <w:r w:rsidRPr="00A4187D">
              <w:rPr>
                <w:rFonts w:ascii="Times New Roman" w:hAnsi="Times New Roman" w:cs="Times New Roman"/>
                <w:i/>
                <w:sz w:val="24"/>
              </w:rPr>
              <w:t>ir piemērs attālumam jūras jūdzēs līdz DME, kas izvietots kopā ar attiecīgo VOR.</w:t>
            </w:r>
          </w:p>
        </w:tc>
      </w:tr>
    </w:tbl>
    <w:p w14:paraId="3CA9269F" w14:textId="77777777" w:rsidR="00EB75CC" w:rsidRPr="00A4187D" w:rsidRDefault="00EB75CC" w:rsidP="00EB75CC">
      <w:pPr>
        <w:jc w:val="both"/>
        <w:rPr>
          <w:rFonts w:ascii="Times New Roman" w:eastAsia="Times New Roman" w:hAnsi="Times New Roman" w:cs="Times New Roman"/>
          <w:i/>
          <w:noProof/>
          <w:sz w:val="24"/>
          <w:szCs w:val="24"/>
        </w:rPr>
      </w:pPr>
    </w:p>
    <w:p w14:paraId="403B79CE" w14:textId="323946A6" w:rsidR="00EB75CC" w:rsidRPr="00A4187D" w:rsidRDefault="00BB5303" w:rsidP="00EB75CC">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drawing>
          <wp:inline distT="0" distB="0" distL="0" distR="0" wp14:anchorId="5A582DC3" wp14:editId="02458F71">
            <wp:extent cx="4740910" cy="2555800"/>
            <wp:effectExtent l="0" t="0" r="0" b="0"/>
            <wp:docPr id="17" name="Picture 1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4755736" cy="2563793"/>
                    </a:xfrm>
                    <a:prstGeom prst="rect">
                      <a:avLst/>
                    </a:prstGeom>
                  </pic:spPr>
                </pic:pic>
              </a:graphicData>
            </a:graphic>
          </wp:inline>
        </w:drawing>
      </w:r>
    </w:p>
    <w:p w14:paraId="677DA0E2" w14:textId="77777777" w:rsidR="00EB75CC" w:rsidRPr="00A4187D" w:rsidRDefault="00EB75CC" w:rsidP="00EB75CC">
      <w:pPr>
        <w:jc w:val="both"/>
        <w:rPr>
          <w:rFonts w:ascii="Times New Roman" w:eastAsia="Times New Roman" w:hAnsi="Times New Roman" w:cs="Times New Roman"/>
          <w:iCs/>
          <w:noProof/>
          <w:sz w:val="24"/>
          <w:szCs w:val="24"/>
        </w:rPr>
      </w:pPr>
    </w:p>
    <w:p w14:paraId="5991E520" w14:textId="77777777" w:rsidR="00EB75CC" w:rsidRPr="00A4187D" w:rsidRDefault="00EB75CC" w:rsidP="00EB75CC">
      <w:pPr>
        <w:tabs>
          <w:tab w:val="left" w:pos="1235"/>
        </w:tabs>
        <w:jc w:val="center"/>
        <w:rPr>
          <w:rFonts w:ascii="Times New Roman" w:hAnsi="Times New Roman" w:cs="Times New Roman"/>
          <w:b/>
          <w:noProof/>
          <w:sz w:val="24"/>
          <w:szCs w:val="24"/>
        </w:rPr>
      </w:pPr>
      <w:r w:rsidRPr="00A4187D">
        <w:rPr>
          <w:rFonts w:ascii="Times New Roman" w:hAnsi="Times New Roman" w:cs="Times New Roman"/>
          <w:b/>
          <w:sz w:val="24"/>
        </w:rPr>
        <w:t xml:space="preserve">5-33. attēls. </w:t>
      </w:r>
      <w:r w:rsidRPr="00A4187D">
        <w:rPr>
          <w:rFonts w:ascii="Times New Roman" w:hAnsi="Times New Roman" w:cs="Times New Roman"/>
          <w:b/>
          <w:i/>
          <w:sz w:val="24"/>
        </w:rPr>
        <w:t>VOR</w:t>
      </w:r>
      <w:r w:rsidRPr="00A4187D">
        <w:rPr>
          <w:rFonts w:ascii="Times New Roman" w:hAnsi="Times New Roman" w:cs="Times New Roman"/>
          <w:b/>
          <w:sz w:val="24"/>
        </w:rPr>
        <w:t xml:space="preserve"> lidlauka pārbaudes punkta zīme</w:t>
      </w:r>
    </w:p>
    <w:p w14:paraId="4D0FF376" w14:textId="77777777" w:rsidR="00EB75CC" w:rsidRPr="00A4187D" w:rsidRDefault="00EB75CC" w:rsidP="00EB75CC">
      <w:pPr>
        <w:jc w:val="both"/>
        <w:rPr>
          <w:rFonts w:ascii="Times New Roman" w:eastAsia="Times New Roman" w:hAnsi="Times New Roman" w:cs="Times New Roman"/>
          <w:b/>
          <w:bCs/>
          <w:noProof/>
          <w:sz w:val="24"/>
          <w:szCs w:val="24"/>
        </w:rPr>
      </w:pPr>
    </w:p>
    <w:p w14:paraId="77FBD2D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lastRenderedPageBreak/>
        <w:t>Piezīme. Pielaides attiecībā uz peilējuma vērtību, kas parādīta uz zīmes, ir sniegtas 10. pielikuma I sējuma E pievienojumā. Tiks atzīmēts, ka pārbaudes punktu var izmantot ekspluatācijā tikai tad, ja periodiskās pārbaudēs pastāvīgi konstatēts, ka šīs vērtības ir paziņotā peilējuma ±2 grādu robežās.</w:t>
      </w:r>
    </w:p>
    <w:p w14:paraId="12D4DEFF" w14:textId="77777777" w:rsidR="00EB75CC" w:rsidRPr="00A4187D" w:rsidRDefault="00EB75CC" w:rsidP="00EB75CC">
      <w:pPr>
        <w:jc w:val="both"/>
        <w:rPr>
          <w:rFonts w:ascii="Times New Roman" w:eastAsia="Times New Roman" w:hAnsi="Times New Roman" w:cs="Times New Roman"/>
          <w:i/>
          <w:noProof/>
          <w:sz w:val="24"/>
          <w:szCs w:val="24"/>
        </w:rPr>
      </w:pPr>
    </w:p>
    <w:p w14:paraId="0B7BA266" w14:textId="77777777" w:rsidR="00EB75CC" w:rsidRPr="00A4187D" w:rsidRDefault="00EB75CC" w:rsidP="00162B22">
      <w:pPr>
        <w:pStyle w:val="Heading3"/>
        <w:rPr>
          <w:rFonts w:cs="Times New Roman"/>
        </w:rPr>
      </w:pPr>
      <w:bookmarkStart w:id="189" w:name="_Toc104206302"/>
      <w:r w:rsidRPr="00A4187D">
        <w:rPr>
          <w:rFonts w:cs="Times New Roman"/>
        </w:rPr>
        <w:t>5.4.5. Lidlauka identificēšanas zīme</w:t>
      </w:r>
      <w:bookmarkEnd w:id="189"/>
    </w:p>
    <w:p w14:paraId="2111DAA7" w14:textId="77777777" w:rsidR="00EB75CC" w:rsidRPr="00A4187D" w:rsidRDefault="00EB75CC" w:rsidP="00EB75CC">
      <w:pPr>
        <w:jc w:val="both"/>
        <w:rPr>
          <w:rFonts w:ascii="Times New Roman" w:eastAsia="Times New Roman" w:hAnsi="Times New Roman" w:cs="Times New Roman"/>
          <w:noProof/>
          <w:sz w:val="24"/>
          <w:szCs w:val="24"/>
        </w:rPr>
      </w:pPr>
    </w:p>
    <w:p w14:paraId="44FE09F7" w14:textId="77777777" w:rsidR="00EB75CC" w:rsidRPr="00A4187D" w:rsidRDefault="00EB75CC" w:rsidP="00EB75CC">
      <w:pPr>
        <w:pStyle w:val="BodyText"/>
        <w:rPr>
          <w:rFonts w:cs="Times New Roman"/>
          <w:b/>
          <w:bCs/>
          <w:i/>
          <w:iCs/>
        </w:rPr>
      </w:pPr>
      <w:r w:rsidRPr="00A4187D">
        <w:rPr>
          <w:rFonts w:cs="Times New Roman"/>
          <w:b/>
          <w:i/>
        </w:rPr>
        <w:t>Piemērošana</w:t>
      </w:r>
    </w:p>
    <w:p w14:paraId="60D125A4" w14:textId="77777777" w:rsidR="00EB75CC" w:rsidRPr="00A4187D" w:rsidRDefault="00EB75CC" w:rsidP="00EB75CC">
      <w:pPr>
        <w:jc w:val="both"/>
        <w:rPr>
          <w:rFonts w:ascii="Times New Roman" w:eastAsia="Times New Roman" w:hAnsi="Times New Roman" w:cs="Times New Roman"/>
          <w:b/>
          <w:bCs/>
          <w:i/>
          <w:noProof/>
          <w:sz w:val="24"/>
          <w:szCs w:val="24"/>
        </w:rPr>
      </w:pPr>
    </w:p>
    <w:p w14:paraId="529DE768"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5.4.5.1.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Lidlauka identificēšanas zīme ir jānodrošina lidlaukā, kurā nav pietiekami daudz alternatīvu vizuālās identifikācijas līdzekļu.</w:t>
      </w:r>
    </w:p>
    <w:p w14:paraId="0EC37107" w14:textId="77777777" w:rsidR="00EB75CC" w:rsidRPr="00A4187D" w:rsidRDefault="00EB75CC" w:rsidP="00EB75CC">
      <w:pPr>
        <w:jc w:val="both"/>
        <w:rPr>
          <w:rFonts w:ascii="Times New Roman" w:eastAsia="Times New Roman" w:hAnsi="Times New Roman" w:cs="Times New Roman"/>
          <w:i/>
          <w:noProof/>
          <w:sz w:val="24"/>
          <w:szCs w:val="24"/>
        </w:rPr>
      </w:pPr>
    </w:p>
    <w:p w14:paraId="7AD3D0C3" w14:textId="77777777" w:rsidR="00EB75CC" w:rsidRPr="00A4187D" w:rsidRDefault="00EB75CC" w:rsidP="00EB75CC">
      <w:pPr>
        <w:pStyle w:val="BodyText"/>
        <w:rPr>
          <w:rFonts w:cs="Times New Roman"/>
          <w:b/>
          <w:bCs/>
          <w:i/>
          <w:iCs/>
        </w:rPr>
      </w:pPr>
      <w:r w:rsidRPr="00A4187D">
        <w:rPr>
          <w:rFonts w:cs="Times New Roman"/>
          <w:b/>
          <w:i/>
        </w:rPr>
        <w:t>Novietojums</w:t>
      </w:r>
    </w:p>
    <w:p w14:paraId="2AFCC406" w14:textId="77777777" w:rsidR="00EB75CC" w:rsidRPr="00A4187D" w:rsidRDefault="00EB75CC" w:rsidP="00EB75CC">
      <w:pPr>
        <w:jc w:val="both"/>
        <w:rPr>
          <w:rFonts w:ascii="Times New Roman" w:eastAsia="Times New Roman" w:hAnsi="Times New Roman" w:cs="Times New Roman"/>
          <w:b/>
          <w:bCs/>
          <w:i/>
          <w:noProof/>
          <w:sz w:val="24"/>
          <w:szCs w:val="24"/>
        </w:rPr>
      </w:pPr>
    </w:p>
    <w:p w14:paraId="3DF8E555"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5.4.5.2.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Lidlauka identificēšanas zīme lidlaukā jāizvieto tā, lai tā būtu salasāma no visiem leņķiem virs horizontāles, ciktāl tas ir iespējams.</w:t>
      </w:r>
    </w:p>
    <w:p w14:paraId="1082CED7" w14:textId="77777777" w:rsidR="00EB75CC" w:rsidRPr="00A4187D" w:rsidRDefault="00EB75CC" w:rsidP="00EB75CC">
      <w:pPr>
        <w:jc w:val="both"/>
        <w:rPr>
          <w:rFonts w:ascii="Times New Roman" w:eastAsia="Times New Roman" w:hAnsi="Times New Roman" w:cs="Times New Roman"/>
          <w:i/>
          <w:noProof/>
          <w:sz w:val="24"/>
          <w:szCs w:val="24"/>
        </w:rPr>
      </w:pPr>
    </w:p>
    <w:p w14:paraId="0545C33C" w14:textId="77777777" w:rsidR="00EB75CC" w:rsidRPr="00A4187D" w:rsidRDefault="00EB75CC" w:rsidP="00EB75CC">
      <w:pPr>
        <w:pStyle w:val="BodyText"/>
        <w:rPr>
          <w:rFonts w:cs="Times New Roman"/>
          <w:b/>
          <w:bCs/>
          <w:i/>
          <w:iCs/>
        </w:rPr>
      </w:pPr>
      <w:r w:rsidRPr="00A4187D">
        <w:rPr>
          <w:rFonts w:cs="Times New Roman"/>
          <w:b/>
          <w:i/>
        </w:rPr>
        <w:t>Raksturojumi</w:t>
      </w:r>
    </w:p>
    <w:p w14:paraId="605F7FF4" w14:textId="77777777" w:rsidR="00EB75CC" w:rsidRPr="00A4187D" w:rsidRDefault="00EB75CC" w:rsidP="00EB75CC">
      <w:pPr>
        <w:jc w:val="both"/>
        <w:rPr>
          <w:rFonts w:ascii="Times New Roman" w:eastAsia="Times New Roman" w:hAnsi="Times New Roman" w:cs="Times New Roman"/>
          <w:b/>
          <w:bCs/>
          <w:i/>
          <w:noProof/>
          <w:sz w:val="24"/>
          <w:szCs w:val="24"/>
        </w:rPr>
      </w:pPr>
    </w:p>
    <w:p w14:paraId="4ABCA575" w14:textId="77777777" w:rsidR="00EB75CC" w:rsidRPr="00A4187D" w:rsidRDefault="00EB75CC" w:rsidP="00EB75CC">
      <w:pPr>
        <w:pStyle w:val="BodyText"/>
        <w:rPr>
          <w:rFonts w:cs="Times New Roman"/>
        </w:rPr>
      </w:pPr>
      <w:r w:rsidRPr="00A4187D">
        <w:rPr>
          <w:rFonts w:cs="Times New Roman"/>
        </w:rPr>
        <w:t>5.4.5.3. Lidlauka identificēšanas zīmi veido no lidlauka nosaukuma.</w:t>
      </w:r>
    </w:p>
    <w:p w14:paraId="42244FF9" w14:textId="77777777" w:rsidR="00EB75CC" w:rsidRPr="00A4187D" w:rsidRDefault="00EB75CC" w:rsidP="00EB75CC">
      <w:pPr>
        <w:jc w:val="both"/>
        <w:rPr>
          <w:rFonts w:ascii="Times New Roman" w:eastAsia="Times New Roman" w:hAnsi="Times New Roman" w:cs="Times New Roman"/>
          <w:noProof/>
          <w:sz w:val="24"/>
          <w:szCs w:val="24"/>
        </w:rPr>
      </w:pPr>
    </w:p>
    <w:p w14:paraId="061CCE77"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5.4.5.4.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Zīmēm jāizvēlas tāda krāsa, kas nodrošina pietiekamu redzamību uz attiecīgā fona.</w:t>
      </w:r>
    </w:p>
    <w:p w14:paraId="1A2957E4" w14:textId="77777777" w:rsidR="00EB75CC" w:rsidRPr="00A4187D" w:rsidRDefault="00EB75CC" w:rsidP="00EB75CC">
      <w:pPr>
        <w:jc w:val="both"/>
        <w:rPr>
          <w:rFonts w:ascii="Times New Roman" w:eastAsia="Times New Roman" w:hAnsi="Times New Roman" w:cs="Times New Roman"/>
          <w:i/>
          <w:noProof/>
          <w:sz w:val="24"/>
          <w:szCs w:val="24"/>
        </w:rPr>
      </w:pPr>
    </w:p>
    <w:p w14:paraId="3F1D8332"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5.4.5.5.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Rakstu zīmju augstums nedrīkst būt mazāks par 3 m.</w:t>
      </w:r>
    </w:p>
    <w:p w14:paraId="6A3EE5EF" w14:textId="77777777" w:rsidR="00EB75CC" w:rsidRPr="00A4187D" w:rsidRDefault="00EB75CC" w:rsidP="00EB75CC">
      <w:pPr>
        <w:jc w:val="both"/>
        <w:rPr>
          <w:rFonts w:ascii="Times New Roman" w:eastAsia="Times New Roman" w:hAnsi="Times New Roman" w:cs="Times New Roman"/>
          <w:i/>
          <w:noProof/>
          <w:sz w:val="24"/>
          <w:szCs w:val="24"/>
        </w:rPr>
      </w:pPr>
    </w:p>
    <w:p w14:paraId="0A07FAB0" w14:textId="77777777" w:rsidR="00EB75CC" w:rsidRPr="00A4187D" w:rsidRDefault="00EB75CC" w:rsidP="00162B22">
      <w:pPr>
        <w:pStyle w:val="Heading3"/>
        <w:rPr>
          <w:rFonts w:cs="Times New Roman"/>
        </w:rPr>
      </w:pPr>
      <w:bookmarkStart w:id="190" w:name="_Toc104206303"/>
      <w:r w:rsidRPr="00A4187D">
        <w:rPr>
          <w:rFonts w:cs="Times New Roman"/>
        </w:rPr>
        <w:t>5.4.6. Gaisa kuģa stāvvietas zīmes</w:t>
      </w:r>
      <w:bookmarkEnd w:id="190"/>
    </w:p>
    <w:p w14:paraId="6F28E4E3" w14:textId="77777777" w:rsidR="00EB75CC" w:rsidRPr="00A4187D" w:rsidRDefault="00EB75CC" w:rsidP="00EB75CC">
      <w:pPr>
        <w:jc w:val="both"/>
        <w:rPr>
          <w:rFonts w:ascii="Times New Roman" w:eastAsia="Times New Roman" w:hAnsi="Times New Roman" w:cs="Times New Roman"/>
          <w:noProof/>
          <w:sz w:val="24"/>
          <w:szCs w:val="24"/>
        </w:rPr>
      </w:pPr>
    </w:p>
    <w:p w14:paraId="0EE1C617" w14:textId="77777777" w:rsidR="00EB75CC" w:rsidRPr="00A4187D" w:rsidRDefault="00EB75CC" w:rsidP="00EB75CC">
      <w:pPr>
        <w:pStyle w:val="BodyText"/>
        <w:rPr>
          <w:rFonts w:cs="Times New Roman"/>
          <w:b/>
          <w:bCs/>
          <w:i/>
          <w:iCs/>
        </w:rPr>
      </w:pPr>
      <w:r w:rsidRPr="00A4187D">
        <w:rPr>
          <w:rFonts w:cs="Times New Roman"/>
          <w:b/>
          <w:i/>
        </w:rPr>
        <w:t>Piemērošana</w:t>
      </w:r>
    </w:p>
    <w:p w14:paraId="067909F2" w14:textId="77777777" w:rsidR="00EB75CC" w:rsidRPr="00A4187D" w:rsidRDefault="00EB75CC" w:rsidP="00EB75CC">
      <w:pPr>
        <w:jc w:val="both"/>
        <w:rPr>
          <w:rFonts w:ascii="Times New Roman" w:eastAsia="Times New Roman" w:hAnsi="Times New Roman" w:cs="Times New Roman"/>
          <w:b/>
          <w:bCs/>
          <w:i/>
          <w:noProof/>
          <w:sz w:val="24"/>
          <w:szCs w:val="24"/>
        </w:rPr>
      </w:pPr>
    </w:p>
    <w:p w14:paraId="6C7F351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5.4.6.1.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iespējams, gaisa kuģa stāvvietas identifikācijas marķējums jāpapildina ar gaisa kuģa stāvvietas zīmi.</w:t>
      </w:r>
    </w:p>
    <w:p w14:paraId="6725C68B" w14:textId="77777777" w:rsidR="00EB75CC" w:rsidRPr="00A4187D" w:rsidRDefault="00EB75CC" w:rsidP="00EB75CC">
      <w:pPr>
        <w:jc w:val="both"/>
        <w:rPr>
          <w:rFonts w:ascii="Times New Roman" w:eastAsia="Times New Roman" w:hAnsi="Times New Roman" w:cs="Times New Roman"/>
          <w:i/>
          <w:noProof/>
          <w:sz w:val="24"/>
          <w:szCs w:val="24"/>
        </w:rPr>
      </w:pPr>
    </w:p>
    <w:p w14:paraId="2F3EAC12" w14:textId="77777777" w:rsidR="00EB75CC" w:rsidRPr="00A4187D" w:rsidRDefault="00EB75CC" w:rsidP="00EB75CC">
      <w:pPr>
        <w:pStyle w:val="BodyText"/>
        <w:rPr>
          <w:rFonts w:cs="Times New Roman"/>
          <w:b/>
          <w:bCs/>
          <w:i/>
          <w:iCs/>
        </w:rPr>
      </w:pPr>
      <w:r w:rsidRPr="00A4187D">
        <w:rPr>
          <w:rFonts w:cs="Times New Roman"/>
          <w:b/>
          <w:i/>
        </w:rPr>
        <w:t>Novietojums</w:t>
      </w:r>
    </w:p>
    <w:p w14:paraId="125C05C2" w14:textId="77777777" w:rsidR="00EB75CC" w:rsidRPr="00A4187D" w:rsidRDefault="00EB75CC" w:rsidP="00EB75CC">
      <w:pPr>
        <w:jc w:val="both"/>
        <w:rPr>
          <w:rFonts w:ascii="Times New Roman" w:eastAsia="Times New Roman" w:hAnsi="Times New Roman" w:cs="Times New Roman"/>
          <w:b/>
          <w:bCs/>
          <w:i/>
          <w:noProof/>
          <w:sz w:val="24"/>
          <w:szCs w:val="24"/>
        </w:rPr>
      </w:pPr>
    </w:p>
    <w:p w14:paraId="6F55A76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5.4.6.2.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Gaisa kuģa stāvvietas zīme jānovieto tā, lai tā būtu skaidri saskatāma no gaisa kuģa pilotu kabīnes pirms iebraukšanas gaisa kuģa stāvvietā.</w:t>
      </w:r>
    </w:p>
    <w:p w14:paraId="440543DC" w14:textId="77777777" w:rsidR="00EB75CC" w:rsidRPr="00A4187D" w:rsidRDefault="00EB75CC" w:rsidP="00EB75CC">
      <w:pPr>
        <w:jc w:val="both"/>
        <w:rPr>
          <w:rFonts w:ascii="Times New Roman" w:eastAsia="Times New Roman" w:hAnsi="Times New Roman" w:cs="Times New Roman"/>
          <w:i/>
          <w:noProof/>
          <w:sz w:val="24"/>
          <w:szCs w:val="24"/>
        </w:rPr>
      </w:pPr>
    </w:p>
    <w:p w14:paraId="1909368D" w14:textId="77777777" w:rsidR="00EB75CC" w:rsidRPr="00A4187D" w:rsidRDefault="00EB75CC" w:rsidP="00EB75CC">
      <w:pPr>
        <w:pStyle w:val="BodyText"/>
        <w:rPr>
          <w:rFonts w:cs="Times New Roman"/>
          <w:b/>
          <w:bCs/>
          <w:i/>
          <w:iCs/>
        </w:rPr>
      </w:pPr>
      <w:r w:rsidRPr="00A4187D">
        <w:rPr>
          <w:rFonts w:cs="Times New Roman"/>
          <w:b/>
          <w:i/>
        </w:rPr>
        <w:t>Raksturojumi</w:t>
      </w:r>
    </w:p>
    <w:p w14:paraId="117E7AB8" w14:textId="77777777" w:rsidR="00EB75CC" w:rsidRPr="00A4187D" w:rsidRDefault="00EB75CC" w:rsidP="00EB75CC">
      <w:pPr>
        <w:jc w:val="both"/>
        <w:rPr>
          <w:rFonts w:ascii="Times New Roman" w:eastAsia="Times New Roman" w:hAnsi="Times New Roman" w:cs="Times New Roman"/>
          <w:b/>
          <w:bCs/>
          <w:i/>
          <w:noProof/>
          <w:sz w:val="24"/>
          <w:szCs w:val="24"/>
        </w:rPr>
      </w:pPr>
    </w:p>
    <w:p w14:paraId="3C36A0DD"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5.4.6.3.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Gaisa kuģa stāvvietas zīme ir melnas krāsas uzraksts uz dzeltena fona</w:t>
      </w:r>
      <w:r w:rsidRPr="00A4187D">
        <w:rPr>
          <w:rFonts w:ascii="Times New Roman" w:hAnsi="Times New Roman" w:cs="Times New Roman"/>
          <w:sz w:val="24"/>
        </w:rPr>
        <w:t>.</w:t>
      </w:r>
    </w:p>
    <w:p w14:paraId="16C604B8" w14:textId="77777777" w:rsidR="00EB75CC" w:rsidRPr="00A4187D" w:rsidRDefault="00EB75CC" w:rsidP="00EB75CC">
      <w:pPr>
        <w:jc w:val="both"/>
        <w:rPr>
          <w:rFonts w:ascii="Times New Roman" w:eastAsia="Times New Roman" w:hAnsi="Times New Roman" w:cs="Times New Roman"/>
          <w:i/>
          <w:noProof/>
          <w:sz w:val="24"/>
          <w:szCs w:val="24"/>
        </w:rPr>
      </w:pPr>
    </w:p>
    <w:p w14:paraId="45AFD6CB" w14:textId="77777777" w:rsidR="00EB75CC" w:rsidRPr="00A4187D" w:rsidRDefault="00EB75CC" w:rsidP="00162B22">
      <w:pPr>
        <w:pStyle w:val="Heading3"/>
        <w:rPr>
          <w:rFonts w:cs="Times New Roman"/>
        </w:rPr>
      </w:pPr>
      <w:bookmarkStart w:id="191" w:name="_Toc104206304"/>
      <w:r w:rsidRPr="00A4187D">
        <w:rPr>
          <w:rFonts w:cs="Times New Roman"/>
        </w:rPr>
        <w:t>5.4.7. Gaidīšanas vietas uz ceļa zīme</w:t>
      </w:r>
      <w:bookmarkEnd w:id="191"/>
    </w:p>
    <w:p w14:paraId="05CFFC52" w14:textId="77777777" w:rsidR="00EB75CC" w:rsidRPr="00A4187D" w:rsidRDefault="00EB75CC" w:rsidP="00EB75CC">
      <w:pPr>
        <w:jc w:val="both"/>
        <w:rPr>
          <w:rFonts w:ascii="Times New Roman" w:eastAsia="Times New Roman" w:hAnsi="Times New Roman" w:cs="Times New Roman"/>
          <w:noProof/>
          <w:sz w:val="24"/>
          <w:szCs w:val="24"/>
        </w:rPr>
      </w:pPr>
    </w:p>
    <w:p w14:paraId="170F8FB6" w14:textId="77777777" w:rsidR="00EB75CC" w:rsidRPr="00A4187D" w:rsidRDefault="00EB75CC" w:rsidP="00EB75CC">
      <w:pPr>
        <w:pStyle w:val="BodyText"/>
        <w:rPr>
          <w:rFonts w:cs="Times New Roman"/>
        </w:rPr>
      </w:pPr>
      <w:r w:rsidRPr="00A4187D">
        <w:rPr>
          <w:rFonts w:cs="Times New Roman"/>
        </w:rPr>
        <w:t>5.4.7.1. Gaidīšanas vietas uz ceļa zīmi nodrošina visās ceļa izejās uz skrejceļu.</w:t>
      </w:r>
    </w:p>
    <w:p w14:paraId="4B08FC41" w14:textId="77777777" w:rsidR="00EB75CC" w:rsidRPr="00A4187D" w:rsidRDefault="00EB75CC" w:rsidP="00EB75CC">
      <w:pPr>
        <w:jc w:val="both"/>
        <w:rPr>
          <w:rFonts w:ascii="Times New Roman" w:eastAsia="Times New Roman" w:hAnsi="Times New Roman" w:cs="Times New Roman"/>
          <w:noProof/>
          <w:sz w:val="24"/>
          <w:szCs w:val="24"/>
        </w:rPr>
      </w:pPr>
    </w:p>
    <w:p w14:paraId="32C219DD" w14:textId="77777777" w:rsidR="00EB75CC" w:rsidRPr="00A4187D" w:rsidRDefault="00EB75CC" w:rsidP="00EB75CC">
      <w:pPr>
        <w:pStyle w:val="BodyText"/>
        <w:rPr>
          <w:rFonts w:cs="Times New Roman"/>
          <w:b/>
          <w:bCs/>
          <w:i/>
          <w:iCs/>
        </w:rPr>
      </w:pPr>
      <w:r w:rsidRPr="00A4187D">
        <w:rPr>
          <w:rFonts w:cs="Times New Roman"/>
          <w:b/>
          <w:i/>
        </w:rPr>
        <w:t>Novietojums</w:t>
      </w:r>
    </w:p>
    <w:p w14:paraId="5B66FB5D" w14:textId="77777777" w:rsidR="00EB75CC" w:rsidRPr="00A4187D" w:rsidRDefault="00EB75CC" w:rsidP="00EB75CC">
      <w:pPr>
        <w:jc w:val="both"/>
        <w:rPr>
          <w:rFonts w:ascii="Times New Roman" w:eastAsia="Times New Roman" w:hAnsi="Times New Roman" w:cs="Times New Roman"/>
          <w:b/>
          <w:bCs/>
          <w:i/>
          <w:noProof/>
          <w:sz w:val="24"/>
          <w:szCs w:val="24"/>
        </w:rPr>
      </w:pPr>
    </w:p>
    <w:p w14:paraId="18C614F3" w14:textId="77777777" w:rsidR="00EB75CC" w:rsidRPr="00A4187D" w:rsidRDefault="00EB75CC" w:rsidP="00EB75CC">
      <w:pPr>
        <w:pStyle w:val="BodyText"/>
        <w:rPr>
          <w:rFonts w:cs="Times New Roman"/>
        </w:rPr>
      </w:pPr>
      <w:r w:rsidRPr="00A4187D">
        <w:rPr>
          <w:rFonts w:cs="Times New Roman"/>
        </w:rPr>
        <w:t>5.4.7.2. Gaidīšanas vietas uz ceļa zīmi novieto pie gaidīšanas vietas 1,5 m attālumā no vienas ceļa malas (kreisās vai labās malas atkarībā no vietējiem ceļu satiksmes noteikumiem).</w:t>
      </w:r>
    </w:p>
    <w:p w14:paraId="021E72EA" w14:textId="77777777" w:rsidR="00EB75CC" w:rsidRPr="00A4187D" w:rsidRDefault="00EB75CC" w:rsidP="00EB75CC">
      <w:pPr>
        <w:jc w:val="both"/>
        <w:rPr>
          <w:rFonts w:ascii="Times New Roman" w:eastAsia="Times New Roman" w:hAnsi="Times New Roman" w:cs="Times New Roman"/>
          <w:noProof/>
          <w:sz w:val="24"/>
          <w:szCs w:val="24"/>
        </w:rPr>
      </w:pPr>
    </w:p>
    <w:p w14:paraId="652B3D2B" w14:textId="77777777" w:rsidR="00EB75CC" w:rsidRPr="00A4187D" w:rsidRDefault="00EB75CC" w:rsidP="00EB75CC">
      <w:pPr>
        <w:pStyle w:val="BodyText"/>
        <w:rPr>
          <w:rFonts w:cs="Times New Roman"/>
          <w:b/>
          <w:bCs/>
          <w:i/>
          <w:iCs/>
        </w:rPr>
      </w:pPr>
      <w:r w:rsidRPr="00A4187D">
        <w:rPr>
          <w:rFonts w:cs="Times New Roman"/>
          <w:b/>
          <w:i/>
        </w:rPr>
        <w:t>Raksturojumi</w:t>
      </w:r>
    </w:p>
    <w:p w14:paraId="46D68360" w14:textId="77777777" w:rsidR="00EB75CC" w:rsidRPr="00A4187D" w:rsidRDefault="00EB75CC" w:rsidP="00EB75CC">
      <w:pPr>
        <w:jc w:val="both"/>
        <w:rPr>
          <w:rFonts w:ascii="Times New Roman" w:eastAsia="Times New Roman" w:hAnsi="Times New Roman" w:cs="Times New Roman"/>
          <w:b/>
          <w:bCs/>
          <w:i/>
          <w:noProof/>
          <w:sz w:val="24"/>
          <w:szCs w:val="24"/>
        </w:rPr>
      </w:pPr>
    </w:p>
    <w:p w14:paraId="2E7AC1CF" w14:textId="77777777" w:rsidR="00EB75CC" w:rsidRPr="00A4187D" w:rsidRDefault="00EB75CC" w:rsidP="00EB75CC">
      <w:pPr>
        <w:pStyle w:val="BodyText"/>
        <w:rPr>
          <w:rFonts w:cs="Times New Roman"/>
        </w:rPr>
      </w:pPr>
      <w:r w:rsidRPr="00A4187D">
        <w:rPr>
          <w:rFonts w:cs="Times New Roman"/>
        </w:rPr>
        <w:t>5.4.7.3. Gaidīšanas vietas uz ceļa zīmi veido no baltas krāsas uzraksta uz sarkana fona.</w:t>
      </w:r>
    </w:p>
    <w:p w14:paraId="3669E410" w14:textId="77777777" w:rsidR="00EB75CC" w:rsidRPr="00A4187D" w:rsidRDefault="00EB75CC" w:rsidP="00EB75CC">
      <w:pPr>
        <w:jc w:val="both"/>
        <w:rPr>
          <w:rFonts w:ascii="Times New Roman" w:eastAsia="Times New Roman" w:hAnsi="Times New Roman" w:cs="Times New Roman"/>
          <w:noProof/>
          <w:sz w:val="24"/>
          <w:szCs w:val="24"/>
        </w:rPr>
      </w:pPr>
    </w:p>
    <w:p w14:paraId="175F06B1" w14:textId="77777777" w:rsidR="00EB75CC" w:rsidRPr="00A4187D" w:rsidRDefault="00EB75CC" w:rsidP="00EB75CC">
      <w:pPr>
        <w:pStyle w:val="BodyText"/>
        <w:rPr>
          <w:rFonts w:cs="Times New Roman"/>
        </w:rPr>
      </w:pPr>
      <w:r w:rsidRPr="00A4187D">
        <w:rPr>
          <w:rFonts w:cs="Times New Roman"/>
        </w:rPr>
        <w:t>5.4.7.4. Uzrakstu uz gaidīšanas vietas uz ceļa zīmes veido valsts valodā atbilstoši vietējiem ceļu satiksmes noteikumiem, un ar to sniedz šādu informāciju:</w:t>
      </w:r>
    </w:p>
    <w:p w14:paraId="339075B7" w14:textId="77777777" w:rsidR="00EB75CC" w:rsidRPr="00A4187D" w:rsidRDefault="00EB75CC" w:rsidP="00EB75CC">
      <w:pPr>
        <w:jc w:val="both"/>
        <w:rPr>
          <w:rFonts w:ascii="Times New Roman" w:eastAsia="Times New Roman" w:hAnsi="Times New Roman" w:cs="Times New Roman"/>
          <w:noProof/>
          <w:sz w:val="24"/>
          <w:szCs w:val="24"/>
        </w:rPr>
      </w:pPr>
    </w:p>
    <w:p w14:paraId="4800B6E9" w14:textId="77777777" w:rsidR="00EB75CC" w:rsidRPr="00A4187D" w:rsidRDefault="00EB75CC" w:rsidP="00EB75CC">
      <w:pPr>
        <w:pStyle w:val="BodyText"/>
        <w:ind w:left="284"/>
        <w:rPr>
          <w:rFonts w:cs="Times New Roman"/>
        </w:rPr>
      </w:pPr>
      <w:r w:rsidRPr="00A4187D">
        <w:rPr>
          <w:rFonts w:cs="Times New Roman"/>
        </w:rPr>
        <w:t>a) prasību apstāties un</w:t>
      </w:r>
    </w:p>
    <w:p w14:paraId="5E75E2C8"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B8A0033" w14:textId="77777777" w:rsidR="00EB75CC" w:rsidRPr="00A4187D" w:rsidRDefault="00EB75CC" w:rsidP="00EB75CC">
      <w:pPr>
        <w:pStyle w:val="BodyText"/>
        <w:ind w:left="284"/>
        <w:rPr>
          <w:rFonts w:cs="Times New Roman"/>
        </w:rPr>
      </w:pPr>
      <w:r w:rsidRPr="00A4187D">
        <w:rPr>
          <w:rFonts w:cs="Times New Roman"/>
        </w:rPr>
        <w:t>b) attiecīgā gadījumā:</w:t>
      </w:r>
    </w:p>
    <w:p w14:paraId="283693CC"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0D0C8E8" w14:textId="77777777" w:rsidR="00EB75CC" w:rsidRPr="00A4187D" w:rsidRDefault="00EB75CC" w:rsidP="00EB75CC">
      <w:pPr>
        <w:pStyle w:val="BodyText"/>
        <w:ind w:left="567"/>
        <w:rPr>
          <w:rFonts w:cs="Times New Roman"/>
        </w:rPr>
      </w:pPr>
      <w:r w:rsidRPr="00A4187D">
        <w:rPr>
          <w:rFonts w:cs="Times New Roman"/>
        </w:rPr>
        <w:t xml:space="preserve">1) prasību saņemt </w:t>
      </w:r>
      <w:r w:rsidRPr="00A4187D">
        <w:rPr>
          <w:rFonts w:cs="Times New Roman"/>
          <w:i/>
        </w:rPr>
        <w:t>ATC</w:t>
      </w:r>
      <w:r w:rsidRPr="00A4187D">
        <w:rPr>
          <w:rFonts w:cs="Times New Roman"/>
        </w:rPr>
        <w:t xml:space="preserve"> atļauju un</w:t>
      </w:r>
    </w:p>
    <w:p w14:paraId="74B85747" w14:textId="77777777" w:rsidR="00EB75CC" w:rsidRPr="00A4187D" w:rsidRDefault="00EB75CC" w:rsidP="00EB75CC">
      <w:pPr>
        <w:ind w:left="567"/>
        <w:jc w:val="both"/>
        <w:rPr>
          <w:rFonts w:ascii="Times New Roman" w:eastAsia="Times New Roman" w:hAnsi="Times New Roman" w:cs="Times New Roman"/>
          <w:noProof/>
          <w:sz w:val="24"/>
          <w:szCs w:val="24"/>
        </w:rPr>
      </w:pPr>
    </w:p>
    <w:p w14:paraId="5EF92751" w14:textId="77777777" w:rsidR="00EB75CC" w:rsidRPr="00A4187D" w:rsidRDefault="00EB75CC" w:rsidP="00EB75CC">
      <w:pPr>
        <w:pStyle w:val="BodyText"/>
        <w:ind w:left="567"/>
        <w:rPr>
          <w:rFonts w:cs="Times New Roman"/>
        </w:rPr>
      </w:pPr>
      <w:r w:rsidRPr="00A4187D">
        <w:rPr>
          <w:rFonts w:cs="Times New Roman"/>
        </w:rPr>
        <w:t>2) atrašanās vietas apzīmējumu.</w:t>
      </w:r>
    </w:p>
    <w:p w14:paraId="17663741" w14:textId="77777777" w:rsidR="00EB75CC" w:rsidRPr="00A4187D" w:rsidRDefault="00EB75CC" w:rsidP="00EB75CC">
      <w:pPr>
        <w:jc w:val="both"/>
        <w:rPr>
          <w:rFonts w:ascii="Times New Roman" w:eastAsia="Times New Roman" w:hAnsi="Times New Roman" w:cs="Times New Roman"/>
          <w:noProof/>
          <w:sz w:val="24"/>
          <w:szCs w:val="24"/>
        </w:rPr>
      </w:pPr>
    </w:p>
    <w:p w14:paraId="47627082"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Gaidīšanas vietas uz ceļa zīmju piemēri ir sniegti dokumenta “Aerodrome Design Manual” (dok. Nr. 9157) 4. daļā.</w:t>
      </w:r>
    </w:p>
    <w:p w14:paraId="26831866" w14:textId="77777777" w:rsidR="00EB75CC" w:rsidRPr="00A4187D" w:rsidRDefault="00EB75CC" w:rsidP="00EB75CC">
      <w:pPr>
        <w:jc w:val="both"/>
        <w:rPr>
          <w:rFonts w:ascii="Times New Roman" w:eastAsia="Times New Roman" w:hAnsi="Times New Roman" w:cs="Times New Roman"/>
          <w:i/>
          <w:noProof/>
          <w:sz w:val="24"/>
          <w:szCs w:val="24"/>
        </w:rPr>
      </w:pPr>
    </w:p>
    <w:p w14:paraId="0E4BCD7C" w14:textId="77777777" w:rsidR="00EB75CC" w:rsidRPr="00A4187D" w:rsidRDefault="00EB75CC" w:rsidP="00EB75CC">
      <w:pPr>
        <w:pStyle w:val="BodyText"/>
        <w:rPr>
          <w:rFonts w:cs="Times New Roman"/>
        </w:rPr>
      </w:pPr>
      <w:r w:rsidRPr="00A4187D">
        <w:rPr>
          <w:rFonts w:cs="Times New Roman"/>
        </w:rPr>
        <w:t>5.4.7.5. Gaidīšanas vietas uz ceļa zīmei, ko paredzēts izmantot naktī, jābūt atstarojošai vai apgaismotai.</w:t>
      </w:r>
    </w:p>
    <w:p w14:paraId="0D16CC04" w14:textId="77777777" w:rsidR="00EB75CC" w:rsidRPr="00A4187D" w:rsidRDefault="00EB75CC" w:rsidP="00EB75CC">
      <w:pPr>
        <w:jc w:val="both"/>
        <w:rPr>
          <w:rFonts w:ascii="Times New Roman" w:eastAsia="Times New Roman" w:hAnsi="Times New Roman" w:cs="Times New Roman"/>
          <w:noProof/>
          <w:sz w:val="24"/>
          <w:szCs w:val="24"/>
        </w:rPr>
      </w:pPr>
    </w:p>
    <w:p w14:paraId="3E9D713F" w14:textId="77777777" w:rsidR="00EB75CC" w:rsidRPr="00A4187D" w:rsidRDefault="00EB75CC" w:rsidP="00162B22">
      <w:pPr>
        <w:pStyle w:val="Heading2"/>
        <w:rPr>
          <w:rFonts w:cs="Times New Roman"/>
          <w:noProof/>
          <w:szCs w:val="24"/>
        </w:rPr>
      </w:pPr>
      <w:bookmarkStart w:id="192" w:name="5.5_Markers"/>
      <w:bookmarkStart w:id="193" w:name="_Toc104206305"/>
      <w:bookmarkEnd w:id="192"/>
      <w:r w:rsidRPr="00A4187D">
        <w:rPr>
          <w:rFonts w:cs="Times New Roman"/>
        </w:rPr>
        <w:t>5.5. Marķieri</w:t>
      </w:r>
      <w:bookmarkEnd w:id="193"/>
    </w:p>
    <w:p w14:paraId="390E55C7" w14:textId="77777777" w:rsidR="00EB75CC" w:rsidRPr="00A4187D" w:rsidRDefault="00EB75CC" w:rsidP="00EB75CC">
      <w:pPr>
        <w:jc w:val="both"/>
        <w:rPr>
          <w:rFonts w:ascii="Times New Roman" w:eastAsia="Times New Roman" w:hAnsi="Times New Roman" w:cs="Times New Roman"/>
          <w:b/>
          <w:bCs/>
          <w:noProof/>
          <w:sz w:val="24"/>
          <w:szCs w:val="24"/>
        </w:rPr>
      </w:pPr>
    </w:p>
    <w:p w14:paraId="75FD8F9A" w14:textId="77777777" w:rsidR="00EB75CC" w:rsidRPr="00A4187D" w:rsidRDefault="00EB75CC" w:rsidP="00162B22">
      <w:pPr>
        <w:pStyle w:val="Heading3"/>
        <w:rPr>
          <w:rFonts w:cs="Times New Roman"/>
        </w:rPr>
      </w:pPr>
      <w:bookmarkStart w:id="194" w:name="_Toc104206306"/>
      <w:r w:rsidRPr="00A4187D">
        <w:rPr>
          <w:rFonts w:cs="Times New Roman"/>
        </w:rPr>
        <w:t>5.5.1. Vispārīgas prasības</w:t>
      </w:r>
      <w:bookmarkEnd w:id="194"/>
    </w:p>
    <w:p w14:paraId="1B7AFEC2" w14:textId="77777777" w:rsidR="00EB75CC" w:rsidRPr="00A4187D" w:rsidRDefault="00EB75CC" w:rsidP="00EB75CC">
      <w:pPr>
        <w:jc w:val="both"/>
        <w:rPr>
          <w:rFonts w:ascii="Times New Roman" w:eastAsia="Times New Roman" w:hAnsi="Times New Roman" w:cs="Times New Roman"/>
          <w:noProof/>
          <w:sz w:val="24"/>
          <w:szCs w:val="24"/>
        </w:rPr>
      </w:pPr>
    </w:p>
    <w:p w14:paraId="588C1D09" w14:textId="77777777" w:rsidR="00EB75CC" w:rsidRPr="00A4187D" w:rsidRDefault="00EB75CC" w:rsidP="00EB75CC">
      <w:pPr>
        <w:pStyle w:val="BodyText"/>
        <w:rPr>
          <w:rFonts w:cs="Times New Roman"/>
        </w:rPr>
      </w:pPr>
      <w:r w:rsidRPr="00A4187D">
        <w:rPr>
          <w:rFonts w:cs="Times New Roman"/>
        </w:rPr>
        <w:t>Marķieriem jābūt trausliem. Zīmēm, kas atrodas blakus skrejceļam vai manevrēšanas ceļam, jābūt pietiekami zemām, lai nodrošinātu minimālo attālumu līdz propelleriem un reaktīvo gaisa kuģu dzinēju gondolām.</w:t>
      </w:r>
    </w:p>
    <w:p w14:paraId="1242C3D4" w14:textId="77777777" w:rsidR="00EB75CC" w:rsidRPr="00A4187D" w:rsidRDefault="00EB75CC" w:rsidP="00EB75CC">
      <w:pPr>
        <w:jc w:val="both"/>
        <w:rPr>
          <w:rFonts w:ascii="Times New Roman" w:eastAsia="Times New Roman" w:hAnsi="Times New Roman" w:cs="Times New Roman"/>
          <w:noProof/>
          <w:sz w:val="24"/>
          <w:szCs w:val="24"/>
        </w:rPr>
      </w:pPr>
    </w:p>
    <w:p w14:paraId="265F6286"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Dažkārt tiek izmantoti enkuri vai ķēdes, lai novērstu to marķieru aizpūšanu, kas ir norauti no balstiem.</w:t>
      </w:r>
    </w:p>
    <w:p w14:paraId="34538599" w14:textId="77777777" w:rsidR="00EB75CC" w:rsidRPr="00A4187D" w:rsidRDefault="00EB75CC" w:rsidP="00EB75CC">
      <w:pPr>
        <w:jc w:val="both"/>
        <w:rPr>
          <w:rFonts w:ascii="Times New Roman" w:eastAsia="Times New Roman" w:hAnsi="Times New Roman" w:cs="Times New Roman"/>
          <w:i/>
          <w:noProof/>
          <w:sz w:val="24"/>
          <w:szCs w:val="24"/>
        </w:rPr>
      </w:pPr>
    </w:p>
    <w:p w14:paraId="03390D09"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marķieru trauslumu ir sniegti dokumenta “Aerodrome Design Manual” (dok. Nr. 9157) 6. daļā.</w:t>
      </w:r>
    </w:p>
    <w:p w14:paraId="3EB5CC90" w14:textId="77777777" w:rsidR="00EB75CC" w:rsidRPr="00A4187D" w:rsidRDefault="00EB75CC" w:rsidP="00EB75CC">
      <w:pPr>
        <w:jc w:val="both"/>
        <w:rPr>
          <w:rFonts w:ascii="Times New Roman" w:eastAsia="Times New Roman" w:hAnsi="Times New Roman" w:cs="Times New Roman"/>
          <w:i/>
          <w:noProof/>
          <w:sz w:val="24"/>
          <w:szCs w:val="24"/>
        </w:rPr>
      </w:pPr>
    </w:p>
    <w:p w14:paraId="5F75964A" w14:textId="77777777" w:rsidR="00EB75CC" w:rsidRPr="00A4187D" w:rsidRDefault="00EB75CC" w:rsidP="00162B22">
      <w:pPr>
        <w:pStyle w:val="Heading3"/>
        <w:rPr>
          <w:rFonts w:cs="Times New Roman"/>
        </w:rPr>
      </w:pPr>
      <w:bookmarkStart w:id="195" w:name="_Toc104206307"/>
      <w:r w:rsidRPr="00A4187D">
        <w:rPr>
          <w:rFonts w:cs="Times New Roman"/>
        </w:rPr>
        <w:t>5.5.2. Skrejceļa bez mākslīgā seguma malu marķieri</w:t>
      </w:r>
      <w:bookmarkEnd w:id="195"/>
    </w:p>
    <w:p w14:paraId="3D138DE4" w14:textId="77777777" w:rsidR="00EB75CC" w:rsidRPr="00A4187D" w:rsidRDefault="00EB75CC" w:rsidP="00EB75CC">
      <w:pPr>
        <w:jc w:val="both"/>
        <w:rPr>
          <w:rFonts w:ascii="Times New Roman" w:eastAsia="Times New Roman" w:hAnsi="Times New Roman" w:cs="Times New Roman"/>
          <w:noProof/>
          <w:sz w:val="24"/>
          <w:szCs w:val="24"/>
        </w:rPr>
      </w:pPr>
    </w:p>
    <w:p w14:paraId="32374B15" w14:textId="77777777" w:rsidR="00EB75CC" w:rsidRPr="00A4187D" w:rsidRDefault="00EB75CC" w:rsidP="002F63AC">
      <w:pPr>
        <w:pStyle w:val="BodyText"/>
        <w:rPr>
          <w:rFonts w:cs="Times New Roman"/>
          <w:b/>
          <w:bCs/>
          <w:i/>
          <w:iCs/>
        </w:rPr>
      </w:pPr>
      <w:r w:rsidRPr="00A4187D">
        <w:rPr>
          <w:rFonts w:cs="Times New Roman"/>
          <w:b/>
          <w:bCs/>
          <w:i/>
          <w:iCs/>
        </w:rPr>
        <w:t>Piemērošana</w:t>
      </w:r>
    </w:p>
    <w:p w14:paraId="0E4823A6" w14:textId="77777777" w:rsidR="00EB75CC" w:rsidRPr="00A4187D" w:rsidRDefault="00EB75CC" w:rsidP="00EB75CC">
      <w:pPr>
        <w:jc w:val="both"/>
        <w:rPr>
          <w:rFonts w:ascii="Times New Roman" w:eastAsia="Times New Roman" w:hAnsi="Times New Roman" w:cs="Times New Roman"/>
          <w:b/>
          <w:bCs/>
          <w:i/>
          <w:noProof/>
          <w:sz w:val="24"/>
          <w:szCs w:val="24"/>
        </w:rPr>
      </w:pPr>
    </w:p>
    <w:p w14:paraId="008C4192"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5.5.2.1.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Marķieri jānodrošina, ja uz apkārtējās zemes fona nav skaidri saskatāmas robežas skrejceļam bez mākslīgā seguma.</w:t>
      </w:r>
    </w:p>
    <w:p w14:paraId="1FBC1C3D" w14:textId="77777777" w:rsidR="00EB75CC" w:rsidRPr="00A4187D" w:rsidRDefault="00EB75CC" w:rsidP="00EB75CC">
      <w:pPr>
        <w:jc w:val="both"/>
        <w:rPr>
          <w:rFonts w:ascii="Times New Roman" w:eastAsia="Times New Roman" w:hAnsi="Times New Roman" w:cs="Times New Roman"/>
          <w:i/>
          <w:noProof/>
          <w:sz w:val="24"/>
          <w:szCs w:val="24"/>
        </w:rPr>
      </w:pPr>
    </w:p>
    <w:p w14:paraId="0E940B5C" w14:textId="77777777" w:rsidR="00EB75CC" w:rsidRPr="00A4187D" w:rsidRDefault="00EB75CC" w:rsidP="002F63AC">
      <w:pPr>
        <w:pStyle w:val="BodyText"/>
        <w:rPr>
          <w:rFonts w:cs="Times New Roman"/>
          <w:b/>
          <w:bCs/>
          <w:i/>
          <w:iCs/>
        </w:rPr>
      </w:pPr>
      <w:r w:rsidRPr="00A4187D">
        <w:rPr>
          <w:rFonts w:cs="Times New Roman"/>
          <w:b/>
          <w:bCs/>
          <w:i/>
          <w:iCs/>
        </w:rPr>
        <w:t>Novietojums</w:t>
      </w:r>
    </w:p>
    <w:p w14:paraId="60847411" w14:textId="77777777" w:rsidR="00EB75CC" w:rsidRPr="00A4187D" w:rsidRDefault="00EB75CC" w:rsidP="00EB75CC">
      <w:pPr>
        <w:jc w:val="both"/>
        <w:rPr>
          <w:rFonts w:ascii="Times New Roman" w:eastAsia="Times New Roman" w:hAnsi="Times New Roman" w:cs="Times New Roman"/>
          <w:b/>
          <w:bCs/>
          <w:i/>
          <w:noProof/>
          <w:sz w:val="24"/>
          <w:szCs w:val="24"/>
        </w:rPr>
      </w:pPr>
    </w:p>
    <w:p w14:paraId="546595BD"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ir nodrošinātas skrejceļa ugunis, marķieri ir jāapvieno uguņu armatūrām. Ja skrejceļa uguņu nav, plakanas taisnstūrveida vai koniskas formas marķieri jānovieto tā, lai tie skaidri iezīmētu skrejceļa robežas.</w:t>
      </w:r>
    </w:p>
    <w:p w14:paraId="582E68D9" w14:textId="77777777" w:rsidR="00EB75CC" w:rsidRPr="00A4187D" w:rsidRDefault="00EB75CC" w:rsidP="00EB75CC">
      <w:pPr>
        <w:jc w:val="both"/>
        <w:rPr>
          <w:rFonts w:ascii="Times New Roman" w:eastAsia="Times New Roman" w:hAnsi="Times New Roman" w:cs="Times New Roman"/>
          <w:i/>
          <w:noProof/>
          <w:sz w:val="24"/>
          <w:szCs w:val="24"/>
        </w:rPr>
      </w:pPr>
    </w:p>
    <w:p w14:paraId="077929F9" w14:textId="77777777" w:rsidR="00EB75CC" w:rsidRPr="00A4187D" w:rsidRDefault="00EB75CC" w:rsidP="00823FDF">
      <w:pPr>
        <w:pStyle w:val="BodyText"/>
        <w:keepNext/>
        <w:keepLines/>
        <w:rPr>
          <w:rFonts w:cs="Times New Roman"/>
          <w:b/>
          <w:bCs/>
          <w:i/>
          <w:iCs/>
        </w:rPr>
      </w:pPr>
      <w:r w:rsidRPr="00A4187D">
        <w:rPr>
          <w:rFonts w:cs="Times New Roman"/>
          <w:b/>
          <w:bCs/>
          <w:i/>
          <w:iCs/>
        </w:rPr>
        <w:lastRenderedPageBreak/>
        <w:t>Raksturojumi</w:t>
      </w:r>
    </w:p>
    <w:p w14:paraId="4E4BE077" w14:textId="77777777" w:rsidR="00EB75CC" w:rsidRPr="00A4187D" w:rsidRDefault="00EB75CC" w:rsidP="00823FDF">
      <w:pPr>
        <w:keepNext/>
        <w:keepLines/>
        <w:jc w:val="both"/>
        <w:rPr>
          <w:rFonts w:ascii="Times New Roman" w:eastAsia="Times New Roman" w:hAnsi="Times New Roman" w:cs="Times New Roman"/>
          <w:b/>
          <w:bCs/>
          <w:i/>
          <w:noProof/>
          <w:sz w:val="24"/>
          <w:szCs w:val="24"/>
        </w:rPr>
      </w:pPr>
    </w:p>
    <w:p w14:paraId="4FEF191C" w14:textId="77777777" w:rsidR="00EB75CC" w:rsidRPr="00A4187D" w:rsidRDefault="00EB75CC" w:rsidP="00823FDF">
      <w:pPr>
        <w:keepNext/>
        <w:keepLines/>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5.5.2.3.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Plakanu taisnstūrveida formas marķieru minimālajam izmēram jābūt 1 m x 3 m, un tie jānovieto ar garāko malu paralēli skrejceļa ass līnijai. Konusveida marķieru augstums nedrīkst pārsniegt 50 cm.</w:t>
      </w:r>
    </w:p>
    <w:p w14:paraId="22A325E2" w14:textId="77777777" w:rsidR="00EB75CC" w:rsidRPr="00A4187D" w:rsidRDefault="00EB75CC" w:rsidP="00EB75CC">
      <w:pPr>
        <w:jc w:val="both"/>
        <w:rPr>
          <w:rFonts w:ascii="Times New Roman" w:eastAsia="Times New Roman" w:hAnsi="Times New Roman" w:cs="Times New Roman"/>
          <w:i/>
          <w:noProof/>
          <w:sz w:val="24"/>
          <w:szCs w:val="24"/>
        </w:rPr>
      </w:pPr>
    </w:p>
    <w:p w14:paraId="67F1195A" w14:textId="77777777" w:rsidR="00EB75CC" w:rsidRPr="00A4187D" w:rsidRDefault="00EB75CC" w:rsidP="00162B22">
      <w:pPr>
        <w:pStyle w:val="Heading3"/>
        <w:rPr>
          <w:rFonts w:cs="Times New Roman"/>
        </w:rPr>
      </w:pPr>
      <w:bookmarkStart w:id="196" w:name="_Toc104206308"/>
      <w:r w:rsidRPr="00A4187D">
        <w:rPr>
          <w:rFonts w:cs="Times New Roman"/>
        </w:rPr>
        <w:t>5.5.3. Skrejceļa gala bremzēšanas joslas marķieri</w:t>
      </w:r>
      <w:bookmarkEnd w:id="196"/>
    </w:p>
    <w:p w14:paraId="27669220" w14:textId="77777777" w:rsidR="00EB75CC" w:rsidRPr="00A4187D" w:rsidRDefault="00EB75CC" w:rsidP="00EB75CC">
      <w:pPr>
        <w:jc w:val="both"/>
        <w:rPr>
          <w:rFonts w:ascii="Times New Roman" w:eastAsia="Times New Roman" w:hAnsi="Times New Roman" w:cs="Times New Roman"/>
          <w:noProof/>
          <w:sz w:val="24"/>
          <w:szCs w:val="24"/>
        </w:rPr>
      </w:pPr>
    </w:p>
    <w:p w14:paraId="250095D7" w14:textId="77777777" w:rsidR="00EB75CC" w:rsidRPr="00A4187D" w:rsidRDefault="00EB75CC" w:rsidP="002F63AC">
      <w:pPr>
        <w:pStyle w:val="BodyText"/>
        <w:rPr>
          <w:rFonts w:cs="Times New Roman"/>
          <w:b/>
          <w:bCs/>
          <w:i/>
          <w:iCs/>
        </w:rPr>
      </w:pPr>
      <w:r w:rsidRPr="00A4187D">
        <w:rPr>
          <w:rFonts w:cs="Times New Roman"/>
          <w:b/>
          <w:bCs/>
          <w:i/>
          <w:iCs/>
        </w:rPr>
        <w:t>Piemērošana</w:t>
      </w:r>
    </w:p>
    <w:p w14:paraId="22812622" w14:textId="77777777" w:rsidR="00EB75CC" w:rsidRPr="00A4187D" w:rsidRDefault="00EB75CC" w:rsidP="00EB75CC">
      <w:pPr>
        <w:jc w:val="both"/>
        <w:rPr>
          <w:rFonts w:ascii="Times New Roman" w:eastAsia="Times New Roman" w:hAnsi="Times New Roman" w:cs="Times New Roman"/>
          <w:b/>
          <w:bCs/>
          <w:i/>
          <w:noProof/>
          <w:sz w:val="24"/>
          <w:szCs w:val="24"/>
        </w:rPr>
      </w:pPr>
    </w:p>
    <w:p w14:paraId="4FA0B5B3"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5.5.3.1.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 gala bremzēšanas joslas malu marķieri jānodrošina, ja skrejceļa gala bremzēšanas joslas robežas nav skaidri saskatāmas uz apkārtējās zemes fona.</w:t>
      </w:r>
    </w:p>
    <w:p w14:paraId="63677B94" w14:textId="77777777" w:rsidR="00EB75CC" w:rsidRPr="00A4187D" w:rsidRDefault="00EB75CC" w:rsidP="00EB75CC">
      <w:pPr>
        <w:jc w:val="both"/>
        <w:rPr>
          <w:rFonts w:ascii="Times New Roman" w:eastAsia="Times New Roman" w:hAnsi="Times New Roman" w:cs="Times New Roman"/>
          <w:i/>
          <w:noProof/>
          <w:sz w:val="24"/>
          <w:szCs w:val="24"/>
        </w:rPr>
      </w:pPr>
    </w:p>
    <w:p w14:paraId="13FCB7A8" w14:textId="77777777" w:rsidR="00EB75CC" w:rsidRPr="00A4187D" w:rsidRDefault="00EB75CC" w:rsidP="002F63AC">
      <w:pPr>
        <w:pStyle w:val="BodyText"/>
        <w:rPr>
          <w:rFonts w:cs="Times New Roman"/>
          <w:b/>
          <w:bCs/>
          <w:i/>
          <w:iCs/>
        </w:rPr>
      </w:pPr>
      <w:r w:rsidRPr="00A4187D">
        <w:rPr>
          <w:rFonts w:cs="Times New Roman"/>
          <w:b/>
          <w:bCs/>
          <w:i/>
          <w:iCs/>
        </w:rPr>
        <w:t>Raksturojumi</w:t>
      </w:r>
    </w:p>
    <w:p w14:paraId="611E682B" w14:textId="77777777" w:rsidR="00EB75CC" w:rsidRPr="00A4187D" w:rsidRDefault="00EB75CC" w:rsidP="00EB75CC">
      <w:pPr>
        <w:jc w:val="both"/>
        <w:rPr>
          <w:rFonts w:ascii="Times New Roman" w:eastAsia="Times New Roman" w:hAnsi="Times New Roman" w:cs="Times New Roman"/>
          <w:b/>
          <w:bCs/>
          <w:i/>
          <w:noProof/>
          <w:sz w:val="24"/>
          <w:szCs w:val="24"/>
        </w:rPr>
      </w:pPr>
    </w:p>
    <w:p w14:paraId="668F260A" w14:textId="77777777" w:rsidR="00EB75CC" w:rsidRPr="00A4187D" w:rsidRDefault="00EB75CC" w:rsidP="00EB75CC">
      <w:pPr>
        <w:pStyle w:val="BodyText"/>
        <w:rPr>
          <w:rFonts w:cs="Times New Roman"/>
        </w:rPr>
      </w:pPr>
      <w:r w:rsidRPr="00A4187D">
        <w:rPr>
          <w:rFonts w:cs="Times New Roman"/>
        </w:rPr>
        <w:t>5.5.3.2. Skrejceļa gala bremzēšanas joslas malu marķieriem ir pietiekami jāatšķiras no skrejceļa malu marķieriem, lai nodrošinātu, ka šo divu veidu marķierus nav iespējams sajaukt.</w:t>
      </w:r>
    </w:p>
    <w:p w14:paraId="1CB34778" w14:textId="77777777" w:rsidR="00EB75CC" w:rsidRPr="00A4187D" w:rsidRDefault="00EB75CC" w:rsidP="00EB75CC">
      <w:pPr>
        <w:jc w:val="both"/>
        <w:rPr>
          <w:rFonts w:ascii="Times New Roman" w:eastAsia="Times New Roman" w:hAnsi="Times New Roman" w:cs="Times New Roman"/>
          <w:noProof/>
          <w:sz w:val="24"/>
          <w:szCs w:val="24"/>
        </w:rPr>
      </w:pPr>
    </w:p>
    <w:p w14:paraId="24C9876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 ekspluatācijas viedokļa par izmantojamiem ir atzīti marķieri, kas ir veidoti no nelielām vertikālām plāksnēm un ir maskēti no aizmugures, skatoties no skrejceļa puses.</w:t>
      </w:r>
    </w:p>
    <w:p w14:paraId="625C7F30" w14:textId="77777777" w:rsidR="00EB75CC" w:rsidRPr="00A4187D" w:rsidRDefault="00EB75CC" w:rsidP="00EB75CC">
      <w:pPr>
        <w:jc w:val="both"/>
        <w:rPr>
          <w:rFonts w:ascii="Times New Roman" w:eastAsia="Times New Roman" w:hAnsi="Times New Roman" w:cs="Times New Roman"/>
          <w:i/>
          <w:noProof/>
          <w:sz w:val="24"/>
          <w:szCs w:val="24"/>
        </w:rPr>
      </w:pPr>
    </w:p>
    <w:p w14:paraId="11884F8C" w14:textId="77777777" w:rsidR="00EB75CC" w:rsidRPr="00A4187D" w:rsidRDefault="00EB75CC" w:rsidP="00162B22">
      <w:pPr>
        <w:pStyle w:val="Heading3"/>
        <w:rPr>
          <w:rFonts w:cs="Times New Roman"/>
        </w:rPr>
      </w:pPr>
      <w:bookmarkStart w:id="197" w:name="_Toc104206309"/>
      <w:r w:rsidRPr="00A4187D">
        <w:rPr>
          <w:rFonts w:cs="Times New Roman"/>
        </w:rPr>
        <w:t>5.5.4. Malu marķieri ar sniegu klātiem skrejceļiem</w:t>
      </w:r>
      <w:bookmarkEnd w:id="197"/>
    </w:p>
    <w:p w14:paraId="3560720C" w14:textId="77777777" w:rsidR="00EB75CC" w:rsidRPr="00A4187D" w:rsidRDefault="00EB75CC" w:rsidP="00EB75CC">
      <w:pPr>
        <w:jc w:val="both"/>
        <w:rPr>
          <w:rFonts w:ascii="Times New Roman" w:eastAsia="Times New Roman" w:hAnsi="Times New Roman" w:cs="Times New Roman"/>
          <w:noProof/>
          <w:sz w:val="24"/>
          <w:szCs w:val="24"/>
        </w:rPr>
      </w:pPr>
    </w:p>
    <w:p w14:paraId="5003F513" w14:textId="77777777" w:rsidR="00EB75CC" w:rsidRPr="00A4187D" w:rsidRDefault="00EB75CC" w:rsidP="002F63AC">
      <w:pPr>
        <w:pStyle w:val="BodyText"/>
        <w:rPr>
          <w:rFonts w:cs="Times New Roman"/>
          <w:b/>
          <w:bCs/>
          <w:i/>
          <w:iCs/>
        </w:rPr>
      </w:pPr>
      <w:r w:rsidRPr="00A4187D">
        <w:rPr>
          <w:rFonts w:cs="Times New Roman"/>
          <w:b/>
          <w:bCs/>
          <w:i/>
          <w:iCs/>
        </w:rPr>
        <w:t>Piemērošana</w:t>
      </w:r>
    </w:p>
    <w:p w14:paraId="42DDB504" w14:textId="77777777" w:rsidR="00EB75CC" w:rsidRPr="00A4187D" w:rsidRDefault="00EB75CC" w:rsidP="00EB75CC">
      <w:pPr>
        <w:jc w:val="both"/>
        <w:rPr>
          <w:rFonts w:ascii="Times New Roman" w:eastAsia="Times New Roman" w:hAnsi="Times New Roman" w:cs="Times New Roman"/>
          <w:b/>
          <w:bCs/>
          <w:i/>
          <w:noProof/>
          <w:sz w:val="24"/>
          <w:szCs w:val="24"/>
        </w:rPr>
      </w:pPr>
    </w:p>
    <w:p w14:paraId="4E762F7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5.5.4.1.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Malu marķieri, kas paredzēti ar sniegu klātiem skrejceļiem, jāizmanto, lai norādītu ar sniegu klātā skrejceļa izmantojamās daļas robežas, kad šādas robežas nav norādītas ar citiem līdzekļiem.</w:t>
      </w:r>
    </w:p>
    <w:p w14:paraId="2708FB32" w14:textId="77777777" w:rsidR="00EB75CC" w:rsidRPr="00A4187D" w:rsidRDefault="00EB75CC" w:rsidP="00EB75CC">
      <w:pPr>
        <w:jc w:val="both"/>
        <w:rPr>
          <w:rFonts w:ascii="Times New Roman" w:eastAsia="Times New Roman" w:hAnsi="Times New Roman" w:cs="Times New Roman"/>
          <w:i/>
          <w:noProof/>
          <w:sz w:val="24"/>
          <w:szCs w:val="24"/>
        </w:rPr>
      </w:pPr>
    </w:p>
    <w:p w14:paraId="1E9981C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Robežu norādīšanai var izmantot skrejceļa ugunis.</w:t>
      </w:r>
    </w:p>
    <w:p w14:paraId="0213CC18" w14:textId="77777777" w:rsidR="00EB75CC" w:rsidRPr="00A4187D" w:rsidRDefault="00EB75CC" w:rsidP="00EB75CC">
      <w:pPr>
        <w:jc w:val="both"/>
        <w:rPr>
          <w:rFonts w:ascii="Times New Roman" w:eastAsia="Times New Roman" w:hAnsi="Times New Roman" w:cs="Times New Roman"/>
          <w:i/>
          <w:noProof/>
          <w:sz w:val="24"/>
          <w:szCs w:val="24"/>
        </w:rPr>
      </w:pPr>
    </w:p>
    <w:p w14:paraId="4C895550" w14:textId="77777777" w:rsidR="00EB75CC" w:rsidRPr="00A4187D" w:rsidRDefault="00EB75CC" w:rsidP="002F63AC">
      <w:pPr>
        <w:pStyle w:val="BodyText"/>
        <w:rPr>
          <w:rFonts w:cs="Times New Roman"/>
          <w:b/>
          <w:bCs/>
          <w:i/>
          <w:iCs/>
        </w:rPr>
      </w:pPr>
      <w:r w:rsidRPr="00A4187D">
        <w:rPr>
          <w:rFonts w:cs="Times New Roman"/>
          <w:b/>
          <w:bCs/>
          <w:i/>
          <w:iCs/>
        </w:rPr>
        <w:t>Novietojums</w:t>
      </w:r>
    </w:p>
    <w:p w14:paraId="4B9AB86E" w14:textId="77777777" w:rsidR="00EB75CC" w:rsidRPr="00A4187D" w:rsidRDefault="00EB75CC" w:rsidP="00EB75CC">
      <w:pPr>
        <w:jc w:val="both"/>
        <w:rPr>
          <w:rFonts w:ascii="Times New Roman" w:eastAsia="Times New Roman" w:hAnsi="Times New Roman" w:cs="Times New Roman"/>
          <w:b/>
          <w:bCs/>
          <w:i/>
          <w:noProof/>
          <w:sz w:val="24"/>
          <w:szCs w:val="24"/>
        </w:rPr>
      </w:pPr>
    </w:p>
    <w:p w14:paraId="09A220B1"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5.5.4.2.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Ar sniegu klātiem skrejceļiem paredzētie malu marķieri jānovieto gar skrejceļa malām, ne vairāk kā 100 m attālumā vienu no otra un simetriski abpus skrejceļa ass līnijai tādā attālumā no tās, kas nodrošina pietiekamu augstuma rezervi līdz spārnu galiem un spēka iekārtām. Pietiekams daudzums marķieru jānovieto uz skrejceļa sliekšņa un skrejceļa gala.</w:t>
      </w:r>
    </w:p>
    <w:p w14:paraId="2BCCD9C7" w14:textId="77777777" w:rsidR="00EB75CC" w:rsidRPr="00A4187D" w:rsidRDefault="00EB75CC" w:rsidP="00EB75CC">
      <w:pPr>
        <w:jc w:val="both"/>
        <w:rPr>
          <w:rFonts w:ascii="Times New Roman" w:eastAsia="Times New Roman" w:hAnsi="Times New Roman" w:cs="Times New Roman"/>
          <w:i/>
          <w:noProof/>
          <w:sz w:val="24"/>
          <w:szCs w:val="24"/>
        </w:rPr>
      </w:pPr>
    </w:p>
    <w:p w14:paraId="6CCB78F6" w14:textId="77777777" w:rsidR="00EB75CC" w:rsidRPr="00A4187D" w:rsidRDefault="00EB75CC" w:rsidP="002F63AC">
      <w:pPr>
        <w:pStyle w:val="BodyText"/>
        <w:rPr>
          <w:rFonts w:cs="Times New Roman"/>
          <w:b/>
          <w:bCs/>
          <w:i/>
          <w:iCs/>
        </w:rPr>
      </w:pPr>
      <w:r w:rsidRPr="00A4187D">
        <w:rPr>
          <w:rFonts w:cs="Times New Roman"/>
          <w:b/>
          <w:bCs/>
          <w:i/>
          <w:iCs/>
        </w:rPr>
        <w:t>Raksturojumi</w:t>
      </w:r>
    </w:p>
    <w:p w14:paraId="54EC751E" w14:textId="77777777" w:rsidR="00EB75CC" w:rsidRPr="00A4187D" w:rsidRDefault="00EB75CC" w:rsidP="00EB75CC">
      <w:pPr>
        <w:jc w:val="both"/>
        <w:rPr>
          <w:rFonts w:ascii="Times New Roman" w:eastAsia="Times New Roman" w:hAnsi="Times New Roman" w:cs="Times New Roman"/>
          <w:b/>
          <w:bCs/>
          <w:i/>
          <w:noProof/>
          <w:sz w:val="24"/>
          <w:szCs w:val="24"/>
        </w:rPr>
      </w:pPr>
    </w:p>
    <w:p w14:paraId="0E55F491"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5.5.4.3.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Ar sniegu klātiem skrejceļiem paredzētajiem malu marķieriem jāsastāv no pamanāmiem objektiem, piemēram, no mūžzaļajiem kokiem, kas ir augstāki par 1,5 m, vai no viegliem marķieriem.</w:t>
      </w:r>
    </w:p>
    <w:p w14:paraId="12940B09" w14:textId="77777777" w:rsidR="00EB75CC" w:rsidRPr="00A4187D" w:rsidRDefault="00EB75CC" w:rsidP="00EB75CC">
      <w:pPr>
        <w:jc w:val="both"/>
        <w:rPr>
          <w:rFonts w:ascii="Times New Roman" w:eastAsia="Times New Roman" w:hAnsi="Times New Roman" w:cs="Times New Roman"/>
          <w:i/>
          <w:noProof/>
          <w:sz w:val="24"/>
          <w:szCs w:val="24"/>
        </w:rPr>
      </w:pPr>
    </w:p>
    <w:p w14:paraId="54782020" w14:textId="77777777" w:rsidR="00EB75CC" w:rsidRPr="00A4187D" w:rsidRDefault="00EB75CC" w:rsidP="00162B22">
      <w:pPr>
        <w:pStyle w:val="Heading3"/>
        <w:rPr>
          <w:rFonts w:cs="Times New Roman"/>
        </w:rPr>
      </w:pPr>
      <w:bookmarkStart w:id="198" w:name="_Toc104206310"/>
      <w:r w:rsidRPr="00A4187D">
        <w:rPr>
          <w:rFonts w:cs="Times New Roman"/>
        </w:rPr>
        <w:t>5.5.5. Manevrēšanas ceļa malu marķieri</w:t>
      </w:r>
      <w:bookmarkEnd w:id="198"/>
    </w:p>
    <w:p w14:paraId="1F754CE2" w14:textId="77777777" w:rsidR="00EB75CC" w:rsidRPr="00A4187D" w:rsidRDefault="00EB75CC" w:rsidP="00EB75CC">
      <w:pPr>
        <w:jc w:val="both"/>
        <w:rPr>
          <w:rFonts w:ascii="Times New Roman" w:eastAsia="Times New Roman" w:hAnsi="Times New Roman" w:cs="Times New Roman"/>
          <w:noProof/>
          <w:sz w:val="24"/>
          <w:szCs w:val="24"/>
        </w:rPr>
      </w:pPr>
    </w:p>
    <w:p w14:paraId="72134B19" w14:textId="77777777" w:rsidR="00EB75CC" w:rsidRPr="00A4187D" w:rsidRDefault="00EB75CC" w:rsidP="002F63AC">
      <w:pPr>
        <w:pStyle w:val="BodyText"/>
        <w:rPr>
          <w:rFonts w:cs="Times New Roman"/>
          <w:b/>
          <w:bCs/>
          <w:i/>
          <w:iCs/>
        </w:rPr>
      </w:pPr>
      <w:r w:rsidRPr="00A4187D">
        <w:rPr>
          <w:rFonts w:cs="Times New Roman"/>
          <w:b/>
          <w:bCs/>
          <w:i/>
          <w:iCs/>
        </w:rPr>
        <w:t>Piemērošana</w:t>
      </w:r>
    </w:p>
    <w:p w14:paraId="6934E57B" w14:textId="77777777" w:rsidR="00EB75CC" w:rsidRPr="00A4187D" w:rsidRDefault="00EB75CC" w:rsidP="00EB75CC">
      <w:pPr>
        <w:jc w:val="both"/>
        <w:rPr>
          <w:rFonts w:ascii="Times New Roman" w:eastAsia="Times New Roman" w:hAnsi="Times New Roman" w:cs="Times New Roman"/>
          <w:b/>
          <w:bCs/>
          <w:i/>
          <w:noProof/>
          <w:sz w:val="24"/>
          <w:szCs w:val="24"/>
        </w:rPr>
      </w:pPr>
    </w:p>
    <w:p w14:paraId="2D549300"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5.5.5.1. </w:t>
      </w:r>
      <w:r w:rsidRPr="00A4187D">
        <w:rPr>
          <w:rFonts w:ascii="Times New Roman" w:hAnsi="Times New Roman" w:cs="Times New Roman"/>
          <w:b/>
          <w:sz w:val="24"/>
        </w:rPr>
        <w:t xml:space="preserve">Ieteikums. </w:t>
      </w:r>
      <w:r w:rsidRPr="00A4187D">
        <w:rPr>
          <w:rFonts w:ascii="Times New Roman" w:hAnsi="Times New Roman" w:cs="Times New Roman"/>
          <w:i/>
          <w:sz w:val="24"/>
        </w:rPr>
        <w:t xml:space="preserve">Manevrēšanas ceļa malu marķieri ir jānodrošina uz manevrēšanas ceļa, </w:t>
      </w:r>
      <w:r w:rsidRPr="00A4187D">
        <w:rPr>
          <w:rFonts w:ascii="Times New Roman" w:hAnsi="Times New Roman" w:cs="Times New Roman"/>
          <w:i/>
          <w:sz w:val="24"/>
        </w:rPr>
        <w:lastRenderedPageBreak/>
        <w:t>ja koda numurs ir 1 vai 2 un nav nodrošinātas manevrēšanas ceļa ass līnijas vai malas ugunis, vai manevrēšanas ceļa ass līnijas marķieri.</w:t>
      </w:r>
    </w:p>
    <w:p w14:paraId="20982F62" w14:textId="77777777" w:rsidR="00EB75CC" w:rsidRPr="00A4187D" w:rsidRDefault="00EB75CC" w:rsidP="00EB75CC">
      <w:pPr>
        <w:jc w:val="both"/>
        <w:rPr>
          <w:rFonts w:ascii="Times New Roman" w:eastAsia="Times New Roman" w:hAnsi="Times New Roman" w:cs="Times New Roman"/>
          <w:i/>
          <w:noProof/>
          <w:sz w:val="24"/>
          <w:szCs w:val="24"/>
        </w:rPr>
      </w:pPr>
    </w:p>
    <w:p w14:paraId="095E87EA" w14:textId="77777777" w:rsidR="00EB75CC" w:rsidRPr="00A4187D" w:rsidRDefault="00EB75CC" w:rsidP="002F63AC">
      <w:pPr>
        <w:pStyle w:val="BodyText"/>
        <w:rPr>
          <w:rFonts w:cs="Times New Roman"/>
          <w:b/>
          <w:bCs/>
          <w:i/>
          <w:iCs/>
        </w:rPr>
      </w:pPr>
      <w:r w:rsidRPr="00A4187D">
        <w:rPr>
          <w:rFonts w:cs="Times New Roman"/>
          <w:b/>
          <w:bCs/>
          <w:i/>
          <w:iCs/>
        </w:rPr>
        <w:t>Novietojums</w:t>
      </w:r>
    </w:p>
    <w:p w14:paraId="0A90D029" w14:textId="77777777" w:rsidR="00EB75CC" w:rsidRPr="00A4187D" w:rsidRDefault="00EB75CC" w:rsidP="00EB75CC">
      <w:pPr>
        <w:jc w:val="both"/>
        <w:rPr>
          <w:rFonts w:ascii="Times New Roman" w:eastAsia="Times New Roman" w:hAnsi="Times New Roman" w:cs="Times New Roman"/>
          <w:b/>
          <w:bCs/>
          <w:i/>
          <w:noProof/>
          <w:sz w:val="24"/>
          <w:szCs w:val="24"/>
        </w:rPr>
      </w:pPr>
    </w:p>
    <w:p w14:paraId="708E788D"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5.5.5.2.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malu marķieri jāierīko vismaz tajās pašās vietās, kur būtu ierīkotas manevrēšanas ceļa malu ugunis, ja tādas tiktu izmantotas.</w:t>
      </w:r>
    </w:p>
    <w:p w14:paraId="24B3BA40" w14:textId="77777777" w:rsidR="00EB75CC" w:rsidRPr="00A4187D" w:rsidRDefault="00EB75CC" w:rsidP="00EB75CC">
      <w:pPr>
        <w:jc w:val="both"/>
        <w:rPr>
          <w:rFonts w:ascii="Times New Roman" w:eastAsia="Times New Roman" w:hAnsi="Times New Roman" w:cs="Times New Roman"/>
          <w:i/>
          <w:noProof/>
          <w:sz w:val="24"/>
          <w:szCs w:val="24"/>
        </w:rPr>
      </w:pPr>
    </w:p>
    <w:p w14:paraId="1DFCFB00" w14:textId="77777777" w:rsidR="00EB75CC" w:rsidRPr="00A4187D" w:rsidRDefault="00EB75CC" w:rsidP="002F63AC">
      <w:pPr>
        <w:pStyle w:val="BodyText"/>
        <w:rPr>
          <w:rFonts w:cs="Times New Roman"/>
          <w:b/>
          <w:bCs/>
          <w:i/>
          <w:iCs/>
        </w:rPr>
      </w:pPr>
      <w:r w:rsidRPr="00A4187D">
        <w:rPr>
          <w:rFonts w:cs="Times New Roman"/>
          <w:b/>
          <w:bCs/>
          <w:i/>
          <w:iCs/>
        </w:rPr>
        <w:t>Raksturojumi</w:t>
      </w:r>
    </w:p>
    <w:p w14:paraId="0D35E8FF" w14:textId="77777777" w:rsidR="00EB75CC" w:rsidRPr="00A4187D" w:rsidRDefault="00EB75CC" w:rsidP="00EB75CC">
      <w:pPr>
        <w:jc w:val="both"/>
        <w:rPr>
          <w:rFonts w:ascii="Times New Roman" w:eastAsia="Times New Roman" w:hAnsi="Times New Roman" w:cs="Times New Roman"/>
          <w:b/>
          <w:bCs/>
          <w:i/>
          <w:noProof/>
          <w:sz w:val="24"/>
          <w:szCs w:val="24"/>
        </w:rPr>
      </w:pPr>
    </w:p>
    <w:p w14:paraId="683848BD" w14:textId="77777777" w:rsidR="00EB75CC" w:rsidRPr="00A4187D" w:rsidRDefault="00EB75CC" w:rsidP="00EB75CC">
      <w:pPr>
        <w:pStyle w:val="BodyText"/>
        <w:rPr>
          <w:rFonts w:cs="Times New Roman"/>
        </w:rPr>
      </w:pPr>
      <w:r w:rsidRPr="00A4187D">
        <w:rPr>
          <w:rFonts w:cs="Times New Roman"/>
        </w:rPr>
        <w:t>5.5.5.3. Manevrēšanas ceļa malu marķierim jābūt atstarojošā zilā krāsā.</w:t>
      </w:r>
    </w:p>
    <w:p w14:paraId="524B6D26" w14:textId="77777777" w:rsidR="00EB75CC" w:rsidRPr="00A4187D" w:rsidRDefault="00EB75CC" w:rsidP="00EB75CC">
      <w:pPr>
        <w:jc w:val="both"/>
        <w:rPr>
          <w:rFonts w:ascii="Times New Roman" w:eastAsia="Times New Roman" w:hAnsi="Times New Roman" w:cs="Times New Roman"/>
          <w:noProof/>
          <w:sz w:val="24"/>
          <w:szCs w:val="24"/>
        </w:rPr>
      </w:pPr>
    </w:p>
    <w:p w14:paraId="32A739A0"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5.5.5.4. </w:t>
      </w:r>
      <w:r w:rsidRPr="00A4187D">
        <w:rPr>
          <w:rFonts w:ascii="Times New Roman" w:hAnsi="Times New Roman" w:cs="Times New Roman"/>
          <w:b/>
          <w:sz w:val="24"/>
        </w:rPr>
        <w:t>Ietekme.</w:t>
      </w:r>
      <w:r w:rsidRPr="00A4187D">
        <w:rPr>
          <w:rFonts w:ascii="Times New Roman" w:hAnsi="Times New Roman" w:cs="Times New Roman"/>
          <w:sz w:val="24"/>
        </w:rPr>
        <w:t xml:space="preserve"> </w:t>
      </w:r>
      <w:r w:rsidRPr="00A4187D">
        <w:rPr>
          <w:rFonts w:ascii="Times New Roman" w:hAnsi="Times New Roman" w:cs="Times New Roman"/>
          <w:i/>
          <w:sz w:val="24"/>
        </w:rPr>
        <w:t>Marķiera virsmai no pilota skata punkta jābūt taisnstūra formā, un tās redzamajam laukumam jābūt vismaz 150 cm</w:t>
      </w:r>
      <w:r w:rsidRPr="00A4187D">
        <w:rPr>
          <w:rFonts w:ascii="Times New Roman" w:hAnsi="Times New Roman" w:cs="Times New Roman"/>
          <w:i/>
          <w:sz w:val="24"/>
          <w:vertAlign w:val="superscript"/>
        </w:rPr>
        <w:t>2</w:t>
      </w:r>
      <w:r w:rsidRPr="00A4187D">
        <w:rPr>
          <w:rFonts w:ascii="Times New Roman" w:hAnsi="Times New Roman" w:cs="Times New Roman"/>
          <w:sz w:val="24"/>
        </w:rPr>
        <w:t>.</w:t>
      </w:r>
    </w:p>
    <w:p w14:paraId="545A7B67" w14:textId="77777777" w:rsidR="00EB75CC" w:rsidRPr="00A4187D" w:rsidRDefault="00EB75CC" w:rsidP="00EB75CC">
      <w:pPr>
        <w:jc w:val="both"/>
        <w:rPr>
          <w:rFonts w:ascii="Times New Roman" w:eastAsia="Times New Roman" w:hAnsi="Times New Roman" w:cs="Times New Roman"/>
          <w:i/>
          <w:noProof/>
          <w:sz w:val="24"/>
          <w:szCs w:val="24"/>
        </w:rPr>
      </w:pPr>
    </w:p>
    <w:p w14:paraId="2E3CF4D0" w14:textId="77777777" w:rsidR="00EB75CC" w:rsidRPr="00A4187D" w:rsidRDefault="00EB75CC" w:rsidP="00EB75CC">
      <w:pPr>
        <w:pStyle w:val="BodyText"/>
        <w:rPr>
          <w:rFonts w:cs="Times New Roman"/>
        </w:rPr>
      </w:pPr>
      <w:r w:rsidRPr="00A4187D">
        <w:rPr>
          <w:rFonts w:cs="Times New Roman"/>
        </w:rPr>
        <w:t>5.5.5.5. Manevrēšanas ceļa malu marķieriem jābūt trausliem. Tiem jābūt pietiekami zemiem, lai nodrošinātu pietiekamu augstuma rezervi līdz propelleriem un reaktīvo gaisa kuģu dzinēju gondolām.</w:t>
      </w:r>
    </w:p>
    <w:p w14:paraId="73889398" w14:textId="77777777" w:rsidR="00EB75CC" w:rsidRPr="00A4187D" w:rsidRDefault="00EB75CC" w:rsidP="00EB75CC">
      <w:pPr>
        <w:jc w:val="both"/>
        <w:rPr>
          <w:rFonts w:ascii="Times New Roman" w:eastAsia="Times New Roman" w:hAnsi="Times New Roman" w:cs="Times New Roman"/>
          <w:noProof/>
          <w:sz w:val="24"/>
          <w:szCs w:val="24"/>
        </w:rPr>
      </w:pPr>
    </w:p>
    <w:p w14:paraId="59932BB9" w14:textId="77777777" w:rsidR="00EB75CC" w:rsidRPr="00A4187D" w:rsidRDefault="00EB75CC" w:rsidP="00162B22">
      <w:pPr>
        <w:pStyle w:val="Heading3"/>
        <w:rPr>
          <w:rFonts w:cs="Times New Roman"/>
        </w:rPr>
      </w:pPr>
      <w:bookmarkStart w:id="199" w:name="_Toc104206311"/>
      <w:r w:rsidRPr="00A4187D">
        <w:rPr>
          <w:rFonts w:cs="Times New Roman"/>
        </w:rPr>
        <w:t>5.5.6. Manevrēšanas ceļa ass līnijas marķieri</w:t>
      </w:r>
      <w:bookmarkEnd w:id="199"/>
    </w:p>
    <w:p w14:paraId="7E013BA2" w14:textId="77777777" w:rsidR="00EB75CC" w:rsidRPr="00A4187D" w:rsidRDefault="00EB75CC" w:rsidP="00EB75CC">
      <w:pPr>
        <w:jc w:val="both"/>
        <w:rPr>
          <w:rFonts w:ascii="Times New Roman" w:eastAsia="Times New Roman" w:hAnsi="Times New Roman" w:cs="Times New Roman"/>
          <w:noProof/>
          <w:sz w:val="24"/>
          <w:szCs w:val="24"/>
        </w:rPr>
      </w:pPr>
    </w:p>
    <w:p w14:paraId="1059B77B" w14:textId="77777777" w:rsidR="00EB75CC" w:rsidRPr="00A4187D" w:rsidRDefault="00EB75CC" w:rsidP="002F63AC">
      <w:pPr>
        <w:pStyle w:val="BodyText"/>
        <w:rPr>
          <w:rFonts w:cs="Times New Roman"/>
          <w:b/>
          <w:bCs/>
          <w:i/>
          <w:iCs/>
        </w:rPr>
      </w:pPr>
      <w:r w:rsidRPr="00A4187D">
        <w:rPr>
          <w:rFonts w:cs="Times New Roman"/>
          <w:b/>
          <w:bCs/>
          <w:i/>
          <w:iCs/>
        </w:rPr>
        <w:t>Piemērošana</w:t>
      </w:r>
    </w:p>
    <w:p w14:paraId="5CE0A673" w14:textId="77777777" w:rsidR="00EB75CC" w:rsidRPr="00A4187D" w:rsidRDefault="00EB75CC" w:rsidP="00EB75CC">
      <w:pPr>
        <w:jc w:val="both"/>
        <w:rPr>
          <w:rFonts w:ascii="Times New Roman" w:eastAsia="Times New Roman" w:hAnsi="Times New Roman" w:cs="Times New Roman"/>
          <w:b/>
          <w:bCs/>
          <w:i/>
          <w:noProof/>
          <w:sz w:val="24"/>
          <w:szCs w:val="24"/>
        </w:rPr>
      </w:pPr>
    </w:p>
    <w:p w14:paraId="315E6F88"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5.5.6.1. </w:t>
      </w:r>
      <w:r w:rsidRPr="00A4187D">
        <w:rPr>
          <w:rFonts w:ascii="Times New Roman" w:hAnsi="Times New Roman" w:cs="Times New Roman"/>
          <w:b/>
          <w:sz w:val="24"/>
        </w:rPr>
        <w:t xml:space="preserve">Ieteikums. </w:t>
      </w:r>
      <w:r w:rsidRPr="00A4187D">
        <w:rPr>
          <w:rFonts w:ascii="Times New Roman" w:hAnsi="Times New Roman" w:cs="Times New Roman"/>
          <w:i/>
          <w:sz w:val="24"/>
        </w:rPr>
        <w:t>Manevrēšanas ceļa ass līnijas marķieri ir jānodrošina uz manevrēšanas ceļa, ja koda numurs ir 1 vai 2 un nav nodrošinātas manevrēšanas ceļa ass līnijas vai malas ugunis, vai manevrēšanas ceļa malu marķieri.</w:t>
      </w:r>
    </w:p>
    <w:p w14:paraId="0EE98183" w14:textId="77777777" w:rsidR="00EB75CC" w:rsidRPr="00A4187D" w:rsidRDefault="00EB75CC" w:rsidP="00EB75CC">
      <w:pPr>
        <w:jc w:val="both"/>
        <w:rPr>
          <w:rFonts w:ascii="Times New Roman" w:eastAsia="Times New Roman" w:hAnsi="Times New Roman" w:cs="Times New Roman"/>
          <w:i/>
          <w:noProof/>
          <w:sz w:val="24"/>
          <w:szCs w:val="24"/>
        </w:rPr>
      </w:pPr>
    </w:p>
    <w:p w14:paraId="2F1A2E8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5.5.6.2.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ceļš jāaprīko ar manevrēšanas ceļa ass līnijas marķieriem gadījumos, kad koda numurs ir 3 vai 4 un nav ierīkotas manevrēšanas ceļa ass līnijas ugunis, ja ir jāuzlabo vadība, kas tiek nodrošināta ar manevrēšanas ceļa ass līnijas marķējumu.</w:t>
      </w:r>
    </w:p>
    <w:p w14:paraId="1A786DEE" w14:textId="77777777" w:rsidR="00EB75CC" w:rsidRPr="00A4187D" w:rsidRDefault="00EB75CC" w:rsidP="00EB75CC">
      <w:pPr>
        <w:jc w:val="both"/>
        <w:rPr>
          <w:rFonts w:ascii="Times New Roman" w:eastAsia="Times New Roman" w:hAnsi="Times New Roman" w:cs="Times New Roman"/>
          <w:i/>
          <w:noProof/>
          <w:sz w:val="24"/>
          <w:szCs w:val="24"/>
        </w:rPr>
      </w:pPr>
    </w:p>
    <w:p w14:paraId="191DF85D" w14:textId="77777777" w:rsidR="00EB75CC" w:rsidRPr="00A4187D" w:rsidRDefault="00EB75CC" w:rsidP="002F63AC">
      <w:pPr>
        <w:pStyle w:val="BodyText"/>
        <w:rPr>
          <w:rFonts w:cs="Times New Roman"/>
          <w:b/>
          <w:bCs/>
          <w:i/>
          <w:iCs/>
        </w:rPr>
      </w:pPr>
      <w:r w:rsidRPr="00A4187D">
        <w:rPr>
          <w:rFonts w:cs="Times New Roman"/>
          <w:b/>
          <w:bCs/>
          <w:i/>
          <w:iCs/>
        </w:rPr>
        <w:t>Novietojums</w:t>
      </w:r>
    </w:p>
    <w:p w14:paraId="2DCDC467" w14:textId="77777777" w:rsidR="00EB75CC" w:rsidRPr="00A4187D" w:rsidRDefault="00EB75CC" w:rsidP="00EB75CC">
      <w:pPr>
        <w:jc w:val="both"/>
        <w:rPr>
          <w:rFonts w:ascii="Times New Roman" w:eastAsia="Times New Roman" w:hAnsi="Times New Roman" w:cs="Times New Roman"/>
          <w:b/>
          <w:bCs/>
          <w:i/>
          <w:noProof/>
          <w:sz w:val="24"/>
          <w:szCs w:val="24"/>
        </w:rPr>
      </w:pPr>
    </w:p>
    <w:p w14:paraId="49F47B3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5.5.6.3.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marķieri jāuzstāda vismaz tajās pašās vietās, kur būtu uzstādītas manevrēšanas ceļa ass līnijas ugunis, ja tādas tiktu izmantotas.</w:t>
      </w:r>
    </w:p>
    <w:p w14:paraId="43288224" w14:textId="77777777" w:rsidR="00EB75CC" w:rsidRPr="00A4187D" w:rsidRDefault="00EB75CC" w:rsidP="00EB75CC">
      <w:pPr>
        <w:jc w:val="both"/>
        <w:rPr>
          <w:rFonts w:ascii="Times New Roman" w:eastAsia="Times New Roman" w:hAnsi="Times New Roman" w:cs="Times New Roman"/>
          <w:i/>
          <w:noProof/>
          <w:sz w:val="24"/>
          <w:szCs w:val="24"/>
        </w:rPr>
      </w:pPr>
    </w:p>
    <w:p w14:paraId="041574A6"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5.3.17.12. punktā norādījumus par atstatumiem starp manevrēšanas ceļa ass līnijas ugunīm.</w:t>
      </w:r>
    </w:p>
    <w:p w14:paraId="4628C86A" w14:textId="77777777" w:rsidR="00EB75CC" w:rsidRPr="00A4187D" w:rsidRDefault="00EB75CC" w:rsidP="00EB75CC">
      <w:pPr>
        <w:jc w:val="both"/>
        <w:rPr>
          <w:rFonts w:ascii="Times New Roman" w:eastAsia="Times New Roman" w:hAnsi="Times New Roman" w:cs="Times New Roman"/>
          <w:i/>
          <w:noProof/>
          <w:sz w:val="24"/>
          <w:szCs w:val="24"/>
        </w:rPr>
      </w:pPr>
    </w:p>
    <w:p w14:paraId="259D689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5.5.6.4.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ass līnijas marķieri parasti jānovieto uz manevrēšanas ceļa ass līnijas marķējuma, bet gadījumos, kad tas nav iespējams, tos novieto blakus ass līnijai, bet ne tālāk par 30 cm no tās.</w:t>
      </w:r>
    </w:p>
    <w:p w14:paraId="22C354A2" w14:textId="77777777" w:rsidR="00EB75CC" w:rsidRPr="00A4187D" w:rsidRDefault="00EB75CC" w:rsidP="00EB75CC">
      <w:pPr>
        <w:jc w:val="both"/>
        <w:rPr>
          <w:rFonts w:ascii="Times New Roman" w:eastAsia="Times New Roman" w:hAnsi="Times New Roman" w:cs="Times New Roman"/>
          <w:i/>
          <w:noProof/>
          <w:sz w:val="24"/>
          <w:szCs w:val="24"/>
        </w:rPr>
      </w:pPr>
    </w:p>
    <w:p w14:paraId="3A929F85" w14:textId="77777777" w:rsidR="00EB75CC" w:rsidRPr="00A4187D" w:rsidRDefault="00EB75CC" w:rsidP="002F63AC">
      <w:pPr>
        <w:pStyle w:val="BodyText"/>
        <w:rPr>
          <w:rFonts w:cs="Times New Roman"/>
          <w:b/>
          <w:bCs/>
          <w:i/>
          <w:iCs/>
        </w:rPr>
      </w:pPr>
      <w:r w:rsidRPr="00A4187D">
        <w:rPr>
          <w:rFonts w:cs="Times New Roman"/>
          <w:b/>
          <w:bCs/>
          <w:i/>
          <w:iCs/>
        </w:rPr>
        <w:t>Raksturojumi</w:t>
      </w:r>
    </w:p>
    <w:p w14:paraId="25FE94E6" w14:textId="77777777" w:rsidR="00EB75CC" w:rsidRPr="00A4187D" w:rsidRDefault="00EB75CC" w:rsidP="00EB75CC">
      <w:pPr>
        <w:jc w:val="both"/>
        <w:rPr>
          <w:rFonts w:ascii="Times New Roman" w:eastAsia="Times New Roman" w:hAnsi="Times New Roman" w:cs="Times New Roman"/>
          <w:b/>
          <w:bCs/>
          <w:i/>
          <w:noProof/>
          <w:sz w:val="24"/>
          <w:szCs w:val="24"/>
        </w:rPr>
      </w:pPr>
    </w:p>
    <w:p w14:paraId="32A2FE64" w14:textId="77777777" w:rsidR="00EB75CC" w:rsidRPr="00A4187D" w:rsidRDefault="00EB75CC" w:rsidP="00EB75CC">
      <w:pPr>
        <w:pStyle w:val="BodyText"/>
        <w:rPr>
          <w:rFonts w:cs="Times New Roman"/>
        </w:rPr>
      </w:pPr>
      <w:r w:rsidRPr="00A4187D">
        <w:rPr>
          <w:rFonts w:cs="Times New Roman"/>
        </w:rPr>
        <w:t>5.5.6.5. Manevrēšanas ceļa ass līnijas marķierim jābūt atstarojošā zaļā krāsā.</w:t>
      </w:r>
    </w:p>
    <w:p w14:paraId="32061D11" w14:textId="77777777" w:rsidR="00EB75CC" w:rsidRPr="00A4187D" w:rsidRDefault="00EB75CC" w:rsidP="00EB75CC">
      <w:pPr>
        <w:jc w:val="both"/>
        <w:rPr>
          <w:rFonts w:ascii="Times New Roman" w:eastAsia="Times New Roman" w:hAnsi="Times New Roman" w:cs="Times New Roman"/>
          <w:noProof/>
          <w:sz w:val="24"/>
          <w:szCs w:val="24"/>
        </w:rPr>
      </w:pPr>
    </w:p>
    <w:p w14:paraId="2F95EDBE"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5.5.6.6.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Marķētajai virsmai no pilota skata punkta jābūt taisnstūra formā, un tās redzamajam laukumam jābūt vismaz 20 cm</w:t>
      </w:r>
      <w:r w:rsidRPr="00A4187D">
        <w:rPr>
          <w:rFonts w:ascii="Times New Roman" w:hAnsi="Times New Roman" w:cs="Times New Roman"/>
          <w:i/>
          <w:sz w:val="24"/>
          <w:vertAlign w:val="superscript"/>
        </w:rPr>
        <w:t>2</w:t>
      </w:r>
      <w:r w:rsidRPr="00A4187D">
        <w:rPr>
          <w:rFonts w:ascii="Times New Roman" w:hAnsi="Times New Roman" w:cs="Times New Roman"/>
          <w:i/>
          <w:sz w:val="24"/>
        </w:rPr>
        <w:t>.</w:t>
      </w:r>
    </w:p>
    <w:p w14:paraId="25CE6053" w14:textId="77777777" w:rsidR="00EB75CC" w:rsidRPr="00A4187D" w:rsidRDefault="00EB75CC" w:rsidP="00EB75CC">
      <w:pPr>
        <w:jc w:val="both"/>
        <w:rPr>
          <w:rFonts w:ascii="Times New Roman" w:eastAsia="Times New Roman" w:hAnsi="Times New Roman" w:cs="Times New Roman"/>
          <w:i/>
          <w:noProof/>
          <w:sz w:val="24"/>
          <w:szCs w:val="24"/>
        </w:rPr>
      </w:pPr>
    </w:p>
    <w:p w14:paraId="795222DF" w14:textId="77777777" w:rsidR="00EB75CC" w:rsidRPr="00A4187D" w:rsidRDefault="00EB75CC" w:rsidP="00EB75CC">
      <w:pPr>
        <w:pStyle w:val="BodyText"/>
        <w:rPr>
          <w:rFonts w:cs="Times New Roman"/>
        </w:rPr>
      </w:pPr>
      <w:r w:rsidRPr="00A4187D">
        <w:rPr>
          <w:rFonts w:cs="Times New Roman"/>
        </w:rPr>
        <w:lastRenderedPageBreak/>
        <w:t>5.5.6.7. Manevrēšanas ceļa ass līnijas marķierus veido un ierīko tā, lai tie spētu izturēt slodzi, ko rada gaisa kuģa riteņi, gaisa kuģim pārbraucot pāri šiem marķieriem, bez bojājumiem gaisa kuģiem vai pašiem marķieriem.</w:t>
      </w:r>
    </w:p>
    <w:p w14:paraId="5F10B33B" w14:textId="77777777" w:rsidR="00EB75CC" w:rsidRPr="00A4187D" w:rsidRDefault="00EB75CC" w:rsidP="00EB75CC">
      <w:pPr>
        <w:jc w:val="both"/>
        <w:rPr>
          <w:rFonts w:ascii="Times New Roman" w:eastAsia="Times New Roman" w:hAnsi="Times New Roman" w:cs="Times New Roman"/>
          <w:noProof/>
          <w:sz w:val="24"/>
          <w:szCs w:val="24"/>
        </w:rPr>
      </w:pPr>
    </w:p>
    <w:p w14:paraId="1EB8BFC5" w14:textId="77777777" w:rsidR="00EB75CC" w:rsidRPr="00A4187D" w:rsidRDefault="00EB75CC" w:rsidP="00162B22">
      <w:pPr>
        <w:pStyle w:val="Heading3"/>
        <w:rPr>
          <w:rFonts w:cs="Times New Roman"/>
        </w:rPr>
      </w:pPr>
      <w:bookmarkStart w:id="200" w:name="_Toc104206312"/>
      <w:r w:rsidRPr="00A4187D">
        <w:rPr>
          <w:rFonts w:cs="Times New Roman"/>
        </w:rPr>
        <w:t>5.5.7. Manevrēšanas ceļa bez mākslīgā seguma malu marķieri</w:t>
      </w:r>
      <w:bookmarkEnd w:id="200"/>
    </w:p>
    <w:p w14:paraId="30A19A2C" w14:textId="77777777" w:rsidR="00EB75CC" w:rsidRPr="00A4187D" w:rsidRDefault="00EB75CC" w:rsidP="00EB75CC">
      <w:pPr>
        <w:jc w:val="both"/>
        <w:rPr>
          <w:rFonts w:ascii="Times New Roman" w:eastAsia="Times New Roman" w:hAnsi="Times New Roman" w:cs="Times New Roman"/>
          <w:noProof/>
          <w:sz w:val="24"/>
          <w:szCs w:val="24"/>
        </w:rPr>
      </w:pPr>
    </w:p>
    <w:p w14:paraId="42A446E7" w14:textId="77777777" w:rsidR="00EB75CC" w:rsidRPr="00A4187D" w:rsidRDefault="00EB75CC" w:rsidP="002F63AC">
      <w:pPr>
        <w:pStyle w:val="BodyText"/>
        <w:rPr>
          <w:rFonts w:cs="Times New Roman"/>
          <w:b/>
          <w:bCs/>
          <w:i/>
          <w:iCs/>
        </w:rPr>
      </w:pPr>
      <w:r w:rsidRPr="00A4187D">
        <w:rPr>
          <w:rFonts w:cs="Times New Roman"/>
          <w:b/>
          <w:bCs/>
          <w:i/>
          <w:iCs/>
        </w:rPr>
        <w:t>Piemērošana</w:t>
      </w:r>
    </w:p>
    <w:p w14:paraId="3340D93F" w14:textId="77777777" w:rsidR="00EB75CC" w:rsidRPr="00A4187D" w:rsidRDefault="00EB75CC" w:rsidP="00EB75CC">
      <w:pPr>
        <w:jc w:val="both"/>
        <w:rPr>
          <w:rFonts w:ascii="Times New Roman" w:eastAsia="Times New Roman" w:hAnsi="Times New Roman" w:cs="Times New Roman"/>
          <w:b/>
          <w:bCs/>
          <w:i/>
          <w:noProof/>
          <w:sz w:val="24"/>
          <w:szCs w:val="24"/>
        </w:rPr>
      </w:pPr>
    </w:p>
    <w:p w14:paraId="59DB0AB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5.5.7.1.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Ar mākslīgo segumu nepārklāta manevrēšanas ceļa malu marķieri jānodrošina, ja uz apkārtējās zemes fona nav skaidri saskatāmas ar mākslīgo segumu nepārklāta manevrēšanas ceļa robežas.</w:t>
      </w:r>
    </w:p>
    <w:p w14:paraId="43381874" w14:textId="77777777" w:rsidR="00EB75CC" w:rsidRPr="00A4187D" w:rsidRDefault="00EB75CC" w:rsidP="00EB75CC">
      <w:pPr>
        <w:jc w:val="both"/>
        <w:rPr>
          <w:rFonts w:ascii="Times New Roman" w:eastAsia="Times New Roman" w:hAnsi="Times New Roman" w:cs="Times New Roman"/>
          <w:i/>
          <w:noProof/>
          <w:sz w:val="24"/>
          <w:szCs w:val="24"/>
        </w:rPr>
      </w:pPr>
    </w:p>
    <w:p w14:paraId="5A0EF687" w14:textId="77777777" w:rsidR="00EB75CC" w:rsidRPr="00A4187D" w:rsidRDefault="00EB75CC" w:rsidP="002F63AC">
      <w:pPr>
        <w:pStyle w:val="BodyText"/>
        <w:rPr>
          <w:rFonts w:cs="Times New Roman"/>
          <w:b/>
          <w:bCs/>
          <w:i/>
          <w:iCs/>
        </w:rPr>
      </w:pPr>
      <w:r w:rsidRPr="00A4187D">
        <w:rPr>
          <w:rFonts w:cs="Times New Roman"/>
          <w:b/>
          <w:bCs/>
          <w:i/>
          <w:iCs/>
        </w:rPr>
        <w:t>Novietojums</w:t>
      </w:r>
    </w:p>
    <w:p w14:paraId="0B147176" w14:textId="77777777" w:rsidR="00EB75CC" w:rsidRPr="00A4187D" w:rsidRDefault="00EB75CC" w:rsidP="00EB75CC">
      <w:pPr>
        <w:jc w:val="both"/>
        <w:rPr>
          <w:rFonts w:ascii="Times New Roman" w:eastAsia="Times New Roman" w:hAnsi="Times New Roman" w:cs="Times New Roman"/>
          <w:b/>
          <w:bCs/>
          <w:i/>
          <w:noProof/>
          <w:sz w:val="24"/>
          <w:szCs w:val="24"/>
        </w:rPr>
      </w:pPr>
    </w:p>
    <w:p w14:paraId="2A517C3B"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5.5.7.2.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ir nodrošinātas manevrēšanas ceļa ugunis, marķieri jāiekļauj uguņu armatūrā. Ja uguņu nav, koniskas formas marķieri jānovieto tā, lai tie skaidri iezīmētu manevrēšanas ceļa robežas.</w:t>
      </w:r>
    </w:p>
    <w:p w14:paraId="1317BE66" w14:textId="77777777" w:rsidR="00EB75CC" w:rsidRPr="00A4187D" w:rsidRDefault="00EB75CC" w:rsidP="00EB75CC">
      <w:pPr>
        <w:jc w:val="both"/>
        <w:rPr>
          <w:rFonts w:ascii="Times New Roman" w:eastAsia="Times New Roman" w:hAnsi="Times New Roman" w:cs="Times New Roman"/>
          <w:i/>
          <w:noProof/>
          <w:sz w:val="24"/>
          <w:szCs w:val="24"/>
        </w:rPr>
      </w:pPr>
    </w:p>
    <w:p w14:paraId="10F0162A" w14:textId="77777777" w:rsidR="00EB75CC" w:rsidRPr="00A4187D" w:rsidRDefault="00EB75CC" w:rsidP="00162B22">
      <w:pPr>
        <w:pStyle w:val="Heading3"/>
        <w:rPr>
          <w:rFonts w:cs="Times New Roman"/>
        </w:rPr>
      </w:pPr>
      <w:bookmarkStart w:id="201" w:name="_Toc104206313"/>
      <w:r w:rsidRPr="00A4187D">
        <w:rPr>
          <w:rFonts w:cs="Times New Roman"/>
        </w:rPr>
        <w:t>5.5.8. Robežas marķieri</w:t>
      </w:r>
      <w:bookmarkEnd w:id="201"/>
    </w:p>
    <w:p w14:paraId="658F0B31" w14:textId="77777777" w:rsidR="00EB75CC" w:rsidRPr="00A4187D" w:rsidRDefault="00EB75CC" w:rsidP="00EB75CC">
      <w:pPr>
        <w:jc w:val="both"/>
        <w:rPr>
          <w:rFonts w:ascii="Times New Roman" w:eastAsia="Times New Roman" w:hAnsi="Times New Roman" w:cs="Times New Roman"/>
          <w:noProof/>
          <w:sz w:val="24"/>
          <w:szCs w:val="24"/>
        </w:rPr>
      </w:pPr>
    </w:p>
    <w:p w14:paraId="3BAD5102" w14:textId="77777777" w:rsidR="00EB75CC" w:rsidRPr="00A4187D" w:rsidRDefault="00EB75CC" w:rsidP="00EB75CC">
      <w:pPr>
        <w:pStyle w:val="BodyText"/>
        <w:rPr>
          <w:rFonts w:cs="Times New Roman"/>
          <w:b/>
          <w:bCs/>
          <w:i/>
          <w:iCs/>
        </w:rPr>
      </w:pPr>
      <w:r w:rsidRPr="00A4187D">
        <w:rPr>
          <w:rFonts w:cs="Times New Roman"/>
          <w:b/>
          <w:i/>
        </w:rPr>
        <w:t>Piemērošana</w:t>
      </w:r>
    </w:p>
    <w:p w14:paraId="03099D63" w14:textId="77777777" w:rsidR="00EB75CC" w:rsidRPr="00A4187D" w:rsidRDefault="00EB75CC" w:rsidP="00EB75CC">
      <w:pPr>
        <w:jc w:val="both"/>
        <w:rPr>
          <w:rFonts w:ascii="Times New Roman" w:eastAsia="Times New Roman" w:hAnsi="Times New Roman" w:cs="Times New Roman"/>
          <w:b/>
          <w:bCs/>
          <w:i/>
          <w:noProof/>
          <w:sz w:val="24"/>
          <w:szCs w:val="24"/>
        </w:rPr>
      </w:pPr>
    </w:p>
    <w:p w14:paraId="22E78268" w14:textId="77777777" w:rsidR="00EB75CC" w:rsidRPr="00A4187D" w:rsidRDefault="00EB75CC" w:rsidP="00EB75CC">
      <w:pPr>
        <w:pStyle w:val="BodyText"/>
        <w:rPr>
          <w:rFonts w:cs="Times New Roman"/>
        </w:rPr>
      </w:pPr>
      <w:r w:rsidRPr="00A4187D">
        <w:rPr>
          <w:rFonts w:cs="Times New Roman"/>
        </w:rPr>
        <w:t>5.5.8.1. Robežas marķierus nodrošina lidlaukos, kuros nosēšanās zonai nav skrejceļa.</w:t>
      </w:r>
    </w:p>
    <w:p w14:paraId="2682A667" w14:textId="77777777" w:rsidR="00EB75CC" w:rsidRPr="00A4187D" w:rsidRDefault="00EB75CC" w:rsidP="00EB75CC">
      <w:pPr>
        <w:jc w:val="both"/>
        <w:rPr>
          <w:rFonts w:ascii="Times New Roman" w:eastAsia="Times New Roman" w:hAnsi="Times New Roman" w:cs="Times New Roman"/>
          <w:noProof/>
          <w:sz w:val="24"/>
          <w:szCs w:val="24"/>
        </w:rPr>
      </w:pPr>
    </w:p>
    <w:p w14:paraId="7D3686FF" w14:textId="77777777" w:rsidR="00EB75CC" w:rsidRPr="00A4187D" w:rsidRDefault="00EB75CC" w:rsidP="00EB75CC">
      <w:pPr>
        <w:pStyle w:val="BodyText"/>
        <w:rPr>
          <w:rFonts w:cs="Times New Roman"/>
          <w:b/>
          <w:bCs/>
          <w:i/>
          <w:iCs/>
        </w:rPr>
      </w:pPr>
      <w:r w:rsidRPr="00A4187D">
        <w:rPr>
          <w:rFonts w:cs="Times New Roman"/>
          <w:b/>
          <w:i/>
        </w:rPr>
        <w:t>Novietojums</w:t>
      </w:r>
    </w:p>
    <w:p w14:paraId="2FE5CCB7" w14:textId="77777777" w:rsidR="00EB75CC" w:rsidRPr="00A4187D" w:rsidRDefault="00EB75CC" w:rsidP="00EB75CC">
      <w:pPr>
        <w:jc w:val="both"/>
        <w:rPr>
          <w:rFonts w:ascii="Times New Roman" w:eastAsia="Times New Roman" w:hAnsi="Times New Roman" w:cs="Times New Roman"/>
          <w:b/>
          <w:bCs/>
          <w:i/>
          <w:noProof/>
          <w:sz w:val="24"/>
          <w:szCs w:val="24"/>
        </w:rPr>
      </w:pPr>
    </w:p>
    <w:p w14:paraId="1DEB477F" w14:textId="77777777" w:rsidR="00EB75CC" w:rsidRPr="00A4187D" w:rsidRDefault="00EB75CC" w:rsidP="00EB75CC">
      <w:pPr>
        <w:pStyle w:val="BodyText"/>
        <w:rPr>
          <w:rFonts w:cs="Times New Roman"/>
        </w:rPr>
      </w:pPr>
      <w:r w:rsidRPr="00A4187D">
        <w:rPr>
          <w:rFonts w:cs="Times New Roman"/>
        </w:rPr>
        <w:t>5.5.8.2. Robežas marķierus izvieto pa nosēšanās zonas robežu ne tālāk kā 200 m attālumā vienu no otra, ja tiek izmantots 5-34. attēlā izmantotais tips, vai aptuveni 90 m attālumā vienu no otra, ja tiek izmantots koniskais tips ar marķieri katrā stūrī.</w:t>
      </w:r>
    </w:p>
    <w:p w14:paraId="6622A3C2" w14:textId="77777777" w:rsidR="00EB75CC" w:rsidRPr="00A4187D" w:rsidRDefault="00EB75CC" w:rsidP="00EB75CC">
      <w:pPr>
        <w:jc w:val="both"/>
        <w:rPr>
          <w:rFonts w:ascii="Times New Roman" w:eastAsia="Times New Roman" w:hAnsi="Times New Roman" w:cs="Times New Roman"/>
          <w:noProof/>
          <w:sz w:val="24"/>
          <w:szCs w:val="24"/>
        </w:rPr>
      </w:pPr>
    </w:p>
    <w:p w14:paraId="59F13466" w14:textId="77777777" w:rsidR="00EB75CC" w:rsidRPr="00A4187D" w:rsidRDefault="00EB75CC" w:rsidP="00EB75CC">
      <w:pPr>
        <w:pStyle w:val="BodyText"/>
        <w:rPr>
          <w:rFonts w:cs="Times New Roman"/>
          <w:b/>
          <w:bCs/>
          <w:i/>
          <w:iCs/>
        </w:rPr>
      </w:pPr>
      <w:r w:rsidRPr="00A4187D">
        <w:rPr>
          <w:rFonts w:cs="Times New Roman"/>
          <w:b/>
          <w:i/>
        </w:rPr>
        <w:t>Raksturojumi</w:t>
      </w:r>
    </w:p>
    <w:p w14:paraId="15740E9D" w14:textId="77777777" w:rsidR="00EB75CC" w:rsidRPr="00A4187D" w:rsidRDefault="00EB75CC" w:rsidP="00EB75CC">
      <w:pPr>
        <w:jc w:val="both"/>
        <w:rPr>
          <w:rFonts w:ascii="Times New Roman" w:eastAsia="Times New Roman" w:hAnsi="Times New Roman" w:cs="Times New Roman"/>
          <w:b/>
          <w:bCs/>
          <w:i/>
          <w:noProof/>
          <w:sz w:val="24"/>
          <w:szCs w:val="24"/>
        </w:rPr>
      </w:pPr>
    </w:p>
    <w:p w14:paraId="2061638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5.5.8.3. </w:t>
      </w:r>
      <w:r w:rsidRPr="00A4187D">
        <w:rPr>
          <w:rFonts w:ascii="Times New Roman" w:hAnsi="Times New Roman" w:cs="Times New Roman"/>
          <w:b/>
          <w:sz w:val="24"/>
        </w:rPr>
        <w:t xml:space="preserve">Ieteikums. </w:t>
      </w:r>
      <w:r w:rsidRPr="00A4187D">
        <w:rPr>
          <w:rFonts w:ascii="Times New Roman" w:hAnsi="Times New Roman" w:cs="Times New Roman"/>
          <w:i/>
          <w:sz w:val="24"/>
        </w:rPr>
        <w:t>Robežas marķieriem jābūt tādā formā, kas līdzinās 5-34. attēlā norādītajai formai, vai konusa formā, kura ir vismaz 50 cm augsta un kuras pamatnes diametrs ir vismaz 75 cm. Marķieriem jābūt tādā krāsā, kas kontrastē ar fonu, uz kura tās būs redzamas. Jāizmanto viena krāsa – oranža vai sarkana – vai divas kontrastējošās krāsas – oranža un balta vai arī sarkana un balta –, ja vien šīs krāsas nesaplūst ar fonu.</w:t>
      </w:r>
    </w:p>
    <w:p w14:paraId="5334A269" w14:textId="77777777" w:rsidR="00EB75CC" w:rsidRPr="00A4187D" w:rsidRDefault="00EB75CC" w:rsidP="00EB75CC">
      <w:pPr>
        <w:jc w:val="both"/>
        <w:rPr>
          <w:rFonts w:ascii="Times New Roman" w:eastAsia="Times New Roman" w:hAnsi="Times New Roman" w:cs="Times New Roman"/>
          <w:i/>
          <w:noProof/>
          <w:sz w:val="24"/>
          <w:szCs w:val="24"/>
        </w:rPr>
      </w:pPr>
    </w:p>
    <w:p w14:paraId="25478AF6" w14:textId="77777777" w:rsidR="00EB75CC" w:rsidRPr="00A4187D" w:rsidRDefault="00EB75CC" w:rsidP="00EB75CC">
      <w:pPr>
        <w:jc w:val="center"/>
        <w:rPr>
          <w:rFonts w:ascii="Times New Roman" w:eastAsia="Times New Roman" w:hAnsi="Times New Roman" w:cs="Times New Roman"/>
          <w:i/>
          <w:noProof/>
          <w:sz w:val="24"/>
          <w:szCs w:val="24"/>
        </w:rPr>
      </w:pPr>
      <w:r w:rsidRPr="00A4187D">
        <w:rPr>
          <w:rFonts w:ascii="Times New Roman" w:hAnsi="Times New Roman" w:cs="Times New Roman"/>
          <w:i/>
          <w:noProof/>
          <w:sz w:val="24"/>
        </w:rPr>
        <w:lastRenderedPageBreak/>
        <w:drawing>
          <wp:inline distT="0" distB="0" distL="0" distR="0" wp14:anchorId="417CF810" wp14:editId="0E2560FE">
            <wp:extent cx="2810934" cy="2581470"/>
            <wp:effectExtent l="0" t="0" r="0" b="0"/>
            <wp:docPr id="122" name="Picture 12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56"/>
                    <a:stretch>
                      <a:fillRect/>
                    </a:stretch>
                  </pic:blipFill>
                  <pic:spPr>
                    <a:xfrm>
                      <a:off x="0" y="0"/>
                      <a:ext cx="2829907" cy="2598894"/>
                    </a:xfrm>
                    <a:prstGeom prst="rect">
                      <a:avLst/>
                    </a:prstGeom>
                  </pic:spPr>
                </pic:pic>
              </a:graphicData>
            </a:graphic>
          </wp:inline>
        </w:drawing>
      </w:r>
    </w:p>
    <w:p w14:paraId="57D0AB0B" w14:textId="77777777" w:rsidR="0083219B" w:rsidRPr="00A4187D" w:rsidRDefault="0083219B" w:rsidP="00EB75CC">
      <w:pPr>
        <w:jc w:val="center"/>
        <w:rPr>
          <w:rFonts w:ascii="Times New Roman" w:eastAsia="Times New Roman" w:hAnsi="Times New Roman" w:cs="Times New Roman"/>
          <w:i/>
          <w:noProof/>
          <w:sz w:val="24"/>
          <w:szCs w:val="24"/>
        </w:rPr>
      </w:pPr>
    </w:p>
    <w:p w14:paraId="44AAB9A9"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5-34. attēls. Robežas marķieri</w:t>
      </w:r>
    </w:p>
    <w:p w14:paraId="64A16E5F" w14:textId="77777777" w:rsidR="00EB75CC" w:rsidRDefault="00EB75CC" w:rsidP="00EB75CC">
      <w:pPr>
        <w:jc w:val="both"/>
        <w:rPr>
          <w:rFonts w:ascii="Times New Roman" w:eastAsia="Times New Roman" w:hAnsi="Times New Roman" w:cs="Times New Roman"/>
          <w:b/>
          <w:bCs/>
          <w:noProof/>
          <w:sz w:val="24"/>
          <w:szCs w:val="24"/>
        </w:rPr>
      </w:pPr>
    </w:p>
    <w:p w14:paraId="282D0B17" w14:textId="77777777" w:rsidR="009F0025" w:rsidRPr="00A4187D" w:rsidRDefault="009F0025" w:rsidP="00EB75CC">
      <w:pPr>
        <w:jc w:val="both"/>
        <w:rPr>
          <w:rFonts w:ascii="Times New Roman" w:eastAsia="Times New Roman" w:hAnsi="Times New Roman" w:cs="Times New Roman"/>
          <w:b/>
          <w:bCs/>
          <w:noProof/>
          <w:sz w:val="24"/>
          <w:szCs w:val="24"/>
        </w:rPr>
      </w:pPr>
    </w:p>
    <w:p w14:paraId="20141485" w14:textId="77777777" w:rsidR="00EB75CC" w:rsidRPr="00A4187D" w:rsidRDefault="00EB75CC" w:rsidP="00EB75CC">
      <w:pPr>
        <w:tabs>
          <w:tab w:val="left" w:pos="3402"/>
          <w:tab w:val="left" w:leader="underscore" w:pos="5670"/>
        </w:tabs>
        <w:jc w:val="both"/>
        <w:rPr>
          <w:rFonts w:ascii="Times New Roman" w:eastAsia="Times New Roman" w:hAnsi="Times New Roman" w:cs="Times New Roman"/>
          <w:b/>
          <w:bCs/>
          <w:noProof/>
          <w:sz w:val="24"/>
          <w:szCs w:val="24"/>
        </w:rPr>
      </w:pPr>
      <w:r w:rsidRPr="00A4187D">
        <w:rPr>
          <w:rFonts w:ascii="Times New Roman" w:hAnsi="Times New Roman" w:cs="Times New Roman"/>
          <w:b/>
          <w:sz w:val="24"/>
        </w:rPr>
        <w:tab/>
      </w:r>
      <w:r w:rsidRPr="00A4187D">
        <w:rPr>
          <w:rFonts w:ascii="Times New Roman" w:hAnsi="Times New Roman" w:cs="Times New Roman"/>
          <w:b/>
          <w:sz w:val="24"/>
        </w:rPr>
        <w:tab/>
      </w:r>
    </w:p>
    <w:p w14:paraId="3D63FC45" w14:textId="77777777" w:rsidR="00EB75CC" w:rsidRPr="00A4187D" w:rsidRDefault="00EB75CC" w:rsidP="00EB75CC">
      <w:pPr>
        <w:jc w:val="both"/>
        <w:rPr>
          <w:rFonts w:ascii="Times New Roman" w:eastAsia="Times New Roman" w:hAnsi="Times New Roman" w:cs="Times New Roman"/>
          <w:noProof/>
          <w:sz w:val="24"/>
          <w:szCs w:val="24"/>
        </w:rPr>
      </w:pPr>
    </w:p>
    <w:p w14:paraId="3FD1C79F" w14:textId="77777777" w:rsidR="00EB75CC" w:rsidRPr="00A4187D" w:rsidRDefault="00EB75CC" w:rsidP="00EB75CC">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6DE3EF75" w14:textId="77777777" w:rsidR="00EB75CC" w:rsidRPr="00A4187D" w:rsidRDefault="00EB75CC" w:rsidP="00EB75CC">
      <w:pPr>
        <w:jc w:val="both"/>
        <w:rPr>
          <w:rFonts w:ascii="Times New Roman" w:eastAsia="Times New Roman" w:hAnsi="Times New Roman" w:cs="Times New Roman"/>
          <w:noProof/>
          <w:sz w:val="24"/>
          <w:szCs w:val="24"/>
        </w:rPr>
      </w:pPr>
    </w:p>
    <w:p w14:paraId="5C664D65" w14:textId="77777777" w:rsidR="00EB75CC" w:rsidRPr="00A4187D" w:rsidRDefault="00EB75CC" w:rsidP="00162B22">
      <w:pPr>
        <w:pStyle w:val="Heading1"/>
        <w:rPr>
          <w:rFonts w:cs="Times New Roman"/>
          <w:noProof/>
          <w:szCs w:val="24"/>
        </w:rPr>
      </w:pPr>
      <w:bookmarkStart w:id="202" w:name="CHAPTER_6._VISUAL_AIDS_FOR_DENOTING_OBST"/>
      <w:bookmarkStart w:id="203" w:name="6.1_Objects_to_be_marked_and/or_lighted"/>
      <w:bookmarkStart w:id="204" w:name="_Toc104206314"/>
      <w:bookmarkEnd w:id="202"/>
      <w:bookmarkEnd w:id="203"/>
      <w:r w:rsidRPr="00A4187D">
        <w:rPr>
          <w:rFonts w:cs="Times New Roman"/>
        </w:rPr>
        <w:t>6. NODAĻA. VIZUĀLIE LĪDZEKĻI ŠĶĒRŠĻU APZĪMĒŠANAI</w:t>
      </w:r>
      <w:bookmarkEnd w:id="204"/>
    </w:p>
    <w:p w14:paraId="5BB3F920" w14:textId="77777777" w:rsidR="00EB75CC" w:rsidRPr="00A4187D" w:rsidRDefault="00EB75CC" w:rsidP="00EB75CC">
      <w:pPr>
        <w:jc w:val="both"/>
        <w:rPr>
          <w:rFonts w:ascii="Times New Roman" w:eastAsia="Times New Roman" w:hAnsi="Times New Roman" w:cs="Times New Roman"/>
          <w:b/>
          <w:bCs/>
          <w:noProof/>
          <w:sz w:val="24"/>
          <w:szCs w:val="24"/>
        </w:rPr>
      </w:pPr>
    </w:p>
    <w:p w14:paraId="22692DDF" w14:textId="77777777" w:rsidR="00EB75CC" w:rsidRPr="00A4187D" w:rsidRDefault="00EB75CC" w:rsidP="00162B22">
      <w:pPr>
        <w:pStyle w:val="Heading2"/>
        <w:rPr>
          <w:rFonts w:cs="Times New Roman"/>
          <w:noProof/>
          <w:szCs w:val="24"/>
        </w:rPr>
      </w:pPr>
      <w:bookmarkStart w:id="205" w:name="_Toc104206315"/>
      <w:r w:rsidRPr="00A4187D">
        <w:rPr>
          <w:rFonts w:cs="Times New Roman"/>
        </w:rPr>
        <w:t>6.1. Objekti, kas ir jāmarķē un/vai jāapgaismo</w:t>
      </w:r>
      <w:bookmarkEnd w:id="205"/>
    </w:p>
    <w:p w14:paraId="38119768" w14:textId="77777777" w:rsidR="00EB75CC" w:rsidRPr="00A4187D" w:rsidRDefault="00EB75CC" w:rsidP="00EB75CC">
      <w:pPr>
        <w:jc w:val="both"/>
        <w:rPr>
          <w:rFonts w:ascii="Times New Roman" w:eastAsia="Times New Roman" w:hAnsi="Times New Roman" w:cs="Times New Roman"/>
          <w:b/>
          <w:bCs/>
          <w:noProof/>
          <w:sz w:val="24"/>
          <w:szCs w:val="24"/>
        </w:rPr>
      </w:pPr>
    </w:p>
    <w:p w14:paraId="15EA50F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Šķēršļu marķēšanu un/vai apgaismošanu veic ar mērķi samazināt apdraudējumu gaisa kuģim, informējot par šķēršļu klātbūtni. Tas ne vienmēr samazina šķēršļa radītos ekspluatācijas ierobežojumus.</w:t>
      </w:r>
    </w:p>
    <w:p w14:paraId="5931DC71" w14:textId="77777777" w:rsidR="00EB75CC" w:rsidRPr="00A4187D" w:rsidRDefault="00EB75CC" w:rsidP="00EB75CC">
      <w:pPr>
        <w:jc w:val="both"/>
        <w:rPr>
          <w:rFonts w:ascii="Times New Roman" w:eastAsia="Times New Roman" w:hAnsi="Times New Roman" w:cs="Times New Roman"/>
          <w:i/>
          <w:noProof/>
          <w:sz w:val="24"/>
          <w:szCs w:val="24"/>
        </w:rPr>
      </w:pPr>
    </w:p>
    <w:p w14:paraId="68E2AF6B"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Lai samazinātu gaismas piesārņojumu vietējiem iedzīvotājiem, uz šķēršļa (vai šķēršļu grupas, piemēram, vējparkā) vai tā tuvumā var uzstādīt autonomu gaisa kuģa identifikācijas sistēmu, kas projektēta tā, lai apgaismojums ieslēgtos tikai tad, kad sistēma pamana gaisa kuģi, kas tuvojas šķērslim. Norādījumi par autonomās gaisa kuģa identifikācijas sistēmas projektēšanu un uzstādīšanu ir sniegti dokumenta “Aerodrome Design Manual” (dok. Nr. 9157) 4. daļā. Tas, ka šādi norādījumi ir sniegti, nenozīmē, ka šāda sistēma ir obligāti jānodrošina.</w:t>
      </w:r>
    </w:p>
    <w:p w14:paraId="5B7089F0" w14:textId="77777777" w:rsidR="00EB75CC" w:rsidRPr="00A4187D" w:rsidRDefault="00EB75CC" w:rsidP="00EB75CC">
      <w:pPr>
        <w:jc w:val="both"/>
        <w:rPr>
          <w:rFonts w:ascii="Times New Roman" w:eastAsia="Times New Roman" w:hAnsi="Times New Roman" w:cs="Times New Roman"/>
          <w:i/>
          <w:noProof/>
          <w:sz w:val="24"/>
          <w:szCs w:val="24"/>
        </w:rPr>
      </w:pPr>
    </w:p>
    <w:p w14:paraId="0768B5E0" w14:textId="77777777" w:rsidR="00EB75CC" w:rsidRPr="00A4187D" w:rsidRDefault="00EB75CC" w:rsidP="00EB75CC">
      <w:pPr>
        <w:pStyle w:val="BodyText"/>
        <w:jc w:val="center"/>
        <w:rPr>
          <w:rFonts w:cs="Times New Roman"/>
        </w:rPr>
      </w:pPr>
      <w:r w:rsidRPr="00A4187D">
        <w:rPr>
          <w:rFonts w:cs="Times New Roman"/>
        </w:rPr>
        <w:t>6.1.1. Objekti šķēršļu ierobežošanas virsmu sānu robežās</w:t>
      </w:r>
    </w:p>
    <w:p w14:paraId="57160540" w14:textId="77777777" w:rsidR="00EB75CC" w:rsidRPr="00A4187D" w:rsidRDefault="00EB75CC" w:rsidP="00EB75CC">
      <w:pPr>
        <w:jc w:val="both"/>
        <w:rPr>
          <w:rFonts w:ascii="Times New Roman" w:eastAsia="Times New Roman" w:hAnsi="Times New Roman" w:cs="Times New Roman"/>
          <w:noProof/>
          <w:sz w:val="24"/>
          <w:szCs w:val="24"/>
        </w:rPr>
      </w:pPr>
    </w:p>
    <w:p w14:paraId="02D44EE8" w14:textId="77777777" w:rsidR="00EB75CC" w:rsidRPr="00A4187D" w:rsidRDefault="00EB75CC" w:rsidP="00EB75CC">
      <w:pPr>
        <w:pStyle w:val="BodyText"/>
        <w:rPr>
          <w:rFonts w:cs="Times New Roman"/>
        </w:rPr>
      </w:pPr>
      <w:r w:rsidRPr="00A4187D">
        <w:rPr>
          <w:rFonts w:cs="Times New Roman"/>
        </w:rPr>
        <w:t>6.1.1.1. Transportlīdzekļi un citi kustīgi objekti, izņemot gaisa kuģi, lidlauka kustības zonā ir uzskatāmi par šķēršļiem un ir jāmarķē un arī jāapgaismo, ja transportlīdzekļi un lidlauks tiek izmantoti nakts laikā vai ierobežotas redzamības apstākļos; tas neattiecas uz gaisa kuģa apkalpošanas iekārtām un transportlīdzekļiem, kas tiek izmantoti tikai uz peroniem.</w:t>
      </w:r>
    </w:p>
    <w:p w14:paraId="25E3C7EA" w14:textId="77777777" w:rsidR="00EB75CC" w:rsidRPr="00A4187D" w:rsidRDefault="00EB75CC" w:rsidP="00EB75CC">
      <w:pPr>
        <w:jc w:val="both"/>
        <w:rPr>
          <w:rFonts w:ascii="Times New Roman" w:eastAsia="Times New Roman" w:hAnsi="Times New Roman" w:cs="Times New Roman"/>
          <w:noProof/>
          <w:sz w:val="24"/>
          <w:szCs w:val="24"/>
        </w:rPr>
      </w:pPr>
    </w:p>
    <w:p w14:paraId="2E79273D" w14:textId="77777777" w:rsidR="00EB75CC" w:rsidRPr="00A4187D" w:rsidRDefault="00EB75CC" w:rsidP="00EB75CC">
      <w:pPr>
        <w:pStyle w:val="BodyText"/>
        <w:rPr>
          <w:rFonts w:cs="Times New Roman"/>
        </w:rPr>
      </w:pPr>
      <w:r w:rsidRPr="00A4187D">
        <w:rPr>
          <w:rFonts w:cs="Times New Roman"/>
        </w:rPr>
        <w:t>6.1.1.2. Virszemes aeronavigācijas ugunis kustības zonā marķē tā, lai tās dienā būtu labi saskatāmas. Šķēršļu ugunis nedrīkst būt uzstādītas uz virszemes aeronavigācijas ugunīm vai zīmēm kustības zonā.</w:t>
      </w:r>
    </w:p>
    <w:p w14:paraId="78E327B9" w14:textId="77777777" w:rsidR="00EB75CC" w:rsidRPr="00A4187D" w:rsidRDefault="00EB75CC" w:rsidP="00EB75CC">
      <w:pPr>
        <w:jc w:val="both"/>
        <w:rPr>
          <w:rFonts w:ascii="Times New Roman" w:eastAsia="Times New Roman" w:hAnsi="Times New Roman" w:cs="Times New Roman"/>
          <w:noProof/>
          <w:sz w:val="24"/>
          <w:szCs w:val="24"/>
        </w:rPr>
      </w:pPr>
    </w:p>
    <w:p w14:paraId="3D77D8DF" w14:textId="77777777" w:rsidR="00EB75CC" w:rsidRPr="00A4187D" w:rsidRDefault="00EB75CC" w:rsidP="00EB75CC">
      <w:pPr>
        <w:pStyle w:val="BodyText"/>
        <w:rPr>
          <w:rFonts w:cs="Times New Roman"/>
        </w:rPr>
      </w:pPr>
      <w:r w:rsidRPr="00A4187D">
        <w:rPr>
          <w:rFonts w:cs="Times New Roman"/>
        </w:rPr>
        <w:t>6.1.1.3. Visi šķēršļi 3-1. tabulas 11. vai 12. ailē noteiktajā attālumā no manevrēšanas ceļa, perona manevrēšanas ceļa vai gaisa kuģa manevrēšanas joslas stāvvietā ass līnijas ir jāmarķē un arī jāapgaismo, ja manevrēšanas ceļš, perona manevrēšanas ceļš vai gaisa kuģa manevrēšanas josla stāvvietā tiek izmantota naktī.</w:t>
      </w:r>
    </w:p>
    <w:p w14:paraId="39C7B5CF" w14:textId="77777777" w:rsidR="00EB75CC" w:rsidRPr="00A4187D" w:rsidRDefault="00EB75CC" w:rsidP="00EB75CC">
      <w:pPr>
        <w:jc w:val="both"/>
        <w:rPr>
          <w:rFonts w:ascii="Times New Roman" w:eastAsia="Times New Roman" w:hAnsi="Times New Roman" w:cs="Times New Roman"/>
          <w:noProof/>
          <w:sz w:val="24"/>
          <w:szCs w:val="24"/>
        </w:rPr>
      </w:pPr>
    </w:p>
    <w:p w14:paraId="3D969506" w14:textId="77777777" w:rsidR="00EB75CC" w:rsidRPr="00A4187D" w:rsidRDefault="00EB75CC" w:rsidP="00EB75CC">
      <w:pPr>
        <w:tabs>
          <w:tab w:val="left" w:pos="121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6.1.1.4.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Nekustīgs šķērslis, kas sniedzas virs augstuma uzņemšanas virsmas 3000 m robežās no augstuma uzņemšanas virsmas iekšējās malas, ir jāmarķē un, ja skrejceļu izmanto naktī, arī jāapgaismo, izņemot to, ka:</w:t>
      </w:r>
    </w:p>
    <w:p w14:paraId="54DFE451" w14:textId="77777777" w:rsidR="00EB75CC" w:rsidRPr="00A4187D" w:rsidRDefault="00EB75CC" w:rsidP="00EB75CC">
      <w:pPr>
        <w:jc w:val="both"/>
        <w:rPr>
          <w:rFonts w:ascii="Times New Roman" w:eastAsia="Times New Roman" w:hAnsi="Times New Roman" w:cs="Times New Roman"/>
          <w:i/>
          <w:noProof/>
          <w:sz w:val="24"/>
          <w:szCs w:val="24"/>
        </w:rPr>
      </w:pPr>
    </w:p>
    <w:p w14:paraId="2C46C8CD" w14:textId="77777777" w:rsidR="00EB75CC" w:rsidRPr="00A4187D" w:rsidRDefault="00EB75CC" w:rsidP="00EB75CC">
      <w:pPr>
        <w:tabs>
          <w:tab w:val="left" w:pos="821"/>
        </w:tabs>
        <w:ind w:left="284"/>
        <w:jc w:val="both"/>
        <w:rPr>
          <w:rFonts w:ascii="Times New Roman" w:hAnsi="Times New Roman" w:cs="Times New Roman"/>
          <w:i/>
          <w:noProof/>
          <w:sz w:val="24"/>
          <w:szCs w:val="24"/>
        </w:rPr>
      </w:pPr>
      <w:r w:rsidRPr="00A4187D">
        <w:rPr>
          <w:rFonts w:ascii="Times New Roman" w:hAnsi="Times New Roman" w:cs="Times New Roman"/>
          <w:i/>
          <w:sz w:val="24"/>
        </w:rPr>
        <w:t>a) šāda marķējuma un apgaismojuma var nebūt, ja šķērsli aizēno cits nekustīgs šķērslis;</w:t>
      </w:r>
    </w:p>
    <w:p w14:paraId="32921DFD"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A95519F" w14:textId="77777777" w:rsidR="00EB75CC" w:rsidRPr="00A4187D" w:rsidRDefault="00EB75CC" w:rsidP="00EB75CC">
      <w:pPr>
        <w:tabs>
          <w:tab w:val="left" w:pos="821"/>
        </w:tabs>
        <w:ind w:left="284"/>
        <w:jc w:val="both"/>
        <w:rPr>
          <w:rFonts w:ascii="Times New Roman" w:hAnsi="Times New Roman" w:cs="Times New Roman"/>
          <w:i/>
          <w:noProof/>
          <w:sz w:val="24"/>
          <w:szCs w:val="24"/>
        </w:rPr>
      </w:pPr>
      <w:r w:rsidRPr="00A4187D">
        <w:rPr>
          <w:rFonts w:ascii="Times New Roman" w:hAnsi="Times New Roman" w:cs="Times New Roman"/>
          <w:i/>
          <w:sz w:val="24"/>
        </w:rPr>
        <w:t>b) šāda marķējuma var nebūt, ja šķērsli dienā apgaismo ar A tipa vidējas intensitātes šķēršļu ugunīm un tā augstums virs apkārtējā zemes līmeņa nepārsniedz 150 m;</w:t>
      </w:r>
    </w:p>
    <w:p w14:paraId="3D690B04"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1D87285" w14:textId="77777777" w:rsidR="00EB75CC" w:rsidRPr="00A4187D" w:rsidRDefault="00EB75CC" w:rsidP="00EB75CC">
      <w:pPr>
        <w:tabs>
          <w:tab w:val="left" w:pos="821"/>
        </w:tabs>
        <w:ind w:left="284"/>
        <w:jc w:val="both"/>
        <w:rPr>
          <w:rFonts w:ascii="Times New Roman" w:hAnsi="Times New Roman" w:cs="Times New Roman"/>
          <w:i/>
          <w:noProof/>
          <w:sz w:val="24"/>
          <w:szCs w:val="24"/>
        </w:rPr>
      </w:pPr>
      <w:r w:rsidRPr="00A4187D">
        <w:rPr>
          <w:rFonts w:ascii="Times New Roman" w:hAnsi="Times New Roman" w:cs="Times New Roman"/>
          <w:i/>
          <w:sz w:val="24"/>
        </w:rPr>
        <w:t>c) marķējuma var nebūt, ja šķērsli dienā apgaismo ar augstas intensitātes šķēršļu ugunīm, un</w:t>
      </w:r>
    </w:p>
    <w:p w14:paraId="67AE1887"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CEFE670" w14:textId="77777777" w:rsidR="00EB75CC" w:rsidRPr="00A4187D" w:rsidRDefault="00EB75CC" w:rsidP="00EB75CC">
      <w:pPr>
        <w:tabs>
          <w:tab w:val="left" w:pos="821"/>
        </w:tabs>
        <w:ind w:left="284"/>
        <w:jc w:val="both"/>
        <w:rPr>
          <w:rFonts w:ascii="Times New Roman" w:hAnsi="Times New Roman" w:cs="Times New Roman"/>
          <w:i/>
          <w:noProof/>
          <w:sz w:val="24"/>
          <w:szCs w:val="24"/>
        </w:rPr>
      </w:pPr>
      <w:r w:rsidRPr="00A4187D">
        <w:rPr>
          <w:rFonts w:ascii="Times New Roman" w:hAnsi="Times New Roman" w:cs="Times New Roman"/>
          <w:i/>
          <w:sz w:val="24"/>
        </w:rPr>
        <w:t>d) apgaismojuma var nebūt, ja šķērslis ir bāka un aeronavigācijas pētījumā konstatēts, ka bākas ugunis ir pietiekamas.</w:t>
      </w:r>
    </w:p>
    <w:p w14:paraId="3A6816AD" w14:textId="77777777" w:rsidR="00EB75CC" w:rsidRPr="00A4187D" w:rsidRDefault="00EB75CC" w:rsidP="00EB75CC">
      <w:pPr>
        <w:jc w:val="both"/>
        <w:rPr>
          <w:rFonts w:ascii="Times New Roman" w:eastAsia="Times New Roman" w:hAnsi="Times New Roman" w:cs="Times New Roman"/>
          <w:i/>
          <w:noProof/>
          <w:sz w:val="24"/>
          <w:szCs w:val="24"/>
        </w:rPr>
      </w:pPr>
    </w:p>
    <w:p w14:paraId="463AC955" w14:textId="77777777" w:rsidR="00EB75CC" w:rsidRPr="00A4187D" w:rsidRDefault="00EB75CC" w:rsidP="00EB75CC">
      <w:pPr>
        <w:tabs>
          <w:tab w:val="left" w:pos="121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6.1.1.5.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Nekustīgs objekts, kas nav šķērslis, bet atrodas blakus augstuma uzņemšanas virsmai, jāmarķē un, ja skrejceļu izmanto naktī, arī jāapgaismo, ja uzskata, ka </w:t>
      </w:r>
      <w:r w:rsidRPr="00A4187D">
        <w:rPr>
          <w:rFonts w:ascii="Times New Roman" w:hAnsi="Times New Roman" w:cs="Times New Roman"/>
          <w:i/>
          <w:sz w:val="24"/>
        </w:rPr>
        <w:lastRenderedPageBreak/>
        <w:t>šāda marķēšana un apgaismošana ir vajadzīga, lai novērstu sadursmi, izņemot to, ka šāda marķējuma var nebūt, ja:</w:t>
      </w:r>
    </w:p>
    <w:p w14:paraId="584A9D97" w14:textId="77777777" w:rsidR="00EB75CC" w:rsidRPr="00A4187D" w:rsidRDefault="00EB75CC" w:rsidP="00EB75CC">
      <w:pPr>
        <w:jc w:val="both"/>
        <w:rPr>
          <w:rFonts w:ascii="Times New Roman" w:eastAsia="Times New Roman" w:hAnsi="Times New Roman" w:cs="Times New Roman"/>
          <w:i/>
          <w:noProof/>
          <w:sz w:val="24"/>
          <w:szCs w:val="24"/>
        </w:rPr>
      </w:pPr>
    </w:p>
    <w:p w14:paraId="418C9048" w14:textId="77777777" w:rsidR="00EB75CC" w:rsidRPr="00A4187D" w:rsidRDefault="00EB75CC" w:rsidP="00EB75CC">
      <w:pPr>
        <w:tabs>
          <w:tab w:val="left" w:pos="821"/>
        </w:tabs>
        <w:ind w:left="284"/>
        <w:jc w:val="both"/>
        <w:rPr>
          <w:rFonts w:ascii="Times New Roman" w:hAnsi="Times New Roman" w:cs="Times New Roman"/>
          <w:i/>
          <w:noProof/>
          <w:sz w:val="24"/>
          <w:szCs w:val="24"/>
        </w:rPr>
      </w:pPr>
      <w:r w:rsidRPr="00A4187D">
        <w:rPr>
          <w:rFonts w:ascii="Times New Roman" w:hAnsi="Times New Roman" w:cs="Times New Roman"/>
          <w:i/>
          <w:sz w:val="24"/>
        </w:rPr>
        <w:t>a) apgaismo ar A tipa vidējas intensitātes šķēršļu ugunīm dienā un tā augstums virs apkārtējā zemes līmeņa nepārsniedz 150 m, vai</w:t>
      </w:r>
    </w:p>
    <w:p w14:paraId="4887FF9C"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465DB44" w14:textId="77777777" w:rsidR="00EB75CC" w:rsidRPr="00A4187D" w:rsidRDefault="00EB75CC" w:rsidP="00EB75CC">
      <w:pPr>
        <w:tabs>
          <w:tab w:val="left" w:pos="821"/>
        </w:tabs>
        <w:ind w:left="284"/>
        <w:jc w:val="both"/>
        <w:rPr>
          <w:rFonts w:ascii="Times New Roman" w:hAnsi="Times New Roman" w:cs="Times New Roman"/>
          <w:i/>
          <w:noProof/>
          <w:sz w:val="24"/>
          <w:szCs w:val="24"/>
        </w:rPr>
      </w:pPr>
      <w:r w:rsidRPr="00A4187D">
        <w:rPr>
          <w:rFonts w:ascii="Times New Roman" w:hAnsi="Times New Roman" w:cs="Times New Roman"/>
          <w:i/>
          <w:sz w:val="24"/>
        </w:rPr>
        <w:t>b) objekts ir apgaismots ar augstas intensitātes šķēršļu ugunīm dienā.</w:t>
      </w:r>
    </w:p>
    <w:p w14:paraId="72998024" w14:textId="77777777" w:rsidR="00EB75CC" w:rsidRPr="00A4187D" w:rsidRDefault="00EB75CC" w:rsidP="00EB75CC">
      <w:pPr>
        <w:jc w:val="both"/>
        <w:rPr>
          <w:rFonts w:ascii="Times New Roman" w:eastAsia="Times New Roman" w:hAnsi="Times New Roman" w:cs="Times New Roman"/>
          <w:b/>
          <w:bCs/>
          <w:noProof/>
          <w:sz w:val="24"/>
          <w:szCs w:val="24"/>
        </w:rPr>
      </w:pPr>
    </w:p>
    <w:p w14:paraId="05D5C703" w14:textId="77777777" w:rsidR="00EB75CC" w:rsidRPr="00A4187D" w:rsidRDefault="00EB75CC" w:rsidP="00EB75CC">
      <w:pPr>
        <w:pStyle w:val="BodyText"/>
        <w:rPr>
          <w:rFonts w:cs="Times New Roman"/>
        </w:rPr>
      </w:pPr>
      <w:r w:rsidRPr="00A4187D">
        <w:rPr>
          <w:rFonts w:cs="Times New Roman"/>
        </w:rPr>
        <w:t>6.1.1.6. Nekustīgu šķērsli, kas ir izvirzīts virs pieejas virsmas 3000 m robežās no pārejas virsmas iekšējās malas, marķē un, ja skrejceļu izmanto naktī, arī apgaismo, izņemot to, ka:</w:t>
      </w:r>
    </w:p>
    <w:p w14:paraId="75408126" w14:textId="77777777" w:rsidR="00EB75CC" w:rsidRPr="00A4187D" w:rsidRDefault="00EB75CC" w:rsidP="00EB75CC">
      <w:pPr>
        <w:jc w:val="both"/>
        <w:rPr>
          <w:rFonts w:ascii="Times New Roman" w:eastAsia="Times New Roman" w:hAnsi="Times New Roman" w:cs="Times New Roman"/>
          <w:noProof/>
          <w:sz w:val="24"/>
          <w:szCs w:val="24"/>
        </w:rPr>
      </w:pPr>
    </w:p>
    <w:p w14:paraId="46A77E73" w14:textId="77777777" w:rsidR="00EB75CC" w:rsidRPr="00A4187D" w:rsidRDefault="00EB75CC" w:rsidP="00EB75CC">
      <w:pPr>
        <w:pStyle w:val="BodyText"/>
        <w:ind w:left="284"/>
        <w:rPr>
          <w:rFonts w:cs="Times New Roman"/>
        </w:rPr>
      </w:pPr>
      <w:r w:rsidRPr="00A4187D">
        <w:rPr>
          <w:rFonts w:cs="Times New Roman"/>
        </w:rPr>
        <w:t>a) šāda marķējuma un apgaismojuma var nebūt, ja šķērsli aizēno cits nekustīgs šķērslis;</w:t>
      </w:r>
    </w:p>
    <w:p w14:paraId="22AACE2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DB2A55A" w14:textId="77777777" w:rsidR="00EB75CC" w:rsidRPr="00A4187D" w:rsidRDefault="00EB75CC" w:rsidP="00EB75CC">
      <w:pPr>
        <w:pStyle w:val="BodyText"/>
        <w:ind w:left="284"/>
        <w:rPr>
          <w:rFonts w:cs="Times New Roman"/>
        </w:rPr>
      </w:pPr>
      <w:r w:rsidRPr="00A4187D">
        <w:rPr>
          <w:rFonts w:cs="Times New Roman"/>
        </w:rPr>
        <w:t>b) šāda marķējuma var nebūt, ja šķērsli dienā apgaismo ar A tipa vidējas intensitātes šķēršļu ugunīm un tā augstums virs apkārtējā zemes līmeņa nepārsniedz 150 m;</w:t>
      </w:r>
    </w:p>
    <w:p w14:paraId="197E2D9D"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8A89131" w14:textId="77777777" w:rsidR="00EB75CC" w:rsidRPr="00A4187D" w:rsidRDefault="00EB75CC" w:rsidP="00EB75CC">
      <w:pPr>
        <w:pStyle w:val="BodyText"/>
        <w:ind w:left="284"/>
        <w:rPr>
          <w:rFonts w:cs="Times New Roman"/>
        </w:rPr>
      </w:pPr>
      <w:r w:rsidRPr="00A4187D">
        <w:rPr>
          <w:rFonts w:cs="Times New Roman"/>
        </w:rPr>
        <w:t>c) marķējuma var nebūt, ja šķērsli dienā apgaismo ar augstas intensitātes šķēršļu ugunīm, un</w:t>
      </w:r>
    </w:p>
    <w:p w14:paraId="15D6BE4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A4E431E" w14:textId="77777777" w:rsidR="00EB75CC" w:rsidRPr="00A4187D" w:rsidRDefault="00EB75CC" w:rsidP="00EB75CC">
      <w:pPr>
        <w:pStyle w:val="BodyText"/>
        <w:ind w:left="284"/>
        <w:rPr>
          <w:rFonts w:cs="Times New Roman"/>
        </w:rPr>
      </w:pPr>
      <w:r w:rsidRPr="00A4187D">
        <w:rPr>
          <w:rFonts w:cs="Times New Roman"/>
        </w:rPr>
        <w:t>d) apgaismojuma var nebūt, ja šķērslis ir bāka un aeronavigācijas pētījumā konstatēts, ka bākas ugunis ir pietiekamas.</w:t>
      </w:r>
    </w:p>
    <w:p w14:paraId="5771BEDF" w14:textId="77777777" w:rsidR="00EB75CC" w:rsidRPr="00A4187D" w:rsidRDefault="00EB75CC" w:rsidP="00EB75CC">
      <w:pPr>
        <w:jc w:val="both"/>
        <w:rPr>
          <w:rFonts w:ascii="Times New Roman" w:eastAsia="Times New Roman" w:hAnsi="Times New Roman" w:cs="Times New Roman"/>
          <w:noProof/>
          <w:sz w:val="24"/>
          <w:szCs w:val="24"/>
        </w:rPr>
      </w:pPr>
    </w:p>
    <w:p w14:paraId="41B45D35"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6.1.1.7.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Nekustīgs šķērslis, kas izvirzīts virs horizontālas virsmas, jāmarķē un, ja lidlauku izmanto naktī, jāapgaismo, izņemot to, ka:</w:t>
      </w:r>
    </w:p>
    <w:p w14:paraId="3F689F2F" w14:textId="77777777" w:rsidR="00EB75CC" w:rsidRPr="00A4187D" w:rsidRDefault="00EB75CC" w:rsidP="00EB75CC">
      <w:pPr>
        <w:jc w:val="both"/>
        <w:rPr>
          <w:rFonts w:ascii="Times New Roman" w:eastAsia="Times New Roman" w:hAnsi="Times New Roman" w:cs="Times New Roman"/>
          <w:i/>
          <w:noProof/>
          <w:sz w:val="24"/>
          <w:szCs w:val="24"/>
        </w:rPr>
      </w:pPr>
    </w:p>
    <w:p w14:paraId="2BAF9B40"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šādu marķējumu un apgaismojumu var neizmantot, ja:</w:t>
      </w:r>
    </w:p>
    <w:p w14:paraId="0AE3C38A"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5ED13E14" w14:textId="77777777" w:rsidR="00EB75CC" w:rsidRPr="00A4187D" w:rsidRDefault="00EB75CC" w:rsidP="00EB75CC">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1) šķērsli aizēno cits nekustīgs šķērslis vai</w:t>
      </w:r>
    </w:p>
    <w:p w14:paraId="1C4760E8" w14:textId="77777777" w:rsidR="00EB75CC" w:rsidRPr="00A4187D" w:rsidRDefault="00EB75CC" w:rsidP="00EB75CC">
      <w:pPr>
        <w:ind w:left="567"/>
        <w:jc w:val="both"/>
        <w:rPr>
          <w:rFonts w:ascii="Times New Roman" w:eastAsia="Times New Roman" w:hAnsi="Times New Roman" w:cs="Times New Roman"/>
          <w:i/>
          <w:noProof/>
          <w:sz w:val="24"/>
          <w:szCs w:val="24"/>
        </w:rPr>
      </w:pPr>
    </w:p>
    <w:p w14:paraId="795D5D60" w14:textId="77777777" w:rsidR="00EB75CC" w:rsidRPr="00A4187D" w:rsidRDefault="00EB75CC" w:rsidP="00EB75CC">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2) lidojumam pa riņķi, ko ievērojami ierobežo nekustīgi objekti vai reljefs, ir izstrādātas procedūras, kas nodrošina drošu šķēršļu pārlidošanas augstumu zem noteiktajām lidojumu trajektorijām, vai</w:t>
      </w:r>
    </w:p>
    <w:p w14:paraId="0DD41574" w14:textId="77777777" w:rsidR="00EB75CC" w:rsidRPr="00A4187D" w:rsidRDefault="00EB75CC" w:rsidP="00EB75CC">
      <w:pPr>
        <w:ind w:left="567"/>
        <w:jc w:val="both"/>
        <w:rPr>
          <w:rFonts w:ascii="Times New Roman" w:eastAsia="Times New Roman" w:hAnsi="Times New Roman" w:cs="Times New Roman"/>
          <w:i/>
          <w:noProof/>
          <w:sz w:val="24"/>
          <w:szCs w:val="24"/>
        </w:rPr>
      </w:pPr>
    </w:p>
    <w:p w14:paraId="1C47B412" w14:textId="77777777" w:rsidR="00EB75CC" w:rsidRPr="00A4187D" w:rsidRDefault="00EB75CC" w:rsidP="00EB75CC">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3) aeronavigācijas pētījumā konstatēts, ka šķērslim nav būtiskas nozīmes no ekspluatācijas viedokļa;</w:t>
      </w:r>
    </w:p>
    <w:p w14:paraId="05D3E179"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C7D84A6"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šāda marķējuma var nebūt, ja šķērsli dienā apgaismo ar A tipa vidējas intensitātes šķēršļu ugunīm un tā augstums virs apkārtējā zemes līmeņa nepārsniedz 150 m;</w:t>
      </w:r>
    </w:p>
    <w:p w14:paraId="665695CA"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2BD5D25"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marķējuma var nebūt, ja šķērsli dienā apgaismo ar augstas intensitātes šķēršļu ugunīm, un</w:t>
      </w:r>
    </w:p>
    <w:p w14:paraId="55AB2A75"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288B86D"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d) apgaismojuma var nebūt, ja šķērslis ir bāka un aeronavigācijas pētījumā konstatēts, ka bākas ugunis ir pietiekamas.</w:t>
      </w:r>
    </w:p>
    <w:p w14:paraId="7217F2FB" w14:textId="77777777" w:rsidR="00EB75CC" w:rsidRPr="00A4187D" w:rsidRDefault="00EB75CC" w:rsidP="00EB75CC">
      <w:pPr>
        <w:jc w:val="both"/>
        <w:rPr>
          <w:rFonts w:ascii="Times New Roman" w:eastAsia="Times New Roman" w:hAnsi="Times New Roman" w:cs="Times New Roman"/>
          <w:i/>
          <w:noProof/>
          <w:sz w:val="24"/>
          <w:szCs w:val="24"/>
        </w:rPr>
      </w:pPr>
    </w:p>
    <w:p w14:paraId="1BD168AB" w14:textId="77777777" w:rsidR="00EB75CC" w:rsidRPr="00A4187D" w:rsidRDefault="00EB75CC" w:rsidP="00EB75CC">
      <w:pPr>
        <w:pStyle w:val="BodyText"/>
        <w:rPr>
          <w:rFonts w:cs="Times New Roman"/>
        </w:rPr>
      </w:pPr>
      <w:r w:rsidRPr="00A4187D">
        <w:rPr>
          <w:rFonts w:cs="Times New Roman"/>
        </w:rPr>
        <w:t>6.1.1.8. Nekustīgu objektu, kas izvirzīts virs virsmas, kura aizsargājama no šķēršļiem, marķē un, ja skrejceļu izmanto naktī, arī apgaismo.</w:t>
      </w:r>
    </w:p>
    <w:p w14:paraId="4BA927BC" w14:textId="77777777" w:rsidR="00EB75CC" w:rsidRPr="00A4187D" w:rsidRDefault="00EB75CC" w:rsidP="00EB75CC">
      <w:pPr>
        <w:jc w:val="both"/>
        <w:rPr>
          <w:rFonts w:ascii="Times New Roman" w:eastAsia="Times New Roman" w:hAnsi="Times New Roman" w:cs="Times New Roman"/>
          <w:noProof/>
          <w:sz w:val="24"/>
          <w:szCs w:val="24"/>
        </w:rPr>
      </w:pPr>
    </w:p>
    <w:p w14:paraId="3366394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5.3.5. punktā informāciju par virsmu, kas aizsargājama no šķēršļiem.</w:t>
      </w:r>
    </w:p>
    <w:p w14:paraId="73B12F4A" w14:textId="77777777" w:rsidR="00EB75CC" w:rsidRPr="00A4187D" w:rsidRDefault="00EB75CC" w:rsidP="00EB75CC">
      <w:pPr>
        <w:jc w:val="both"/>
        <w:rPr>
          <w:rFonts w:ascii="Times New Roman" w:eastAsia="Times New Roman" w:hAnsi="Times New Roman" w:cs="Times New Roman"/>
          <w:i/>
          <w:noProof/>
          <w:sz w:val="24"/>
          <w:szCs w:val="24"/>
        </w:rPr>
      </w:pPr>
    </w:p>
    <w:p w14:paraId="6F700E6F"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lastRenderedPageBreak/>
        <w:t xml:space="preserve">6.1.1.9.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Citi šķēršļu ierobežošanas virsmās ietilpstoši objekti ir jāmarķē un/vai jāapgaismo, ja aeronavigācijas pētījumā ir norādīts, ka objekts varētu apdraudēt gaisa kuģi (tie ir arī objekti, kas atrodas blakus vizuāliem maršrutiem, piemēram, ūdensceļiem vai automaģistrālēm).</w:t>
      </w:r>
    </w:p>
    <w:p w14:paraId="38E6AF89" w14:textId="77777777" w:rsidR="00EB75CC" w:rsidRPr="00A4187D" w:rsidRDefault="00EB75CC" w:rsidP="00EB75CC">
      <w:pPr>
        <w:jc w:val="both"/>
        <w:rPr>
          <w:rFonts w:ascii="Times New Roman" w:eastAsia="Times New Roman" w:hAnsi="Times New Roman" w:cs="Times New Roman"/>
          <w:i/>
          <w:noProof/>
          <w:sz w:val="24"/>
          <w:szCs w:val="24"/>
        </w:rPr>
      </w:pPr>
    </w:p>
    <w:p w14:paraId="04E8F45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4.4.2. punkta piezīmi.</w:t>
      </w:r>
    </w:p>
    <w:p w14:paraId="77F156DC" w14:textId="77777777" w:rsidR="00EB75CC" w:rsidRPr="00A4187D" w:rsidRDefault="00EB75CC" w:rsidP="00EB75CC">
      <w:pPr>
        <w:jc w:val="both"/>
        <w:rPr>
          <w:rFonts w:ascii="Times New Roman" w:eastAsia="Times New Roman" w:hAnsi="Times New Roman" w:cs="Times New Roman"/>
          <w:i/>
          <w:noProof/>
          <w:sz w:val="24"/>
          <w:szCs w:val="24"/>
        </w:rPr>
      </w:pPr>
    </w:p>
    <w:p w14:paraId="009E1FCD"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6.1.1.10.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Gaisa vadi, kabeļi u. c. objekti, kas stiepjas pāri upei, ūdensceļam, ielejai vai automaģistrālei, ir jāmarķē, un to balsta torņi ir jāmarķē un jāapgaismo, ja aeronavigācijas pētījumā ir norādīts, ka šie vadi vai kabeļi varētu apdraudēt gaisa kuģi.</w:t>
      </w:r>
    </w:p>
    <w:p w14:paraId="4D36A1E9" w14:textId="77777777" w:rsidR="00EB75CC" w:rsidRPr="00A4187D" w:rsidRDefault="00EB75CC" w:rsidP="00EB75CC">
      <w:pPr>
        <w:jc w:val="both"/>
        <w:rPr>
          <w:rFonts w:ascii="Times New Roman" w:eastAsia="Times New Roman" w:hAnsi="Times New Roman" w:cs="Times New Roman"/>
          <w:i/>
          <w:noProof/>
          <w:sz w:val="24"/>
          <w:szCs w:val="24"/>
        </w:rPr>
      </w:pPr>
    </w:p>
    <w:p w14:paraId="43EE4874" w14:textId="77777777" w:rsidR="00EB75CC" w:rsidRPr="00A4187D" w:rsidRDefault="00EB75CC" w:rsidP="00EB75CC">
      <w:pPr>
        <w:pStyle w:val="BodyText"/>
        <w:jc w:val="center"/>
        <w:rPr>
          <w:rFonts w:cs="Times New Roman"/>
        </w:rPr>
      </w:pPr>
      <w:r w:rsidRPr="00A4187D">
        <w:rPr>
          <w:rFonts w:cs="Times New Roman"/>
        </w:rPr>
        <w:t>6.1.2. Objekti ārpus šķēršļu ierobežošanas virsmu sānu robežām</w:t>
      </w:r>
    </w:p>
    <w:p w14:paraId="275E6328" w14:textId="77777777" w:rsidR="00EB75CC" w:rsidRPr="00A4187D" w:rsidRDefault="00EB75CC" w:rsidP="00EB75CC">
      <w:pPr>
        <w:jc w:val="both"/>
        <w:rPr>
          <w:rFonts w:ascii="Times New Roman" w:eastAsia="Times New Roman" w:hAnsi="Times New Roman" w:cs="Times New Roman"/>
          <w:noProof/>
          <w:sz w:val="24"/>
          <w:szCs w:val="24"/>
        </w:rPr>
      </w:pPr>
    </w:p>
    <w:p w14:paraId="6B0EC747"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6.1.2.1.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Šķēršļi, kas ir noteikti 4.3.2. punktā, ir jāmarķē un jāapgaismo, izņemot to, ka marķējumu var neizmantot, ja dienā šķērslis ir apgaismots ar augstas intensitātes šķēršļu ugunīm.</w:t>
      </w:r>
    </w:p>
    <w:p w14:paraId="30FFCF27" w14:textId="77777777" w:rsidR="00EB75CC" w:rsidRPr="00A4187D" w:rsidRDefault="00EB75CC" w:rsidP="00EB75CC">
      <w:pPr>
        <w:jc w:val="both"/>
        <w:rPr>
          <w:rFonts w:ascii="Times New Roman" w:eastAsia="Times New Roman" w:hAnsi="Times New Roman" w:cs="Times New Roman"/>
          <w:i/>
          <w:noProof/>
          <w:sz w:val="24"/>
          <w:szCs w:val="24"/>
        </w:rPr>
      </w:pPr>
    </w:p>
    <w:p w14:paraId="60BAD56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bookmarkStart w:id="206" w:name="6.2_Marking_and/or_lighting_of_objects"/>
      <w:bookmarkEnd w:id="206"/>
      <w:r w:rsidRPr="00A4187D">
        <w:rPr>
          <w:rFonts w:ascii="Times New Roman" w:hAnsi="Times New Roman" w:cs="Times New Roman"/>
          <w:sz w:val="24"/>
        </w:rPr>
        <w:t xml:space="preserve">6.1.2.2.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Citi ārpus šķēršļu ierobežošanas virsmām esoši objekti ir jāmarķē un/vai jāapgaismo, ja aeronavigācijas pētījumā ir norādīts, ka objekts varētu apdraudēt gaisa kuģi (tie ir arī objekti, kas atrodas blakus vizuāliem maršrutiem, piemēram, ūdensceļiem un automaģistrālēm).</w:t>
      </w:r>
    </w:p>
    <w:p w14:paraId="7A9A6A4C" w14:textId="77777777" w:rsidR="00EB75CC" w:rsidRPr="00A4187D" w:rsidRDefault="00EB75CC" w:rsidP="00EB75CC">
      <w:pPr>
        <w:jc w:val="both"/>
        <w:rPr>
          <w:rFonts w:ascii="Times New Roman" w:eastAsia="Times New Roman" w:hAnsi="Times New Roman" w:cs="Times New Roman"/>
          <w:i/>
          <w:noProof/>
          <w:sz w:val="24"/>
          <w:szCs w:val="24"/>
        </w:rPr>
      </w:pPr>
    </w:p>
    <w:p w14:paraId="10ECCC30"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6.1.2.3.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Gaisa vadi, kabeļi u. c., kas stiepjas pāri upei, ūdensceļam, ielejai vai automaģistrālei, ir jāmarķē, un to balsta torņi ir jāmarķē un jāapgaismo, ja aeronavigācijas pētījumā ir norādīts, ka šie vadi vai kabeļi varētu apdraudēt gaisa kuģi.</w:t>
      </w:r>
    </w:p>
    <w:p w14:paraId="67621A89" w14:textId="77777777" w:rsidR="00EB75CC" w:rsidRPr="00A4187D" w:rsidRDefault="00EB75CC" w:rsidP="00EB75CC">
      <w:pPr>
        <w:jc w:val="both"/>
        <w:rPr>
          <w:rFonts w:ascii="Times New Roman" w:eastAsia="Times New Roman" w:hAnsi="Times New Roman" w:cs="Times New Roman"/>
          <w:i/>
          <w:noProof/>
          <w:sz w:val="24"/>
          <w:szCs w:val="24"/>
        </w:rPr>
      </w:pPr>
    </w:p>
    <w:p w14:paraId="39A0F673" w14:textId="77777777" w:rsidR="00EB75CC" w:rsidRPr="00A4187D" w:rsidRDefault="00EB75CC" w:rsidP="00162B22">
      <w:pPr>
        <w:pStyle w:val="Heading2"/>
        <w:rPr>
          <w:rFonts w:cs="Times New Roman"/>
          <w:noProof/>
          <w:szCs w:val="24"/>
        </w:rPr>
      </w:pPr>
      <w:bookmarkStart w:id="207" w:name="_Toc104206316"/>
      <w:r w:rsidRPr="00A4187D">
        <w:rPr>
          <w:rFonts w:cs="Times New Roman"/>
        </w:rPr>
        <w:t>6.2. Objektu marķēšana un/vai apgaismošana</w:t>
      </w:r>
      <w:bookmarkEnd w:id="207"/>
    </w:p>
    <w:p w14:paraId="6F1B7D34" w14:textId="77777777" w:rsidR="00EB75CC" w:rsidRPr="00A4187D" w:rsidRDefault="00EB75CC" w:rsidP="00EB75CC">
      <w:pPr>
        <w:jc w:val="both"/>
        <w:rPr>
          <w:rFonts w:ascii="Times New Roman" w:eastAsia="Times New Roman" w:hAnsi="Times New Roman" w:cs="Times New Roman"/>
          <w:b/>
          <w:bCs/>
          <w:noProof/>
          <w:sz w:val="24"/>
          <w:szCs w:val="24"/>
        </w:rPr>
      </w:pPr>
    </w:p>
    <w:p w14:paraId="0C9F3585" w14:textId="77777777" w:rsidR="00EB75CC" w:rsidRPr="00A4187D" w:rsidRDefault="00EB75CC" w:rsidP="00EB75CC">
      <w:pPr>
        <w:pStyle w:val="BodyText"/>
        <w:jc w:val="center"/>
        <w:rPr>
          <w:rFonts w:cs="Times New Roman"/>
        </w:rPr>
      </w:pPr>
      <w:r w:rsidRPr="00A4187D">
        <w:rPr>
          <w:rFonts w:cs="Times New Roman"/>
        </w:rPr>
        <w:t>6.2.1.Vispārīgas prasības</w:t>
      </w:r>
    </w:p>
    <w:p w14:paraId="52D4EC15" w14:textId="77777777" w:rsidR="00EB75CC" w:rsidRPr="00A4187D" w:rsidRDefault="00EB75CC" w:rsidP="00EB75CC">
      <w:pPr>
        <w:jc w:val="both"/>
        <w:rPr>
          <w:rFonts w:ascii="Times New Roman" w:eastAsia="Times New Roman" w:hAnsi="Times New Roman" w:cs="Times New Roman"/>
          <w:noProof/>
          <w:sz w:val="24"/>
          <w:szCs w:val="24"/>
        </w:rPr>
      </w:pPr>
    </w:p>
    <w:p w14:paraId="4D71C762" w14:textId="77777777" w:rsidR="00EB75CC" w:rsidRPr="00A4187D" w:rsidRDefault="00EB75CC" w:rsidP="00EB75CC">
      <w:pPr>
        <w:pStyle w:val="BodyText"/>
        <w:rPr>
          <w:rFonts w:cs="Times New Roman"/>
        </w:rPr>
      </w:pPr>
      <w:r w:rsidRPr="00A4187D">
        <w:rPr>
          <w:rFonts w:cs="Times New Roman"/>
        </w:rPr>
        <w:t>6.2.1.1. Tādu objektu klātbūtni, kas ir jāapgaismo atbilstīgi tam, kā noteikts 6.1. punktā, norāda, izmantojot zemas, vidējas vai augstas intensitātes šķēršļu ugunis vai šādu uguņu kombināciju.</w:t>
      </w:r>
    </w:p>
    <w:p w14:paraId="20FAC7B4" w14:textId="77777777" w:rsidR="00EB75CC" w:rsidRPr="00A4187D" w:rsidRDefault="00EB75CC" w:rsidP="00EB75CC">
      <w:pPr>
        <w:jc w:val="both"/>
        <w:rPr>
          <w:rFonts w:ascii="Times New Roman" w:eastAsia="Times New Roman" w:hAnsi="Times New Roman" w:cs="Times New Roman"/>
          <w:noProof/>
          <w:sz w:val="24"/>
          <w:szCs w:val="24"/>
        </w:rPr>
      </w:pPr>
    </w:p>
    <w:p w14:paraId="4FCC1AB5" w14:textId="77777777" w:rsidR="00EB75CC" w:rsidRPr="00A4187D" w:rsidRDefault="00EB75CC" w:rsidP="00EB75CC">
      <w:pPr>
        <w:pStyle w:val="BodyText"/>
        <w:rPr>
          <w:rFonts w:cs="Times New Roman"/>
        </w:rPr>
      </w:pPr>
      <w:r w:rsidRPr="00A4187D">
        <w:rPr>
          <w:rFonts w:cs="Times New Roman"/>
        </w:rPr>
        <w:t>6.2.1.2. A, B, C, D un E tipa zemas intensitātes šķēršļu ugunīm, A, B un C tipa vidējas intensitātes šķēršļu ugunīm un A un B tipa augstas intensitātes šķēršļu ugunīm ir jāatbilst specifikācijām, kas ir noteiktas 6-1. tabulā un 1. papildinājumā.</w:t>
      </w:r>
    </w:p>
    <w:p w14:paraId="6429752F" w14:textId="77777777" w:rsidR="00EB75CC" w:rsidRPr="00A4187D" w:rsidRDefault="00EB75CC" w:rsidP="00EB75CC">
      <w:pPr>
        <w:jc w:val="both"/>
        <w:rPr>
          <w:rFonts w:ascii="Times New Roman" w:eastAsia="Times New Roman" w:hAnsi="Times New Roman" w:cs="Times New Roman"/>
          <w:noProof/>
          <w:sz w:val="24"/>
          <w:szCs w:val="24"/>
        </w:rPr>
      </w:pPr>
    </w:p>
    <w:p w14:paraId="25816757" w14:textId="77777777" w:rsidR="00EB75CC" w:rsidRPr="00A4187D" w:rsidRDefault="00EB75CC" w:rsidP="00EB75CC">
      <w:pPr>
        <w:pStyle w:val="BodyText"/>
        <w:rPr>
          <w:rFonts w:cs="Times New Roman"/>
        </w:rPr>
      </w:pPr>
      <w:r w:rsidRPr="00A4187D">
        <w:rPr>
          <w:rFonts w:cs="Times New Roman"/>
        </w:rPr>
        <w:t>6.2.1.3. Zemas, vidējas vai augstas intensitātes šķēršļu uguņu skaitam un izkārtojumam katrā marķējamajā līmenī jābūt tādam, lai objekts būtu redzams no katra azimuta leņķa. Ja uguni kādā virzienā aizsedz cita objekta daļa vai blakus esošs objekts, tad nodrošina papildu ugunis uz šā blakus esošā objekta vai tās objekta daļas, kas aizsedz uguni, lai iezīmētu apgaismojamā objekta vispārējās aprises. Ja aizsegtā uguns nepalīdz iezīmēt apgaismojamā objekta aprises, to var neizmantot.</w:t>
      </w:r>
    </w:p>
    <w:p w14:paraId="70663138" w14:textId="77777777" w:rsidR="00EB75CC" w:rsidRPr="00A4187D" w:rsidRDefault="00EB75CC" w:rsidP="00EB75CC">
      <w:pPr>
        <w:jc w:val="both"/>
        <w:rPr>
          <w:rFonts w:ascii="Times New Roman" w:eastAsia="Times New Roman" w:hAnsi="Times New Roman" w:cs="Times New Roman"/>
          <w:noProof/>
          <w:sz w:val="24"/>
          <w:szCs w:val="24"/>
        </w:rPr>
      </w:pPr>
    </w:p>
    <w:p w14:paraId="1B7B2F87" w14:textId="77777777" w:rsidR="00EB75CC" w:rsidRPr="00A4187D" w:rsidRDefault="00EB75CC" w:rsidP="00EB75CC">
      <w:pPr>
        <w:pStyle w:val="BodyText"/>
        <w:jc w:val="center"/>
        <w:rPr>
          <w:rFonts w:cs="Times New Roman"/>
        </w:rPr>
      </w:pPr>
      <w:r w:rsidRPr="00A4187D">
        <w:rPr>
          <w:rFonts w:cs="Times New Roman"/>
        </w:rPr>
        <w:t>6.2.2. Kustīgi objekti</w:t>
      </w:r>
    </w:p>
    <w:p w14:paraId="5FDAFD05" w14:textId="77777777" w:rsidR="00EB75CC" w:rsidRPr="00A4187D" w:rsidRDefault="00EB75CC" w:rsidP="00EB75CC">
      <w:pPr>
        <w:jc w:val="both"/>
        <w:rPr>
          <w:rFonts w:ascii="Times New Roman" w:eastAsia="Times New Roman" w:hAnsi="Times New Roman" w:cs="Times New Roman"/>
          <w:noProof/>
          <w:sz w:val="24"/>
          <w:szCs w:val="24"/>
        </w:rPr>
      </w:pPr>
    </w:p>
    <w:p w14:paraId="6F29A4BF" w14:textId="77777777" w:rsidR="00EB75CC" w:rsidRPr="00A4187D" w:rsidRDefault="00EB75CC" w:rsidP="002F63AC">
      <w:pPr>
        <w:pStyle w:val="BodyText"/>
        <w:rPr>
          <w:rFonts w:cs="Times New Roman"/>
          <w:b/>
          <w:bCs/>
          <w:i/>
          <w:iCs/>
        </w:rPr>
      </w:pPr>
      <w:r w:rsidRPr="00A4187D">
        <w:rPr>
          <w:rFonts w:cs="Times New Roman"/>
          <w:b/>
          <w:bCs/>
          <w:i/>
          <w:iCs/>
        </w:rPr>
        <w:t>Marķēšana</w:t>
      </w:r>
    </w:p>
    <w:p w14:paraId="2BA21DDD" w14:textId="77777777" w:rsidR="00EB75CC" w:rsidRPr="00A4187D" w:rsidRDefault="00EB75CC" w:rsidP="00EB75CC">
      <w:pPr>
        <w:jc w:val="both"/>
        <w:rPr>
          <w:rFonts w:ascii="Times New Roman" w:eastAsia="Times New Roman" w:hAnsi="Times New Roman" w:cs="Times New Roman"/>
          <w:b/>
          <w:bCs/>
          <w:i/>
          <w:noProof/>
          <w:sz w:val="24"/>
          <w:szCs w:val="24"/>
        </w:rPr>
      </w:pPr>
    </w:p>
    <w:p w14:paraId="05605F1C" w14:textId="77777777" w:rsidR="00EB75CC" w:rsidRPr="00A4187D" w:rsidRDefault="00EB75CC" w:rsidP="00EB75CC">
      <w:pPr>
        <w:pStyle w:val="BodyText"/>
        <w:rPr>
          <w:rFonts w:cs="Times New Roman"/>
        </w:rPr>
      </w:pPr>
      <w:r w:rsidRPr="00A4187D">
        <w:rPr>
          <w:rFonts w:cs="Times New Roman"/>
        </w:rPr>
        <w:t>6.2.2.1. Visus kustīgos objektus, kas ir jāmarķē, marķē ar krāsu vai ar karodziņiem.</w:t>
      </w:r>
    </w:p>
    <w:p w14:paraId="5D2D7502" w14:textId="77777777" w:rsidR="00EB75CC" w:rsidRPr="00A4187D" w:rsidRDefault="00EB75CC" w:rsidP="00EB75CC">
      <w:pPr>
        <w:jc w:val="both"/>
        <w:rPr>
          <w:rFonts w:ascii="Times New Roman" w:eastAsia="Times New Roman" w:hAnsi="Times New Roman" w:cs="Times New Roman"/>
          <w:noProof/>
          <w:sz w:val="24"/>
          <w:szCs w:val="24"/>
        </w:rPr>
      </w:pPr>
    </w:p>
    <w:p w14:paraId="33EEC4A4" w14:textId="77777777" w:rsidR="00EB75CC" w:rsidRPr="00A4187D" w:rsidRDefault="00EB75CC" w:rsidP="002F63AC">
      <w:pPr>
        <w:pStyle w:val="BodyText"/>
        <w:rPr>
          <w:rFonts w:cs="Times New Roman"/>
          <w:b/>
          <w:bCs/>
          <w:i/>
          <w:iCs/>
        </w:rPr>
      </w:pPr>
      <w:r w:rsidRPr="00A4187D">
        <w:rPr>
          <w:rFonts w:cs="Times New Roman"/>
          <w:b/>
          <w:bCs/>
          <w:i/>
          <w:iCs/>
        </w:rPr>
        <w:t>Marķēšana, izmantojot krāsas</w:t>
      </w:r>
    </w:p>
    <w:p w14:paraId="69FA852B" w14:textId="77777777" w:rsidR="00EB75CC" w:rsidRPr="00A4187D" w:rsidRDefault="00EB75CC" w:rsidP="00EB75CC">
      <w:pPr>
        <w:jc w:val="both"/>
        <w:rPr>
          <w:rFonts w:ascii="Times New Roman" w:eastAsia="Times New Roman" w:hAnsi="Times New Roman" w:cs="Times New Roman"/>
          <w:b/>
          <w:bCs/>
          <w:i/>
          <w:noProof/>
          <w:sz w:val="24"/>
          <w:szCs w:val="24"/>
        </w:rPr>
      </w:pPr>
    </w:p>
    <w:p w14:paraId="4AD3A84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kustīgi objekti ir jāmarķē ar krāsu, attiecībā uz avārijas dienesta automobiļiem jāizmanto viena labi saskatāma krāsa, vēlams, sarkana vai dzeltenīgi zaļa krāsa, un attiecībā uz tehniskās apkopes transportlīdzekļiem jāizmanto dzeltena krāsa.</w:t>
      </w:r>
    </w:p>
    <w:p w14:paraId="34EC581B" w14:textId="77777777" w:rsidR="00EB75CC" w:rsidRPr="00A4187D" w:rsidRDefault="00EB75CC" w:rsidP="00EB75CC">
      <w:pPr>
        <w:jc w:val="both"/>
        <w:rPr>
          <w:rFonts w:ascii="Times New Roman" w:eastAsia="Times New Roman" w:hAnsi="Times New Roman" w:cs="Times New Roman"/>
          <w:i/>
          <w:noProof/>
          <w:sz w:val="24"/>
          <w:szCs w:val="24"/>
        </w:rPr>
      </w:pPr>
    </w:p>
    <w:p w14:paraId="69FCDE3F" w14:textId="77777777" w:rsidR="00EB75CC" w:rsidRPr="00A4187D" w:rsidRDefault="00EB75CC" w:rsidP="002F63AC">
      <w:pPr>
        <w:pStyle w:val="BodyText"/>
        <w:rPr>
          <w:rFonts w:cs="Times New Roman"/>
          <w:b/>
          <w:bCs/>
          <w:i/>
          <w:iCs/>
        </w:rPr>
      </w:pPr>
      <w:r w:rsidRPr="00A4187D">
        <w:rPr>
          <w:rFonts w:cs="Times New Roman"/>
          <w:b/>
          <w:bCs/>
          <w:i/>
          <w:iCs/>
        </w:rPr>
        <w:t>Marķēšana, izmantojot karodziņus</w:t>
      </w:r>
    </w:p>
    <w:p w14:paraId="24E6F9F2" w14:textId="77777777" w:rsidR="00EB75CC" w:rsidRPr="00A4187D" w:rsidRDefault="00EB75CC" w:rsidP="00EB75CC">
      <w:pPr>
        <w:jc w:val="both"/>
        <w:rPr>
          <w:rFonts w:ascii="Times New Roman" w:eastAsia="Times New Roman" w:hAnsi="Times New Roman" w:cs="Times New Roman"/>
          <w:b/>
          <w:bCs/>
          <w:i/>
          <w:noProof/>
          <w:sz w:val="24"/>
          <w:szCs w:val="24"/>
        </w:rPr>
      </w:pPr>
    </w:p>
    <w:p w14:paraId="4C0F7156" w14:textId="77777777" w:rsidR="00EB75CC" w:rsidRPr="00A4187D" w:rsidRDefault="00EB75CC" w:rsidP="00EB75CC">
      <w:pPr>
        <w:pStyle w:val="BodyText"/>
        <w:rPr>
          <w:rFonts w:cs="Times New Roman"/>
        </w:rPr>
      </w:pPr>
      <w:r w:rsidRPr="00A4187D">
        <w:rPr>
          <w:rFonts w:cs="Times New Roman"/>
        </w:rPr>
        <w:t>6.2.2.3. Karodziņus, ko izmanto kustīgu objektu marķēšanai, izvieto ap objektu, virs tā vai gar tā augstāko malu. Karodziņi nedrīkst palielināt bīstamību, ko rada ar tiem marķētais objekts.</w:t>
      </w:r>
    </w:p>
    <w:p w14:paraId="077BC178" w14:textId="77777777" w:rsidR="00EB75CC" w:rsidRPr="00A4187D" w:rsidRDefault="00EB75CC" w:rsidP="00EB75CC">
      <w:pPr>
        <w:jc w:val="both"/>
        <w:rPr>
          <w:rFonts w:ascii="Times New Roman" w:eastAsia="Times New Roman" w:hAnsi="Times New Roman" w:cs="Times New Roman"/>
          <w:noProof/>
          <w:sz w:val="24"/>
          <w:szCs w:val="24"/>
        </w:rPr>
      </w:pPr>
    </w:p>
    <w:p w14:paraId="31B9C82D" w14:textId="77777777" w:rsidR="00EB75CC" w:rsidRPr="00A4187D" w:rsidRDefault="00EB75CC" w:rsidP="00EB75CC">
      <w:pPr>
        <w:pStyle w:val="BodyText"/>
        <w:rPr>
          <w:rFonts w:cs="Times New Roman"/>
        </w:rPr>
      </w:pPr>
      <w:r w:rsidRPr="00A4187D">
        <w:rPr>
          <w:rFonts w:cs="Times New Roman"/>
        </w:rPr>
        <w:t>6.2.2.4. Kustīgu objektu marķēšanai izmantotajiem karodziņiem katras malas garums nedrīkst būt mazāks par 0,9 m, un tiem jābūt ar rūtainu rakstu, katra kvadrāta malai neesot īsākai par 0,3 m. Raksta krāsām ir jākontrastē gan savstarpēji, gan ar fonu, pret kuru tās tiks aplūkotas. Izmanto oranžu un baltu krāsu vai sarkanu un baltu krāsu, ja vien šīs krāsas nesaplūst ar fonu.</w:t>
      </w:r>
    </w:p>
    <w:p w14:paraId="3F4126F0" w14:textId="77777777" w:rsidR="00EB75CC" w:rsidRPr="00A4187D" w:rsidRDefault="00EB75CC" w:rsidP="00EB75CC">
      <w:pPr>
        <w:jc w:val="both"/>
        <w:rPr>
          <w:rFonts w:ascii="Times New Roman" w:eastAsia="Times New Roman" w:hAnsi="Times New Roman" w:cs="Times New Roman"/>
          <w:noProof/>
          <w:sz w:val="24"/>
          <w:szCs w:val="24"/>
        </w:rPr>
      </w:pPr>
    </w:p>
    <w:p w14:paraId="417F8EB1" w14:textId="77777777" w:rsidR="00EB75CC" w:rsidRPr="00A4187D" w:rsidRDefault="00EB75CC" w:rsidP="00EB75CC">
      <w:pPr>
        <w:tabs>
          <w:tab w:val="left" w:pos="4324"/>
        </w:tabs>
        <w:jc w:val="center"/>
        <w:rPr>
          <w:rFonts w:ascii="Times New Roman" w:hAnsi="Times New Roman" w:cs="Times New Roman"/>
          <w:b/>
          <w:noProof/>
          <w:sz w:val="24"/>
          <w:szCs w:val="24"/>
        </w:rPr>
      </w:pPr>
      <w:r w:rsidRPr="00A4187D">
        <w:rPr>
          <w:rFonts w:ascii="Times New Roman" w:hAnsi="Times New Roman" w:cs="Times New Roman"/>
          <w:b/>
          <w:sz w:val="24"/>
        </w:rPr>
        <w:t>6-1. tabula. Šķēršļu uguņu raksturojumi</w:t>
      </w:r>
    </w:p>
    <w:p w14:paraId="5591FD68" w14:textId="77777777" w:rsidR="00EB75CC" w:rsidRPr="00A4187D" w:rsidRDefault="00EB75CC" w:rsidP="00EB75CC">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13"/>
        <w:gridCol w:w="1249"/>
        <w:gridCol w:w="1364"/>
        <w:gridCol w:w="1190"/>
        <w:gridCol w:w="1134"/>
        <w:gridCol w:w="1083"/>
        <w:gridCol w:w="995"/>
      </w:tblGrid>
      <w:tr w:rsidR="00EB75CC" w:rsidRPr="00A4187D" w14:paraId="7E826D57"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5CB3683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w:t>
            </w:r>
          </w:p>
        </w:tc>
        <w:tc>
          <w:tcPr>
            <w:tcW w:w="684" w:type="pct"/>
            <w:tcBorders>
              <w:top w:val="single" w:sz="3" w:space="0" w:color="000000"/>
              <w:left w:val="single" w:sz="3" w:space="0" w:color="000000"/>
              <w:bottom w:val="single" w:sz="3" w:space="0" w:color="000000"/>
              <w:right w:val="single" w:sz="3" w:space="0" w:color="000000"/>
            </w:tcBorders>
            <w:vAlign w:val="center"/>
          </w:tcPr>
          <w:p w14:paraId="69B1828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w:t>
            </w:r>
          </w:p>
        </w:tc>
        <w:tc>
          <w:tcPr>
            <w:tcW w:w="747" w:type="pct"/>
            <w:tcBorders>
              <w:top w:val="single" w:sz="3" w:space="0" w:color="000000"/>
              <w:left w:val="single" w:sz="3" w:space="0" w:color="000000"/>
              <w:bottom w:val="single" w:sz="3" w:space="0" w:color="000000"/>
              <w:right w:val="single" w:sz="3" w:space="0" w:color="000000"/>
            </w:tcBorders>
            <w:vAlign w:val="center"/>
          </w:tcPr>
          <w:p w14:paraId="59E98DF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w:t>
            </w:r>
          </w:p>
        </w:tc>
        <w:tc>
          <w:tcPr>
            <w:tcW w:w="652" w:type="pct"/>
            <w:tcBorders>
              <w:top w:val="single" w:sz="3" w:space="0" w:color="000000"/>
              <w:left w:val="single" w:sz="3" w:space="0" w:color="000000"/>
              <w:bottom w:val="single" w:sz="3" w:space="0" w:color="000000"/>
              <w:right w:val="single" w:sz="3" w:space="0" w:color="000000"/>
            </w:tcBorders>
            <w:vAlign w:val="center"/>
          </w:tcPr>
          <w:p w14:paraId="6FF858E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w:t>
            </w:r>
          </w:p>
        </w:tc>
        <w:tc>
          <w:tcPr>
            <w:tcW w:w="621" w:type="pct"/>
            <w:tcBorders>
              <w:top w:val="single" w:sz="3" w:space="0" w:color="000000"/>
              <w:left w:val="single" w:sz="3" w:space="0" w:color="000000"/>
              <w:bottom w:val="single" w:sz="3" w:space="0" w:color="000000"/>
              <w:right w:val="single" w:sz="3" w:space="0" w:color="000000"/>
            </w:tcBorders>
            <w:vAlign w:val="center"/>
          </w:tcPr>
          <w:p w14:paraId="25769E4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w:t>
            </w:r>
          </w:p>
        </w:tc>
        <w:tc>
          <w:tcPr>
            <w:tcW w:w="593" w:type="pct"/>
            <w:tcBorders>
              <w:top w:val="single" w:sz="3" w:space="0" w:color="000000"/>
              <w:left w:val="single" w:sz="3" w:space="0" w:color="000000"/>
              <w:bottom w:val="single" w:sz="3" w:space="0" w:color="000000"/>
              <w:right w:val="single" w:sz="3" w:space="0" w:color="000000"/>
            </w:tcBorders>
            <w:vAlign w:val="center"/>
          </w:tcPr>
          <w:p w14:paraId="52A220D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w:t>
            </w:r>
          </w:p>
        </w:tc>
        <w:tc>
          <w:tcPr>
            <w:tcW w:w="546" w:type="pct"/>
            <w:tcBorders>
              <w:top w:val="single" w:sz="3" w:space="0" w:color="000000"/>
              <w:left w:val="single" w:sz="3" w:space="0" w:color="000000"/>
              <w:bottom w:val="single" w:sz="3" w:space="0" w:color="000000"/>
              <w:right w:val="single" w:sz="3" w:space="0" w:color="000000"/>
            </w:tcBorders>
            <w:vAlign w:val="center"/>
          </w:tcPr>
          <w:p w14:paraId="30D1DFC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w:t>
            </w:r>
          </w:p>
        </w:tc>
      </w:tr>
      <w:tr w:rsidR="00EB75CC" w:rsidRPr="00A4187D" w14:paraId="2891CE15" w14:textId="77777777" w:rsidTr="009F0025">
        <w:tc>
          <w:tcPr>
            <w:tcW w:w="1158" w:type="pct"/>
            <w:vMerge w:val="restart"/>
            <w:tcBorders>
              <w:top w:val="single" w:sz="3" w:space="0" w:color="000000"/>
              <w:left w:val="single" w:sz="3" w:space="0" w:color="000000"/>
              <w:right w:val="single" w:sz="3" w:space="0" w:color="000000"/>
            </w:tcBorders>
            <w:vAlign w:val="bottom"/>
          </w:tcPr>
          <w:p w14:paraId="6CA9AE9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Uguns tips</w:t>
            </w:r>
          </w:p>
        </w:tc>
        <w:tc>
          <w:tcPr>
            <w:tcW w:w="684" w:type="pct"/>
            <w:vMerge w:val="restart"/>
            <w:tcBorders>
              <w:top w:val="single" w:sz="3" w:space="0" w:color="000000"/>
              <w:left w:val="single" w:sz="3" w:space="0" w:color="000000"/>
              <w:right w:val="single" w:sz="3" w:space="0" w:color="000000"/>
            </w:tcBorders>
            <w:vAlign w:val="bottom"/>
          </w:tcPr>
          <w:p w14:paraId="449AFC9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Krāsa</w:t>
            </w:r>
          </w:p>
        </w:tc>
        <w:tc>
          <w:tcPr>
            <w:tcW w:w="747" w:type="pct"/>
            <w:vMerge w:val="restart"/>
            <w:tcBorders>
              <w:top w:val="single" w:sz="3" w:space="0" w:color="000000"/>
              <w:left w:val="single" w:sz="3" w:space="0" w:color="000000"/>
              <w:right w:val="single" w:sz="3" w:space="0" w:color="000000"/>
            </w:tcBorders>
            <w:vAlign w:val="bottom"/>
          </w:tcPr>
          <w:p w14:paraId="08D8255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Signāla veids / (mirgošanas biežums)</w:t>
            </w:r>
          </w:p>
        </w:tc>
        <w:tc>
          <w:tcPr>
            <w:tcW w:w="1866" w:type="pct"/>
            <w:gridSpan w:val="3"/>
            <w:tcBorders>
              <w:top w:val="single" w:sz="3" w:space="0" w:color="000000"/>
              <w:left w:val="single" w:sz="3" w:space="0" w:color="000000"/>
              <w:bottom w:val="single" w:sz="3" w:space="0" w:color="000000"/>
              <w:right w:val="single" w:sz="3" w:space="0" w:color="000000"/>
            </w:tcBorders>
            <w:vAlign w:val="center"/>
          </w:tcPr>
          <w:p w14:paraId="671C315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Maksimālā gaismas intensitāte (cd) konkrētos apkārtējā apgaismojuma apstākļos</w:t>
            </w:r>
          </w:p>
          <w:p w14:paraId="3F9E018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Spilgtums (b)</w:t>
            </w:r>
          </w:p>
        </w:tc>
        <w:tc>
          <w:tcPr>
            <w:tcW w:w="546" w:type="pct"/>
            <w:vMerge w:val="restart"/>
            <w:tcBorders>
              <w:top w:val="single" w:sz="3" w:space="0" w:color="000000"/>
              <w:left w:val="single" w:sz="3" w:space="0" w:color="000000"/>
              <w:right w:val="single" w:sz="3" w:space="0" w:color="000000"/>
            </w:tcBorders>
            <w:vAlign w:val="center"/>
          </w:tcPr>
          <w:p w14:paraId="2BAD0B2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Uguņu izkliedes tabula</w:t>
            </w:r>
          </w:p>
        </w:tc>
      </w:tr>
      <w:tr w:rsidR="00EB75CC" w:rsidRPr="00A4187D" w14:paraId="65D67AB7" w14:textId="77777777" w:rsidTr="009F0025">
        <w:tc>
          <w:tcPr>
            <w:tcW w:w="1158" w:type="pct"/>
            <w:vMerge/>
            <w:tcBorders>
              <w:left w:val="single" w:sz="3" w:space="0" w:color="000000"/>
              <w:bottom w:val="single" w:sz="3" w:space="0" w:color="000000"/>
              <w:right w:val="single" w:sz="3" w:space="0" w:color="000000"/>
            </w:tcBorders>
            <w:vAlign w:val="center"/>
          </w:tcPr>
          <w:p w14:paraId="7C9BB937" w14:textId="77777777" w:rsidR="00EB75CC" w:rsidRPr="00A4187D" w:rsidRDefault="00EB75CC" w:rsidP="009317AF">
            <w:pPr>
              <w:jc w:val="center"/>
              <w:rPr>
                <w:rFonts w:ascii="Times New Roman" w:hAnsi="Times New Roman" w:cs="Times New Roman"/>
                <w:noProof/>
              </w:rPr>
            </w:pPr>
          </w:p>
        </w:tc>
        <w:tc>
          <w:tcPr>
            <w:tcW w:w="684" w:type="pct"/>
            <w:vMerge/>
            <w:tcBorders>
              <w:left w:val="single" w:sz="3" w:space="0" w:color="000000"/>
              <w:bottom w:val="single" w:sz="3" w:space="0" w:color="000000"/>
              <w:right w:val="single" w:sz="3" w:space="0" w:color="000000"/>
            </w:tcBorders>
            <w:vAlign w:val="center"/>
          </w:tcPr>
          <w:p w14:paraId="7D1D7F05" w14:textId="77777777" w:rsidR="00EB75CC" w:rsidRPr="00A4187D" w:rsidRDefault="00EB75CC" w:rsidP="009317AF">
            <w:pPr>
              <w:jc w:val="center"/>
              <w:rPr>
                <w:rFonts w:ascii="Times New Roman" w:hAnsi="Times New Roman" w:cs="Times New Roman"/>
                <w:noProof/>
              </w:rPr>
            </w:pPr>
          </w:p>
        </w:tc>
        <w:tc>
          <w:tcPr>
            <w:tcW w:w="747" w:type="pct"/>
            <w:vMerge/>
            <w:tcBorders>
              <w:left w:val="single" w:sz="3" w:space="0" w:color="000000"/>
              <w:bottom w:val="single" w:sz="3" w:space="0" w:color="000000"/>
              <w:right w:val="single" w:sz="3" w:space="0" w:color="000000"/>
            </w:tcBorders>
            <w:vAlign w:val="center"/>
          </w:tcPr>
          <w:p w14:paraId="6F9ECF63" w14:textId="77777777" w:rsidR="00EB75CC" w:rsidRPr="00A4187D" w:rsidRDefault="00EB75CC" w:rsidP="009317AF">
            <w:pPr>
              <w:jc w:val="center"/>
              <w:rPr>
                <w:rFonts w:ascii="Times New Roman" w:hAnsi="Times New Roman" w:cs="Times New Roman"/>
                <w:noProof/>
              </w:rPr>
            </w:pPr>
          </w:p>
        </w:tc>
        <w:tc>
          <w:tcPr>
            <w:tcW w:w="652" w:type="pct"/>
            <w:tcBorders>
              <w:top w:val="single" w:sz="3" w:space="0" w:color="000000"/>
              <w:left w:val="single" w:sz="3" w:space="0" w:color="000000"/>
              <w:bottom w:val="single" w:sz="3" w:space="0" w:color="000000"/>
              <w:right w:val="single" w:sz="3" w:space="0" w:color="000000"/>
            </w:tcBorders>
            <w:vAlign w:val="center"/>
          </w:tcPr>
          <w:p w14:paraId="3A86EA7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Diena (vairāk par 500 cd/m</w:t>
            </w:r>
            <w:r w:rsidRPr="00A4187D">
              <w:rPr>
                <w:rFonts w:ascii="Times New Roman" w:hAnsi="Times New Roman" w:cs="Times New Roman"/>
                <w:vertAlign w:val="superscript"/>
              </w:rPr>
              <w:t>2</w:t>
            </w:r>
            <w:r w:rsidRPr="00A4187D">
              <w:rPr>
                <w:rFonts w:ascii="Times New Roman" w:hAnsi="Times New Roman" w:cs="Times New Roman"/>
              </w:rPr>
              <w:t>)</w:t>
            </w:r>
          </w:p>
        </w:tc>
        <w:tc>
          <w:tcPr>
            <w:tcW w:w="621" w:type="pct"/>
            <w:tcBorders>
              <w:top w:val="single" w:sz="3" w:space="0" w:color="000000"/>
              <w:left w:val="single" w:sz="3" w:space="0" w:color="000000"/>
              <w:bottom w:val="single" w:sz="3" w:space="0" w:color="000000"/>
              <w:right w:val="single" w:sz="3" w:space="0" w:color="000000"/>
            </w:tcBorders>
            <w:vAlign w:val="center"/>
          </w:tcPr>
          <w:p w14:paraId="64DCFD6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Krēsla (50–500 cd/m</w:t>
            </w:r>
            <w:r w:rsidRPr="00A4187D">
              <w:rPr>
                <w:rFonts w:ascii="Times New Roman" w:hAnsi="Times New Roman" w:cs="Times New Roman"/>
                <w:vertAlign w:val="superscript"/>
              </w:rPr>
              <w:t>2</w:t>
            </w:r>
            <w:r w:rsidRPr="00A4187D">
              <w:rPr>
                <w:rFonts w:ascii="Times New Roman" w:hAnsi="Times New Roman" w:cs="Times New Roman"/>
              </w:rPr>
              <w:t>)</w:t>
            </w:r>
          </w:p>
        </w:tc>
        <w:tc>
          <w:tcPr>
            <w:tcW w:w="593" w:type="pct"/>
            <w:tcBorders>
              <w:top w:val="single" w:sz="3" w:space="0" w:color="000000"/>
              <w:left w:val="single" w:sz="3" w:space="0" w:color="000000"/>
              <w:bottom w:val="single" w:sz="3" w:space="0" w:color="000000"/>
              <w:right w:val="single" w:sz="3" w:space="0" w:color="000000"/>
            </w:tcBorders>
            <w:vAlign w:val="center"/>
          </w:tcPr>
          <w:p w14:paraId="0CF1C75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Nakts (mazāk par 50 cd/m</w:t>
            </w:r>
            <w:r w:rsidRPr="00A4187D">
              <w:rPr>
                <w:rFonts w:ascii="Times New Roman" w:hAnsi="Times New Roman" w:cs="Times New Roman"/>
                <w:vertAlign w:val="superscript"/>
              </w:rPr>
              <w:t>2</w:t>
            </w:r>
            <w:r w:rsidRPr="00A4187D">
              <w:rPr>
                <w:rFonts w:ascii="Times New Roman" w:hAnsi="Times New Roman" w:cs="Times New Roman"/>
              </w:rPr>
              <w:t>)</w:t>
            </w:r>
          </w:p>
        </w:tc>
        <w:tc>
          <w:tcPr>
            <w:tcW w:w="546" w:type="pct"/>
            <w:vMerge/>
            <w:tcBorders>
              <w:left w:val="single" w:sz="3" w:space="0" w:color="000000"/>
              <w:bottom w:val="single" w:sz="3" w:space="0" w:color="000000"/>
              <w:right w:val="single" w:sz="3" w:space="0" w:color="000000"/>
            </w:tcBorders>
            <w:vAlign w:val="center"/>
          </w:tcPr>
          <w:p w14:paraId="3278F833" w14:textId="77777777" w:rsidR="00EB75CC" w:rsidRPr="00A4187D" w:rsidRDefault="00EB75CC" w:rsidP="009317AF">
            <w:pPr>
              <w:jc w:val="center"/>
              <w:rPr>
                <w:rFonts w:ascii="Times New Roman" w:hAnsi="Times New Roman" w:cs="Times New Roman"/>
                <w:noProof/>
              </w:rPr>
            </w:pPr>
          </w:p>
        </w:tc>
      </w:tr>
      <w:tr w:rsidR="00EB75CC" w:rsidRPr="00A4187D" w14:paraId="13A56A25"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702EB58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A tipa zemas intensitātes uguns (nekustīgs šķērslis)</w:t>
            </w:r>
          </w:p>
        </w:tc>
        <w:tc>
          <w:tcPr>
            <w:tcW w:w="684" w:type="pct"/>
            <w:tcBorders>
              <w:top w:val="single" w:sz="3" w:space="0" w:color="000000"/>
              <w:left w:val="single" w:sz="3" w:space="0" w:color="000000"/>
              <w:bottom w:val="single" w:sz="3" w:space="0" w:color="000000"/>
              <w:right w:val="single" w:sz="3" w:space="0" w:color="000000"/>
            </w:tcBorders>
            <w:vAlign w:val="center"/>
          </w:tcPr>
          <w:p w14:paraId="4AF7610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Sarkana</w:t>
            </w:r>
          </w:p>
        </w:tc>
        <w:tc>
          <w:tcPr>
            <w:tcW w:w="747" w:type="pct"/>
            <w:tcBorders>
              <w:top w:val="single" w:sz="3" w:space="0" w:color="000000"/>
              <w:left w:val="single" w:sz="3" w:space="0" w:color="000000"/>
              <w:bottom w:val="single" w:sz="3" w:space="0" w:color="000000"/>
              <w:right w:val="single" w:sz="3" w:space="0" w:color="000000"/>
            </w:tcBorders>
            <w:vAlign w:val="center"/>
          </w:tcPr>
          <w:p w14:paraId="0F52009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Pastāvīgs</w:t>
            </w:r>
          </w:p>
        </w:tc>
        <w:tc>
          <w:tcPr>
            <w:tcW w:w="652" w:type="pct"/>
            <w:tcBorders>
              <w:top w:val="single" w:sz="3" w:space="0" w:color="000000"/>
              <w:left w:val="single" w:sz="3" w:space="0" w:color="000000"/>
              <w:bottom w:val="single" w:sz="3" w:space="0" w:color="000000"/>
              <w:right w:val="single" w:sz="3" w:space="0" w:color="000000"/>
            </w:tcBorders>
            <w:vAlign w:val="center"/>
          </w:tcPr>
          <w:p w14:paraId="57EE744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71EFC18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593" w:type="pct"/>
            <w:tcBorders>
              <w:top w:val="single" w:sz="3" w:space="0" w:color="000000"/>
              <w:left w:val="single" w:sz="3" w:space="0" w:color="000000"/>
              <w:bottom w:val="single" w:sz="3" w:space="0" w:color="000000"/>
              <w:right w:val="single" w:sz="3" w:space="0" w:color="000000"/>
            </w:tcBorders>
            <w:vAlign w:val="center"/>
          </w:tcPr>
          <w:p w14:paraId="15E11E6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w:t>
            </w:r>
          </w:p>
        </w:tc>
        <w:tc>
          <w:tcPr>
            <w:tcW w:w="546" w:type="pct"/>
            <w:tcBorders>
              <w:top w:val="single" w:sz="3" w:space="0" w:color="000000"/>
              <w:left w:val="single" w:sz="3" w:space="0" w:color="000000"/>
              <w:bottom w:val="single" w:sz="3" w:space="0" w:color="000000"/>
              <w:right w:val="single" w:sz="3" w:space="0" w:color="000000"/>
            </w:tcBorders>
            <w:vAlign w:val="center"/>
          </w:tcPr>
          <w:p w14:paraId="7859447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6-2. tabula</w:t>
            </w:r>
          </w:p>
        </w:tc>
      </w:tr>
      <w:tr w:rsidR="00EB75CC" w:rsidRPr="00A4187D" w14:paraId="537940C4"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4BE5D54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B tipa zemas intensitātes uguns (nekustīgs šķērslis)</w:t>
            </w:r>
          </w:p>
        </w:tc>
        <w:tc>
          <w:tcPr>
            <w:tcW w:w="684" w:type="pct"/>
            <w:tcBorders>
              <w:top w:val="single" w:sz="3" w:space="0" w:color="000000"/>
              <w:left w:val="single" w:sz="3" w:space="0" w:color="000000"/>
              <w:bottom w:val="single" w:sz="3" w:space="0" w:color="000000"/>
              <w:right w:val="single" w:sz="3" w:space="0" w:color="000000"/>
            </w:tcBorders>
            <w:vAlign w:val="center"/>
          </w:tcPr>
          <w:p w14:paraId="4B34A5D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Sarkana</w:t>
            </w:r>
          </w:p>
        </w:tc>
        <w:tc>
          <w:tcPr>
            <w:tcW w:w="747" w:type="pct"/>
            <w:tcBorders>
              <w:top w:val="single" w:sz="3" w:space="0" w:color="000000"/>
              <w:left w:val="single" w:sz="3" w:space="0" w:color="000000"/>
              <w:bottom w:val="single" w:sz="3" w:space="0" w:color="000000"/>
              <w:right w:val="single" w:sz="3" w:space="0" w:color="000000"/>
            </w:tcBorders>
            <w:vAlign w:val="center"/>
          </w:tcPr>
          <w:p w14:paraId="3DCC06A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Pastāvīgs</w:t>
            </w:r>
          </w:p>
        </w:tc>
        <w:tc>
          <w:tcPr>
            <w:tcW w:w="652" w:type="pct"/>
            <w:tcBorders>
              <w:top w:val="single" w:sz="3" w:space="0" w:color="000000"/>
              <w:left w:val="single" w:sz="3" w:space="0" w:color="000000"/>
              <w:bottom w:val="single" w:sz="3" w:space="0" w:color="000000"/>
              <w:right w:val="single" w:sz="3" w:space="0" w:color="000000"/>
            </w:tcBorders>
            <w:vAlign w:val="center"/>
          </w:tcPr>
          <w:p w14:paraId="5727CF5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2D4A2FE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593" w:type="pct"/>
            <w:tcBorders>
              <w:top w:val="single" w:sz="3" w:space="0" w:color="000000"/>
              <w:left w:val="single" w:sz="3" w:space="0" w:color="000000"/>
              <w:bottom w:val="single" w:sz="3" w:space="0" w:color="000000"/>
              <w:right w:val="single" w:sz="3" w:space="0" w:color="000000"/>
            </w:tcBorders>
            <w:vAlign w:val="center"/>
          </w:tcPr>
          <w:p w14:paraId="121D391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32</w:t>
            </w:r>
          </w:p>
        </w:tc>
        <w:tc>
          <w:tcPr>
            <w:tcW w:w="546" w:type="pct"/>
            <w:tcBorders>
              <w:top w:val="single" w:sz="3" w:space="0" w:color="000000"/>
              <w:left w:val="single" w:sz="3" w:space="0" w:color="000000"/>
              <w:bottom w:val="single" w:sz="3" w:space="0" w:color="000000"/>
              <w:right w:val="single" w:sz="3" w:space="0" w:color="000000"/>
            </w:tcBorders>
            <w:vAlign w:val="center"/>
          </w:tcPr>
          <w:p w14:paraId="0624F93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6-2. tabula</w:t>
            </w:r>
          </w:p>
        </w:tc>
      </w:tr>
      <w:tr w:rsidR="00EB75CC" w:rsidRPr="00A4187D" w14:paraId="57C8ED83"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6DB6893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C tipa zemas intensitātes uguns (kustīgs šķērslis)</w:t>
            </w:r>
          </w:p>
        </w:tc>
        <w:tc>
          <w:tcPr>
            <w:tcW w:w="684" w:type="pct"/>
            <w:tcBorders>
              <w:top w:val="single" w:sz="3" w:space="0" w:color="000000"/>
              <w:left w:val="single" w:sz="3" w:space="0" w:color="000000"/>
              <w:bottom w:val="single" w:sz="3" w:space="0" w:color="000000"/>
              <w:right w:val="single" w:sz="3" w:space="0" w:color="000000"/>
            </w:tcBorders>
            <w:vAlign w:val="center"/>
          </w:tcPr>
          <w:p w14:paraId="0EBB50B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Dzeltena/zila (a)</w:t>
            </w:r>
          </w:p>
        </w:tc>
        <w:tc>
          <w:tcPr>
            <w:tcW w:w="747" w:type="pct"/>
            <w:tcBorders>
              <w:top w:val="single" w:sz="3" w:space="0" w:color="000000"/>
              <w:left w:val="single" w:sz="3" w:space="0" w:color="000000"/>
              <w:bottom w:val="single" w:sz="3" w:space="0" w:color="000000"/>
              <w:right w:val="single" w:sz="3" w:space="0" w:color="000000"/>
            </w:tcBorders>
            <w:vAlign w:val="center"/>
          </w:tcPr>
          <w:p w14:paraId="43150E0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Mirgojošs (60–90 </w:t>
            </w:r>
            <w:r w:rsidRPr="00A4187D">
              <w:rPr>
                <w:rFonts w:ascii="Times New Roman" w:hAnsi="Times New Roman" w:cs="Times New Roman"/>
                <w:i/>
              </w:rPr>
              <w:t>fpm</w:t>
            </w:r>
            <w:r w:rsidRPr="00A4187D">
              <w:rPr>
                <w:rFonts w:ascii="Times New Roman" w:hAnsi="Times New Roman" w:cs="Times New Roman"/>
              </w:rPr>
              <w:t>)</w:t>
            </w:r>
          </w:p>
        </w:tc>
        <w:tc>
          <w:tcPr>
            <w:tcW w:w="652" w:type="pct"/>
            <w:tcBorders>
              <w:top w:val="single" w:sz="3" w:space="0" w:color="000000"/>
              <w:left w:val="single" w:sz="3" w:space="0" w:color="000000"/>
              <w:bottom w:val="single" w:sz="3" w:space="0" w:color="000000"/>
              <w:right w:val="single" w:sz="3" w:space="0" w:color="000000"/>
            </w:tcBorders>
            <w:vAlign w:val="center"/>
          </w:tcPr>
          <w:p w14:paraId="19C89C5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4023192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40</w:t>
            </w:r>
          </w:p>
        </w:tc>
        <w:tc>
          <w:tcPr>
            <w:tcW w:w="593" w:type="pct"/>
            <w:tcBorders>
              <w:top w:val="single" w:sz="3" w:space="0" w:color="000000"/>
              <w:left w:val="single" w:sz="3" w:space="0" w:color="000000"/>
              <w:bottom w:val="single" w:sz="3" w:space="0" w:color="000000"/>
              <w:right w:val="single" w:sz="3" w:space="0" w:color="000000"/>
            </w:tcBorders>
            <w:vAlign w:val="center"/>
          </w:tcPr>
          <w:p w14:paraId="1D892C6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40</w:t>
            </w:r>
          </w:p>
        </w:tc>
        <w:tc>
          <w:tcPr>
            <w:tcW w:w="546" w:type="pct"/>
            <w:tcBorders>
              <w:top w:val="single" w:sz="3" w:space="0" w:color="000000"/>
              <w:left w:val="single" w:sz="3" w:space="0" w:color="000000"/>
              <w:bottom w:val="single" w:sz="3" w:space="0" w:color="000000"/>
              <w:right w:val="single" w:sz="3" w:space="0" w:color="000000"/>
            </w:tcBorders>
            <w:vAlign w:val="center"/>
          </w:tcPr>
          <w:p w14:paraId="32789A6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6-2. tabula</w:t>
            </w:r>
          </w:p>
        </w:tc>
      </w:tr>
      <w:tr w:rsidR="00EB75CC" w:rsidRPr="00A4187D" w14:paraId="143539F8"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524C90F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D tipa zemas intensitātes uguns (“Sekojiet man!” transportlīdzeklis)</w:t>
            </w:r>
          </w:p>
        </w:tc>
        <w:tc>
          <w:tcPr>
            <w:tcW w:w="684" w:type="pct"/>
            <w:tcBorders>
              <w:top w:val="single" w:sz="3" w:space="0" w:color="000000"/>
              <w:left w:val="single" w:sz="3" w:space="0" w:color="000000"/>
              <w:bottom w:val="single" w:sz="3" w:space="0" w:color="000000"/>
              <w:right w:val="single" w:sz="3" w:space="0" w:color="000000"/>
            </w:tcBorders>
            <w:vAlign w:val="center"/>
          </w:tcPr>
          <w:p w14:paraId="5E62D79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Dzeltena</w:t>
            </w:r>
          </w:p>
        </w:tc>
        <w:tc>
          <w:tcPr>
            <w:tcW w:w="747" w:type="pct"/>
            <w:tcBorders>
              <w:top w:val="single" w:sz="3" w:space="0" w:color="000000"/>
              <w:left w:val="single" w:sz="3" w:space="0" w:color="000000"/>
              <w:bottom w:val="single" w:sz="3" w:space="0" w:color="000000"/>
              <w:right w:val="single" w:sz="3" w:space="0" w:color="000000"/>
            </w:tcBorders>
            <w:vAlign w:val="center"/>
          </w:tcPr>
          <w:p w14:paraId="10F54646"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Mirgojošs (60–90 </w:t>
            </w:r>
            <w:r w:rsidRPr="00A4187D">
              <w:rPr>
                <w:rFonts w:ascii="Times New Roman" w:hAnsi="Times New Roman" w:cs="Times New Roman"/>
                <w:i/>
              </w:rPr>
              <w:t>fpm</w:t>
            </w:r>
            <w:r w:rsidRPr="00A4187D">
              <w:rPr>
                <w:rFonts w:ascii="Times New Roman" w:hAnsi="Times New Roman" w:cs="Times New Roman"/>
              </w:rPr>
              <w:t>)</w:t>
            </w:r>
          </w:p>
        </w:tc>
        <w:tc>
          <w:tcPr>
            <w:tcW w:w="652" w:type="pct"/>
            <w:tcBorders>
              <w:top w:val="single" w:sz="3" w:space="0" w:color="000000"/>
              <w:left w:val="single" w:sz="3" w:space="0" w:color="000000"/>
              <w:bottom w:val="single" w:sz="3" w:space="0" w:color="000000"/>
              <w:right w:val="single" w:sz="3" w:space="0" w:color="000000"/>
            </w:tcBorders>
            <w:vAlign w:val="center"/>
          </w:tcPr>
          <w:p w14:paraId="2C95A86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046B0B8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w:t>
            </w:r>
          </w:p>
        </w:tc>
        <w:tc>
          <w:tcPr>
            <w:tcW w:w="593" w:type="pct"/>
            <w:tcBorders>
              <w:top w:val="single" w:sz="3" w:space="0" w:color="000000"/>
              <w:left w:val="single" w:sz="3" w:space="0" w:color="000000"/>
              <w:bottom w:val="single" w:sz="3" w:space="0" w:color="000000"/>
              <w:right w:val="single" w:sz="3" w:space="0" w:color="000000"/>
            </w:tcBorders>
            <w:vAlign w:val="center"/>
          </w:tcPr>
          <w:p w14:paraId="19A6212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w:t>
            </w:r>
          </w:p>
        </w:tc>
        <w:tc>
          <w:tcPr>
            <w:tcW w:w="546" w:type="pct"/>
            <w:tcBorders>
              <w:top w:val="single" w:sz="3" w:space="0" w:color="000000"/>
              <w:left w:val="single" w:sz="3" w:space="0" w:color="000000"/>
              <w:bottom w:val="single" w:sz="3" w:space="0" w:color="000000"/>
              <w:right w:val="single" w:sz="3" w:space="0" w:color="000000"/>
            </w:tcBorders>
            <w:vAlign w:val="center"/>
          </w:tcPr>
          <w:p w14:paraId="15525FE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6-2. tabula</w:t>
            </w:r>
          </w:p>
        </w:tc>
      </w:tr>
      <w:tr w:rsidR="00EB75CC" w:rsidRPr="00A4187D" w14:paraId="7D51829E"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58FDA2E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E tipa zemas intensitātes uguns</w:t>
            </w:r>
          </w:p>
        </w:tc>
        <w:tc>
          <w:tcPr>
            <w:tcW w:w="684" w:type="pct"/>
            <w:tcBorders>
              <w:top w:val="single" w:sz="3" w:space="0" w:color="000000"/>
              <w:left w:val="single" w:sz="3" w:space="0" w:color="000000"/>
              <w:bottom w:val="single" w:sz="3" w:space="0" w:color="000000"/>
              <w:right w:val="single" w:sz="3" w:space="0" w:color="000000"/>
            </w:tcBorders>
            <w:vAlign w:val="center"/>
          </w:tcPr>
          <w:p w14:paraId="155F608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Sarkana</w:t>
            </w:r>
          </w:p>
        </w:tc>
        <w:tc>
          <w:tcPr>
            <w:tcW w:w="747" w:type="pct"/>
            <w:tcBorders>
              <w:top w:val="single" w:sz="3" w:space="0" w:color="000000"/>
              <w:left w:val="single" w:sz="3" w:space="0" w:color="000000"/>
              <w:bottom w:val="single" w:sz="3" w:space="0" w:color="000000"/>
              <w:right w:val="single" w:sz="3" w:space="0" w:color="000000"/>
            </w:tcBorders>
            <w:vAlign w:val="center"/>
          </w:tcPr>
          <w:p w14:paraId="070697A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Mirgojošs (c)</w:t>
            </w:r>
          </w:p>
        </w:tc>
        <w:tc>
          <w:tcPr>
            <w:tcW w:w="652" w:type="pct"/>
            <w:tcBorders>
              <w:top w:val="single" w:sz="3" w:space="0" w:color="000000"/>
              <w:left w:val="single" w:sz="3" w:space="0" w:color="000000"/>
              <w:bottom w:val="single" w:sz="3" w:space="0" w:color="000000"/>
              <w:right w:val="single" w:sz="3" w:space="0" w:color="000000"/>
            </w:tcBorders>
            <w:vAlign w:val="center"/>
          </w:tcPr>
          <w:p w14:paraId="22F574A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3D891C5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593" w:type="pct"/>
            <w:tcBorders>
              <w:top w:val="single" w:sz="3" w:space="0" w:color="000000"/>
              <w:left w:val="single" w:sz="3" w:space="0" w:color="000000"/>
              <w:bottom w:val="single" w:sz="3" w:space="0" w:color="000000"/>
              <w:right w:val="single" w:sz="3" w:space="0" w:color="000000"/>
            </w:tcBorders>
            <w:vAlign w:val="center"/>
          </w:tcPr>
          <w:p w14:paraId="5010D7C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32</w:t>
            </w:r>
          </w:p>
        </w:tc>
        <w:tc>
          <w:tcPr>
            <w:tcW w:w="546" w:type="pct"/>
            <w:tcBorders>
              <w:top w:val="single" w:sz="3" w:space="0" w:color="000000"/>
              <w:left w:val="single" w:sz="3" w:space="0" w:color="000000"/>
              <w:bottom w:val="single" w:sz="3" w:space="0" w:color="000000"/>
              <w:right w:val="single" w:sz="3" w:space="0" w:color="000000"/>
            </w:tcBorders>
            <w:vAlign w:val="center"/>
          </w:tcPr>
          <w:p w14:paraId="31329A2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6-2. tabula. (B tips)</w:t>
            </w:r>
          </w:p>
        </w:tc>
      </w:tr>
      <w:tr w:rsidR="00EB75CC" w:rsidRPr="00A4187D" w14:paraId="209616F8"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3B0CD22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A tipa vidējas intensitātes uguns</w:t>
            </w:r>
          </w:p>
        </w:tc>
        <w:tc>
          <w:tcPr>
            <w:tcW w:w="684" w:type="pct"/>
            <w:tcBorders>
              <w:top w:val="single" w:sz="3" w:space="0" w:color="000000"/>
              <w:left w:val="single" w:sz="3" w:space="0" w:color="000000"/>
              <w:bottom w:val="single" w:sz="3" w:space="0" w:color="000000"/>
              <w:right w:val="single" w:sz="3" w:space="0" w:color="000000"/>
            </w:tcBorders>
            <w:vAlign w:val="center"/>
          </w:tcPr>
          <w:p w14:paraId="75E7B5A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Balta</w:t>
            </w:r>
          </w:p>
        </w:tc>
        <w:tc>
          <w:tcPr>
            <w:tcW w:w="747" w:type="pct"/>
            <w:tcBorders>
              <w:top w:val="single" w:sz="3" w:space="0" w:color="000000"/>
              <w:left w:val="single" w:sz="3" w:space="0" w:color="000000"/>
              <w:bottom w:val="single" w:sz="3" w:space="0" w:color="000000"/>
              <w:right w:val="single" w:sz="3" w:space="0" w:color="000000"/>
            </w:tcBorders>
            <w:vAlign w:val="center"/>
          </w:tcPr>
          <w:p w14:paraId="5531A9EE"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Mirgojošs (20–60 </w:t>
            </w:r>
            <w:r w:rsidRPr="00A4187D">
              <w:rPr>
                <w:rFonts w:ascii="Times New Roman" w:hAnsi="Times New Roman" w:cs="Times New Roman"/>
                <w:i/>
              </w:rPr>
              <w:t>fpm</w:t>
            </w:r>
            <w:r w:rsidRPr="00A4187D">
              <w:rPr>
                <w:rFonts w:ascii="Times New Roman" w:hAnsi="Times New Roman" w:cs="Times New Roman"/>
              </w:rPr>
              <w:t>)</w:t>
            </w:r>
          </w:p>
        </w:tc>
        <w:tc>
          <w:tcPr>
            <w:tcW w:w="652" w:type="pct"/>
            <w:tcBorders>
              <w:top w:val="single" w:sz="3" w:space="0" w:color="000000"/>
              <w:left w:val="single" w:sz="3" w:space="0" w:color="000000"/>
              <w:bottom w:val="single" w:sz="3" w:space="0" w:color="000000"/>
              <w:right w:val="single" w:sz="3" w:space="0" w:color="000000"/>
            </w:tcBorders>
            <w:vAlign w:val="center"/>
          </w:tcPr>
          <w:p w14:paraId="6D50E18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20 000</w:t>
            </w:r>
          </w:p>
        </w:tc>
        <w:tc>
          <w:tcPr>
            <w:tcW w:w="621" w:type="pct"/>
            <w:tcBorders>
              <w:top w:val="single" w:sz="3" w:space="0" w:color="000000"/>
              <w:left w:val="single" w:sz="3" w:space="0" w:color="000000"/>
              <w:bottom w:val="single" w:sz="3" w:space="0" w:color="000000"/>
              <w:right w:val="single" w:sz="3" w:space="0" w:color="000000"/>
            </w:tcBorders>
            <w:vAlign w:val="center"/>
          </w:tcPr>
          <w:p w14:paraId="52E80E1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20 000</w:t>
            </w:r>
          </w:p>
        </w:tc>
        <w:tc>
          <w:tcPr>
            <w:tcW w:w="593" w:type="pct"/>
            <w:tcBorders>
              <w:top w:val="single" w:sz="3" w:space="0" w:color="000000"/>
              <w:left w:val="single" w:sz="3" w:space="0" w:color="000000"/>
              <w:bottom w:val="single" w:sz="3" w:space="0" w:color="000000"/>
              <w:right w:val="single" w:sz="3" w:space="0" w:color="000000"/>
            </w:tcBorders>
            <w:vAlign w:val="center"/>
          </w:tcPr>
          <w:p w14:paraId="2B718ED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546" w:type="pct"/>
            <w:tcBorders>
              <w:top w:val="single" w:sz="3" w:space="0" w:color="000000"/>
              <w:left w:val="single" w:sz="3" w:space="0" w:color="000000"/>
              <w:bottom w:val="single" w:sz="3" w:space="0" w:color="000000"/>
              <w:right w:val="single" w:sz="3" w:space="0" w:color="000000"/>
            </w:tcBorders>
            <w:vAlign w:val="center"/>
          </w:tcPr>
          <w:p w14:paraId="3E821CC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6-3. tabula</w:t>
            </w:r>
          </w:p>
        </w:tc>
      </w:tr>
      <w:tr w:rsidR="00EB75CC" w:rsidRPr="00A4187D" w14:paraId="1D953F02"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38FBEF6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B tipa vidējas intensitātes uguns</w:t>
            </w:r>
          </w:p>
        </w:tc>
        <w:tc>
          <w:tcPr>
            <w:tcW w:w="684" w:type="pct"/>
            <w:tcBorders>
              <w:top w:val="single" w:sz="3" w:space="0" w:color="000000"/>
              <w:left w:val="single" w:sz="3" w:space="0" w:color="000000"/>
              <w:bottom w:val="single" w:sz="3" w:space="0" w:color="000000"/>
              <w:right w:val="single" w:sz="3" w:space="0" w:color="000000"/>
            </w:tcBorders>
            <w:vAlign w:val="center"/>
          </w:tcPr>
          <w:p w14:paraId="341CFF7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Sarkana</w:t>
            </w:r>
          </w:p>
        </w:tc>
        <w:tc>
          <w:tcPr>
            <w:tcW w:w="747" w:type="pct"/>
            <w:tcBorders>
              <w:top w:val="single" w:sz="3" w:space="0" w:color="000000"/>
              <w:left w:val="single" w:sz="3" w:space="0" w:color="000000"/>
              <w:bottom w:val="single" w:sz="3" w:space="0" w:color="000000"/>
              <w:right w:val="single" w:sz="3" w:space="0" w:color="000000"/>
            </w:tcBorders>
            <w:vAlign w:val="center"/>
          </w:tcPr>
          <w:p w14:paraId="57805988"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Mirgojošs (20–60 </w:t>
            </w:r>
            <w:r w:rsidRPr="00A4187D">
              <w:rPr>
                <w:rFonts w:ascii="Times New Roman" w:hAnsi="Times New Roman" w:cs="Times New Roman"/>
                <w:i/>
              </w:rPr>
              <w:t>fpm</w:t>
            </w:r>
            <w:r w:rsidRPr="00A4187D">
              <w:rPr>
                <w:rFonts w:ascii="Times New Roman" w:hAnsi="Times New Roman" w:cs="Times New Roman"/>
              </w:rPr>
              <w:t>)</w:t>
            </w:r>
          </w:p>
        </w:tc>
        <w:tc>
          <w:tcPr>
            <w:tcW w:w="652" w:type="pct"/>
            <w:tcBorders>
              <w:top w:val="single" w:sz="3" w:space="0" w:color="000000"/>
              <w:left w:val="single" w:sz="3" w:space="0" w:color="000000"/>
              <w:bottom w:val="single" w:sz="3" w:space="0" w:color="000000"/>
              <w:right w:val="single" w:sz="3" w:space="0" w:color="000000"/>
            </w:tcBorders>
            <w:vAlign w:val="center"/>
          </w:tcPr>
          <w:p w14:paraId="71F79B2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43093FA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593" w:type="pct"/>
            <w:tcBorders>
              <w:top w:val="single" w:sz="3" w:space="0" w:color="000000"/>
              <w:left w:val="single" w:sz="3" w:space="0" w:color="000000"/>
              <w:bottom w:val="single" w:sz="3" w:space="0" w:color="000000"/>
              <w:right w:val="single" w:sz="3" w:space="0" w:color="000000"/>
            </w:tcBorders>
            <w:vAlign w:val="center"/>
          </w:tcPr>
          <w:p w14:paraId="54DCB56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546" w:type="pct"/>
            <w:tcBorders>
              <w:top w:val="single" w:sz="3" w:space="0" w:color="000000"/>
              <w:left w:val="single" w:sz="3" w:space="0" w:color="000000"/>
              <w:bottom w:val="single" w:sz="3" w:space="0" w:color="000000"/>
              <w:right w:val="single" w:sz="3" w:space="0" w:color="000000"/>
            </w:tcBorders>
            <w:vAlign w:val="center"/>
          </w:tcPr>
          <w:p w14:paraId="3227027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6-3. tabula</w:t>
            </w:r>
          </w:p>
        </w:tc>
      </w:tr>
      <w:tr w:rsidR="00EB75CC" w:rsidRPr="00A4187D" w14:paraId="0A21E871"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019EEBA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C tipa vidējas intensitātes uguns</w:t>
            </w:r>
          </w:p>
        </w:tc>
        <w:tc>
          <w:tcPr>
            <w:tcW w:w="684" w:type="pct"/>
            <w:tcBorders>
              <w:top w:val="single" w:sz="3" w:space="0" w:color="000000"/>
              <w:left w:val="single" w:sz="3" w:space="0" w:color="000000"/>
              <w:bottom w:val="single" w:sz="3" w:space="0" w:color="000000"/>
              <w:right w:val="single" w:sz="3" w:space="0" w:color="000000"/>
            </w:tcBorders>
            <w:vAlign w:val="center"/>
          </w:tcPr>
          <w:p w14:paraId="48C3E4F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Sarkana</w:t>
            </w:r>
          </w:p>
        </w:tc>
        <w:tc>
          <w:tcPr>
            <w:tcW w:w="747" w:type="pct"/>
            <w:tcBorders>
              <w:top w:val="single" w:sz="3" w:space="0" w:color="000000"/>
              <w:left w:val="single" w:sz="3" w:space="0" w:color="000000"/>
              <w:bottom w:val="single" w:sz="3" w:space="0" w:color="000000"/>
              <w:right w:val="single" w:sz="3" w:space="0" w:color="000000"/>
            </w:tcBorders>
            <w:vAlign w:val="center"/>
          </w:tcPr>
          <w:p w14:paraId="1E33125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Pastāvīgs</w:t>
            </w:r>
          </w:p>
        </w:tc>
        <w:tc>
          <w:tcPr>
            <w:tcW w:w="652" w:type="pct"/>
            <w:tcBorders>
              <w:top w:val="single" w:sz="3" w:space="0" w:color="000000"/>
              <w:left w:val="single" w:sz="3" w:space="0" w:color="000000"/>
              <w:bottom w:val="single" w:sz="3" w:space="0" w:color="000000"/>
              <w:right w:val="single" w:sz="3" w:space="0" w:color="000000"/>
            </w:tcBorders>
            <w:vAlign w:val="center"/>
          </w:tcPr>
          <w:p w14:paraId="2853BDF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621" w:type="pct"/>
            <w:tcBorders>
              <w:top w:val="single" w:sz="3" w:space="0" w:color="000000"/>
              <w:left w:val="single" w:sz="3" w:space="0" w:color="000000"/>
              <w:bottom w:val="single" w:sz="3" w:space="0" w:color="000000"/>
              <w:right w:val="single" w:sz="3" w:space="0" w:color="000000"/>
            </w:tcBorders>
            <w:vAlign w:val="center"/>
          </w:tcPr>
          <w:p w14:paraId="2FAC951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593" w:type="pct"/>
            <w:tcBorders>
              <w:top w:val="single" w:sz="3" w:space="0" w:color="000000"/>
              <w:left w:val="single" w:sz="3" w:space="0" w:color="000000"/>
              <w:bottom w:val="single" w:sz="3" w:space="0" w:color="000000"/>
              <w:right w:val="single" w:sz="3" w:space="0" w:color="000000"/>
            </w:tcBorders>
            <w:vAlign w:val="center"/>
          </w:tcPr>
          <w:p w14:paraId="0ADF4DD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546" w:type="pct"/>
            <w:tcBorders>
              <w:top w:val="single" w:sz="3" w:space="0" w:color="000000"/>
              <w:left w:val="single" w:sz="3" w:space="0" w:color="000000"/>
              <w:bottom w:val="single" w:sz="3" w:space="0" w:color="000000"/>
              <w:right w:val="single" w:sz="3" w:space="0" w:color="000000"/>
            </w:tcBorders>
            <w:vAlign w:val="center"/>
          </w:tcPr>
          <w:p w14:paraId="33BA38C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6-3. tabula</w:t>
            </w:r>
          </w:p>
        </w:tc>
      </w:tr>
      <w:tr w:rsidR="00EB75CC" w:rsidRPr="00A4187D" w14:paraId="36710729" w14:textId="77777777" w:rsidTr="009F0025">
        <w:tc>
          <w:tcPr>
            <w:tcW w:w="1158" w:type="pct"/>
            <w:tcBorders>
              <w:top w:val="single" w:sz="3" w:space="0" w:color="000000"/>
              <w:left w:val="single" w:sz="3" w:space="0" w:color="000000"/>
              <w:bottom w:val="single" w:sz="3" w:space="0" w:color="000000"/>
              <w:right w:val="single" w:sz="3" w:space="0" w:color="000000"/>
            </w:tcBorders>
            <w:vAlign w:val="center"/>
          </w:tcPr>
          <w:p w14:paraId="51DEF3F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 xml:space="preserve">A tipa augstas </w:t>
            </w:r>
            <w:r w:rsidRPr="00A4187D">
              <w:rPr>
                <w:rFonts w:ascii="Times New Roman" w:hAnsi="Times New Roman" w:cs="Times New Roman"/>
              </w:rPr>
              <w:lastRenderedPageBreak/>
              <w:t>intensitātes uguns</w:t>
            </w:r>
          </w:p>
        </w:tc>
        <w:tc>
          <w:tcPr>
            <w:tcW w:w="684" w:type="pct"/>
            <w:tcBorders>
              <w:top w:val="single" w:sz="3" w:space="0" w:color="000000"/>
              <w:left w:val="single" w:sz="3" w:space="0" w:color="000000"/>
              <w:bottom w:val="single" w:sz="3" w:space="0" w:color="000000"/>
              <w:right w:val="single" w:sz="3" w:space="0" w:color="000000"/>
            </w:tcBorders>
            <w:vAlign w:val="center"/>
          </w:tcPr>
          <w:p w14:paraId="71423E6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lastRenderedPageBreak/>
              <w:t>Balta</w:t>
            </w:r>
          </w:p>
        </w:tc>
        <w:tc>
          <w:tcPr>
            <w:tcW w:w="747" w:type="pct"/>
            <w:tcBorders>
              <w:top w:val="single" w:sz="3" w:space="0" w:color="000000"/>
              <w:left w:val="single" w:sz="3" w:space="0" w:color="000000"/>
              <w:bottom w:val="single" w:sz="3" w:space="0" w:color="000000"/>
              <w:right w:val="single" w:sz="3" w:space="0" w:color="000000"/>
            </w:tcBorders>
            <w:vAlign w:val="center"/>
          </w:tcPr>
          <w:p w14:paraId="15617A19"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 xml:space="preserve">Mirgojošs </w:t>
            </w:r>
            <w:r w:rsidRPr="00A4187D">
              <w:rPr>
                <w:rFonts w:ascii="Times New Roman" w:hAnsi="Times New Roman" w:cs="Times New Roman"/>
              </w:rPr>
              <w:lastRenderedPageBreak/>
              <w:t>(40–60 </w:t>
            </w:r>
            <w:r w:rsidRPr="00A4187D">
              <w:rPr>
                <w:rFonts w:ascii="Times New Roman" w:hAnsi="Times New Roman" w:cs="Times New Roman"/>
                <w:i/>
              </w:rPr>
              <w:t>fpm</w:t>
            </w:r>
            <w:r w:rsidRPr="00A4187D">
              <w:rPr>
                <w:rFonts w:ascii="Times New Roman" w:hAnsi="Times New Roman" w:cs="Times New Roman"/>
              </w:rPr>
              <w:t>)</w:t>
            </w:r>
          </w:p>
        </w:tc>
        <w:tc>
          <w:tcPr>
            <w:tcW w:w="652" w:type="pct"/>
            <w:tcBorders>
              <w:top w:val="single" w:sz="3" w:space="0" w:color="000000"/>
              <w:left w:val="single" w:sz="3" w:space="0" w:color="000000"/>
              <w:bottom w:val="single" w:sz="3" w:space="0" w:color="000000"/>
              <w:right w:val="single" w:sz="3" w:space="0" w:color="000000"/>
            </w:tcBorders>
            <w:vAlign w:val="center"/>
          </w:tcPr>
          <w:p w14:paraId="5795C1D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lastRenderedPageBreak/>
              <w:t>200 000</w:t>
            </w:r>
          </w:p>
        </w:tc>
        <w:tc>
          <w:tcPr>
            <w:tcW w:w="621" w:type="pct"/>
            <w:tcBorders>
              <w:top w:val="single" w:sz="3" w:space="0" w:color="000000"/>
              <w:left w:val="single" w:sz="3" w:space="0" w:color="000000"/>
              <w:bottom w:val="single" w:sz="3" w:space="0" w:color="000000"/>
              <w:right w:val="single" w:sz="3" w:space="0" w:color="000000"/>
            </w:tcBorders>
            <w:vAlign w:val="center"/>
          </w:tcPr>
          <w:p w14:paraId="273AF84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20 000</w:t>
            </w:r>
          </w:p>
        </w:tc>
        <w:tc>
          <w:tcPr>
            <w:tcW w:w="593" w:type="pct"/>
            <w:tcBorders>
              <w:top w:val="single" w:sz="3" w:space="0" w:color="000000"/>
              <w:left w:val="single" w:sz="3" w:space="0" w:color="000000"/>
              <w:bottom w:val="single" w:sz="3" w:space="0" w:color="000000"/>
              <w:right w:val="single" w:sz="3" w:space="0" w:color="000000"/>
            </w:tcBorders>
            <w:vAlign w:val="center"/>
          </w:tcPr>
          <w:p w14:paraId="1C53901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546" w:type="pct"/>
            <w:tcBorders>
              <w:top w:val="single" w:sz="3" w:space="0" w:color="000000"/>
              <w:left w:val="single" w:sz="3" w:space="0" w:color="000000"/>
              <w:bottom w:val="single" w:sz="3" w:space="0" w:color="000000"/>
              <w:right w:val="single" w:sz="3" w:space="0" w:color="000000"/>
            </w:tcBorders>
            <w:vAlign w:val="center"/>
          </w:tcPr>
          <w:p w14:paraId="4CCB831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w:t>
            </w:r>
            <w:r w:rsidRPr="00A4187D">
              <w:rPr>
                <w:rFonts w:ascii="Times New Roman" w:hAnsi="Times New Roman" w:cs="Times New Roman"/>
              </w:rPr>
              <w:lastRenderedPageBreak/>
              <w:t>3. tabula</w:t>
            </w:r>
          </w:p>
        </w:tc>
      </w:tr>
      <w:tr w:rsidR="00EB75CC" w:rsidRPr="00A4187D" w14:paraId="234CB5D4" w14:textId="77777777" w:rsidTr="009F0025">
        <w:tc>
          <w:tcPr>
            <w:tcW w:w="1158" w:type="pct"/>
            <w:tcBorders>
              <w:top w:val="single" w:sz="3" w:space="0" w:color="000000"/>
              <w:left w:val="single" w:sz="3" w:space="0" w:color="000000"/>
              <w:bottom w:val="single" w:sz="4" w:space="0" w:color="auto"/>
              <w:right w:val="single" w:sz="3" w:space="0" w:color="000000"/>
            </w:tcBorders>
            <w:vAlign w:val="center"/>
          </w:tcPr>
          <w:p w14:paraId="292C88C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lastRenderedPageBreak/>
              <w:t>B tipa augstas intensitātes uguns</w:t>
            </w:r>
          </w:p>
        </w:tc>
        <w:tc>
          <w:tcPr>
            <w:tcW w:w="684" w:type="pct"/>
            <w:tcBorders>
              <w:top w:val="single" w:sz="3" w:space="0" w:color="000000"/>
              <w:left w:val="single" w:sz="3" w:space="0" w:color="000000"/>
              <w:bottom w:val="single" w:sz="4" w:space="0" w:color="auto"/>
              <w:right w:val="single" w:sz="3" w:space="0" w:color="000000"/>
            </w:tcBorders>
            <w:vAlign w:val="center"/>
          </w:tcPr>
          <w:p w14:paraId="2C8764A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Balta</w:t>
            </w:r>
          </w:p>
        </w:tc>
        <w:tc>
          <w:tcPr>
            <w:tcW w:w="747" w:type="pct"/>
            <w:tcBorders>
              <w:top w:val="single" w:sz="3" w:space="0" w:color="000000"/>
              <w:left w:val="single" w:sz="3" w:space="0" w:color="000000"/>
              <w:bottom w:val="single" w:sz="4" w:space="0" w:color="auto"/>
              <w:right w:val="single" w:sz="3" w:space="0" w:color="000000"/>
            </w:tcBorders>
            <w:vAlign w:val="center"/>
          </w:tcPr>
          <w:p w14:paraId="612D1CE7"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Mirgojošs (40–60 </w:t>
            </w:r>
            <w:r w:rsidRPr="00A4187D">
              <w:rPr>
                <w:rFonts w:ascii="Times New Roman" w:hAnsi="Times New Roman" w:cs="Times New Roman"/>
                <w:i/>
              </w:rPr>
              <w:t>fpm</w:t>
            </w:r>
            <w:r w:rsidRPr="00A4187D">
              <w:rPr>
                <w:rFonts w:ascii="Times New Roman" w:hAnsi="Times New Roman" w:cs="Times New Roman"/>
              </w:rPr>
              <w:t>)</w:t>
            </w:r>
          </w:p>
        </w:tc>
        <w:tc>
          <w:tcPr>
            <w:tcW w:w="652" w:type="pct"/>
            <w:tcBorders>
              <w:top w:val="single" w:sz="3" w:space="0" w:color="000000"/>
              <w:left w:val="single" w:sz="3" w:space="0" w:color="000000"/>
              <w:bottom w:val="single" w:sz="4" w:space="0" w:color="auto"/>
              <w:right w:val="single" w:sz="3" w:space="0" w:color="000000"/>
            </w:tcBorders>
            <w:vAlign w:val="center"/>
          </w:tcPr>
          <w:p w14:paraId="1ABAB9A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100 000</w:t>
            </w:r>
          </w:p>
        </w:tc>
        <w:tc>
          <w:tcPr>
            <w:tcW w:w="621" w:type="pct"/>
            <w:tcBorders>
              <w:top w:val="single" w:sz="3" w:space="0" w:color="000000"/>
              <w:left w:val="single" w:sz="3" w:space="0" w:color="000000"/>
              <w:bottom w:val="single" w:sz="4" w:space="0" w:color="auto"/>
              <w:right w:val="single" w:sz="3" w:space="0" w:color="000000"/>
            </w:tcBorders>
            <w:vAlign w:val="center"/>
          </w:tcPr>
          <w:p w14:paraId="0870756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20 000</w:t>
            </w:r>
          </w:p>
        </w:tc>
        <w:tc>
          <w:tcPr>
            <w:tcW w:w="593" w:type="pct"/>
            <w:tcBorders>
              <w:top w:val="single" w:sz="3" w:space="0" w:color="000000"/>
              <w:left w:val="single" w:sz="3" w:space="0" w:color="000000"/>
              <w:bottom w:val="single" w:sz="4" w:space="0" w:color="auto"/>
              <w:right w:val="single" w:sz="3" w:space="0" w:color="000000"/>
            </w:tcBorders>
            <w:vAlign w:val="center"/>
          </w:tcPr>
          <w:p w14:paraId="5D54224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546" w:type="pct"/>
            <w:tcBorders>
              <w:top w:val="single" w:sz="3" w:space="0" w:color="000000"/>
              <w:left w:val="single" w:sz="3" w:space="0" w:color="000000"/>
              <w:bottom w:val="single" w:sz="4" w:space="0" w:color="auto"/>
              <w:right w:val="single" w:sz="3" w:space="0" w:color="000000"/>
            </w:tcBorders>
            <w:vAlign w:val="center"/>
          </w:tcPr>
          <w:p w14:paraId="7FB3799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6-3. tabula</w:t>
            </w:r>
          </w:p>
        </w:tc>
      </w:tr>
      <w:tr w:rsidR="00EB75CC" w:rsidRPr="00A4187D" w14:paraId="714BDEAC" w14:textId="77777777" w:rsidTr="009F0025">
        <w:tc>
          <w:tcPr>
            <w:tcW w:w="5000" w:type="pct"/>
            <w:gridSpan w:val="7"/>
            <w:tcBorders>
              <w:top w:val="single" w:sz="4" w:space="0" w:color="auto"/>
            </w:tcBorders>
            <w:vAlign w:val="center"/>
          </w:tcPr>
          <w:p w14:paraId="50E8585C" w14:textId="77777777" w:rsidR="00EB75CC" w:rsidRPr="00A4187D" w:rsidRDefault="00EB75CC" w:rsidP="009317AF">
            <w:pPr>
              <w:tabs>
                <w:tab w:val="left" w:pos="500"/>
              </w:tabs>
              <w:jc w:val="both"/>
              <w:rPr>
                <w:rFonts w:ascii="Times New Roman" w:hAnsi="Times New Roman" w:cs="Times New Roman"/>
                <w:noProof/>
              </w:rPr>
            </w:pPr>
            <w:r w:rsidRPr="00A4187D">
              <w:rPr>
                <w:rFonts w:ascii="Times New Roman" w:hAnsi="Times New Roman" w:cs="Times New Roman"/>
              </w:rPr>
              <w:t>a) Skat. 6.2.2.6. punktu.</w:t>
            </w:r>
          </w:p>
          <w:p w14:paraId="7C92B329" w14:textId="77777777" w:rsidR="00EB75CC" w:rsidRPr="00A4187D" w:rsidRDefault="00EB75CC" w:rsidP="009317AF">
            <w:pPr>
              <w:tabs>
                <w:tab w:val="left" w:pos="501"/>
              </w:tabs>
              <w:jc w:val="both"/>
              <w:rPr>
                <w:rFonts w:ascii="Times New Roman" w:eastAsia="Times New Roman" w:hAnsi="Times New Roman" w:cs="Times New Roman"/>
                <w:noProof/>
              </w:rPr>
            </w:pPr>
            <w:r w:rsidRPr="00A4187D">
              <w:rPr>
                <w:rFonts w:ascii="Times New Roman" w:hAnsi="Times New Roman" w:cs="Times New Roman"/>
              </w:rPr>
              <w:t>b) Zibšņugunīm efektīvā intensitāte atbilstīgi tam, kā noteikts saskaņā ar dokumenta “Aerodrome Design Manual” (dok. Nr. 9157) 4. daļu.</w:t>
            </w:r>
          </w:p>
          <w:p w14:paraId="22F021C2" w14:textId="77777777" w:rsidR="00EB75CC" w:rsidRPr="00A4187D" w:rsidRDefault="00EB75CC" w:rsidP="009317AF">
            <w:pPr>
              <w:tabs>
                <w:tab w:val="left" w:pos="501"/>
              </w:tabs>
              <w:jc w:val="both"/>
              <w:rPr>
                <w:rFonts w:ascii="Times New Roman" w:hAnsi="Times New Roman" w:cs="Times New Roman"/>
                <w:noProof/>
              </w:rPr>
            </w:pPr>
            <w:r w:rsidRPr="00A4187D">
              <w:rPr>
                <w:rFonts w:ascii="Times New Roman" w:hAnsi="Times New Roman" w:cs="Times New Roman"/>
              </w:rPr>
              <w:t>c) Ja uzstādīta uz vējģeneratora, mirgošanas biežums tāds pats kā uz gondolas uzstādītām ugunīm.</w:t>
            </w:r>
          </w:p>
        </w:tc>
      </w:tr>
    </w:tbl>
    <w:p w14:paraId="06AA6C77" w14:textId="77777777" w:rsidR="00EB75CC" w:rsidRPr="00A4187D" w:rsidRDefault="00EB75CC" w:rsidP="00EB75CC">
      <w:pPr>
        <w:jc w:val="both"/>
        <w:rPr>
          <w:rFonts w:ascii="Times New Roman" w:eastAsia="Times New Roman" w:hAnsi="Times New Roman" w:cs="Times New Roman"/>
          <w:noProof/>
          <w:sz w:val="24"/>
          <w:szCs w:val="24"/>
        </w:rPr>
      </w:pPr>
    </w:p>
    <w:p w14:paraId="530FCDFF" w14:textId="77777777" w:rsidR="00EB75CC" w:rsidRPr="00A4187D" w:rsidRDefault="00EB75CC" w:rsidP="00EB75CC">
      <w:pPr>
        <w:tabs>
          <w:tab w:val="left" w:pos="3589"/>
        </w:tabs>
        <w:jc w:val="center"/>
        <w:rPr>
          <w:rFonts w:ascii="Times New Roman" w:hAnsi="Times New Roman" w:cs="Times New Roman"/>
          <w:b/>
          <w:noProof/>
          <w:sz w:val="24"/>
          <w:szCs w:val="24"/>
        </w:rPr>
      </w:pPr>
      <w:r w:rsidRPr="00A4187D">
        <w:rPr>
          <w:rFonts w:ascii="Times New Roman" w:hAnsi="Times New Roman" w:cs="Times New Roman"/>
          <w:b/>
          <w:sz w:val="24"/>
        </w:rPr>
        <w:t>6-2. tabula. Gaismas izkliede zemas intensitātes šķēršļu ugunīm</w:t>
      </w:r>
    </w:p>
    <w:p w14:paraId="205E9564" w14:textId="77777777" w:rsidR="00EB75CC" w:rsidRPr="00A4187D" w:rsidRDefault="00EB75CC" w:rsidP="00EB75CC">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08"/>
        <w:gridCol w:w="2165"/>
        <w:gridCol w:w="2291"/>
        <w:gridCol w:w="3058"/>
        <w:gridCol w:w="1006"/>
      </w:tblGrid>
      <w:tr w:rsidR="00EB75CC" w:rsidRPr="00A4187D" w14:paraId="244940F2" w14:textId="77777777" w:rsidTr="00913601">
        <w:tc>
          <w:tcPr>
            <w:tcW w:w="333" w:type="pct"/>
            <w:vMerge w:val="restart"/>
            <w:tcBorders>
              <w:top w:val="nil"/>
              <w:left w:val="nil"/>
              <w:right w:val="single" w:sz="3" w:space="0" w:color="000000"/>
            </w:tcBorders>
          </w:tcPr>
          <w:p w14:paraId="6795EA6D" w14:textId="77777777" w:rsidR="00EB75CC" w:rsidRPr="00A4187D" w:rsidRDefault="00EB75CC" w:rsidP="009317AF">
            <w:pPr>
              <w:jc w:val="both"/>
              <w:rPr>
                <w:rFonts w:ascii="Times New Roman" w:hAnsi="Times New Roman" w:cs="Times New Roman"/>
                <w:noProof/>
              </w:rPr>
            </w:pPr>
          </w:p>
        </w:tc>
        <w:tc>
          <w:tcPr>
            <w:tcW w:w="1186" w:type="pct"/>
            <w:vMerge w:val="restart"/>
            <w:tcBorders>
              <w:top w:val="single" w:sz="3" w:space="0" w:color="000000"/>
              <w:left w:val="single" w:sz="3" w:space="0" w:color="000000"/>
              <w:right w:val="single" w:sz="3" w:space="0" w:color="000000"/>
            </w:tcBorders>
          </w:tcPr>
          <w:p w14:paraId="7D4F544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Minimālā intensitāte a)</w:t>
            </w:r>
          </w:p>
        </w:tc>
        <w:tc>
          <w:tcPr>
            <w:tcW w:w="1255" w:type="pct"/>
            <w:vMerge w:val="restart"/>
            <w:tcBorders>
              <w:top w:val="single" w:sz="3" w:space="0" w:color="000000"/>
              <w:left w:val="single" w:sz="3" w:space="0" w:color="000000"/>
              <w:right w:val="single" w:sz="3" w:space="0" w:color="000000"/>
            </w:tcBorders>
          </w:tcPr>
          <w:p w14:paraId="67610B3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Maksimālā intensitāte a)</w:t>
            </w:r>
          </w:p>
        </w:tc>
        <w:tc>
          <w:tcPr>
            <w:tcW w:w="2225" w:type="pct"/>
            <w:gridSpan w:val="2"/>
            <w:tcBorders>
              <w:top w:val="single" w:sz="3" w:space="0" w:color="000000"/>
              <w:left w:val="single" w:sz="3" w:space="0" w:color="000000"/>
              <w:bottom w:val="single" w:sz="3" w:space="0" w:color="000000"/>
              <w:right w:val="single" w:sz="3" w:space="0" w:color="000000"/>
            </w:tcBorders>
          </w:tcPr>
          <w:p w14:paraId="10F8650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Vertikālais staru izkliedes leņķis f)</w:t>
            </w:r>
          </w:p>
        </w:tc>
      </w:tr>
      <w:tr w:rsidR="00EB75CC" w:rsidRPr="00A4187D" w14:paraId="74420E59" w14:textId="77777777" w:rsidTr="00913601">
        <w:tc>
          <w:tcPr>
            <w:tcW w:w="333" w:type="pct"/>
            <w:vMerge/>
            <w:tcBorders>
              <w:left w:val="nil"/>
              <w:bottom w:val="single" w:sz="5" w:space="0" w:color="000000"/>
              <w:right w:val="single" w:sz="3" w:space="0" w:color="000000"/>
            </w:tcBorders>
          </w:tcPr>
          <w:p w14:paraId="294D579C" w14:textId="77777777" w:rsidR="00EB75CC" w:rsidRPr="00A4187D" w:rsidRDefault="00EB75CC" w:rsidP="009317AF">
            <w:pPr>
              <w:jc w:val="both"/>
              <w:rPr>
                <w:rFonts w:ascii="Times New Roman" w:hAnsi="Times New Roman" w:cs="Times New Roman"/>
                <w:noProof/>
              </w:rPr>
            </w:pPr>
          </w:p>
        </w:tc>
        <w:tc>
          <w:tcPr>
            <w:tcW w:w="1186" w:type="pct"/>
            <w:vMerge/>
            <w:tcBorders>
              <w:left w:val="single" w:sz="3" w:space="0" w:color="000000"/>
              <w:bottom w:val="single" w:sz="5" w:space="0" w:color="000000"/>
              <w:right w:val="single" w:sz="3" w:space="0" w:color="000000"/>
            </w:tcBorders>
          </w:tcPr>
          <w:p w14:paraId="1726D165" w14:textId="77777777" w:rsidR="00EB75CC" w:rsidRPr="00A4187D" w:rsidRDefault="00EB75CC" w:rsidP="009317AF">
            <w:pPr>
              <w:jc w:val="center"/>
              <w:rPr>
                <w:rFonts w:ascii="Times New Roman" w:hAnsi="Times New Roman" w:cs="Times New Roman"/>
                <w:noProof/>
              </w:rPr>
            </w:pPr>
          </w:p>
        </w:tc>
        <w:tc>
          <w:tcPr>
            <w:tcW w:w="1255" w:type="pct"/>
            <w:vMerge/>
            <w:tcBorders>
              <w:left w:val="single" w:sz="3" w:space="0" w:color="000000"/>
              <w:bottom w:val="single" w:sz="5" w:space="0" w:color="000000"/>
              <w:right w:val="single" w:sz="3" w:space="0" w:color="000000"/>
            </w:tcBorders>
          </w:tcPr>
          <w:p w14:paraId="473BBB60" w14:textId="77777777" w:rsidR="00EB75CC" w:rsidRPr="00A4187D" w:rsidRDefault="00EB75CC" w:rsidP="009317AF">
            <w:pPr>
              <w:jc w:val="center"/>
              <w:rPr>
                <w:rFonts w:ascii="Times New Roman" w:hAnsi="Times New Roman" w:cs="Times New Roman"/>
                <w:noProof/>
              </w:rPr>
            </w:pPr>
          </w:p>
        </w:tc>
        <w:tc>
          <w:tcPr>
            <w:tcW w:w="1675" w:type="pct"/>
            <w:tcBorders>
              <w:top w:val="single" w:sz="3" w:space="0" w:color="000000"/>
              <w:left w:val="single" w:sz="3" w:space="0" w:color="000000"/>
              <w:bottom w:val="single" w:sz="5" w:space="0" w:color="000000"/>
              <w:right w:val="single" w:sz="3" w:space="0" w:color="000000"/>
            </w:tcBorders>
          </w:tcPr>
          <w:p w14:paraId="599027B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Minimālais staru izkliedes leņķis</w:t>
            </w:r>
          </w:p>
        </w:tc>
        <w:tc>
          <w:tcPr>
            <w:tcW w:w="551" w:type="pct"/>
            <w:tcBorders>
              <w:top w:val="single" w:sz="3" w:space="0" w:color="000000"/>
              <w:left w:val="single" w:sz="3" w:space="0" w:color="000000"/>
              <w:bottom w:val="single" w:sz="5" w:space="0" w:color="000000"/>
              <w:right w:val="single" w:sz="3" w:space="0" w:color="000000"/>
            </w:tcBorders>
          </w:tcPr>
          <w:p w14:paraId="0A51840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Intensitāte</w:t>
            </w:r>
          </w:p>
        </w:tc>
      </w:tr>
      <w:tr w:rsidR="00EB75CC" w:rsidRPr="00A4187D" w14:paraId="3D9CEE99" w14:textId="77777777" w:rsidTr="00913601">
        <w:tc>
          <w:tcPr>
            <w:tcW w:w="333" w:type="pct"/>
            <w:tcBorders>
              <w:top w:val="single" w:sz="5" w:space="0" w:color="000000"/>
              <w:left w:val="single" w:sz="5" w:space="0" w:color="000000"/>
              <w:bottom w:val="single" w:sz="5" w:space="0" w:color="000000"/>
              <w:right w:val="single" w:sz="3" w:space="0" w:color="000000"/>
            </w:tcBorders>
          </w:tcPr>
          <w:p w14:paraId="252D736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A tips</w:t>
            </w:r>
          </w:p>
        </w:tc>
        <w:tc>
          <w:tcPr>
            <w:tcW w:w="1186" w:type="pct"/>
            <w:tcBorders>
              <w:top w:val="single" w:sz="5" w:space="0" w:color="000000"/>
              <w:left w:val="single" w:sz="3" w:space="0" w:color="000000"/>
              <w:bottom w:val="single" w:sz="5" w:space="0" w:color="000000"/>
              <w:right w:val="single" w:sz="3" w:space="0" w:color="000000"/>
            </w:tcBorders>
          </w:tcPr>
          <w:p w14:paraId="5BB2099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 cd b)</w:t>
            </w:r>
          </w:p>
        </w:tc>
        <w:tc>
          <w:tcPr>
            <w:tcW w:w="1255" w:type="pct"/>
            <w:tcBorders>
              <w:top w:val="single" w:sz="5" w:space="0" w:color="000000"/>
              <w:left w:val="single" w:sz="3" w:space="0" w:color="000000"/>
              <w:bottom w:val="single" w:sz="5" w:space="0" w:color="000000"/>
              <w:right w:val="single" w:sz="3" w:space="0" w:color="000000"/>
            </w:tcBorders>
          </w:tcPr>
          <w:p w14:paraId="5827D74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1675" w:type="pct"/>
            <w:tcBorders>
              <w:top w:val="single" w:sz="5" w:space="0" w:color="000000"/>
              <w:left w:val="single" w:sz="3" w:space="0" w:color="000000"/>
              <w:bottom w:val="single" w:sz="5" w:space="0" w:color="000000"/>
              <w:right w:val="single" w:sz="3" w:space="0" w:color="000000"/>
            </w:tcBorders>
          </w:tcPr>
          <w:p w14:paraId="0B799ED3"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10°</w:t>
            </w:r>
          </w:p>
        </w:tc>
        <w:tc>
          <w:tcPr>
            <w:tcW w:w="551" w:type="pct"/>
            <w:tcBorders>
              <w:top w:val="single" w:sz="5" w:space="0" w:color="000000"/>
              <w:left w:val="single" w:sz="3" w:space="0" w:color="000000"/>
              <w:bottom w:val="single" w:sz="5" w:space="0" w:color="000000"/>
              <w:right w:val="single" w:sz="3" w:space="0" w:color="000000"/>
            </w:tcBorders>
          </w:tcPr>
          <w:p w14:paraId="53CEBFB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 cd</w:t>
            </w:r>
          </w:p>
        </w:tc>
      </w:tr>
      <w:tr w:rsidR="00EB75CC" w:rsidRPr="00A4187D" w14:paraId="7B66C759" w14:textId="77777777" w:rsidTr="00913601">
        <w:tc>
          <w:tcPr>
            <w:tcW w:w="333" w:type="pct"/>
            <w:tcBorders>
              <w:top w:val="single" w:sz="5" w:space="0" w:color="000000"/>
              <w:left w:val="single" w:sz="5" w:space="0" w:color="000000"/>
              <w:bottom w:val="single" w:sz="5" w:space="0" w:color="000000"/>
              <w:right w:val="single" w:sz="3" w:space="0" w:color="000000"/>
            </w:tcBorders>
          </w:tcPr>
          <w:p w14:paraId="487A42B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B tips</w:t>
            </w:r>
          </w:p>
        </w:tc>
        <w:tc>
          <w:tcPr>
            <w:tcW w:w="1186" w:type="pct"/>
            <w:tcBorders>
              <w:top w:val="single" w:sz="5" w:space="0" w:color="000000"/>
              <w:left w:val="single" w:sz="3" w:space="0" w:color="000000"/>
              <w:bottom w:val="single" w:sz="5" w:space="0" w:color="000000"/>
              <w:right w:val="single" w:sz="3" w:space="0" w:color="000000"/>
            </w:tcBorders>
          </w:tcPr>
          <w:p w14:paraId="155F40B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32 cd b)</w:t>
            </w:r>
          </w:p>
        </w:tc>
        <w:tc>
          <w:tcPr>
            <w:tcW w:w="1255" w:type="pct"/>
            <w:tcBorders>
              <w:top w:val="single" w:sz="5" w:space="0" w:color="000000"/>
              <w:left w:val="single" w:sz="3" w:space="0" w:color="000000"/>
              <w:bottom w:val="single" w:sz="5" w:space="0" w:color="000000"/>
              <w:right w:val="single" w:sz="3" w:space="0" w:color="000000"/>
            </w:tcBorders>
          </w:tcPr>
          <w:p w14:paraId="0242E0E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1675" w:type="pct"/>
            <w:tcBorders>
              <w:top w:val="single" w:sz="5" w:space="0" w:color="000000"/>
              <w:left w:val="single" w:sz="3" w:space="0" w:color="000000"/>
              <w:bottom w:val="single" w:sz="5" w:space="0" w:color="000000"/>
              <w:right w:val="single" w:sz="3" w:space="0" w:color="000000"/>
            </w:tcBorders>
          </w:tcPr>
          <w:p w14:paraId="5ABB0D1B"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10°</w:t>
            </w:r>
          </w:p>
        </w:tc>
        <w:tc>
          <w:tcPr>
            <w:tcW w:w="551" w:type="pct"/>
            <w:tcBorders>
              <w:top w:val="single" w:sz="5" w:space="0" w:color="000000"/>
              <w:left w:val="single" w:sz="3" w:space="0" w:color="000000"/>
              <w:bottom w:val="single" w:sz="5" w:space="0" w:color="000000"/>
              <w:right w:val="single" w:sz="3" w:space="0" w:color="000000"/>
            </w:tcBorders>
          </w:tcPr>
          <w:p w14:paraId="54F2A31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16 cd</w:t>
            </w:r>
          </w:p>
        </w:tc>
      </w:tr>
      <w:tr w:rsidR="00EB75CC" w:rsidRPr="00A4187D" w14:paraId="06EC8C47" w14:textId="77777777" w:rsidTr="00913601">
        <w:tc>
          <w:tcPr>
            <w:tcW w:w="333" w:type="pct"/>
            <w:tcBorders>
              <w:top w:val="single" w:sz="5" w:space="0" w:color="000000"/>
              <w:left w:val="single" w:sz="5" w:space="0" w:color="000000"/>
              <w:bottom w:val="single" w:sz="5" w:space="0" w:color="000000"/>
              <w:right w:val="single" w:sz="3" w:space="0" w:color="000000"/>
            </w:tcBorders>
          </w:tcPr>
          <w:p w14:paraId="30FA8B0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C tips</w:t>
            </w:r>
          </w:p>
        </w:tc>
        <w:tc>
          <w:tcPr>
            <w:tcW w:w="1186" w:type="pct"/>
            <w:tcBorders>
              <w:top w:val="single" w:sz="5" w:space="0" w:color="000000"/>
              <w:left w:val="single" w:sz="3" w:space="0" w:color="000000"/>
              <w:bottom w:val="single" w:sz="5" w:space="0" w:color="000000"/>
              <w:right w:val="single" w:sz="3" w:space="0" w:color="000000"/>
            </w:tcBorders>
          </w:tcPr>
          <w:p w14:paraId="16B57D5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40 cd b)</w:t>
            </w:r>
          </w:p>
        </w:tc>
        <w:tc>
          <w:tcPr>
            <w:tcW w:w="1255" w:type="pct"/>
            <w:tcBorders>
              <w:top w:val="single" w:sz="5" w:space="0" w:color="000000"/>
              <w:left w:val="single" w:sz="3" w:space="0" w:color="000000"/>
              <w:bottom w:val="single" w:sz="5" w:space="0" w:color="000000"/>
              <w:right w:val="single" w:sz="3" w:space="0" w:color="000000"/>
            </w:tcBorders>
          </w:tcPr>
          <w:p w14:paraId="4B954F1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400 cd</w:t>
            </w:r>
          </w:p>
        </w:tc>
        <w:tc>
          <w:tcPr>
            <w:tcW w:w="1675" w:type="pct"/>
            <w:tcBorders>
              <w:top w:val="single" w:sz="5" w:space="0" w:color="000000"/>
              <w:left w:val="single" w:sz="3" w:space="0" w:color="000000"/>
              <w:bottom w:val="single" w:sz="5" w:space="0" w:color="000000"/>
              <w:right w:val="single" w:sz="3" w:space="0" w:color="000000"/>
            </w:tcBorders>
          </w:tcPr>
          <w:p w14:paraId="3A08D856"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12° d)</w:t>
            </w:r>
          </w:p>
        </w:tc>
        <w:tc>
          <w:tcPr>
            <w:tcW w:w="551" w:type="pct"/>
            <w:tcBorders>
              <w:top w:val="single" w:sz="5" w:space="0" w:color="000000"/>
              <w:left w:val="single" w:sz="3" w:space="0" w:color="000000"/>
              <w:bottom w:val="single" w:sz="5" w:space="0" w:color="000000"/>
              <w:right w:val="single" w:sz="3" w:space="0" w:color="000000"/>
            </w:tcBorders>
          </w:tcPr>
          <w:p w14:paraId="00603C0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cd</w:t>
            </w:r>
          </w:p>
        </w:tc>
      </w:tr>
      <w:tr w:rsidR="00EB75CC" w:rsidRPr="00A4187D" w14:paraId="64F8A2D3" w14:textId="77777777" w:rsidTr="00913601">
        <w:tc>
          <w:tcPr>
            <w:tcW w:w="333" w:type="pct"/>
            <w:tcBorders>
              <w:top w:val="single" w:sz="5" w:space="0" w:color="000000"/>
              <w:left w:val="single" w:sz="5" w:space="0" w:color="000000"/>
              <w:bottom w:val="single" w:sz="5" w:space="0" w:color="000000"/>
              <w:right w:val="single" w:sz="3" w:space="0" w:color="000000"/>
            </w:tcBorders>
          </w:tcPr>
          <w:p w14:paraId="3BCE333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D tips</w:t>
            </w:r>
          </w:p>
        </w:tc>
        <w:tc>
          <w:tcPr>
            <w:tcW w:w="1186" w:type="pct"/>
            <w:tcBorders>
              <w:top w:val="single" w:sz="5" w:space="0" w:color="000000"/>
              <w:left w:val="single" w:sz="3" w:space="0" w:color="000000"/>
              <w:bottom w:val="single" w:sz="5" w:space="0" w:color="000000"/>
              <w:right w:val="single" w:sz="3" w:space="0" w:color="000000"/>
            </w:tcBorders>
          </w:tcPr>
          <w:p w14:paraId="708EDE3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 cd c)</w:t>
            </w:r>
          </w:p>
        </w:tc>
        <w:tc>
          <w:tcPr>
            <w:tcW w:w="1255" w:type="pct"/>
            <w:tcBorders>
              <w:top w:val="single" w:sz="5" w:space="0" w:color="000000"/>
              <w:left w:val="single" w:sz="3" w:space="0" w:color="000000"/>
              <w:bottom w:val="single" w:sz="5" w:space="0" w:color="000000"/>
              <w:right w:val="single" w:sz="3" w:space="0" w:color="000000"/>
            </w:tcBorders>
          </w:tcPr>
          <w:p w14:paraId="33F0E05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400 cd</w:t>
            </w:r>
          </w:p>
        </w:tc>
        <w:tc>
          <w:tcPr>
            <w:tcW w:w="1675" w:type="pct"/>
            <w:tcBorders>
              <w:top w:val="single" w:sz="5" w:space="0" w:color="000000"/>
              <w:left w:val="single" w:sz="3" w:space="0" w:color="000000"/>
              <w:bottom w:val="single" w:sz="5" w:space="0" w:color="000000"/>
              <w:right w:val="single" w:sz="3" w:space="0" w:color="000000"/>
            </w:tcBorders>
          </w:tcPr>
          <w:p w14:paraId="3ADA5D9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 e)</w:t>
            </w:r>
          </w:p>
        </w:tc>
        <w:tc>
          <w:tcPr>
            <w:tcW w:w="551" w:type="pct"/>
            <w:tcBorders>
              <w:top w:val="single" w:sz="5" w:space="0" w:color="000000"/>
              <w:left w:val="single" w:sz="3" w:space="0" w:color="000000"/>
              <w:bottom w:val="single" w:sz="5" w:space="0" w:color="000000"/>
              <w:right w:val="single" w:sz="3" w:space="0" w:color="000000"/>
            </w:tcBorders>
          </w:tcPr>
          <w:p w14:paraId="66444AD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r>
    </w:tbl>
    <w:p w14:paraId="318B6EBE" w14:textId="77777777" w:rsidR="00EB75CC" w:rsidRPr="00A4187D" w:rsidRDefault="00EB75CC" w:rsidP="00EB75CC">
      <w:pPr>
        <w:jc w:val="both"/>
        <w:rPr>
          <w:rFonts w:ascii="Times New Roman" w:eastAsia="Times New Roman" w:hAnsi="Times New Roman" w:cs="Times New Roman"/>
          <w:b/>
          <w:bCs/>
          <w:noProof/>
          <w:sz w:val="24"/>
          <w:szCs w:val="24"/>
        </w:rPr>
      </w:pPr>
    </w:p>
    <w:p w14:paraId="4D242CB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Šajā tabulā nav norādīti ieteicamie horizontālie staru izkliedes leņķi. 6.2.1.3. punktā ir noteikta 360° aptveramība ap šķērsli. Tāpēc tas, cik ugunis būs nepieciešamas, lai izpildītu šo prasību, būs atkarīgs no katras uguns horizontālajiem staru izkliedes leņķiem, kā arī no šķēršļa formas. Līdz ar to, jo šaurāki staru izkliedes leņķi, jo vairāk uguņu būs vajadzīgs.</w:t>
      </w:r>
    </w:p>
    <w:p w14:paraId="7FD34894" w14:textId="77777777" w:rsidR="00EB75CC" w:rsidRPr="00A4187D" w:rsidRDefault="00EB75CC" w:rsidP="00EB75CC">
      <w:pPr>
        <w:jc w:val="both"/>
        <w:rPr>
          <w:rFonts w:ascii="Times New Roman" w:eastAsia="Times New Roman" w:hAnsi="Times New Roman" w:cs="Times New Roman"/>
          <w:i/>
          <w:noProof/>
          <w:sz w:val="24"/>
          <w:szCs w:val="24"/>
        </w:rPr>
      </w:pPr>
    </w:p>
    <w:p w14:paraId="67946480"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a) 360° horizontāli. Zibšņugunīm intensitāte ir efektīvā intensitāte, kas noteikta saskaņā ar dokumenta “Aerodrome Design Manual” (dok. Nr. 9157) 4. daļu.</w:t>
      </w:r>
    </w:p>
    <w:p w14:paraId="42E083C0"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p>
    <w:p w14:paraId="3A2B4341"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b) No 2 līdz 10° vertikālā leņķī. Vertikālie pacēluma leņķi tiek noteikti attiecībā pret horizontāli gadījumos, kad uguns ir novietota horizontāli.</w:t>
      </w:r>
    </w:p>
    <w:p w14:paraId="28BFDAAC"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p>
    <w:p w14:paraId="6334CBF4"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c) No 2 līdz 20° vertikālā leņķī. Vertikālie pacēluma leņķi tiek noteikti attiecībā pret horizontāli gadījumos, kad uguns ir novietota horizontāli.</w:t>
      </w:r>
    </w:p>
    <w:p w14:paraId="7B8136D0"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p>
    <w:p w14:paraId="2720CE56"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d) Maksimālajai gaismas intensitātei ir jābūt novērojamai aptuveni 2,5° vertikālā leņķī.</w:t>
      </w:r>
    </w:p>
    <w:p w14:paraId="30988DFD"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p>
    <w:p w14:paraId="678BE718"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e) Maksimālajai gaismas intensitātei ir jābūt novērojamai aptuveni 17° vertikālā leņķī.</w:t>
      </w:r>
    </w:p>
    <w:p w14:paraId="7D2D68CB"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p>
    <w:p w14:paraId="521A3539" w14:textId="77777777" w:rsidR="00EB75CC" w:rsidRPr="00A4187D" w:rsidRDefault="00EB75CC" w:rsidP="00913601">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f) Staru izkliedes leņķis ir leņķis starp horizontālo plakni un virzieniem, kuros intensitāte pārsniedz “intensitātes” ailē norādīto vērtību.</w:t>
      </w:r>
    </w:p>
    <w:p w14:paraId="5278A0C0" w14:textId="77777777" w:rsidR="00EB75CC" w:rsidRPr="00A4187D" w:rsidRDefault="00EB75CC" w:rsidP="00EB75CC">
      <w:pPr>
        <w:jc w:val="both"/>
        <w:rPr>
          <w:rFonts w:ascii="Times New Roman" w:eastAsia="Times New Roman" w:hAnsi="Times New Roman" w:cs="Times New Roman"/>
          <w:i/>
          <w:noProof/>
          <w:sz w:val="24"/>
          <w:szCs w:val="24"/>
        </w:rPr>
      </w:pPr>
    </w:p>
    <w:p w14:paraId="78BBC5CE" w14:textId="77777777" w:rsidR="00EB75CC" w:rsidRPr="00A4187D" w:rsidRDefault="00EB75CC" w:rsidP="00E43D46">
      <w:pPr>
        <w:keepNext/>
        <w:keepLines/>
        <w:tabs>
          <w:tab w:val="left" w:pos="2958"/>
        </w:tabs>
        <w:jc w:val="center"/>
        <w:rPr>
          <w:rFonts w:ascii="Times New Roman" w:hAnsi="Times New Roman" w:cs="Times New Roman"/>
          <w:b/>
          <w:noProof/>
          <w:sz w:val="24"/>
          <w:szCs w:val="24"/>
        </w:rPr>
      </w:pPr>
      <w:r w:rsidRPr="00A4187D">
        <w:rPr>
          <w:rFonts w:ascii="Times New Roman" w:hAnsi="Times New Roman" w:cs="Times New Roman"/>
          <w:b/>
          <w:sz w:val="24"/>
        </w:rPr>
        <w:lastRenderedPageBreak/>
        <w:t>6-3. tabula. Gaismas izkliede vidējas un augstas intensitātes šķēršļu ugunīm saskaņā ar 6- 1. tabulā noteiktajām standarta intensitātes vērtībām</w:t>
      </w:r>
    </w:p>
    <w:p w14:paraId="56A06ACB" w14:textId="77777777" w:rsidR="00EB75CC" w:rsidRPr="00A4187D" w:rsidRDefault="00EB75CC" w:rsidP="00E43D46">
      <w:pPr>
        <w:keepNext/>
        <w:keepLines/>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88"/>
        <w:gridCol w:w="788"/>
        <w:gridCol w:w="788"/>
        <w:gridCol w:w="789"/>
        <w:gridCol w:w="868"/>
        <w:gridCol w:w="798"/>
        <w:gridCol w:w="848"/>
        <w:gridCol w:w="848"/>
        <w:gridCol w:w="848"/>
        <w:gridCol w:w="967"/>
        <w:gridCol w:w="798"/>
      </w:tblGrid>
      <w:tr w:rsidR="00EB75CC" w:rsidRPr="00A4187D" w14:paraId="0FF53950" w14:textId="77777777" w:rsidTr="00F737B2">
        <w:tc>
          <w:tcPr>
            <w:tcW w:w="432" w:type="pct"/>
            <w:vMerge w:val="restart"/>
            <w:tcBorders>
              <w:top w:val="single" w:sz="8" w:space="0" w:color="000000"/>
              <w:left w:val="single" w:sz="8" w:space="0" w:color="000000"/>
              <w:right w:val="single" w:sz="5" w:space="0" w:color="000000"/>
            </w:tcBorders>
          </w:tcPr>
          <w:p w14:paraId="632DCA6E"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Standarta intensitāte</w:t>
            </w:r>
          </w:p>
        </w:tc>
        <w:tc>
          <w:tcPr>
            <w:tcW w:w="2208" w:type="pct"/>
            <w:gridSpan w:val="5"/>
            <w:tcBorders>
              <w:top w:val="single" w:sz="8" w:space="0" w:color="000000"/>
              <w:left w:val="single" w:sz="5" w:space="0" w:color="000000"/>
              <w:bottom w:val="single" w:sz="8" w:space="0" w:color="000000"/>
              <w:right w:val="single" w:sz="8" w:space="0" w:color="000000"/>
            </w:tcBorders>
            <w:vAlign w:val="bottom"/>
          </w:tcPr>
          <w:p w14:paraId="6EBBD23F"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Minimālās prasības</w:t>
            </w:r>
          </w:p>
        </w:tc>
        <w:tc>
          <w:tcPr>
            <w:tcW w:w="2360" w:type="pct"/>
            <w:gridSpan w:val="5"/>
            <w:tcBorders>
              <w:top w:val="single" w:sz="8" w:space="0" w:color="000000"/>
              <w:left w:val="single" w:sz="8" w:space="0" w:color="000000"/>
              <w:bottom w:val="single" w:sz="5" w:space="0" w:color="000000"/>
              <w:right w:val="single" w:sz="5" w:space="0" w:color="000000"/>
            </w:tcBorders>
            <w:vAlign w:val="bottom"/>
          </w:tcPr>
          <w:p w14:paraId="367DB77E"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Ieteikumi</w:t>
            </w:r>
          </w:p>
        </w:tc>
      </w:tr>
      <w:tr w:rsidR="00EB75CC" w:rsidRPr="00A4187D" w14:paraId="41A0F323" w14:textId="77777777" w:rsidTr="00F737B2">
        <w:tc>
          <w:tcPr>
            <w:tcW w:w="432" w:type="pct"/>
            <w:vMerge/>
            <w:tcBorders>
              <w:left w:val="single" w:sz="8" w:space="0" w:color="000000"/>
              <w:right w:val="single" w:sz="5" w:space="0" w:color="000000"/>
            </w:tcBorders>
          </w:tcPr>
          <w:p w14:paraId="4DA4720D" w14:textId="77777777" w:rsidR="00EB75CC" w:rsidRPr="00A4187D" w:rsidRDefault="00EB75CC" w:rsidP="00E43D46">
            <w:pPr>
              <w:keepNext/>
              <w:keepLines/>
              <w:jc w:val="both"/>
              <w:rPr>
                <w:rFonts w:ascii="Times New Roman" w:hAnsi="Times New Roman" w:cs="Times New Roman"/>
                <w:noProof/>
              </w:rPr>
            </w:pPr>
          </w:p>
        </w:tc>
        <w:tc>
          <w:tcPr>
            <w:tcW w:w="1295" w:type="pct"/>
            <w:gridSpan w:val="3"/>
            <w:tcBorders>
              <w:top w:val="single" w:sz="8" w:space="0" w:color="000000"/>
              <w:left w:val="single" w:sz="5" w:space="0" w:color="000000"/>
              <w:bottom w:val="single" w:sz="5" w:space="0" w:color="000000"/>
              <w:right w:val="single" w:sz="10" w:space="0" w:color="000000"/>
            </w:tcBorders>
            <w:vAlign w:val="bottom"/>
          </w:tcPr>
          <w:p w14:paraId="38B83B35"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Vertikālais pacēluma leņķis b)</w:t>
            </w:r>
          </w:p>
        </w:tc>
        <w:tc>
          <w:tcPr>
            <w:tcW w:w="913" w:type="pct"/>
            <w:gridSpan w:val="2"/>
            <w:vMerge w:val="restart"/>
            <w:tcBorders>
              <w:top w:val="single" w:sz="8" w:space="0" w:color="000000"/>
              <w:left w:val="nil"/>
              <w:right w:val="single" w:sz="8" w:space="0" w:color="000000"/>
            </w:tcBorders>
            <w:vAlign w:val="bottom"/>
          </w:tcPr>
          <w:p w14:paraId="0EC43BF8"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Vertikālais staru izkliedes leņķis c)</w:t>
            </w:r>
          </w:p>
        </w:tc>
        <w:tc>
          <w:tcPr>
            <w:tcW w:w="1394" w:type="pct"/>
            <w:gridSpan w:val="3"/>
            <w:tcBorders>
              <w:top w:val="single" w:sz="5" w:space="0" w:color="000000"/>
              <w:left w:val="single" w:sz="8" w:space="0" w:color="000000"/>
              <w:bottom w:val="single" w:sz="5" w:space="0" w:color="000000"/>
              <w:right w:val="single" w:sz="8" w:space="0" w:color="000000"/>
            </w:tcBorders>
            <w:vAlign w:val="bottom"/>
          </w:tcPr>
          <w:p w14:paraId="193D5929"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Vertikālais pacēluma leņķis b)</w:t>
            </w:r>
          </w:p>
        </w:tc>
        <w:tc>
          <w:tcPr>
            <w:tcW w:w="967" w:type="pct"/>
            <w:gridSpan w:val="2"/>
            <w:vMerge w:val="restart"/>
            <w:tcBorders>
              <w:top w:val="single" w:sz="5" w:space="0" w:color="000000"/>
              <w:left w:val="single" w:sz="8" w:space="0" w:color="000000"/>
              <w:right w:val="single" w:sz="5" w:space="0" w:color="000000"/>
            </w:tcBorders>
            <w:vAlign w:val="bottom"/>
          </w:tcPr>
          <w:p w14:paraId="619238FC"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Vertikālais staru izkliedes leņķis c)</w:t>
            </w:r>
          </w:p>
        </w:tc>
      </w:tr>
      <w:tr w:rsidR="00EB75CC" w:rsidRPr="00A4187D" w14:paraId="3827F7C1" w14:textId="77777777" w:rsidTr="00F737B2">
        <w:tc>
          <w:tcPr>
            <w:tcW w:w="432" w:type="pct"/>
            <w:vMerge/>
            <w:tcBorders>
              <w:left w:val="single" w:sz="8" w:space="0" w:color="000000"/>
              <w:right w:val="single" w:sz="5" w:space="0" w:color="000000"/>
            </w:tcBorders>
          </w:tcPr>
          <w:p w14:paraId="569C6C84" w14:textId="77777777" w:rsidR="00EB75CC" w:rsidRPr="00A4187D" w:rsidRDefault="00EB75CC" w:rsidP="00E43D46">
            <w:pPr>
              <w:keepNext/>
              <w:keepLines/>
              <w:jc w:val="both"/>
              <w:rPr>
                <w:rFonts w:ascii="Times New Roman" w:hAnsi="Times New Roman" w:cs="Times New Roman"/>
                <w:noProof/>
              </w:rPr>
            </w:pPr>
          </w:p>
        </w:tc>
        <w:tc>
          <w:tcPr>
            <w:tcW w:w="863" w:type="pct"/>
            <w:gridSpan w:val="2"/>
            <w:tcBorders>
              <w:top w:val="single" w:sz="5" w:space="0" w:color="000000"/>
              <w:left w:val="single" w:sz="5" w:space="0" w:color="000000"/>
              <w:bottom w:val="single" w:sz="5" w:space="0" w:color="000000"/>
              <w:right w:val="single" w:sz="5" w:space="0" w:color="000000"/>
            </w:tcBorders>
            <w:vAlign w:val="bottom"/>
          </w:tcPr>
          <w:p w14:paraId="49FBE5E2"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0°</w:t>
            </w:r>
          </w:p>
        </w:tc>
        <w:tc>
          <w:tcPr>
            <w:tcW w:w="432" w:type="pct"/>
            <w:tcBorders>
              <w:top w:val="single" w:sz="5" w:space="0" w:color="000000"/>
              <w:left w:val="single" w:sz="5" w:space="0" w:color="000000"/>
              <w:bottom w:val="single" w:sz="5" w:space="0" w:color="000000"/>
              <w:right w:val="single" w:sz="5" w:space="0" w:color="000000"/>
            </w:tcBorders>
            <w:vAlign w:val="bottom"/>
          </w:tcPr>
          <w:p w14:paraId="5FAEF873"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-1°</w:t>
            </w:r>
          </w:p>
        </w:tc>
        <w:tc>
          <w:tcPr>
            <w:tcW w:w="913" w:type="pct"/>
            <w:gridSpan w:val="2"/>
            <w:vMerge/>
            <w:tcBorders>
              <w:left w:val="nil"/>
              <w:bottom w:val="single" w:sz="5" w:space="0" w:color="000000"/>
              <w:right w:val="single" w:sz="8" w:space="0" w:color="000000"/>
            </w:tcBorders>
            <w:vAlign w:val="bottom"/>
          </w:tcPr>
          <w:p w14:paraId="567E3C73" w14:textId="77777777" w:rsidR="00EB75CC" w:rsidRPr="00A4187D" w:rsidRDefault="00EB75CC" w:rsidP="00E43D46">
            <w:pPr>
              <w:keepNext/>
              <w:keepLines/>
              <w:jc w:val="center"/>
              <w:rPr>
                <w:rFonts w:ascii="Times New Roman" w:hAnsi="Times New Roman" w:cs="Times New Roman"/>
                <w:noProof/>
              </w:rPr>
            </w:pPr>
          </w:p>
        </w:tc>
        <w:tc>
          <w:tcPr>
            <w:tcW w:w="465" w:type="pct"/>
            <w:tcBorders>
              <w:top w:val="single" w:sz="5" w:space="0" w:color="000000"/>
              <w:left w:val="single" w:sz="8" w:space="0" w:color="000000"/>
              <w:bottom w:val="single" w:sz="5" w:space="0" w:color="000000"/>
              <w:right w:val="single" w:sz="5" w:space="0" w:color="000000"/>
            </w:tcBorders>
            <w:vAlign w:val="bottom"/>
          </w:tcPr>
          <w:p w14:paraId="43E1FE77"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0°</w:t>
            </w:r>
          </w:p>
        </w:tc>
        <w:tc>
          <w:tcPr>
            <w:tcW w:w="465" w:type="pct"/>
            <w:tcBorders>
              <w:top w:val="single" w:sz="5" w:space="0" w:color="000000"/>
              <w:left w:val="single" w:sz="5" w:space="0" w:color="000000"/>
              <w:bottom w:val="single" w:sz="5" w:space="0" w:color="000000"/>
              <w:right w:val="single" w:sz="5" w:space="0" w:color="000000"/>
            </w:tcBorders>
            <w:vAlign w:val="bottom"/>
          </w:tcPr>
          <w:p w14:paraId="4FEBEA47"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-1°</w:t>
            </w:r>
          </w:p>
        </w:tc>
        <w:tc>
          <w:tcPr>
            <w:tcW w:w="465" w:type="pct"/>
            <w:tcBorders>
              <w:top w:val="single" w:sz="5" w:space="0" w:color="000000"/>
              <w:left w:val="single" w:sz="5" w:space="0" w:color="000000"/>
              <w:bottom w:val="single" w:sz="5" w:space="0" w:color="000000"/>
              <w:right w:val="single" w:sz="8" w:space="0" w:color="000000"/>
            </w:tcBorders>
            <w:vAlign w:val="bottom"/>
          </w:tcPr>
          <w:p w14:paraId="288797D6"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-10°</w:t>
            </w:r>
          </w:p>
        </w:tc>
        <w:tc>
          <w:tcPr>
            <w:tcW w:w="967" w:type="pct"/>
            <w:gridSpan w:val="2"/>
            <w:vMerge/>
            <w:tcBorders>
              <w:left w:val="single" w:sz="8" w:space="0" w:color="000000"/>
              <w:bottom w:val="single" w:sz="5" w:space="0" w:color="000000"/>
              <w:right w:val="single" w:sz="5" w:space="0" w:color="000000"/>
            </w:tcBorders>
          </w:tcPr>
          <w:p w14:paraId="74D8B1C0" w14:textId="77777777" w:rsidR="00EB75CC" w:rsidRPr="00A4187D" w:rsidRDefault="00EB75CC" w:rsidP="00E43D46">
            <w:pPr>
              <w:keepNext/>
              <w:keepLines/>
              <w:jc w:val="both"/>
              <w:rPr>
                <w:rFonts w:ascii="Times New Roman" w:hAnsi="Times New Roman" w:cs="Times New Roman"/>
                <w:noProof/>
              </w:rPr>
            </w:pPr>
          </w:p>
        </w:tc>
      </w:tr>
      <w:tr w:rsidR="00EB75CC" w:rsidRPr="00A4187D" w14:paraId="3402DCB7" w14:textId="77777777" w:rsidTr="00F737B2">
        <w:tc>
          <w:tcPr>
            <w:tcW w:w="432" w:type="pct"/>
            <w:vMerge/>
            <w:tcBorders>
              <w:left w:val="single" w:sz="8" w:space="0" w:color="000000"/>
              <w:bottom w:val="single" w:sz="5" w:space="0" w:color="000000"/>
              <w:right w:val="single" w:sz="5" w:space="0" w:color="000000"/>
            </w:tcBorders>
          </w:tcPr>
          <w:p w14:paraId="70587B41" w14:textId="77777777" w:rsidR="00EB75CC" w:rsidRPr="00A4187D" w:rsidRDefault="00EB75CC" w:rsidP="00E43D46">
            <w:pPr>
              <w:keepNext/>
              <w:keepLines/>
              <w:jc w:val="both"/>
              <w:rPr>
                <w:rFonts w:ascii="Times New Roman" w:hAnsi="Times New Roman" w:cs="Times New Roman"/>
                <w:noProof/>
              </w:rPr>
            </w:pPr>
          </w:p>
        </w:tc>
        <w:tc>
          <w:tcPr>
            <w:tcW w:w="432" w:type="pct"/>
            <w:tcBorders>
              <w:top w:val="single" w:sz="5" w:space="0" w:color="000000"/>
              <w:left w:val="single" w:sz="5" w:space="0" w:color="000000"/>
              <w:bottom w:val="single" w:sz="5" w:space="0" w:color="000000"/>
              <w:right w:val="single" w:sz="5" w:space="0" w:color="000000"/>
            </w:tcBorders>
            <w:vAlign w:val="bottom"/>
          </w:tcPr>
          <w:p w14:paraId="0D7D6C25"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Minimālā vidējā intensitāte a)</w:t>
            </w:r>
          </w:p>
        </w:tc>
        <w:tc>
          <w:tcPr>
            <w:tcW w:w="432" w:type="pct"/>
            <w:tcBorders>
              <w:top w:val="single" w:sz="5" w:space="0" w:color="000000"/>
              <w:left w:val="single" w:sz="5" w:space="0" w:color="000000"/>
              <w:bottom w:val="single" w:sz="5" w:space="0" w:color="000000"/>
              <w:right w:val="single" w:sz="5" w:space="0" w:color="000000"/>
            </w:tcBorders>
            <w:vAlign w:val="bottom"/>
          </w:tcPr>
          <w:p w14:paraId="1FAA80EA"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Minimālā intensitāte a)</w:t>
            </w:r>
          </w:p>
        </w:tc>
        <w:tc>
          <w:tcPr>
            <w:tcW w:w="432" w:type="pct"/>
            <w:tcBorders>
              <w:top w:val="single" w:sz="5" w:space="0" w:color="000000"/>
              <w:left w:val="single" w:sz="5" w:space="0" w:color="000000"/>
              <w:bottom w:val="single" w:sz="5" w:space="0" w:color="000000"/>
              <w:right w:val="single" w:sz="5" w:space="0" w:color="000000"/>
            </w:tcBorders>
            <w:vAlign w:val="bottom"/>
          </w:tcPr>
          <w:p w14:paraId="6B2050B2"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Minimālā intensitāte a)</w:t>
            </w:r>
          </w:p>
        </w:tc>
        <w:tc>
          <w:tcPr>
            <w:tcW w:w="475" w:type="pct"/>
            <w:tcBorders>
              <w:top w:val="single" w:sz="5" w:space="0" w:color="000000"/>
              <w:left w:val="single" w:sz="5" w:space="0" w:color="000000"/>
              <w:bottom w:val="single" w:sz="5" w:space="0" w:color="000000"/>
              <w:right w:val="single" w:sz="5" w:space="0" w:color="000000"/>
            </w:tcBorders>
            <w:vAlign w:val="bottom"/>
          </w:tcPr>
          <w:p w14:paraId="51C4A5A3"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Minimālais staru izkliedes leņķis</w:t>
            </w:r>
          </w:p>
        </w:tc>
        <w:tc>
          <w:tcPr>
            <w:tcW w:w="437" w:type="pct"/>
            <w:tcBorders>
              <w:top w:val="single" w:sz="5" w:space="0" w:color="000000"/>
              <w:left w:val="single" w:sz="5" w:space="0" w:color="000000"/>
              <w:bottom w:val="single" w:sz="5" w:space="0" w:color="000000"/>
              <w:right w:val="single" w:sz="8" w:space="0" w:color="000000"/>
            </w:tcBorders>
            <w:vAlign w:val="bottom"/>
          </w:tcPr>
          <w:p w14:paraId="00134A7E"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Intensitāte a)</w:t>
            </w:r>
          </w:p>
        </w:tc>
        <w:tc>
          <w:tcPr>
            <w:tcW w:w="465" w:type="pct"/>
            <w:tcBorders>
              <w:top w:val="single" w:sz="5" w:space="0" w:color="000000"/>
              <w:left w:val="single" w:sz="8" w:space="0" w:color="000000"/>
              <w:bottom w:val="single" w:sz="5" w:space="0" w:color="000000"/>
              <w:right w:val="single" w:sz="5" w:space="0" w:color="000000"/>
            </w:tcBorders>
            <w:vAlign w:val="bottom"/>
          </w:tcPr>
          <w:p w14:paraId="7F1D62F1"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Maksimālā intensitāte a)</w:t>
            </w:r>
          </w:p>
        </w:tc>
        <w:tc>
          <w:tcPr>
            <w:tcW w:w="465" w:type="pct"/>
            <w:tcBorders>
              <w:top w:val="single" w:sz="5" w:space="0" w:color="000000"/>
              <w:left w:val="single" w:sz="5" w:space="0" w:color="000000"/>
              <w:bottom w:val="single" w:sz="5" w:space="0" w:color="000000"/>
              <w:right w:val="single" w:sz="5" w:space="0" w:color="000000"/>
            </w:tcBorders>
            <w:vAlign w:val="bottom"/>
          </w:tcPr>
          <w:p w14:paraId="2569A6F9"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Maksimālā intensitāte a)</w:t>
            </w:r>
          </w:p>
        </w:tc>
        <w:tc>
          <w:tcPr>
            <w:tcW w:w="465" w:type="pct"/>
            <w:tcBorders>
              <w:top w:val="single" w:sz="5" w:space="0" w:color="000000"/>
              <w:left w:val="single" w:sz="5" w:space="0" w:color="000000"/>
              <w:bottom w:val="single" w:sz="5" w:space="0" w:color="000000"/>
              <w:right w:val="single" w:sz="5" w:space="0" w:color="000000"/>
            </w:tcBorders>
            <w:vAlign w:val="bottom"/>
          </w:tcPr>
          <w:p w14:paraId="61376377"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Maksimālā intensitāte a)</w:t>
            </w:r>
          </w:p>
        </w:tc>
        <w:tc>
          <w:tcPr>
            <w:tcW w:w="530" w:type="pct"/>
            <w:tcBorders>
              <w:top w:val="single" w:sz="5" w:space="0" w:color="000000"/>
              <w:left w:val="single" w:sz="5" w:space="0" w:color="000000"/>
              <w:bottom w:val="single" w:sz="5" w:space="0" w:color="000000"/>
              <w:right w:val="single" w:sz="5" w:space="0" w:color="000000"/>
            </w:tcBorders>
            <w:vAlign w:val="bottom"/>
          </w:tcPr>
          <w:p w14:paraId="24EFB13C"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Maksimālais staru izkliedes leņķis</w:t>
            </w:r>
          </w:p>
        </w:tc>
        <w:tc>
          <w:tcPr>
            <w:tcW w:w="437" w:type="pct"/>
            <w:tcBorders>
              <w:top w:val="single" w:sz="5" w:space="0" w:color="000000"/>
              <w:left w:val="single" w:sz="5" w:space="0" w:color="000000"/>
              <w:bottom w:val="single" w:sz="5" w:space="0" w:color="000000"/>
              <w:right w:val="single" w:sz="5" w:space="0" w:color="000000"/>
            </w:tcBorders>
            <w:vAlign w:val="bottom"/>
          </w:tcPr>
          <w:p w14:paraId="1A6F1EF2"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Intensitāte a)</w:t>
            </w:r>
          </w:p>
        </w:tc>
      </w:tr>
      <w:tr w:rsidR="00EB75CC" w:rsidRPr="00A4187D" w14:paraId="44C22D51" w14:textId="77777777" w:rsidTr="00F737B2">
        <w:tc>
          <w:tcPr>
            <w:tcW w:w="432" w:type="pct"/>
            <w:tcBorders>
              <w:top w:val="single" w:sz="5" w:space="0" w:color="000000"/>
              <w:left w:val="single" w:sz="8" w:space="0" w:color="000000"/>
              <w:bottom w:val="single" w:sz="5" w:space="0" w:color="000000"/>
              <w:right w:val="single" w:sz="5" w:space="0" w:color="000000"/>
            </w:tcBorders>
            <w:vAlign w:val="center"/>
          </w:tcPr>
          <w:p w14:paraId="6CDA3829"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200 000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0AA97B61"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200 000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22EEDCBB"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150 000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4096B705"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75 000</w:t>
            </w:r>
          </w:p>
        </w:tc>
        <w:tc>
          <w:tcPr>
            <w:tcW w:w="475" w:type="pct"/>
            <w:tcBorders>
              <w:top w:val="single" w:sz="5" w:space="0" w:color="000000"/>
              <w:left w:val="single" w:sz="5" w:space="0" w:color="000000"/>
              <w:bottom w:val="single" w:sz="5" w:space="0" w:color="000000"/>
              <w:right w:val="single" w:sz="5" w:space="0" w:color="000000"/>
            </w:tcBorders>
            <w:vAlign w:val="center"/>
          </w:tcPr>
          <w:p w14:paraId="70F8006C"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3°</w:t>
            </w:r>
          </w:p>
        </w:tc>
        <w:tc>
          <w:tcPr>
            <w:tcW w:w="437" w:type="pct"/>
            <w:tcBorders>
              <w:top w:val="single" w:sz="5" w:space="0" w:color="000000"/>
              <w:left w:val="single" w:sz="5" w:space="0" w:color="000000"/>
              <w:bottom w:val="single" w:sz="5" w:space="0" w:color="000000"/>
              <w:right w:val="single" w:sz="8" w:space="0" w:color="000000"/>
            </w:tcBorders>
            <w:vAlign w:val="center"/>
          </w:tcPr>
          <w:p w14:paraId="7535259E"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75 000</w:t>
            </w:r>
          </w:p>
        </w:tc>
        <w:tc>
          <w:tcPr>
            <w:tcW w:w="465" w:type="pct"/>
            <w:tcBorders>
              <w:top w:val="single" w:sz="5" w:space="0" w:color="000000"/>
              <w:left w:val="single" w:sz="8" w:space="0" w:color="000000"/>
              <w:bottom w:val="single" w:sz="5" w:space="0" w:color="000000"/>
              <w:right w:val="single" w:sz="5" w:space="0" w:color="000000"/>
            </w:tcBorders>
            <w:vAlign w:val="center"/>
          </w:tcPr>
          <w:p w14:paraId="12F11E4E"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250 000</w:t>
            </w:r>
          </w:p>
        </w:tc>
        <w:tc>
          <w:tcPr>
            <w:tcW w:w="465" w:type="pct"/>
            <w:tcBorders>
              <w:top w:val="single" w:sz="5" w:space="0" w:color="000000"/>
              <w:left w:val="single" w:sz="5" w:space="0" w:color="000000"/>
              <w:bottom w:val="single" w:sz="5" w:space="0" w:color="000000"/>
              <w:right w:val="single" w:sz="5" w:space="0" w:color="000000"/>
            </w:tcBorders>
            <w:vAlign w:val="center"/>
          </w:tcPr>
          <w:p w14:paraId="47244C36"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112 500</w:t>
            </w:r>
          </w:p>
        </w:tc>
        <w:tc>
          <w:tcPr>
            <w:tcW w:w="465" w:type="pct"/>
            <w:tcBorders>
              <w:top w:val="single" w:sz="5" w:space="0" w:color="000000"/>
              <w:left w:val="single" w:sz="5" w:space="0" w:color="000000"/>
              <w:bottom w:val="single" w:sz="5" w:space="0" w:color="000000"/>
              <w:right w:val="single" w:sz="5" w:space="0" w:color="000000"/>
            </w:tcBorders>
            <w:vAlign w:val="center"/>
          </w:tcPr>
          <w:p w14:paraId="568C7E18"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7500</w:t>
            </w:r>
          </w:p>
        </w:tc>
        <w:tc>
          <w:tcPr>
            <w:tcW w:w="530" w:type="pct"/>
            <w:tcBorders>
              <w:top w:val="single" w:sz="5" w:space="0" w:color="000000"/>
              <w:left w:val="single" w:sz="5" w:space="0" w:color="000000"/>
              <w:bottom w:val="single" w:sz="5" w:space="0" w:color="000000"/>
              <w:right w:val="single" w:sz="5" w:space="0" w:color="000000"/>
            </w:tcBorders>
            <w:vAlign w:val="center"/>
          </w:tcPr>
          <w:p w14:paraId="66CE4DAF" w14:textId="77777777" w:rsidR="00EB75CC" w:rsidRPr="00A4187D" w:rsidRDefault="00EB75CC" w:rsidP="00E43D46">
            <w:pPr>
              <w:pStyle w:val="TableParagraph"/>
              <w:keepNext/>
              <w:keepLines/>
              <w:jc w:val="center"/>
              <w:rPr>
                <w:rFonts w:ascii="Times New Roman" w:eastAsia="Times New Roman" w:hAnsi="Times New Roman" w:cs="Times New Roman"/>
                <w:noProof/>
              </w:rPr>
            </w:pPr>
            <w:r w:rsidRPr="00A4187D">
              <w:rPr>
                <w:rFonts w:ascii="Times New Roman" w:hAnsi="Times New Roman" w:cs="Times New Roman"/>
              </w:rPr>
              <w:t>7°</w:t>
            </w:r>
          </w:p>
        </w:tc>
        <w:tc>
          <w:tcPr>
            <w:tcW w:w="437" w:type="pct"/>
            <w:tcBorders>
              <w:top w:val="single" w:sz="5" w:space="0" w:color="000000"/>
              <w:left w:val="single" w:sz="5" w:space="0" w:color="000000"/>
              <w:bottom w:val="single" w:sz="5" w:space="0" w:color="000000"/>
              <w:right w:val="single" w:sz="5" w:space="0" w:color="000000"/>
            </w:tcBorders>
            <w:vAlign w:val="center"/>
          </w:tcPr>
          <w:p w14:paraId="13873327" w14:textId="77777777" w:rsidR="00EB75CC" w:rsidRPr="00A4187D" w:rsidRDefault="00EB75CC" w:rsidP="00E43D46">
            <w:pPr>
              <w:pStyle w:val="TableParagraph"/>
              <w:keepNext/>
              <w:keepLines/>
              <w:jc w:val="center"/>
              <w:rPr>
                <w:rFonts w:ascii="Times New Roman" w:hAnsi="Times New Roman" w:cs="Times New Roman"/>
                <w:noProof/>
              </w:rPr>
            </w:pPr>
            <w:r w:rsidRPr="00A4187D">
              <w:rPr>
                <w:rFonts w:ascii="Times New Roman" w:hAnsi="Times New Roman" w:cs="Times New Roman"/>
              </w:rPr>
              <w:t>75 000</w:t>
            </w:r>
          </w:p>
        </w:tc>
      </w:tr>
      <w:tr w:rsidR="00EB75CC" w:rsidRPr="00A4187D" w14:paraId="3184E464" w14:textId="77777777" w:rsidTr="00F737B2">
        <w:tc>
          <w:tcPr>
            <w:tcW w:w="432" w:type="pct"/>
            <w:tcBorders>
              <w:top w:val="single" w:sz="5" w:space="0" w:color="000000"/>
              <w:left w:val="single" w:sz="8" w:space="0" w:color="000000"/>
              <w:bottom w:val="single" w:sz="5" w:space="0" w:color="000000"/>
              <w:right w:val="single" w:sz="5" w:space="0" w:color="000000"/>
            </w:tcBorders>
            <w:vAlign w:val="center"/>
          </w:tcPr>
          <w:p w14:paraId="6851679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15FF428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7CA7090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2F1169C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37 500</w:t>
            </w:r>
          </w:p>
        </w:tc>
        <w:tc>
          <w:tcPr>
            <w:tcW w:w="475" w:type="pct"/>
            <w:tcBorders>
              <w:top w:val="single" w:sz="5" w:space="0" w:color="000000"/>
              <w:left w:val="single" w:sz="5" w:space="0" w:color="000000"/>
              <w:bottom w:val="single" w:sz="5" w:space="0" w:color="000000"/>
              <w:right w:val="single" w:sz="5" w:space="0" w:color="000000"/>
            </w:tcBorders>
            <w:vAlign w:val="center"/>
          </w:tcPr>
          <w:p w14:paraId="4A136E87"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3°</w:t>
            </w:r>
          </w:p>
        </w:tc>
        <w:tc>
          <w:tcPr>
            <w:tcW w:w="437" w:type="pct"/>
            <w:tcBorders>
              <w:top w:val="single" w:sz="5" w:space="0" w:color="000000"/>
              <w:left w:val="single" w:sz="5" w:space="0" w:color="000000"/>
              <w:bottom w:val="single" w:sz="5" w:space="0" w:color="000000"/>
              <w:right w:val="single" w:sz="8" w:space="0" w:color="000000"/>
            </w:tcBorders>
            <w:vAlign w:val="center"/>
          </w:tcPr>
          <w:p w14:paraId="6684013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37 500</w:t>
            </w:r>
          </w:p>
        </w:tc>
        <w:tc>
          <w:tcPr>
            <w:tcW w:w="465" w:type="pct"/>
            <w:tcBorders>
              <w:top w:val="single" w:sz="5" w:space="0" w:color="000000"/>
              <w:left w:val="single" w:sz="8" w:space="0" w:color="000000"/>
              <w:bottom w:val="single" w:sz="5" w:space="0" w:color="000000"/>
              <w:right w:val="single" w:sz="5" w:space="0" w:color="000000"/>
            </w:tcBorders>
            <w:vAlign w:val="center"/>
          </w:tcPr>
          <w:p w14:paraId="712F827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125 000</w:t>
            </w:r>
          </w:p>
        </w:tc>
        <w:tc>
          <w:tcPr>
            <w:tcW w:w="465" w:type="pct"/>
            <w:tcBorders>
              <w:top w:val="single" w:sz="5" w:space="0" w:color="000000"/>
              <w:left w:val="single" w:sz="5" w:space="0" w:color="000000"/>
              <w:bottom w:val="single" w:sz="5" w:space="0" w:color="000000"/>
              <w:right w:val="single" w:sz="5" w:space="0" w:color="000000"/>
            </w:tcBorders>
            <w:vAlign w:val="center"/>
          </w:tcPr>
          <w:p w14:paraId="46AC966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56 250</w:t>
            </w:r>
          </w:p>
        </w:tc>
        <w:tc>
          <w:tcPr>
            <w:tcW w:w="465" w:type="pct"/>
            <w:tcBorders>
              <w:top w:val="single" w:sz="5" w:space="0" w:color="000000"/>
              <w:left w:val="single" w:sz="5" w:space="0" w:color="000000"/>
              <w:bottom w:val="single" w:sz="5" w:space="0" w:color="000000"/>
              <w:right w:val="single" w:sz="5" w:space="0" w:color="000000"/>
            </w:tcBorders>
            <w:vAlign w:val="center"/>
          </w:tcPr>
          <w:p w14:paraId="661397D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3750</w:t>
            </w:r>
          </w:p>
        </w:tc>
        <w:tc>
          <w:tcPr>
            <w:tcW w:w="530" w:type="pct"/>
            <w:tcBorders>
              <w:top w:val="single" w:sz="5" w:space="0" w:color="000000"/>
              <w:left w:val="single" w:sz="5" w:space="0" w:color="000000"/>
              <w:bottom w:val="single" w:sz="5" w:space="0" w:color="000000"/>
              <w:right w:val="single" w:sz="5" w:space="0" w:color="000000"/>
            </w:tcBorders>
            <w:vAlign w:val="center"/>
          </w:tcPr>
          <w:p w14:paraId="18B5989C"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7°</w:t>
            </w:r>
          </w:p>
        </w:tc>
        <w:tc>
          <w:tcPr>
            <w:tcW w:w="437" w:type="pct"/>
            <w:tcBorders>
              <w:top w:val="single" w:sz="5" w:space="0" w:color="000000"/>
              <w:left w:val="single" w:sz="5" w:space="0" w:color="000000"/>
              <w:bottom w:val="single" w:sz="5" w:space="0" w:color="000000"/>
              <w:right w:val="single" w:sz="5" w:space="0" w:color="000000"/>
            </w:tcBorders>
            <w:vAlign w:val="center"/>
          </w:tcPr>
          <w:p w14:paraId="09AC494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37 500</w:t>
            </w:r>
          </w:p>
        </w:tc>
      </w:tr>
      <w:tr w:rsidR="00EB75CC" w:rsidRPr="00A4187D" w14:paraId="67A49843" w14:textId="77777777" w:rsidTr="00F737B2">
        <w:tc>
          <w:tcPr>
            <w:tcW w:w="432" w:type="pct"/>
            <w:tcBorders>
              <w:top w:val="single" w:sz="5" w:space="0" w:color="000000"/>
              <w:left w:val="single" w:sz="8" w:space="0" w:color="000000"/>
              <w:bottom w:val="single" w:sz="5" w:space="0" w:color="000000"/>
              <w:right w:val="single" w:sz="5" w:space="0" w:color="000000"/>
            </w:tcBorders>
            <w:vAlign w:val="center"/>
          </w:tcPr>
          <w:p w14:paraId="523AACD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300680A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0481CBB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15 000</w:t>
            </w:r>
          </w:p>
        </w:tc>
        <w:tc>
          <w:tcPr>
            <w:tcW w:w="432" w:type="pct"/>
            <w:tcBorders>
              <w:top w:val="single" w:sz="5" w:space="0" w:color="000000"/>
              <w:left w:val="single" w:sz="5" w:space="0" w:color="000000"/>
              <w:bottom w:val="single" w:sz="5" w:space="0" w:color="000000"/>
              <w:right w:val="single" w:sz="5" w:space="0" w:color="000000"/>
            </w:tcBorders>
            <w:vAlign w:val="center"/>
          </w:tcPr>
          <w:p w14:paraId="02706DB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7500</w:t>
            </w:r>
          </w:p>
        </w:tc>
        <w:tc>
          <w:tcPr>
            <w:tcW w:w="475" w:type="pct"/>
            <w:tcBorders>
              <w:top w:val="single" w:sz="5" w:space="0" w:color="000000"/>
              <w:left w:val="single" w:sz="5" w:space="0" w:color="000000"/>
              <w:bottom w:val="single" w:sz="5" w:space="0" w:color="000000"/>
              <w:right w:val="single" w:sz="5" w:space="0" w:color="000000"/>
            </w:tcBorders>
            <w:vAlign w:val="center"/>
          </w:tcPr>
          <w:p w14:paraId="2E2ED217"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3°</w:t>
            </w:r>
          </w:p>
        </w:tc>
        <w:tc>
          <w:tcPr>
            <w:tcW w:w="437" w:type="pct"/>
            <w:tcBorders>
              <w:top w:val="single" w:sz="5" w:space="0" w:color="000000"/>
              <w:left w:val="single" w:sz="5" w:space="0" w:color="000000"/>
              <w:bottom w:val="single" w:sz="5" w:space="0" w:color="000000"/>
              <w:right w:val="single" w:sz="8" w:space="0" w:color="000000"/>
            </w:tcBorders>
            <w:vAlign w:val="center"/>
          </w:tcPr>
          <w:p w14:paraId="553E7B7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7500</w:t>
            </w:r>
          </w:p>
        </w:tc>
        <w:tc>
          <w:tcPr>
            <w:tcW w:w="465" w:type="pct"/>
            <w:tcBorders>
              <w:top w:val="single" w:sz="5" w:space="0" w:color="000000"/>
              <w:left w:val="single" w:sz="8" w:space="0" w:color="000000"/>
              <w:bottom w:val="single" w:sz="5" w:space="0" w:color="000000"/>
              <w:right w:val="single" w:sz="5" w:space="0" w:color="000000"/>
            </w:tcBorders>
            <w:vAlign w:val="center"/>
          </w:tcPr>
          <w:p w14:paraId="5912B30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25 000</w:t>
            </w:r>
          </w:p>
        </w:tc>
        <w:tc>
          <w:tcPr>
            <w:tcW w:w="465" w:type="pct"/>
            <w:tcBorders>
              <w:top w:val="single" w:sz="5" w:space="0" w:color="000000"/>
              <w:left w:val="single" w:sz="5" w:space="0" w:color="000000"/>
              <w:bottom w:val="single" w:sz="5" w:space="0" w:color="000000"/>
              <w:right w:val="single" w:sz="5" w:space="0" w:color="000000"/>
            </w:tcBorders>
            <w:vAlign w:val="center"/>
          </w:tcPr>
          <w:p w14:paraId="3D6A317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11 250</w:t>
            </w:r>
          </w:p>
        </w:tc>
        <w:tc>
          <w:tcPr>
            <w:tcW w:w="465" w:type="pct"/>
            <w:tcBorders>
              <w:top w:val="single" w:sz="5" w:space="0" w:color="000000"/>
              <w:left w:val="single" w:sz="5" w:space="0" w:color="000000"/>
              <w:bottom w:val="single" w:sz="5" w:space="0" w:color="000000"/>
              <w:right w:val="single" w:sz="5" w:space="0" w:color="000000"/>
            </w:tcBorders>
            <w:vAlign w:val="center"/>
          </w:tcPr>
          <w:p w14:paraId="2DF85EA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750</w:t>
            </w:r>
          </w:p>
        </w:tc>
        <w:tc>
          <w:tcPr>
            <w:tcW w:w="530" w:type="pct"/>
            <w:tcBorders>
              <w:top w:val="single" w:sz="5" w:space="0" w:color="000000"/>
              <w:left w:val="single" w:sz="5" w:space="0" w:color="000000"/>
              <w:bottom w:val="single" w:sz="5" w:space="0" w:color="000000"/>
              <w:right w:val="single" w:sz="5" w:space="0" w:color="000000"/>
            </w:tcBorders>
            <w:vAlign w:val="center"/>
          </w:tcPr>
          <w:p w14:paraId="2C52E30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437" w:type="pct"/>
            <w:tcBorders>
              <w:top w:val="single" w:sz="5" w:space="0" w:color="000000"/>
              <w:left w:val="single" w:sz="5" w:space="0" w:color="000000"/>
              <w:bottom w:val="single" w:sz="5" w:space="0" w:color="000000"/>
              <w:right w:val="single" w:sz="5" w:space="0" w:color="000000"/>
            </w:tcBorders>
            <w:vAlign w:val="center"/>
          </w:tcPr>
          <w:p w14:paraId="02DCB1F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r>
      <w:tr w:rsidR="00EB75CC" w:rsidRPr="00A4187D" w14:paraId="0FCA6C46" w14:textId="77777777" w:rsidTr="00F737B2">
        <w:tc>
          <w:tcPr>
            <w:tcW w:w="432" w:type="pct"/>
            <w:tcBorders>
              <w:top w:val="single" w:sz="5" w:space="0" w:color="000000"/>
              <w:left w:val="single" w:sz="8" w:space="0" w:color="000000"/>
              <w:bottom w:val="single" w:sz="8" w:space="0" w:color="000000"/>
              <w:right w:val="single" w:sz="5" w:space="0" w:color="000000"/>
            </w:tcBorders>
            <w:vAlign w:val="center"/>
          </w:tcPr>
          <w:p w14:paraId="3072376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432" w:type="pct"/>
            <w:tcBorders>
              <w:top w:val="single" w:sz="5" w:space="0" w:color="000000"/>
              <w:left w:val="single" w:sz="5" w:space="0" w:color="000000"/>
              <w:bottom w:val="single" w:sz="8" w:space="0" w:color="000000"/>
              <w:right w:val="single" w:sz="5" w:space="0" w:color="000000"/>
            </w:tcBorders>
            <w:vAlign w:val="center"/>
          </w:tcPr>
          <w:p w14:paraId="28C36A7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2000</w:t>
            </w:r>
          </w:p>
        </w:tc>
        <w:tc>
          <w:tcPr>
            <w:tcW w:w="432" w:type="pct"/>
            <w:tcBorders>
              <w:top w:val="single" w:sz="5" w:space="0" w:color="000000"/>
              <w:left w:val="single" w:sz="5" w:space="0" w:color="000000"/>
              <w:bottom w:val="single" w:sz="8" w:space="0" w:color="000000"/>
              <w:right w:val="single" w:sz="5" w:space="0" w:color="000000"/>
            </w:tcBorders>
            <w:vAlign w:val="center"/>
          </w:tcPr>
          <w:p w14:paraId="6BD7419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1500</w:t>
            </w:r>
          </w:p>
        </w:tc>
        <w:tc>
          <w:tcPr>
            <w:tcW w:w="432" w:type="pct"/>
            <w:tcBorders>
              <w:top w:val="single" w:sz="5" w:space="0" w:color="000000"/>
              <w:left w:val="single" w:sz="5" w:space="0" w:color="000000"/>
              <w:bottom w:val="single" w:sz="8" w:space="0" w:color="000000"/>
              <w:right w:val="single" w:sz="5" w:space="0" w:color="000000"/>
            </w:tcBorders>
            <w:vAlign w:val="center"/>
          </w:tcPr>
          <w:p w14:paraId="3BFC6E8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750</w:t>
            </w:r>
          </w:p>
        </w:tc>
        <w:tc>
          <w:tcPr>
            <w:tcW w:w="475" w:type="pct"/>
            <w:tcBorders>
              <w:top w:val="single" w:sz="5" w:space="0" w:color="000000"/>
              <w:left w:val="single" w:sz="5" w:space="0" w:color="000000"/>
              <w:bottom w:val="single" w:sz="8" w:space="0" w:color="000000"/>
              <w:right w:val="single" w:sz="5" w:space="0" w:color="000000"/>
            </w:tcBorders>
            <w:vAlign w:val="center"/>
          </w:tcPr>
          <w:p w14:paraId="5E296398" w14:textId="77777777" w:rsidR="00EB75CC" w:rsidRPr="00A4187D" w:rsidRDefault="00EB75CC" w:rsidP="009317AF">
            <w:pPr>
              <w:pStyle w:val="TableParagraph"/>
              <w:jc w:val="center"/>
              <w:rPr>
                <w:rFonts w:ascii="Times New Roman" w:eastAsia="Times New Roman" w:hAnsi="Times New Roman" w:cs="Times New Roman"/>
                <w:noProof/>
              </w:rPr>
            </w:pPr>
            <w:r w:rsidRPr="00A4187D">
              <w:rPr>
                <w:rFonts w:ascii="Times New Roman" w:hAnsi="Times New Roman" w:cs="Times New Roman"/>
              </w:rPr>
              <w:t>3°</w:t>
            </w:r>
          </w:p>
        </w:tc>
        <w:tc>
          <w:tcPr>
            <w:tcW w:w="437" w:type="pct"/>
            <w:tcBorders>
              <w:top w:val="single" w:sz="5" w:space="0" w:color="000000"/>
              <w:left w:val="single" w:sz="5" w:space="0" w:color="000000"/>
              <w:bottom w:val="single" w:sz="8" w:space="0" w:color="000000"/>
              <w:right w:val="single" w:sz="8" w:space="0" w:color="000000"/>
            </w:tcBorders>
            <w:vAlign w:val="center"/>
          </w:tcPr>
          <w:p w14:paraId="74DEB8A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750</w:t>
            </w:r>
          </w:p>
        </w:tc>
        <w:tc>
          <w:tcPr>
            <w:tcW w:w="465" w:type="pct"/>
            <w:tcBorders>
              <w:top w:val="single" w:sz="5" w:space="0" w:color="000000"/>
              <w:left w:val="single" w:sz="8" w:space="0" w:color="000000"/>
              <w:bottom w:val="single" w:sz="8" w:space="0" w:color="000000"/>
              <w:right w:val="single" w:sz="5" w:space="0" w:color="000000"/>
            </w:tcBorders>
            <w:vAlign w:val="center"/>
          </w:tcPr>
          <w:p w14:paraId="1F5EB0D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2500</w:t>
            </w:r>
          </w:p>
        </w:tc>
        <w:tc>
          <w:tcPr>
            <w:tcW w:w="465" w:type="pct"/>
            <w:tcBorders>
              <w:top w:val="single" w:sz="5" w:space="0" w:color="000000"/>
              <w:left w:val="single" w:sz="5" w:space="0" w:color="000000"/>
              <w:bottom w:val="single" w:sz="8" w:space="0" w:color="000000"/>
              <w:right w:val="single" w:sz="5" w:space="0" w:color="000000"/>
            </w:tcBorders>
            <w:vAlign w:val="center"/>
          </w:tcPr>
          <w:p w14:paraId="0EB3F22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1125</w:t>
            </w:r>
          </w:p>
        </w:tc>
        <w:tc>
          <w:tcPr>
            <w:tcW w:w="465" w:type="pct"/>
            <w:tcBorders>
              <w:top w:val="single" w:sz="5" w:space="0" w:color="000000"/>
              <w:left w:val="single" w:sz="5" w:space="0" w:color="000000"/>
              <w:bottom w:val="single" w:sz="8" w:space="0" w:color="000000"/>
              <w:right w:val="single" w:sz="5" w:space="0" w:color="000000"/>
            </w:tcBorders>
            <w:vAlign w:val="center"/>
          </w:tcPr>
          <w:p w14:paraId="285E13F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75</w:t>
            </w:r>
          </w:p>
        </w:tc>
        <w:tc>
          <w:tcPr>
            <w:tcW w:w="530" w:type="pct"/>
            <w:tcBorders>
              <w:top w:val="single" w:sz="5" w:space="0" w:color="000000"/>
              <w:left w:val="single" w:sz="5" w:space="0" w:color="000000"/>
              <w:bottom w:val="single" w:sz="8" w:space="0" w:color="000000"/>
              <w:right w:val="single" w:sz="5" w:space="0" w:color="000000"/>
            </w:tcBorders>
            <w:vAlign w:val="center"/>
          </w:tcPr>
          <w:p w14:paraId="3C30DB5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c>
          <w:tcPr>
            <w:tcW w:w="437" w:type="pct"/>
            <w:tcBorders>
              <w:top w:val="single" w:sz="5" w:space="0" w:color="000000"/>
              <w:left w:val="single" w:sz="5" w:space="0" w:color="000000"/>
              <w:bottom w:val="single" w:sz="8" w:space="0" w:color="000000"/>
              <w:right w:val="single" w:sz="5" w:space="0" w:color="000000"/>
            </w:tcBorders>
            <w:vAlign w:val="center"/>
          </w:tcPr>
          <w:p w14:paraId="395BBF6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n/p</w:t>
            </w:r>
          </w:p>
        </w:tc>
      </w:tr>
    </w:tbl>
    <w:p w14:paraId="63A86017" w14:textId="77777777" w:rsidR="00EB75CC" w:rsidRPr="00A4187D" w:rsidRDefault="00EB75CC" w:rsidP="00EB75CC">
      <w:pPr>
        <w:jc w:val="both"/>
        <w:rPr>
          <w:rFonts w:ascii="Times New Roman" w:eastAsia="Times New Roman" w:hAnsi="Times New Roman" w:cs="Times New Roman"/>
          <w:b/>
          <w:bCs/>
          <w:noProof/>
          <w:sz w:val="24"/>
          <w:szCs w:val="24"/>
        </w:rPr>
      </w:pPr>
    </w:p>
    <w:p w14:paraId="4D7B4811"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Šajā tabulā nav norādīti ieteicamie horizontālie staru izkliedes leņķi. 6.2.1.3. punktā ir noteikta 360° aptveramība ap šķērsli. Tāpēc tas, cik ugunis būs nepieciešamas, lai izpildītu šo prasību, būs atkarīgs no katras uguns horizontālajiem staru izkliedes leņķiem, kā arī no šķēršļa formas. Līdz ar to, jo šaurāki staru izkliedes leņķi, jo vairāk uguņu būs vajadzīgs.</w:t>
      </w:r>
    </w:p>
    <w:p w14:paraId="0D889BBB" w14:textId="77777777" w:rsidR="00EB75CC" w:rsidRPr="00A4187D" w:rsidRDefault="00EB75CC" w:rsidP="00EB75CC">
      <w:pPr>
        <w:jc w:val="both"/>
        <w:rPr>
          <w:rFonts w:ascii="Times New Roman" w:eastAsia="Times New Roman" w:hAnsi="Times New Roman" w:cs="Times New Roman"/>
          <w:i/>
          <w:noProof/>
          <w:sz w:val="24"/>
          <w:szCs w:val="24"/>
        </w:rPr>
      </w:pPr>
    </w:p>
    <w:p w14:paraId="4CCB0975" w14:textId="77777777" w:rsidR="00EB75CC" w:rsidRPr="00A4187D" w:rsidRDefault="00EB75CC" w:rsidP="00F737B2">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a) 360° horizontāli. Visas intensitātes vērtības ir norādītas kandelās. Zibšņugunīm intensitāte ir efektīvā intensitāte, kas noteikta saskaņā ar dokumenta “Aerodrome Design Manual” (dok. Nr. 9157) 4. daļu.</w:t>
      </w:r>
    </w:p>
    <w:p w14:paraId="2436B402" w14:textId="77777777" w:rsidR="00EB75CC" w:rsidRPr="00A4187D" w:rsidRDefault="00EB75CC" w:rsidP="00F737B2">
      <w:pPr>
        <w:tabs>
          <w:tab w:val="left" w:pos="501"/>
        </w:tabs>
        <w:jc w:val="both"/>
        <w:rPr>
          <w:rFonts w:ascii="Times New Roman" w:hAnsi="Times New Roman" w:cs="Times New Roman"/>
          <w:noProof/>
          <w:sz w:val="24"/>
          <w:szCs w:val="24"/>
        </w:rPr>
      </w:pPr>
    </w:p>
    <w:p w14:paraId="61A476C8" w14:textId="77777777" w:rsidR="00EB75CC" w:rsidRPr="00A4187D" w:rsidRDefault="00EB75CC" w:rsidP="00F737B2">
      <w:pPr>
        <w:tabs>
          <w:tab w:val="left" w:pos="501"/>
        </w:tabs>
        <w:jc w:val="both"/>
        <w:rPr>
          <w:rFonts w:ascii="Times New Roman" w:hAnsi="Times New Roman" w:cs="Times New Roman"/>
          <w:noProof/>
          <w:sz w:val="24"/>
          <w:szCs w:val="24"/>
        </w:rPr>
      </w:pPr>
      <w:r w:rsidRPr="00A4187D">
        <w:rPr>
          <w:rFonts w:ascii="Times New Roman" w:hAnsi="Times New Roman" w:cs="Times New Roman"/>
          <w:sz w:val="24"/>
        </w:rPr>
        <w:t>b) Vertikālie pacēluma leņķi tiek noteikti attiecībā pret horizontāli gadījumos, kad uguņu ierīce ir novietota horizontāli.</w:t>
      </w:r>
    </w:p>
    <w:p w14:paraId="7D6DD07C" w14:textId="77777777" w:rsidR="00EB75CC" w:rsidRPr="00A4187D" w:rsidRDefault="00EB75CC" w:rsidP="00F737B2">
      <w:pPr>
        <w:tabs>
          <w:tab w:val="left" w:pos="501"/>
        </w:tabs>
        <w:jc w:val="both"/>
        <w:rPr>
          <w:rFonts w:ascii="Times New Roman" w:eastAsia="Times New Roman" w:hAnsi="Times New Roman" w:cs="Times New Roman"/>
          <w:noProof/>
          <w:sz w:val="24"/>
          <w:szCs w:val="24"/>
        </w:rPr>
      </w:pPr>
    </w:p>
    <w:p w14:paraId="78E43295" w14:textId="77777777" w:rsidR="00EB75CC" w:rsidRPr="00A4187D" w:rsidRDefault="00EB75CC" w:rsidP="00F737B2">
      <w:pPr>
        <w:tabs>
          <w:tab w:val="left" w:pos="501"/>
        </w:tabs>
        <w:jc w:val="both"/>
        <w:rPr>
          <w:rFonts w:ascii="Times New Roman" w:eastAsia="Times New Roman" w:hAnsi="Times New Roman" w:cs="Times New Roman"/>
          <w:noProof/>
          <w:sz w:val="24"/>
          <w:szCs w:val="24"/>
        </w:rPr>
      </w:pPr>
      <w:r w:rsidRPr="00A4187D">
        <w:rPr>
          <w:rFonts w:ascii="Times New Roman" w:hAnsi="Times New Roman" w:cs="Times New Roman"/>
          <w:sz w:val="24"/>
        </w:rPr>
        <w:t>c) Staru izkliedes leņķis ir leņķis starp horizontālo plakni un virzieniem, kuros intensitāte pārsniedz “intensitātes” ailē norādīto vērtību.</w:t>
      </w:r>
    </w:p>
    <w:p w14:paraId="657582FA" w14:textId="77777777" w:rsidR="00EB75CC" w:rsidRPr="00A4187D" w:rsidRDefault="00EB75CC" w:rsidP="00EB75CC">
      <w:pPr>
        <w:jc w:val="both"/>
        <w:rPr>
          <w:rFonts w:ascii="Times New Roman" w:eastAsia="Times New Roman" w:hAnsi="Times New Roman" w:cs="Times New Roman"/>
          <w:noProof/>
          <w:sz w:val="24"/>
          <w:szCs w:val="24"/>
        </w:rPr>
      </w:pPr>
    </w:p>
    <w:p w14:paraId="682E8C9B"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Noteiktā konfigurācijā var būt nepieciešams paplašināts staru izkliedes leņķis, un tā izmantošanu pamato ar aeronavigācijas pētījumu.</w:t>
      </w:r>
    </w:p>
    <w:p w14:paraId="5CD503B4" w14:textId="77777777" w:rsidR="00EB75CC" w:rsidRPr="00A4187D" w:rsidRDefault="00EB75CC" w:rsidP="00EB75CC">
      <w:pPr>
        <w:jc w:val="both"/>
        <w:rPr>
          <w:rFonts w:ascii="Times New Roman" w:eastAsia="Times New Roman" w:hAnsi="Times New Roman" w:cs="Times New Roman"/>
          <w:b/>
          <w:bCs/>
          <w:noProof/>
          <w:sz w:val="24"/>
          <w:szCs w:val="24"/>
        </w:rPr>
      </w:pPr>
    </w:p>
    <w:p w14:paraId="72FBF1B8" w14:textId="77777777" w:rsidR="00EB75CC" w:rsidRPr="00A4187D" w:rsidRDefault="00EB75CC" w:rsidP="002F63AC">
      <w:pPr>
        <w:pStyle w:val="BodyText"/>
        <w:rPr>
          <w:rFonts w:cs="Times New Roman"/>
          <w:b/>
          <w:bCs/>
          <w:i/>
          <w:iCs/>
        </w:rPr>
      </w:pPr>
      <w:r w:rsidRPr="00A4187D">
        <w:rPr>
          <w:rFonts w:cs="Times New Roman"/>
          <w:b/>
          <w:bCs/>
          <w:i/>
          <w:iCs/>
        </w:rPr>
        <w:t>Apgaismojums</w:t>
      </w:r>
    </w:p>
    <w:p w14:paraId="46751E2C" w14:textId="77777777" w:rsidR="00EB75CC" w:rsidRPr="00A4187D" w:rsidRDefault="00EB75CC" w:rsidP="00EB75CC">
      <w:pPr>
        <w:jc w:val="both"/>
        <w:rPr>
          <w:rFonts w:ascii="Times New Roman" w:eastAsia="Times New Roman" w:hAnsi="Times New Roman" w:cs="Times New Roman"/>
          <w:b/>
          <w:bCs/>
          <w:i/>
          <w:noProof/>
          <w:sz w:val="24"/>
          <w:szCs w:val="24"/>
        </w:rPr>
      </w:pPr>
    </w:p>
    <w:p w14:paraId="1613616B" w14:textId="77777777" w:rsidR="00EB75CC" w:rsidRPr="00A4187D" w:rsidRDefault="00EB75CC" w:rsidP="00EB75CC">
      <w:pPr>
        <w:pStyle w:val="BodyText"/>
        <w:rPr>
          <w:rFonts w:cs="Times New Roman"/>
        </w:rPr>
      </w:pPr>
      <w:r w:rsidRPr="00A4187D">
        <w:rPr>
          <w:rFonts w:cs="Times New Roman"/>
        </w:rPr>
        <w:t>6.2.2.5. C tipa zemas intensitātes šķēršļu ugunis izvieto uz transportlīdzekļiem un citiem kustīgiem objektiem, izņemot gaisa kuģus.</w:t>
      </w:r>
    </w:p>
    <w:p w14:paraId="008CFAC6" w14:textId="77777777" w:rsidR="00EB75CC" w:rsidRPr="00A4187D" w:rsidRDefault="00EB75CC" w:rsidP="00EB75CC">
      <w:pPr>
        <w:jc w:val="both"/>
        <w:rPr>
          <w:rFonts w:ascii="Times New Roman" w:eastAsia="Times New Roman" w:hAnsi="Times New Roman" w:cs="Times New Roman"/>
          <w:noProof/>
          <w:sz w:val="24"/>
          <w:szCs w:val="24"/>
        </w:rPr>
      </w:pPr>
    </w:p>
    <w:p w14:paraId="3B7D3A8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2. pielikumā informāciju par ugunīm, kam jābūt izvietotām uz gaisa kuģa.</w:t>
      </w:r>
    </w:p>
    <w:p w14:paraId="4E3BE4AD" w14:textId="77777777" w:rsidR="00EB75CC" w:rsidRPr="00A4187D" w:rsidRDefault="00EB75CC" w:rsidP="00EB75CC">
      <w:pPr>
        <w:jc w:val="both"/>
        <w:rPr>
          <w:rFonts w:ascii="Times New Roman" w:eastAsia="Times New Roman" w:hAnsi="Times New Roman" w:cs="Times New Roman"/>
          <w:i/>
          <w:noProof/>
          <w:sz w:val="24"/>
          <w:szCs w:val="24"/>
        </w:rPr>
      </w:pPr>
    </w:p>
    <w:p w14:paraId="6AC0A1A7" w14:textId="77777777" w:rsidR="00EB75CC" w:rsidRPr="00A4187D" w:rsidRDefault="00EB75CC" w:rsidP="00EB75CC">
      <w:pPr>
        <w:pStyle w:val="BodyText"/>
        <w:rPr>
          <w:rFonts w:cs="Times New Roman"/>
        </w:rPr>
      </w:pPr>
      <w:r w:rsidRPr="00A4187D">
        <w:rPr>
          <w:rFonts w:cs="Times New Roman"/>
        </w:rPr>
        <w:t>6.2.2.6. Uz avārijas vai drošības dienestu transportlīdzekļiem uzstādītajām C tipa zemas intensitātes šķēršļu ugunīm ir jābūt mirgojošām zilām ugunīm, bet tām, kas uzstādītas uz citiem transportlīdzekļiem – mirgojošām dzeltenām ugunīm.</w:t>
      </w:r>
    </w:p>
    <w:p w14:paraId="7B067794" w14:textId="77777777" w:rsidR="00EB75CC" w:rsidRPr="00A4187D" w:rsidRDefault="00EB75CC" w:rsidP="00EB75CC">
      <w:pPr>
        <w:jc w:val="both"/>
        <w:rPr>
          <w:rFonts w:ascii="Times New Roman" w:eastAsia="Times New Roman" w:hAnsi="Times New Roman" w:cs="Times New Roman"/>
          <w:noProof/>
          <w:sz w:val="24"/>
          <w:szCs w:val="24"/>
        </w:rPr>
      </w:pPr>
    </w:p>
    <w:p w14:paraId="422668E5" w14:textId="77777777" w:rsidR="00EB75CC" w:rsidRPr="00A4187D" w:rsidRDefault="00EB75CC" w:rsidP="00EB75CC">
      <w:pPr>
        <w:pStyle w:val="BodyText"/>
        <w:rPr>
          <w:rFonts w:cs="Times New Roman"/>
        </w:rPr>
      </w:pPr>
      <w:r w:rsidRPr="00A4187D">
        <w:rPr>
          <w:rFonts w:cs="Times New Roman"/>
        </w:rPr>
        <w:t>6.2.2.7. Uz “Sekojiet man!” transportlīdzekļiem uzstāda D tipa zemas intensitātes šķēršļu ugunis.</w:t>
      </w:r>
    </w:p>
    <w:p w14:paraId="5692E40B" w14:textId="77777777" w:rsidR="00EB75CC" w:rsidRPr="00A4187D" w:rsidRDefault="00EB75CC" w:rsidP="00EB75CC">
      <w:pPr>
        <w:jc w:val="both"/>
        <w:rPr>
          <w:rFonts w:ascii="Times New Roman" w:eastAsia="Times New Roman" w:hAnsi="Times New Roman" w:cs="Times New Roman"/>
          <w:noProof/>
          <w:sz w:val="24"/>
          <w:szCs w:val="24"/>
        </w:rPr>
      </w:pPr>
    </w:p>
    <w:p w14:paraId="5C436571" w14:textId="77777777" w:rsidR="00EB75CC" w:rsidRPr="00A4187D" w:rsidRDefault="00EB75CC" w:rsidP="00EB75CC">
      <w:pPr>
        <w:pStyle w:val="BodyText"/>
        <w:rPr>
          <w:rFonts w:cs="Times New Roman"/>
        </w:rPr>
      </w:pPr>
      <w:r w:rsidRPr="00A4187D">
        <w:rPr>
          <w:rFonts w:cs="Times New Roman"/>
        </w:rPr>
        <w:lastRenderedPageBreak/>
        <w:t>6.2.2.8. Zemas intensitātes šķēršļu ugunīm uz ierobežotas mobilitātes objektiem, piemēram, uz pasažieru gaisa tiltiem, jābūt pastāvīga izstarojuma sarkanām šķēršļu ugunīm un vismaz jāatbilst A tipa zemas intensitātes šķēršļu uguņu specifikācijām, kas noteiktas 6-1. tabulā. Šķēršļu uguņu intensitātei jābūt pietiekamai, lai nodrošinātu pamanāmību, ievērojot blakus esošo uguņu intensitāti un fona spilgtuma vispārējos līmeņus, uz kādiem šīs šķēršļu ugunis parasti būs aplūkojamas.</w:t>
      </w:r>
    </w:p>
    <w:p w14:paraId="20978C06" w14:textId="77777777" w:rsidR="00EB75CC" w:rsidRPr="00A4187D" w:rsidRDefault="00EB75CC" w:rsidP="00EB75CC">
      <w:pPr>
        <w:jc w:val="both"/>
        <w:rPr>
          <w:rFonts w:ascii="Times New Roman" w:eastAsia="Times New Roman" w:hAnsi="Times New Roman" w:cs="Times New Roman"/>
          <w:noProof/>
          <w:sz w:val="24"/>
          <w:szCs w:val="24"/>
        </w:rPr>
      </w:pPr>
    </w:p>
    <w:p w14:paraId="70E39233" w14:textId="77777777" w:rsidR="00EB75CC" w:rsidRPr="00A4187D" w:rsidRDefault="00EB75CC" w:rsidP="00EB75CC">
      <w:pPr>
        <w:pStyle w:val="BodyText"/>
        <w:jc w:val="center"/>
        <w:rPr>
          <w:rFonts w:cs="Times New Roman"/>
        </w:rPr>
      </w:pPr>
      <w:r w:rsidRPr="00A4187D">
        <w:rPr>
          <w:rFonts w:cs="Times New Roman"/>
        </w:rPr>
        <w:t>6.2.3. Nekustīgi objekti</w:t>
      </w:r>
    </w:p>
    <w:p w14:paraId="656CAE6E" w14:textId="77777777" w:rsidR="00EB75CC" w:rsidRPr="00A4187D" w:rsidRDefault="00EB75CC" w:rsidP="00EB75CC">
      <w:pPr>
        <w:jc w:val="both"/>
        <w:rPr>
          <w:rFonts w:ascii="Times New Roman" w:eastAsia="Times New Roman" w:hAnsi="Times New Roman" w:cs="Times New Roman"/>
          <w:noProof/>
          <w:sz w:val="24"/>
          <w:szCs w:val="24"/>
        </w:rPr>
      </w:pPr>
    </w:p>
    <w:p w14:paraId="156C8E3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Nekustīgi vējģeneratoru objekti ir atsevišķi skatīti 6.2.4. punktā, bet nekustīgi gaisa vadu, kabeļu u. c. objekti un balsta torņi ir atsevišķi skatīti 6.2.5. punktā.</w:t>
      </w:r>
    </w:p>
    <w:p w14:paraId="00980503" w14:textId="77777777" w:rsidR="00EB75CC" w:rsidRPr="00A4187D" w:rsidRDefault="00EB75CC" w:rsidP="00EB75CC">
      <w:pPr>
        <w:jc w:val="both"/>
        <w:rPr>
          <w:rFonts w:ascii="Times New Roman" w:eastAsia="Times New Roman" w:hAnsi="Times New Roman" w:cs="Times New Roman"/>
          <w:i/>
          <w:noProof/>
          <w:sz w:val="24"/>
          <w:szCs w:val="24"/>
        </w:rPr>
      </w:pPr>
    </w:p>
    <w:p w14:paraId="6304E655" w14:textId="77777777" w:rsidR="00EB75CC" w:rsidRPr="00A4187D" w:rsidRDefault="00EB75CC" w:rsidP="002F63AC">
      <w:pPr>
        <w:pStyle w:val="BodyText"/>
        <w:rPr>
          <w:rFonts w:cs="Times New Roman"/>
          <w:b/>
          <w:bCs/>
          <w:i/>
          <w:iCs/>
        </w:rPr>
      </w:pPr>
      <w:r w:rsidRPr="00A4187D">
        <w:rPr>
          <w:rFonts w:cs="Times New Roman"/>
          <w:b/>
          <w:bCs/>
          <w:i/>
          <w:iCs/>
        </w:rPr>
        <w:t>Marķēšana</w:t>
      </w:r>
    </w:p>
    <w:p w14:paraId="4E052518" w14:textId="77777777" w:rsidR="00EB75CC" w:rsidRPr="00A4187D" w:rsidRDefault="00EB75CC" w:rsidP="00EB75CC">
      <w:pPr>
        <w:jc w:val="both"/>
        <w:rPr>
          <w:rFonts w:ascii="Times New Roman" w:eastAsia="Times New Roman" w:hAnsi="Times New Roman" w:cs="Times New Roman"/>
          <w:b/>
          <w:bCs/>
          <w:i/>
          <w:noProof/>
          <w:sz w:val="24"/>
          <w:szCs w:val="24"/>
        </w:rPr>
      </w:pPr>
    </w:p>
    <w:p w14:paraId="366CE355" w14:textId="77777777" w:rsidR="00EB75CC" w:rsidRPr="00A4187D" w:rsidRDefault="00EB75CC" w:rsidP="00EB75CC">
      <w:pPr>
        <w:pStyle w:val="BodyText"/>
        <w:rPr>
          <w:rFonts w:cs="Times New Roman"/>
        </w:rPr>
      </w:pPr>
      <w:r w:rsidRPr="00A4187D">
        <w:rPr>
          <w:rFonts w:cs="Times New Roman"/>
        </w:rPr>
        <w:t>6.2.3.1. Vienmēr, kad tas ir iespējams, visiem nekustīgajiem objektiem, kas ir jāmarķē, ir jābūt nokrāsotiem, bet, ja tas nav iespējams, tad uz tiem vai virs tiem ir jānovieto marķieri vai karodziņi, izņemot to, ka objekti, kas to formas, lieluma vai krāsas dēļ ir pietiekami labi pamanāmi, nav citādi jāmarķē.</w:t>
      </w:r>
    </w:p>
    <w:p w14:paraId="0A5A1703" w14:textId="77777777" w:rsidR="00EB75CC" w:rsidRPr="00A4187D" w:rsidRDefault="00EB75CC" w:rsidP="00EB75CC">
      <w:pPr>
        <w:jc w:val="both"/>
        <w:rPr>
          <w:rFonts w:ascii="Times New Roman" w:eastAsia="Times New Roman" w:hAnsi="Times New Roman" w:cs="Times New Roman"/>
          <w:noProof/>
          <w:sz w:val="24"/>
          <w:szCs w:val="24"/>
        </w:rPr>
      </w:pPr>
    </w:p>
    <w:p w14:paraId="3D318D7B" w14:textId="77777777" w:rsidR="00EB75CC" w:rsidRPr="00A4187D" w:rsidRDefault="00EB75CC" w:rsidP="002F63AC">
      <w:pPr>
        <w:pStyle w:val="BodyText"/>
        <w:rPr>
          <w:rFonts w:cs="Times New Roman"/>
          <w:b/>
          <w:bCs/>
          <w:i/>
          <w:iCs/>
        </w:rPr>
      </w:pPr>
      <w:r w:rsidRPr="00A4187D">
        <w:rPr>
          <w:rFonts w:cs="Times New Roman"/>
          <w:b/>
          <w:bCs/>
          <w:i/>
          <w:iCs/>
        </w:rPr>
        <w:t>Marķēšana, izmantojot krāsas</w:t>
      </w:r>
    </w:p>
    <w:p w14:paraId="310D74C9" w14:textId="77777777" w:rsidR="00EB75CC" w:rsidRPr="00A4187D" w:rsidRDefault="00EB75CC" w:rsidP="00EB75CC">
      <w:pPr>
        <w:jc w:val="both"/>
        <w:rPr>
          <w:rFonts w:ascii="Times New Roman" w:eastAsia="Times New Roman" w:hAnsi="Times New Roman" w:cs="Times New Roman"/>
          <w:b/>
          <w:bCs/>
          <w:i/>
          <w:noProof/>
          <w:sz w:val="24"/>
          <w:szCs w:val="24"/>
        </w:rPr>
      </w:pPr>
    </w:p>
    <w:p w14:paraId="6C461956"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Objekts jākrāso rūtains, ja tam ir vienlaidu virsmas un tā projekcija uz jebkuras vertikālas plaknes ir vismaz 4,5 m abās dimensijās. Rūtaino zīmējumu veido no taisnstūriem, kuru malu garums nav mazāks par 1,5 m un nav lielāks par 3 m, stūrus krāsojot tumšākajā no krāsām. Raksta krāsām jākontrastē vienai ar otru un ar fonu, uz kura tās būs redzamas. Jāizmanto oranža un balta krāsa vai sarkana un balta krāsa, ja vien šīs krāsas nesaplūst ar fonu. (Skat. 6-1. attēlu.)</w:t>
      </w:r>
    </w:p>
    <w:p w14:paraId="5846DBAC" w14:textId="77777777" w:rsidR="00EB75CC" w:rsidRPr="00A4187D" w:rsidRDefault="00EB75CC" w:rsidP="00EB75CC">
      <w:pPr>
        <w:jc w:val="both"/>
        <w:rPr>
          <w:rFonts w:ascii="Times New Roman" w:eastAsia="Times New Roman" w:hAnsi="Times New Roman" w:cs="Times New Roman"/>
          <w:i/>
          <w:noProof/>
          <w:sz w:val="24"/>
          <w:szCs w:val="24"/>
        </w:rPr>
      </w:pPr>
    </w:p>
    <w:p w14:paraId="316630D3"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Objektam jābūt nokrāsotam secīgās kontrastējošās joslās, ja:</w:t>
      </w:r>
    </w:p>
    <w:p w14:paraId="386BD23D" w14:textId="77777777" w:rsidR="00EB75CC" w:rsidRPr="00A4187D" w:rsidRDefault="00EB75CC" w:rsidP="00EB75CC">
      <w:pPr>
        <w:jc w:val="both"/>
        <w:rPr>
          <w:rFonts w:ascii="Times New Roman" w:eastAsia="Times New Roman" w:hAnsi="Times New Roman" w:cs="Times New Roman"/>
          <w:i/>
          <w:noProof/>
          <w:sz w:val="24"/>
          <w:szCs w:val="24"/>
        </w:rPr>
      </w:pPr>
    </w:p>
    <w:p w14:paraId="1B6D41DC"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tam ir vienlaidu virsmas, kuru viena mala horizontālā vai vertikālā virzienā pārsniedz 1,5 m, bet otra mala horizontālā vai vertikālā virzienā ir mazāka par 4,5 m, vai</w:t>
      </w:r>
    </w:p>
    <w:p w14:paraId="49844447"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23C29D6"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tam ir karkasa konstrukcija un vertikālā vai horizontālā dimensija ir garāka par 1,5 m.</w:t>
      </w:r>
    </w:p>
    <w:p w14:paraId="091DF2FA" w14:textId="77777777" w:rsidR="00EB75CC" w:rsidRPr="00A4187D" w:rsidRDefault="00EB75CC" w:rsidP="00EB75CC">
      <w:pPr>
        <w:jc w:val="both"/>
        <w:rPr>
          <w:rFonts w:ascii="Times New Roman" w:eastAsia="Times New Roman" w:hAnsi="Times New Roman" w:cs="Times New Roman"/>
          <w:i/>
          <w:noProof/>
          <w:sz w:val="24"/>
          <w:szCs w:val="24"/>
        </w:rPr>
      </w:pPr>
    </w:p>
    <w:p w14:paraId="5CFF1A97"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Joslām jābūt perpendikulārām garākajai dimensijai un ar platumu, kas aptuveni vienāds ar 1/7 no garākās dimensijas vai ir 30 m atkarībā no tā, kas ir mazāks. Joslām jābūt tādā krāsā, kas kontrastē ar fonu, uz kura tās būs redzamas. Jāizmanto oranža un balta krāsa, izņemot gadījumus, kad šīs krāsas saplūst ar apkārtējo fonu. Joslām objekta galos jābūt tumšākajā no krāsām. (Skat. 6-1. un 6-2. attēlu.)</w:t>
      </w:r>
    </w:p>
    <w:p w14:paraId="41ABEE6B" w14:textId="77777777" w:rsidR="00EB75CC" w:rsidRPr="00A4187D" w:rsidRDefault="00EB75CC" w:rsidP="00EB75CC">
      <w:pPr>
        <w:jc w:val="both"/>
        <w:rPr>
          <w:rFonts w:ascii="Times New Roman" w:eastAsia="Times New Roman" w:hAnsi="Times New Roman" w:cs="Times New Roman"/>
          <w:i/>
          <w:noProof/>
          <w:sz w:val="24"/>
          <w:szCs w:val="24"/>
        </w:rPr>
      </w:pPr>
    </w:p>
    <w:p w14:paraId="7BE6575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6-4. tabulā norādīta formula, kas jāizmanto, lai noteiktu joslu platumu un lai paredzētu nepāra skaitu, tādējādi nodrošinot to, ka gan augšējā, gan apakšējā josla ir tumšākā krāsā.</w:t>
      </w:r>
    </w:p>
    <w:p w14:paraId="4EB2521E" w14:textId="77777777" w:rsidR="00EB75CC" w:rsidRPr="00A4187D" w:rsidRDefault="00EB75CC" w:rsidP="00EB75CC">
      <w:pPr>
        <w:jc w:val="both"/>
        <w:rPr>
          <w:rFonts w:ascii="Times New Roman" w:eastAsia="Times New Roman" w:hAnsi="Times New Roman" w:cs="Times New Roman"/>
          <w:i/>
          <w:noProof/>
          <w:sz w:val="24"/>
          <w:szCs w:val="24"/>
        </w:rPr>
      </w:pPr>
    </w:p>
    <w:p w14:paraId="2A051FBE" w14:textId="4F1AEA91" w:rsidR="00EB75CC" w:rsidRPr="00A4187D" w:rsidRDefault="001A3AD7"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56A594F1" wp14:editId="16B2FB12">
            <wp:extent cx="5863771" cy="2844800"/>
            <wp:effectExtent l="0" t="0" r="0" b="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877878" cy="2851644"/>
                    </a:xfrm>
                    <a:prstGeom prst="rect">
                      <a:avLst/>
                    </a:prstGeom>
                  </pic:spPr>
                </pic:pic>
              </a:graphicData>
            </a:graphic>
          </wp:inline>
        </w:drawing>
      </w:r>
    </w:p>
    <w:p w14:paraId="4B2154FC" w14:textId="77777777" w:rsidR="00EB75CC" w:rsidRPr="00A4187D" w:rsidRDefault="00EB75CC" w:rsidP="00EB75CC">
      <w:pPr>
        <w:jc w:val="both"/>
        <w:rPr>
          <w:rFonts w:ascii="Times New Roman" w:eastAsia="Times New Roman" w:hAnsi="Times New Roman" w:cs="Times New Roman"/>
          <w:noProof/>
          <w:sz w:val="24"/>
          <w:szCs w:val="24"/>
        </w:rPr>
      </w:pPr>
    </w:p>
    <w:p w14:paraId="58C62D60"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6-1. attēls. Galvenās marķēšanas shēmas</w:t>
      </w:r>
    </w:p>
    <w:p w14:paraId="45C78FF2" w14:textId="77777777" w:rsidR="00EB75CC" w:rsidRPr="00A4187D" w:rsidRDefault="00EB75CC" w:rsidP="00EB75CC">
      <w:pPr>
        <w:jc w:val="both"/>
        <w:rPr>
          <w:rFonts w:ascii="Times New Roman" w:eastAsia="Times New Roman" w:hAnsi="Times New Roman" w:cs="Times New Roman"/>
          <w:b/>
          <w:bCs/>
          <w:noProof/>
          <w:sz w:val="24"/>
          <w:szCs w:val="24"/>
        </w:rPr>
      </w:pPr>
    </w:p>
    <w:p w14:paraId="13EA091D"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6-4. tabula. Marķējuma joslu platums</w:t>
      </w:r>
    </w:p>
    <w:p w14:paraId="146C5AFB" w14:textId="77777777" w:rsidR="00EB75CC" w:rsidRPr="00A4187D" w:rsidRDefault="00EB75CC" w:rsidP="00EB75CC">
      <w:pPr>
        <w:jc w:val="both"/>
        <w:rPr>
          <w:rFonts w:ascii="Times New Roman" w:eastAsia="Times New Roman" w:hAnsi="Times New Roman" w:cs="Times New Roman"/>
          <w:b/>
          <w:bCs/>
          <w:noProof/>
          <w:sz w:val="24"/>
          <w:szCs w:val="24"/>
        </w:rPr>
      </w:pPr>
    </w:p>
    <w:tbl>
      <w:tblPr>
        <w:tblW w:w="5000" w:type="pct"/>
        <w:tblBorders>
          <w:top w:val="single" w:sz="4" w:space="0" w:color="auto"/>
          <w:bottom w:val="single" w:sz="4" w:space="0" w:color="auto"/>
        </w:tblBorders>
        <w:tblCellMar>
          <w:top w:w="28" w:type="dxa"/>
          <w:left w:w="28" w:type="dxa"/>
          <w:bottom w:w="28" w:type="dxa"/>
          <w:right w:w="28" w:type="dxa"/>
        </w:tblCellMar>
        <w:tblLook w:val="01E0" w:firstRow="1" w:lastRow="1" w:firstColumn="1" w:lastColumn="1" w:noHBand="0" w:noVBand="0"/>
      </w:tblPr>
      <w:tblGrid>
        <w:gridCol w:w="2091"/>
        <w:gridCol w:w="3750"/>
        <w:gridCol w:w="1493"/>
        <w:gridCol w:w="896"/>
        <w:gridCol w:w="898"/>
      </w:tblGrid>
      <w:tr w:rsidR="00EB75CC" w:rsidRPr="00A4187D" w14:paraId="7BB3D3A0" w14:textId="77777777" w:rsidTr="00951CCE">
        <w:tc>
          <w:tcPr>
            <w:tcW w:w="3199" w:type="pct"/>
            <w:gridSpan w:val="2"/>
            <w:tcBorders>
              <w:bottom w:val="nil"/>
            </w:tcBorders>
          </w:tcPr>
          <w:p w14:paraId="1BEB0090"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Garākā dimensija</w:t>
            </w:r>
          </w:p>
        </w:tc>
        <w:tc>
          <w:tcPr>
            <w:tcW w:w="1801" w:type="pct"/>
            <w:gridSpan w:val="3"/>
            <w:tcBorders>
              <w:bottom w:val="nil"/>
            </w:tcBorders>
          </w:tcPr>
          <w:p w14:paraId="218162B1" w14:textId="77777777" w:rsidR="00EB75CC" w:rsidRPr="00A4187D" w:rsidRDefault="00EB75CC" w:rsidP="009317AF">
            <w:pPr>
              <w:pStyle w:val="TableParagraph"/>
              <w:jc w:val="center"/>
              <w:rPr>
                <w:rFonts w:ascii="Times New Roman" w:hAnsi="Times New Roman" w:cs="Times New Roman"/>
                <w:noProof/>
                <w:sz w:val="24"/>
                <w:szCs w:val="24"/>
              </w:rPr>
            </w:pPr>
          </w:p>
        </w:tc>
      </w:tr>
      <w:tr w:rsidR="00EB75CC" w:rsidRPr="00A4187D" w14:paraId="6F77966C" w14:textId="77777777" w:rsidTr="00951CCE">
        <w:tc>
          <w:tcPr>
            <w:tcW w:w="1145" w:type="pct"/>
            <w:tcBorders>
              <w:top w:val="nil"/>
              <w:bottom w:val="single" w:sz="4" w:space="0" w:color="auto"/>
            </w:tcBorders>
          </w:tcPr>
          <w:p w14:paraId="3CCA8B39"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Lielāks par</w:t>
            </w:r>
          </w:p>
        </w:tc>
        <w:tc>
          <w:tcPr>
            <w:tcW w:w="2054" w:type="pct"/>
            <w:tcBorders>
              <w:top w:val="nil"/>
              <w:bottom w:val="single" w:sz="4" w:space="0" w:color="auto"/>
            </w:tcBorders>
          </w:tcPr>
          <w:p w14:paraId="414BEB57"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Nepārsniedz</w:t>
            </w:r>
          </w:p>
        </w:tc>
        <w:tc>
          <w:tcPr>
            <w:tcW w:w="1801" w:type="pct"/>
            <w:gridSpan w:val="3"/>
            <w:tcBorders>
              <w:top w:val="nil"/>
              <w:bottom w:val="single" w:sz="4" w:space="0" w:color="auto"/>
            </w:tcBorders>
          </w:tcPr>
          <w:p w14:paraId="18903616"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Joslas platums</w:t>
            </w:r>
          </w:p>
        </w:tc>
      </w:tr>
      <w:tr w:rsidR="00EB75CC" w:rsidRPr="00A4187D" w14:paraId="7D4810FB" w14:textId="77777777" w:rsidTr="00951CCE">
        <w:tc>
          <w:tcPr>
            <w:tcW w:w="1145" w:type="pct"/>
            <w:tcBorders>
              <w:top w:val="single" w:sz="4" w:space="0" w:color="auto"/>
            </w:tcBorders>
          </w:tcPr>
          <w:p w14:paraId="59D2A26C"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1,5 m</w:t>
            </w:r>
          </w:p>
        </w:tc>
        <w:tc>
          <w:tcPr>
            <w:tcW w:w="2054" w:type="pct"/>
            <w:tcBorders>
              <w:top w:val="single" w:sz="4" w:space="0" w:color="auto"/>
            </w:tcBorders>
          </w:tcPr>
          <w:p w14:paraId="00ADE660"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210 m</w:t>
            </w:r>
          </w:p>
        </w:tc>
        <w:tc>
          <w:tcPr>
            <w:tcW w:w="1801" w:type="pct"/>
            <w:gridSpan w:val="3"/>
            <w:tcBorders>
              <w:top w:val="single" w:sz="4" w:space="0" w:color="auto"/>
            </w:tcBorders>
          </w:tcPr>
          <w:p w14:paraId="2A6B9BE3" w14:textId="77777777" w:rsidR="00EB75CC" w:rsidRPr="00A4187D" w:rsidRDefault="00EB75CC"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1/7 no garākās dimensijas</w:t>
            </w:r>
          </w:p>
        </w:tc>
      </w:tr>
      <w:tr w:rsidR="00EB75CC" w:rsidRPr="00A4187D" w14:paraId="4AC257F4" w14:textId="77777777" w:rsidTr="00951CCE">
        <w:tc>
          <w:tcPr>
            <w:tcW w:w="1145" w:type="pct"/>
          </w:tcPr>
          <w:p w14:paraId="50C05765"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210 m</w:t>
            </w:r>
          </w:p>
        </w:tc>
        <w:tc>
          <w:tcPr>
            <w:tcW w:w="2054" w:type="pct"/>
          </w:tcPr>
          <w:p w14:paraId="7DE596A1"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270 m</w:t>
            </w:r>
          </w:p>
        </w:tc>
        <w:tc>
          <w:tcPr>
            <w:tcW w:w="818" w:type="pct"/>
          </w:tcPr>
          <w:p w14:paraId="6BD08FA1"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1/9 ’’</w:t>
            </w:r>
          </w:p>
        </w:tc>
        <w:tc>
          <w:tcPr>
            <w:tcW w:w="491" w:type="pct"/>
          </w:tcPr>
          <w:p w14:paraId="3B22F81E"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47956EA4"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r w:rsidR="00EB75CC" w:rsidRPr="00A4187D" w14:paraId="44C5D610" w14:textId="77777777" w:rsidTr="00951CCE">
        <w:tc>
          <w:tcPr>
            <w:tcW w:w="1145" w:type="pct"/>
          </w:tcPr>
          <w:p w14:paraId="1CB50555"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270 m</w:t>
            </w:r>
          </w:p>
        </w:tc>
        <w:tc>
          <w:tcPr>
            <w:tcW w:w="2054" w:type="pct"/>
          </w:tcPr>
          <w:p w14:paraId="679A519D"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330 m</w:t>
            </w:r>
          </w:p>
        </w:tc>
        <w:tc>
          <w:tcPr>
            <w:tcW w:w="818" w:type="pct"/>
          </w:tcPr>
          <w:p w14:paraId="2639D5AB"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1/11 ’’</w:t>
            </w:r>
          </w:p>
        </w:tc>
        <w:tc>
          <w:tcPr>
            <w:tcW w:w="491" w:type="pct"/>
          </w:tcPr>
          <w:p w14:paraId="13C6CE9A"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4CF09661"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r w:rsidR="00EB75CC" w:rsidRPr="00A4187D" w14:paraId="515EF6CA" w14:textId="77777777" w:rsidTr="00951CCE">
        <w:tc>
          <w:tcPr>
            <w:tcW w:w="1145" w:type="pct"/>
          </w:tcPr>
          <w:p w14:paraId="74B200F2"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330 m</w:t>
            </w:r>
          </w:p>
        </w:tc>
        <w:tc>
          <w:tcPr>
            <w:tcW w:w="2054" w:type="pct"/>
          </w:tcPr>
          <w:p w14:paraId="6BDB3BA6"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390 m</w:t>
            </w:r>
          </w:p>
        </w:tc>
        <w:tc>
          <w:tcPr>
            <w:tcW w:w="818" w:type="pct"/>
          </w:tcPr>
          <w:p w14:paraId="548C3355"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1/13 ’’</w:t>
            </w:r>
          </w:p>
        </w:tc>
        <w:tc>
          <w:tcPr>
            <w:tcW w:w="491" w:type="pct"/>
          </w:tcPr>
          <w:p w14:paraId="219A309A"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33474CED"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r w:rsidR="00EB75CC" w:rsidRPr="00A4187D" w14:paraId="3174EA32" w14:textId="77777777" w:rsidTr="00951CCE">
        <w:tc>
          <w:tcPr>
            <w:tcW w:w="1145" w:type="pct"/>
          </w:tcPr>
          <w:p w14:paraId="432E834B"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390 m</w:t>
            </w:r>
          </w:p>
        </w:tc>
        <w:tc>
          <w:tcPr>
            <w:tcW w:w="2054" w:type="pct"/>
          </w:tcPr>
          <w:p w14:paraId="6A6F9AE7"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450 m</w:t>
            </w:r>
          </w:p>
        </w:tc>
        <w:tc>
          <w:tcPr>
            <w:tcW w:w="818" w:type="pct"/>
          </w:tcPr>
          <w:p w14:paraId="569674C5"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1/15 ’’</w:t>
            </w:r>
          </w:p>
        </w:tc>
        <w:tc>
          <w:tcPr>
            <w:tcW w:w="491" w:type="pct"/>
          </w:tcPr>
          <w:p w14:paraId="650A9623"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622E9E1F"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r w:rsidR="00EB75CC" w:rsidRPr="00A4187D" w14:paraId="6DB3E290" w14:textId="77777777" w:rsidTr="00951CCE">
        <w:tc>
          <w:tcPr>
            <w:tcW w:w="1145" w:type="pct"/>
          </w:tcPr>
          <w:p w14:paraId="6D495F52"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450 m</w:t>
            </w:r>
          </w:p>
        </w:tc>
        <w:tc>
          <w:tcPr>
            <w:tcW w:w="2054" w:type="pct"/>
          </w:tcPr>
          <w:p w14:paraId="32DAC0DB"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510 m</w:t>
            </w:r>
          </w:p>
        </w:tc>
        <w:tc>
          <w:tcPr>
            <w:tcW w:w="818" w:type="pct"/>
          </w:tcPr>
          <w:p w14:paraId="0D2552F9"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1/17 ’’</w:t>
            </w:r>
          </w:p>
        </w:tc>
        <w:tc>
          <w:tcPr>
            <w:tcW w:w="491" w:type="pct"/>
          </w:tcPr>
          <w:p w14:paraId="6BECE3E2"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79EF559A"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r w:rsidR="00EB75CC" w:rsidRPr="00A4187D" w14:paraId="513FCCED" w14:textId="77777777" w:rsidTr="00951CCE">
        <w:tc>
          <w:tcPr>
            <w:tcW w:w="1145" w:type="pct"/>
          </w:tcPr>
          <w:p w14:paraId="2907A4A0"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510 m</w:t>
            </w:r>
          </w:p>
        </w:tc>
        <w:tc>
          <w:tcPr>
            <w:tcW w:w="2054" w:type="pct"/>
          </w:tcPr>
          <w:p w14:paraId="254360C6"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570 m</w:t>
            </w:r>
          </w:p>
        </w:tc>
        <w:tc>
          <w:tcPr>
            <w:tcW w:w="818" w:type="pct"/>
          </w:tcPr>
          <w:p w14:paraId="24E44CD2"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1/19 ’’</w:t>
            </w:r>
          </w:p>
        </w:tc>
        <w:tc>
          <w:tcPr>
            <w:tcW w:w="491" w:type="pct"/>
          </w:tcPr>
          <w:p w14:paraId="6563D34D"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41AE27F6"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r w:rsidR="00EB75CC" w:rsidRPr="00A4187D" w14:paraId="395F038E" w14:textId="77777777" w:rsidTr="00951CCE">
        <w:tc>
          <w:tcPr>
            <w:tcW w:w="1145" w:type="pct"/>
          </w:tcPr>
          <w:p w14:paraId="17A581A8"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570 m</w:t>
            </w:r>
          </w:p>
        </w:tc>
        <w:tc>
          <w:tcPr>
            <w:tcW w:w="2054" w:type="pct"/>
          </w:tcPr>
          <w:p w14:paraId="436BD08A" w14:textId="77777777" w:rsidR="00EB75CC" w:rsidRPr="00A4187D" w:rsidRDefault="00EB75CC"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630 m</w:t>
            </w:r>
          </w:p>
        </w:tc>
        <w:tc>
          <w:tcPr>
            <w:tcW w:w="818" w:type="pct"/>
          </w:tcPr>
          <w:p w14:paraId="1A2C150D"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1/21 ’’</w:t>
            </w:r>
          </w:p>
        </w:tc>
        <w:tc>
          <w:tcPr>
            <w:tcW w:w="491" w:type="pct"/>
          </w:tcPr>
          <w:p w14:paraId="2830622D"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c>
          <w:tcPr>
            <w:tcW w:w="492" w:type="pct"/>
          </w:tcPr>
          <w:p w14:paraId="633312A4" w14:textId="77777777" w:rsidR="00EB75CC" w:rsidRPr="00A4187D" w:rsidRDefault="00EB75CC" w:rsidP="009317AF">
            <w:pPr>
              <w:pStyle w:val="TableParagraph"/>
              <w:tabs>
                <w:tab w:val="left" w:pos="952"/>
                <w:tab w:val="left" w:pos="1672"/>
              </w:tabs>
              <w:jc w:val="both"/>
              <w:rPr>
                <w:rFonts w:ascii="Times New Roman" w:eastAsia="Times New Roman" w:hAnsi="Times New Roman" w:cs="Times New Roman"/>
                <w:noProof/>
                <w:sz w:val="24"/>
                <w:szCs w:val="24"/>
              </w:rPr>
            </w:pPr>
            <w:r w:rsidRPr="00A4187D">
              <w:rPr>
                <w:rFonts w:ascii="Times New Roman" w:hAnsi="Times New Roman" w:cs="Times New Roman"/>
                <w:sz w:val="24"/>
              </w:rPr>
              <w:t>’’</w:t>
            </w:r>
          </w:p>
        </w:tc>
      </w:tr>
    </w:tbl>
    <w:p w14:paraId="0D184098" w14:textId="77777777" w:rsidR="00EB75CC" w:rsidRPr="00A4187D" w:rsidRDefault="00EB75CC" w:rsidP="00EB75CC">
      <w:pPr>
        <w:jc w:val="both"/>
        <w:rPr>
          <w:rFonts w:ascii="Times New Roman" w:eastAsia="Times New Roman" w:hAnsi="Times New Roman" w:cs="Times New Roman"/>
          <w:b/>
          <w:bCs/>
          <w:noProof/>
          <w:sz w:val="24"/>
          <w:szCs w:val="24"/>
        </w:rPr>
      </w:pPr>
    </w:p>
    <w:p w14:paraId="7672D12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Objekts jānokrāso vienā pamanāmā krāsā, ja tā projekcijai jebkurā vertikālā plaknē abas dimensijas ir mazākas par 1,5 m. Jāizmanto oranža vai sarkana krāsa, izņemot gadījumu, kad šīs krāsas saplūst ar apkārtējo fonu.</w:t>
      </w:r>
    </w:p>
    <w:p w14:paraId="2DCF698A" w14:textId="77777777" w:rsidR="00EB75CC" w:rsidRPr="00A4187D" w:rsidRDefault="00EB75CC" w:rsidP="00EB75CC">
      <w:pPr>
        <w:jc w:val="both"/>
        <w:rPr>
          <w:rFonts w:ascii="Times New Roman" w:eastAsia="Times New Roman" w:hAnsi="Times New Roman" w:cs="Times New Roman"/>
          <w:i/>
          <w:noProof/>
          <w:sz w:val="24"/>
          <w:szCs w:val="24"/>
        </w:rPr>
      </w:pPr>
    </w:p>
    <w:p w14:paraId="0910A3F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iegūtu pietiekamu kontrastu uz atsevišķiem foniem, var nākties izmantot krāsu, kas nav ne sarkana, ne oranža.</w:t>
      </w:r>
    </w:p>
    <w:p w14:paraId="5E6FADA5" w14:textId="77777777" w:rsidR="00EB75CC" w:rsidRPr="00A4187D" w:rsidRDefault="00EB75CC" w:rsidP="00EB75CC">
      <w:pPr>
        <w:jc w:val="both"/>
        <w:rPr>
          <w:rFonts w:ascii="Times New Roman" w:eastAsia="Times New Roman" w:hAnsi="Times New Roman" w:cs="Times New Roman"/>
          <w:i/>
          <w:noProof/>
          <w:sz w:val="24"/>
          <w:szCs w:val="24"/>
        </w:rPr>
      </w:pPr>
    </w:p>
    <w:p w14:paraId="7D658E7F" w14:textId="77777777" w:rsidR="00EB75CC" w:rsidRPr="00A4187D" w:rsidRDefault="00EB75CC" w:rsidP="002F63AC">
      <w:pPr>
        <w:pStyle w:val="BodyText"/>
        <w:rPr>
          <w:rFonts w:cs="Times New Roman"/>
          <w:b/>
          <w:bCs/>
          <w:i/>
          <w:iCs/>
        </w:rPr>
      </w:pPr>
      <w:r w:rsidRPr="00A4187D">
        <w:rPr>
          <w:rFonts w:cs="Times New Roman"/>
          <w:b/>
          <w:bCs/>
          <w:i/>
          <w:iCs/>
        </w:rPr>
        <w:t>Marķēšana, izmantojot karodziņus</w:t>
      </w:r>
    </w:p>
    <w:p w14:paraId="3C188C22" w14:textId="77777777" w:rsidR="00EB75CC" w:rsidRPr="00A4187D" w:rsidRDefault="00EB75CC" w:rsidP="00EB75CC">
      <w:pPr>
        <w:jc w:val="both"/>
        <w:rPr>
          <w:rFonts w:ascii="Times New Roman" w:eastAsia="Times New Roman" w:hAnsi="Times New Roman" w:cs="Times New Roman"/>
          <w:b/>
          <w:bCs/>
          <w:i/>
          <w:noProof/>
          <w:sz w:val="24"/>
          <w:szCs w:val="24"/>
        </w:rPr>
      </w:pPr>
    </w:p>
    <w:p w14:paraId="14C4C0B5" w14:textId="77777777" w:rsidR="00EB75CC" w:rsidRPr="00A4187D" w:rsidRDefault="00EB75CC" w:rsidP="00EB75CC">
      <w:pPr>
        <w:pStyle w:val="BodyText"/>
        <w:rPr>
          <w:rFonts w:cs="Times New Roman"/>
        </w:rPr>
      </w:pPr>
      <w:r w:rsidRPr="00A4187D">
        <w:rPr>
          <w:rFonts w:cs="Times New Roman"/>
        </w:rPr>
        <w:t>6.2.3.5. Karodziņi, kurus izmanto nekustīgu objektu marķēšanai, izvieto ap objektu, virs tā vai gar tā augstāko malu. Ja karodziņus izmanto lielu objektu marķēšanai vai tādu objektu grupu marķēšanai, kurās objekti atrodas tuvu viens otram, tad attālums starp karodziņiem nedrīkst būt lielāks par 15 m. Karodziņi nedrīkst palielināt bīstamību, ko rada ar tiem marķētais objekts.</w:t>
      </w:r>
    </w:p>
    <w:p w14:paraId="5B2196C0" w14:textId="77777777" w:rsidR="00EB75CC" w:rsidRPr="00A4187D" w:rsidRDefault="00EB75CC" w:rsidP="00EB75CC">
      <w:pPr>
        <w:jc w:val="both"/>
        <w:rPr>
          <w:rFonts w:ascii="Times New Roman" w:eastAsia="Times New Roman" w:hAnsi="Times New Roman" w:cs="Times New Roman"/>
          <w:noProof/>
          <w:sz w:val="24"/>
          <w:szCs w:val="24"/>
        </w:rPr>
      </w:pPr>
    </w:p>
    <w:p w14:paraId="32A12A07" w14:textId="77777777" w:rsidR="00EB75CC" w:rsidRPr="00A4187D" w:rsidRDefault="00EB75CC" w:rsidP="00EB75CC">
      <w:pPr>
        <w:pStyle w:val="BodyText"/>
        <w:rPr>
          <w:rFonts w:cs="Times New Roman"/>
        </w:rPr>
      </w:pPr>
      <w:r w:rsidRPr="00A4187D">
        <w:rPr>
          <w:rFonts w:cs="Times New Roman"/>
        </w:rPr>
        <w:t xml:space="preserve">6.2.3.6. Karodziņiem, ko izmanto nekustīgu objektu marķēšanai, jābūt ar vismaz 0,6 m garām </w:t>
      </w:r>
      <w:r w:rsidRPr="00A4187D">
        <w:rPr>
          <w:rFonts w:cs="Times New Roman"/>
        </w:rPr>
        <w:lastRenderedPageBreak/>
        <w:t>malām.</w:t>
      </w:r>
    </w:p>
    <w:p w14:paraId="6BD6260F" w14:textId="77777777" w:rsidR="00EB75CC" w:rsidRPr="00A4187D" w:rsidRDefault="00EB75CC" w:rsidP="00EB75CC">
      <w:pPr>
        <w:jc w:val="both"/>
        <w:rPr>
          <w:rFonts w:ascii="Times New Roman" w:eastAsia="Times New Roman" w:hAnsi="Times New Roman" w:cs="Times New Roman"/>
          <w:noProof/>
          <w:sz w:val="24"/>
          <w:szCs w:val="24"/>
        </w:rPr>
      </w:pPr>
    </w:p>
    <w:p w14:paraId="117EED49" w14:textId="6F6C95C6" w:rsidR="00EB75CC" w:rsidRPr="00A4187D" w:rsidRDefault="00C931B5" w:rsidP="00EB75CC">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33BABC59" wp14:editId="330D5311">
            <wp:extent cx="5576790" cy="683260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583596" cy="6840939"/>
                    </a:xfrm>
                    <a:prstGeom prst="rect">
                      <a:avLst/>
                    </a:prstGeom>
                  </pic:spPr>
                </pic:pic>
              </a:graphicData>
            </a:graphic>
          </wp:inline>
        </w:drawing>
      </w:r>
    </w:p>
    <w:p w14:paraId="56B525BD" w14:textId="77777777" w:rsidR="00EB75CC" w:rsidRPr="00A4187D" w:rsidRDefault="00EB75CC" w:rsidP="00EB75CC">
      <w:pPr>
        <w:jc w:val="both"/>
        <w:rPr>
          <w:rFonts w:ascii="Times New Roman" w:eastAsia="Times New Roman" w:hAnsi="Times New Roman" w:cs="Times New Roman"/>
          <w:noProof/>
          <w:sz w:val="24"/>
          <w:szCs w:val="24"/>
        </w:rPr>
      </w:pPr>
    </w:p>
    <w:p w14:paraId="7E759D45"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6-2. attēls. Augstu konstrukciju marķēšanas un apgaismošanas piemēri</w:t>
      </w:r>
    </w:p>
    <w:p w14:paraId="011F6990" w14:textId="77777777" w:rsidR="00EB75CC" w:rsidRPr="00A4187D" w:rsidRDefault="00EB75CC" w:rsidP="00EB75CC">
      <w:pPr>
        <w:jc w:val="both"/>
        <w:rPr>
          <w:rFonts w:ascii="Times New Roman" w:eastAsia="Times New Roman" w:hAnsi="Times New Roman" w:cs="Times New Roman"/>
          <w:noProof/>
          <w:sz w:val="24"/>
          <w:szCs w:val="24"/>
        </w:rPr>
      </w:pPr>
    </w:p>
    <w:p w14:paraId="2D2178C7"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6.2.3.7. </w:t>
      </w:r>
      <w:r w:rsidRPr="00A4187D">
        <w:rPr>
          <w:rFonts w:ascii="Times New Roman" w:hAnsi="Times New Roman" w:cs="Times New Roman"/>
          <w:b/>
          <w:sz w:val="24"/>
        </w:rPr>
        <w:t xml:space="preserve">Ieteikums. </w:t>
      </w:r>
      <w:r w:rsidRPr="00A4187D">
        <w:rPr>
          <w:rFonts w:ascii="Times New Roman" w:hAnsi="Times New Roman" w:cs="Times New Roman"/>
          <w:i/>
          <w:sz w:val="24"/>
        </w:rPr>
        <w:t>Karodziņi, ko izmanto nekustīgu objektu marķēšanai, jābūt oranžā krāsā vai veidotiem no divām trīsstūrveida daļām, no kurām viena ir oranžā krāsā un otra baltā krāsā vai viena ir sarkanā krāsā un otra ir baltā krāsā, ar nosacījumu, ka gadījumā, kad šādas krāsas saplūst ar fonu, jāizmanto citas labi saskatāmas krāsas.</w:t>
      </w:r>
    </w:p>
    <w:p w14:paraId="78233E5C" w14:textId="77777777" w:rsidR="00EB75CC" w:rsidRPr="00A4187D" w:rsidRDefault="00EB75CC" w:rsidP="00EB75CC">
      <w:pPr>
        <w:jc w:val="both"/>
        <w:rPr>
          <w:rFonts w:ascii="Times New Roman" w:eastAsia="Times New Roman" w:hAnsi="Times New Roman" w:cs="Times New Roman"/>
          <w:i/>
          <w:noProof/>
          <w:sz w:val="24"/>
          <w:szCs w:val="24"/>
        </w:rPr>
      </w:pPr>
    </w:p>
    <w:p w14:paraId="7B1C537B" w14:textId="77777777" w:rsidR="00EB75CC" w:rsidRPr="00A4187D" w:rsidRDefault="00EB75CC" w:rsidP="00E43D46">
      <w:pPr>
        <w:pStyle w:val="BodyText"/>
        <w:keepNext/>
        <w:keepLines/>
        <w:rPr>
          <w:rFonts w:cs="Times New Roman"/>
          <w:b/>
          <w:bCs/>
          <w:i/>
          <w:iCs/>
        </w:rPr>
      </w:pPr>
      <w:r w:rsidRPr="00A4187D">
        <w:rPr>
          <w:rFonts w:cs="Times New Roman"/>
          <w:b/>
          <w:bCs/>
          <w:i/>
          <w:iCs/>
        </w:rPr>
        <w:lastRenderedPageBreak/>
        <w:t>Marķēšana, izmantojot marķierus</w:t>
      </w:r>
    </w:p>
    <w:p w14:paraId="08BB8841" w14:textId="77777777" w:rsidR="00EB75CC" w:rsidRPr="00A4187D" w:rsidRDefault="00EB75CC" w:rsidP="00E43D46">
      <w:pPr>
        <w:keepNext/>
        <w:keepLines/>
        <w:jc w:val="both"/>
        <w:rPr>
          <w:rFonts w:ascii="Times New Roman" w:eastAsia="Times New Roman" w:hAnsi="Times New Roman" w:cs="Times New Roman"/>
          <w:b/>
          <w:bCs/>
          <w:i/>
          <w:noProof/>
          <w:sz w:val="24"/>
          <w:szCs w:val="24"/>
        </w:rPr>
      </w:pPr>
    </w:p>
    <w:p w14:paraId="1D66CEC0" w14:textId="77777777" w:rsidR="00EB75CC" w:rsidRPr="00A4187D" w:rsidRDefault="00EB75CC" w:rsidP="00E43D46">
      <w:pPr>
        <w:pStyle w:val="BodyText"/>
        <w:keepNext/>
        <w:keepLines/>
        <w:rPr>
          <w:rFonts w:cs="Times New Roman"/>
        </w:rPr>
      </w:pPr>
      <w:r w:rsidRPr="00A4187D">
        <w:rPr>
          <w:rFonts w:cs="Times New Roman"/>
        </w:rPr>
        <w:t>6.2.3.8. Uz objektiem vai blakus tiem novietotus marķierus uzstāda tā, lai tie būtu labi saskatāmi, sniegtu vispārēju priekšstatu par objekta aprisēm un būtu pamanāmi skaidrā laikā no vismaz 1000 m attāluma no gaisa un no vismaz 300 m attāluma no zemes no visām pusēm, no kurām gaisa kuģis varētu tuvoties šiem objektiem. Marķierus veido tādā formā, lai tos varētu atšķirt no marķieriem, kurus izmanto citas informācijas sniegšanai, turklāt tie nedrīkst paaugstināt marķējamā objekta bīstamību.</w:t>
      </w:r>
    </w:p>
    <w:p w14:paraId="0C166AE1" w14:textId="77777777" w:rsidR="00EB75CC" w:rsidRPr="00A4187D" w:rsidRDefault="00EB75CC" w:rsidP="00EB75CC">
      <w:pPr>
        <w:jc w:val="both"/>
        <w:rPr>
          <w:rFonts w:ascii="Times New Roman" w:eastAsia="Times New Roman" w:hAnsi="Times New Roman" w:cs="Times New Roman"/>
          <w:noProof/>
          <w:sz w:val="24"/>
          <w:szCs w:val="24"/>
        </w:rPr>
      </w:pPr>
    </w:p>
    <w:p w14:paraId="530EE605"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Marķierim jābūt vienkrāsainam. Ja ir uzstādīti baltas un sarkanas krāsas marķieri vai baltas un oranžas krāsas marķieri, tie ir jānovieto pamīšus. Jāizvēlas tāda krāsa, kas kontrastē ar fonu, uz kura marķieris tiks aplūkots.</w:t>
      </w:r>
    </w:p>
    <w:p w14:paraId="7D9B3510" w14:textId="77777777" w:rsidR="00EB75CC" w:rsidRPr="00A4187D" w:rsidRDefault="00EB75CC" w:rsidP="00EB75CC">
      <w:pPr>
        <w:jc w:val="both"/>
        <w:rPr>
          <w:rFonts w:ascii="Times New Roman" w:eastAsia="Times New Roman" w:hAnsi="Times New Roman" w:cs="Times New Roman"/>
          <w:i/>
          <w:noProof/>
          <w:sz w:val="24"/>
          <w:szCs w:val="24"/>
        </w:rPr>
      </w:pPr>
    </w:p>
    <w:p w14:paraId="464FB28E" w14:textId="77777777" w:rsidR="00EB75CC" w:rsidRPr="00A4187D" w:rsidRDefault="00EB75CC" w:rsidP="002F63AC">
      <w:pPr>
        <w:pStyle w:val="BodyText"/>
        <w:rPr>
          <w:rFonts w:cs="Times New Roman"/>
          <w:b/>
          <w:bCs/>
          <w:i/>
          <w:iCs/>
        </w:rPr>
      </w:pPr>
      <w:r w:rsidRPr="00A4187D">
        <w:rPr>
          <w:rFonts w:cs="Times New Roman"/>
          <w:b/>
          <w:bCs/>
          <w:i/>
          <w:iCs/>
        </w:rPr>
        <w:t>Apgaismojums</w:t>
      </w:r>
    </w:p>
    <w:p w14:paraId="7A81C248" w14:textId="77777777" w:rsidR="00EB75CC" w:rsidRPr="00A4187D" w:rsidRDefault="00EB75CC" w:rsidP="00EB75CC">
      <w:pPr>
        <w:jc w:val="both"/>
        <w:rPr>
          <w:rFonts w:ascii="Times New Roman" w:eastAsia="Times New Roman" w:hAnsi="Times New Roman" w:cs="Times New Roman"/>
          <w:b/>
          <w:bCs/>
          <w:i/>
          <w:noProof/>
          <w:sz w:val="24"/>
          <w:szCs w:val="24"/>
        </w:rPr>
      </w:pPr>
    </w:p>
    <w:p w14:paraId="5F07360C" w14:textId="77777777" w:rsidR="00EB75CC" w:rsidRPr="00A4187D" w:rsidRDefault="00EB75CC" w:rsidP="00EB75CC">
      <w:pPr>
        <w:pStyle w:val="BodyText"/>
        <w:rPr>
          <w:rFonts w:cs="Times New Roman"/>
        </w:rPr>
      </w:pPr>
      <w:r w:rsidRPr="00A4187D">
        <w:rPr>
          <w:rFonts w:cs="Times New Roman"/>
        </w:rPr>
        <w:t>6.2.3.10. Apgaismojama objekta gadījumā viena vai vairākas zemas, vidējas vai augstas intensitātes šķēršļu ugunis izvieto iespējami tuvu objekta virsotnei.</w:t>
      </w:r>
    </w:p>
    <w:p w14:paraId="32B147CC" w14:textId="77777777" w:rsidR="00EB75CC" w:rsidRPr="00A4187D" w:rsidRDefault="00EB75CC" w:rsidP="00EB75CC">
      <w:pPr>
        <w:jc w:val="both"/>
        <w:rPr>
          <w:rFonts w:ascii="Times New Roman" w:eastAsia="Times New Roman" w:hAnsi="Times New Roman" w:cs="Times New Roman"/>
          <w:noProof/>
          <w:sz w:val="24"/>
          <w:szCs w:val="24"/>
        </w:rPr>
      </w:pPr>
    </w:p>
    <w:p w14:paraId="561C23F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Ieteikumi par to, kā kombinēt zemas, vidējas un/vai augstas intensitātes ugunis uz šķēršļiem, ir sniegti 5. papildinājumā.</w:t>
      </w:r>
    </w:p>
    <w:p w14:paraId="109D9AAC" w14:textId="77777777" w:rsidR="00EB75CC" w:rsidRPr="00A4187D" w:rsidRDefault="00EB75CC" w:rsidP="00EB75CC">
      <w:pPr>
        <w:jc w:val="both"/>
        <w:rPr>
          <w:rFonts w:ascii="Times New Roman" w:eastAsia="Times New Roman" w:hAnsi="Times New Roman" w:cs="Times New Roman"/>
          <w:i/>
          <w:noProof/>
          <w:sz w:val="24"/>
          <w:szCs w:val="24"/>
        </w:rPr>
      </w:pPr>
    </w:p>
    <w:p w14:paraId="09437255"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Uz skursteņa vai citas funkcionāli līdzīgas konstrukcijas augšējās ugunis jānovieto pienācīgā attālumā zem konstrukcijas augstākā punkta, lai samazinātu šo uguņu apkvēpšanu u. tml. (Skat. 6-2. attēlu.)</w:t>
      </w:r>
    </w:p>
    <w:p w14:paraId="7B85E30B" w14:textId="77777777" w:rsidR="00EB75CC" w:rsidRPr="00A4187D" w:rsidRDefault="00EB75CC" w:rsidP="00EB75CC">
      <w:pPr>
        <w:jc w:val="both"/>
        <w:rPr>
          <w:rFonts w:ascii="Times New Roman" w:eastAsia="Times New Roman" w:hAnsi="Times New Roman" w:cs="Times New Roman"/>
          <w:i/>
          <w:noProof/>
          <w:sz w:val="24"/>
          <w:szCs w:val="24"/>
        </w:rPr>
      </w:pPr>
    </w:p>
    <w:p w14:paraId="5A6417BA" w14:textId="77777777" w:rsidR="00EB75CC" w:rsidRPr="00A4187D" w:rsidRDefault="00EB75CC" w:rsidP="00EB75CC">
      <w:pPr>
        <w:pStyle w:val="BodyText"/>
        <w:rPr>
          <w:rFonts w:cs="Times New Roman"/>
        </w:rPr>
      </w:pPr>
      <w:r w:rsidRPr="00A4187D">
        <w:rPr>
          <w:rFonts w:cs="Times New Roman"/>
        </w:rPr>
        <w:t>6.2.3.12. Ja torņa vai antenas konstrukcija, kas dienā apzīmēta ar augstas intensitātes šķēršļu ugunīm, ir aprīkota ar tādu papildu elementu kā stienis vai antena, kas garāka par 12 m, un šāda papildu elementa virsotnē nav iespējams novietot augstas intensitātes šķēršļu uguni, šādu uguni novieto augstākajā punktā, kurā to iespējams novietot, un, ja iespējams, virsotnē uzstāda A tipa vidējas intensitātes šķēršļu uguni.</w:t>
      </w:r>
    </w:p>
    <w:p w14:paraId="4CEF28CA" w14:textId="77777777" w:rsidR="00EB75CC" w:rsidRPr="00A4187D" w:rsidRDefault="00EB75CC" w:rsidP="00EB75CC">
      <w:pPr>
        <w:pStyle w:val="BodyText"/>
        <w:rPr>
          <w:rFonts w:cs="Times New Roman"/>
        </w:rPr>
      </w:pPr>
    </w:p>
    <w:p w14:paraId="0DFCAEA5" w14:textId="77777777" w:rsidR="00EB75CC" w:rsidRPr="00A4187D" w:rsidRDefault="00EB75CC" w:rsidP="00EB75CC">
      <w:pPr>
        <w:pStyle w:val="BodyText"/>
        <w:rPr>
          <w:rFonts w:cs="Times New Roman"/>
        </w:rPr>
      </w:pPr>
      <w:r w:rsidRPr="00A4187D">
        <w:rPr>
          <w:rFonts w:cs="Times New Roman"/>
        </w:rPr>
        <w:t>6.2.3.13. Ja jāapgaismo tāds liels objekts vai tāda savstarpēji tuvu novietotu objektu grupa, kas:</w:t>
      </w:r>
    </w:p>
    <w:p w14:paraId="31C49A94" w14:textId="77777777" w:rsidR="00EB75CC" w:rsidRPr="00A4187D" w:rsidRDefault="00EB75CC" w:rsidP="00EB75CC">
      <w:pPr>
        <w:jc w:val="both"/>
        <w:rPr>
          <w:rFonts w:ascii="Times New Roman" w:eastAsia="Times New Roman" w:hAnsi="Times New Roman" w:cs="Times New Roman"/>
          <w:noProof/>
          <w:sz w:val="24"/>
          <w:szCs w:val="24"/>
        </w:rPr>
      </w:pPr>
    </w:p>
    <w:p w14:paraId="5E6AE0CD" w14:textId="77777777" w:rsidR="00EB75CC" w:rsidRPr="00A4187D" w:rsidRDefault="00EB75CC" w:rsidP="00EB75CC">
      <w:pPr>
        <w:pStyle w:val="BodyText"/>
        <w:ind w:left="284"/>
        <w:rPr>
          <w:rFonts w:cs="Times New Roman"/>
        </w:rPr>
      </w:pPr>
      <w:r w:rsidRPr="00A4187D">
        <w:rPr>
          <w:rFonts w:cs="Times New Roman"/>
        </w:rPr>
        <w:t>a) izvirzīta horizontālā šķēršļu ierobežošanas virsmā (</w:t>
      </w:r>
      <w:r w:rsidRPr="00A4187D">
        <w:rPr>
          <w:rFonts w:cs="Times New Roman"/>
          <w:i/>
        </w:rPr>
        <w:t>OLS</w:t>
      </w:r>
      <w:r w:rsidRPr="00A4187D">
        <w:rPr>
          <w:rFonts w:cs="Times New Roman"/>
        </w:rPr>
        <w:t xml:space="preserve">) vai atrodas ārpus </w:t>
      </w:r>
      <w:r w:rsidRPr="00A4187D">
        <w:rPr>
          <w:rFonts w:cs="Times New Roman"/>
          <w:i/>
        </w:rPr>
        <w:t>OLS</w:t>
      </w:r>
      <w:r w:rsidRPr="00A4187D">
        <w:rPr>
          <w:rFonts w:cs="Times New Roman"/>
        </w:rPr>
        <w:t>, augšējās ugunis izkārto tā, lai vismaz atzīmētu objekta punktus vai malas, kas atrodas visaugstāk attiecībā pret šķēršļu ierobežošanas virsmu vai virs zemes, un lai norādītu objektu kopējās aprises un izmērus, un</w:t>
      </w:r>
    </w:p>
    <w:p w14:paraId="453F0BCA"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EB40CC4" w14:textId="77777777" w:rsidR="00EB75CC" w:rsidRPr="00A4187D" w:rsidRDefault="00EB75CC" w:rsidP="00EB75CC">
      <w:pPr>
        <w:pStyle w:val="BodyText"/>
        <w:ind w:left="284"/>
        <w:rPr>
          <w:rFonts w:cs="Times New Roman"/>
        </w:rPr>
      </w:pPr>
      <w:r w:rsidRPr="00A4187D">
        <w:rPr>
          <w:rFonts w:cs="Times New Roman"/>
        </w:rPr>
        <w:t xml:space="preserve">b) izvirzīta slīpā </w:t>
      </w:r>
      <w:r w:rsidRPr="00A4187D">
        <w:rPr>
          <w:rFonts w:cs="Times New Roman"/>
          <w:i/>
        </w:rPr>
        <w:t>OLS</w:t>
      </w:r>
      <w:r w:rsidRPr="00A4187D">
        <w:rPr>
          <w:rFonts w:cs="Times New Roman"/>
        </w:rPr>
        <w:t xml:space="preserve">, augšējās ugunis izkārto tā, lai vismaz norādītu tos objekta punktus vai malas, kas atrodas visaugstāk attiecībā pret </w:t>
      </w:r>
      <w:r w:rsidRPr="00A4187D">
        <w:rPr>
          <w:rFonts w:cs="Times New Roman"/>
          <w:i/>
        </w:rPr>
        <w:t>OLS</w:t>
      </w:r>
      <w:r w:rsidRPr="00A4187D">
        <w:rPr>
          <w:rFonts w:cs="Times New Roman"/>
        </w:rPr>
        <w:t>, un lai norādītu objektu vispārējās aprises un izmērus. Ja divām vai vairākām malām ir vienāds augstums, marķē to malu, kas atrodas tuvāk nosēšanās zonai.</w:t>
      </w:r>
    </w:p>
    <w:p w14:paraId="7C5A8082" w14:textId="77777777" w:rsidR="00EB75CC" w:rsidRPr="00A4187D" w:rsidRDefault="00EB75CC" w:rsidP="00EB75CC">
      <w:pPr>
        <w:jc w:val="both"/>
        <w:rPr>
          <w:rFonts w:ascii="Times New Roman" w:eastAsia="Times New Roman" w:hAnsi="Times New Roman" w:cs="Times New Roman"/>
          <w:noProof/>
          <w:sz w:val="24"/>
          <w:szCs w:val="24"/>
        </w:rPr>
      </w:pPr>
    </w:p>
    <w:p w14:paraId="3700FC1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6.2.3.14.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attiecīgā šķēršļu ierobežošanas virsma ir slīpa un augstākais punkts virs OLS nav objekta augstākais punkts, tad objekta augstākajā punktā jānovieto papildu šķēršļu ugunis.</w:t>
      </w:r>
    </w:p>
    <w:p w14:paraId="3BD45B78" w14:textId="77777777" w:rsidR="00EB75CC" w:rsidRPr="00A4187D" w:rsidRDefault="00EB75CC" w:rsidP="00EB75CC">
      <w:pPr>
        <w:jc w:val="both"/>
        <w:rPr>
          <w:rFonts w:ascii="Times New Roman" w:eastAsia="Times New Roman" w:hAnsi="Times New Roman" w:cs="Times New Roman"/>
          <w:i/>
          <w:noProof/>
          <w:sz w:val="24"/>
          <w:szCs w:val="24"/>
        </w:rPr>
      </w:pPr>
    </w:p>
    <w:p w14:paraId="5CC5E541" w14:textId="77777777" w:rsidR="00EB75CC" w:rsidRPr="00A4187D" w:rsidRDefault="00EB75CC" w:rsidP="00EB75CC">
      <w:pPr>
        <w:pStyle w:val="BodyText"/>
        <w:rPr>
          <w:rFonts w:cs="Times New Roman"/>
        </w:rPr>
      </w:pPr>
      <w:r w:rsidRPr="00A4187D">
        <w:rPr>
          <w:rFonts w:cs="Times New Roman"/>
        </w:rPr>
        <w:t>6.2.3.15. Ja ugunis ir izmantotas, lai norādītu liela objekta vai tādu objektu vispārējās aprises, kas ir novietoti tuvu viens otram, un:</w:t>
      </w:r>
    </w:p>
    <w:p w14:paraId="2EF8E693" w14:textId="77777777" w:rsidR="00EB75CC" w:rsidRPr="00A4187D" w:rsidRDefault="00EB75CC" w:rsidP="00EB75CC">
      <w:pPr>
        <w:jc w:val="both"/>
        <w:rPr>
          <w:rFonts w:ascii="Times New Roman" w:eastAsia="Times New Roman" w:hAnsi="Times New Roman" w:cs="Times New Roman"/>
          <w:noProof/>
          <w:sz w:val="24"/>
          <w:szCs w:val="24"/>
        </w:rPr>
      </w:pPr>
    </w:p>
    <w:p w14:paraId="1DB267D3" w14:textId="77777777" w:rsidR="00EB75CC" w:rsidRPr="00A4187D" w:rsidRDefault="00EB75CC" w:rsidP="00EB75CC">
      <w:pPr>
        <w:pStyle w:val="BodyText"/>
        <w:ind w:left="284"/>
        <w:rPr>
          <w:rFonts w:cs="Times New Roman"/>
        </w:rPr>
      </w:pPr>
      <w:r w:rsidRPr="00A4187D">
        <w:rPr>
          <w:rFonts w:cs="Times New Roman"/>
        </w:rPr>
        <w:t>a) ir izmantotas zemas intensitātes ugunis, tās izvieto ar garenvirziena intervāliem, kas nepārsniedz 45 m, un</w:t>
      </w:r>
    </w:p>
    <w:p w14:paraId="6045DBFF" w14:textId="77777777" w:rsidR="00EB75CC" w:rsidRPr="00A4187D" w:rsidRDefault="00EB75CC" w:rsidP="00EB75CC">
      <w:pPr>
        <w:ind w:left="284"/>
        <w:jc w:val="both"/>
        <w:rPr>
          <w:rFonts w:ascii="Times New Roman" w:eastAsia="Times New Roman" w:hAnsi="Times New Roman" w:cs="Times New Roman"/>
          <w:b/>
          <w:bCs/>
          <w:noProof/>
          <w:sz w:val="24"/>
          <w:szCs w:val="24"/>
        </w:rPr>
      </w:pPr>
    </w:p>
    <w:p w14:paraId="7315B760" w14:textId="77777777" w:rsidR="00EB75CC" w:rsidRPr="00A4187D" w:rsidRDefault="00EB75CC" w:rsidP="00EB75CC">
      <w:pPr>
        <w:pStyle w:val="BodyText"/>
        <w:ind w:left="284"/>
        <w:rPr>
          <w:rFonts w:cs="Times New Roman"/>
        </w:rPr>
      </w:pPr>
      <w:r w:rsidRPr="00A4187D">
        <w:rPr>
          <w:rFonts w:cs="Times New Roman"/>
        </w:rPr>
        <w:t>b) ir izmantotas vidējas intensitātes ugunis, tās izvieto ar garenvirziena intervāliem, kas nepārsniedz 900 m.</w:t>
      </w:r>
    </w:p>
    <w:p w14:paraId="2328D3BD" w14:textId="77777777" w:rsidR="00EB75CC" w:rsidRPr="00A4187D" w:rsidRDefault="00EB75CC" w:rsidP="00EB75CC">
      <w:pPr>
        <w:jc w:val="both"/>
        <w:rPr>
          <w:rFonts w:ascii="Times New Roman" w:eastAsia="Times New Roman" w:hAnsi="Times New Roman" w:cs="Times New Roman"/>
          <w:noProof/>
          <w:sz w:val="24"/>
          <w:szCs w:val="24"/>
        </w:rPr>
      </w:pPr>
    </w:p>
    <w:p w14:paraId="704FC8DB" w14:textId="77777777" w:rsidR="00EB75CC" w:rsidRPr="00A4187D" w:rsidRDefault="00EB75CC" w:rsidP="00EB75CC">
      <w:pPr>
        <w:pStyle w:val="BodyText"/>
        <w:rPr>
          <w:rFonts w:cs="Times New Roman"/>
        </w:rPr>
      </w:pPr>
      <w:r w:rsidRPr="00A4187D">
        <w:rPr>
          <w:rFonts w:cs="Times New Roman"/>
        </w:rPr>
        <w:t>6.2.3.16. Uz objekta novietotām A tipa augstas intensitātes šķēršļu ugunīm un A un B tipa vidējas intensitātes šķēršļu ugunīm ir jāmirgo vienlaikus.</w:t>
      </w:r>
    </w:p>
    <w:p w14:paraId="3FD97989" w14:textId="77777777" w:rsidR="00EB75CC" w:rsidRPr="00A4187D" w:rsidRDefault="00EB75CC" w:rsidP="00EB75CC">
      <w:pPr>
        <w:jc w:val="both"/>
        <w:rPr>
          <w:rFonts w:ascii="Times New Roman" w:eastAsia="Times New Roman" w:hAnsi="Times New Roman" w:cs="Times New Roman"/>
          <w:noProof/>
          <w:sz w:val="24"/>
          <w:szCs w:val="24"/>
        </w:rPr>
      </w:pPr>
    </w:p>
    <w:p w14:paraId="15185FE7"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6.2.3.17.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 tipa augstas intensitātes šķēršļu uguņu iestatījuma leņķiem jāatbilst 6-5. tabulā norādītajām vērtībām.</w:t>
      </w:r>
    </w:p>
    <w:p w14:paraId="6323E04E" w14:textId="77777777" w:rsidR="00EB75CC" w:rsidRPr="00A4187D" w:rsidRDefault="00EB75CC" w:rsidP="00EB75CC">
      <w:pPr>
        <w:jc w:val="both"/>
        <w:rPr>
          <w:rFonts w:ascii="Times New Roman" w:eastAsia="Times New Roman" w:hAnsi="Times New Roman" w:cs="Times New Roman"/>
          <w:i/>
          <w:noProof/>
          <w:sz w:val="24"/>
          <w:szCs w:val="24"/>
        </w:rPr>
      </w:pPr>
    </w:p>
    <w:p w14:paraId="726103C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Augstas intensitātes šķēršļu ugunis ir paredzētas izmantošanai gan dienā, gan naktī. Jārūpējas par to, lai šīs ugunis neapžilbinātu. Norādījumi par augstas intensitātes šķēršļu uguņu projektēšanu, novietojumu un ekspluatāciju ir sniegti dokumenta “Aerodrome Design Manual” (dok. Nr. 9157) 4. daļā</w:t>
      </w:r>
      <w:r w:rsidRPr="00A4187D">
        <w:rPr>
          <w:rFonts w:ascii="Times New Roman" w:hAnsi="Times New Roman" w:cs="Times New Roman"/>
          <w:sz w:val="24"/>
        </w:rPr>
        <w:t>.</w:t>
      </w:r>
    </w:p>
    <w:p w14:paraId="0EDBA5CB" w14:textId="77777777" w:rsidR="00EB75CC" w:rsidRPr="00A4187D" w:rsidRDefault="00EB75CC" w:rsidP="00EB75CC">
      <w:pPr>
        <w:jc w:val="both"/>
        <w:rPr>
          <w:rFonts w:ascii="Times New Roman" w:eastAsia="Times New Roman" w:hAnsi="Times New Roman" w:cs="Times New Roman"/>
          <w:noProof/>
          <w:sz w:val="24"/>
          <w:szCs w:val="24"/>
        </w:rPr>
      </w:pPr>
    </w:p>
    <w:p w14:paraId="1B7419D1"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6.2.3.18.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kompetentās iestādes vērtējumā A tipa augstas intensitātes šķēršļu ugunis vai A tipa vidējas intensitātes šķēršļu ugunis naktī var apžilbināt pilotus lidlauka tuvumā (aptuveni 10 000 m rādiusā) vai radīt būtisku nelabvēlīgu ietekmi uz vidi, ir jānodrošina divkārša šķēršļu uguņu sistēma. Šī sistēma ir jāveido no A tipa augstas intensitātes šķēršļu ugunīm vai no A tipa vidējas intensitātes šķēršļu ugunīm atbilstīgi attiecīgajam gadījumam izmantošanai dienā un krēslā, kā arī no B vai C tipa vidējas intensitātes šķēršļu ugunīm izmantošanai naktī.</w:t>
      </w:r>
    </w:p>
    <w:p w14:paraId="500F1BD3" w14:textId="77777777" w:rsidR="00EB75CC" w:rsidRPr="00A4187D" w:rsidRDefault="00EB75CC" w:rsidP="00EB75CC">
      <w:pPr>
        <w:jc w:val="both"/>
        <w:rPr>
          <w:rFonts w:ascii="Times New Roman" w:eastAsia="Times New Roman" w:hAnsi="Times New Roman" w:cs="Times New Roman"/>
          <w:i/>
          <w:noProof/>
          <w:sz w:val="24"/>
          <w:szCs w:val="24"/>
        </w:rPr>
      </w:pPr>
    </w:p>
    <w:p w14:paraId="6EAB50A1" w14:textId="77777777" w:rsidR="00EB75CC" w:rsidRPr="00A4187D" w:rsidRDefault="00EB75CC" w:rsidP="002F63AC">
      <w:pPr>
        <w:pStyle w:val="BodyText"/>
        <w:rPr>
          <w:rFonts w:cs="Times New Roman"/>
          <w:b/>
          <w:bCs/>
          <w:i/>
          <w:iCs/>
        </w:rPr>
      </w:pPr>
      <w:r w:rsidRPr="00A4187D">
        <w:rPr>
          <w:rFonts w:cs="Times New Roman"/>
          <w:b/>
          <w:bCs/>
          <w:i/>
          <w:iCs/>
        </w:rPr>
        <w:t>Tādu objektu apgaismošana, kuru augstums virs zemes līmeņa ir mazāks par 45 m</w:t>
      </w:r>
    </w:p>
    <w:p w14:paraId="3D412EAB" w14:textId="77777777" w:rsidR="00EB75CC" w:rsidRPr="00A4187D" w:rsidRDefault="00EB75CC" w:rsidP="00EB75CC">
      <w:pPr>
        <w:jc w:val="both"/>
        <w:rPr>
          <w:rFonts w:ascii="Times New Roman" w:eastAsia="Times New Roman" w:hAnsi="Times New Roman" w:cs="Times New Roman"/>
          <w:b/>
          <w:bCs/>
          <w:i/>
          <w:noProof/>
          <w:sz w:val="24"/>
          <w:szCs w:val="24"/>
        </w:rPr>
      </w:pPr>
    </w:p>
    <w:p w14:paraId="08A82B78"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6.2.3.19.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 vai B tipa zemas intensitātes šķēršļu ugunis jāizmanto, ja objekts nav liels un tā augstums virs zemes ir mazāks par 45 m.</w:t>
      </w:r>
    </w:p>
    <w:p w14:paraId="369849CD" w14:textId="77777777" w:rsidR="00EB75CC" w:rsidRPr="00A4187D" w:rsidRDefault="00EB75CC" w:rsidP="00EB75CC">
      <w:pPr>
        <w:jc w:val="both"/>
        <w:rPr>
          <w:rFonts w:ascii="Times New Roman" w:eastAsia="Times New Roman" w:hAnsi="Times New Roman" w:cs="Times New Roman"/>
          <w:i/>
          <w:noProof/>
          <w:sz w:val="24"/>
          <w:szCs w:val="24"/>
        </w:rPr>
      </w:pPr>
    </w:p>
    <w:p w14:paraId="0B540196"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6.2.3.20.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nav piemēroti izmantot A vai B tipa zemas intensitātes šķēršļu ugunis vai ir nepieciešama īpaša savlaicīga brīdināšana, jāizmanto vidējas vai augstas intensitātes šķēršļu ugunis.</w:t>
      </w:r>
    </w:p>
    <w:p w14:paraId="30CD8F3D" w14:textId="77777777" w:rsidR="00EB75CC" w:rsidRPr="00A4187D" w:rsidRDefault="00EB75CC" w:rsidP="00EB75CC">
      <w:pPr>
        <w:jc w:val="both"/>
        <w:rPr>
          <w:rFonts w:ascii="Times New Roman" w:eastAsia="Times New Roman" w:hAnsi="Times New Roman" w:cs="Times New Roman"/>
          <w:i/>
          <w:noProof/>
          <w:sz w:val="24"/>
          <w:szCs w:val="24"/>
        </w:rPr>
      </w:pPr>
    </w:p>
    <w:p w14:paraId="58FCF665"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6.2.3.21.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B tipa zemas intensitātes šķēršļu ugunis jāizmanto atsevišķi vai kopā ar B tipa vidējas intensitātes šķēršļu ugunīm, kā noteikts turpmāk 6.2.3.22. punktā.</w:t>
      </w:r>
    </w:p>
    <w:p w14:paraId="7B85555B" w14:textId="77777777" w:rsidR="00EB75CC" w:rsidRPr="00A4187D" w:rsidRDefault="00EB75CC" w:rsidP="00EB75CC">
      <w:pPr>
        <w:jc w:val="both"/>
        <w:rPr>
          <w:rFonts w:ascii="Times New Roman" w:eastAsia="Times New Roman" w:hAnsi="Times New Roman" w:cs="Times New Roman"/>
          <w:i/>
          <w:noProof/>
          <w:sz w:val="24"/>
          <w:szCs w:val="24"/>
        </w:rPr>
      </w:pPr>
    </w:p>
    <w:p w14:paraId="45288E00"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 B vai C tipa vidējas intensitātes šķēršļu ugunis jāizmanto, ja objekts ir liels. A vai C tipa vidējas intensitātes šķēršļu ugunis jāizmanto atsevišķi, savukārt B tipa vidējas intensitātes šķēršļu ugunis jāizmanto atsevišķi vai kopā ar B tipa zemas intensitātes šķēršļu ugunīm.</w:t>
      </w:r>
    </w:p>
    <w:p w14:paraId="3FDC7F46" w14:textId="77777777" w:rsidR="00EB75CC" w:rsidRPr="00A4187D" w:rsidRDefault="00EB75CC" w:rsidP="00EB75CC">
      <w:pPr>
        <w:jc w:val="both"/>
        <w:rPr>
          <w:rFonts w:ascii="Times New Roman" w:eastAsia="Times New Roman" w:hAnsi="Times New Roman" w:cs="Times New Roman"/>
          <w:i/>
          <w:noProof/>
          <w:sz w:val="24"/>
          <w:szCs w:val="24"/>
        </w:rPr>
      </w:pPr>
    </w:p>
    <w:p w14:paraId="090B822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Ēku grupu uzskata par lielizmēra objektu.</w:t>
      </w:r>
    </w:p>
    <w:p w14:paraId="198C4D29" w14:textId="77777777" w:rsidR="00EB75CC" w:rsidRPr="00A4187D" w:rsidRDefault="00EB75CC" w:rsidP="00EB75CC">
      <w:pPr>
        <w:jc w:val="both"/>
        <w:rPr>
          <w:rFonts w:ascii="Times New Roman" w:eastAsia="Times New Roman" w:hAnsi="Times New Roman" w:cs="Times New Roman"/>
          <w:i/>
          <w:noProof/>
          <w:sz w:val="24"/>
          <w:szCs w:val="24"/>
        </w:rPr>
      </w:pPr>
    </w:p>
    <w:p w14:paraId="3678EC92" w14:textId="77777777" w:rsidR="00EB75CC" w:rsidRPr="00A4187D" w:rsidRDefault="00EB75CC" w:rsidP="002F63AC">
      <w:pPr>
        <w:pStyle w:val="BodyText"/>
        <w:rPr>
          <w:rFonts w:cs="Times New Roman"/>
          <w:b/>
          <w:bCs/>
          <w:i/>
          <w:iCs/>
        </w:rPr>
      </w:pPr>
      <w:r w:rsidRPr="00A4187D">
        <w:rPr>
          <w:rFonts w:cs="Times New Roman"/>
          <w:b/>
          <w:bCs/>
          <w:i/>
          <w:iCs/>
        </w:rPr>
        <w:t>Tādu objektu apgaismošana, kuru augstums virs zemes līmeņa nav mazāks par 45 m un nav lielāks par 150 m</w:t>
      </w:r>
    </w:p>
    <w:p w14:paraId="58186C3D" w14:textId="77777777" w:rsidR="00EB75CC" w:rsidRPr="00A4187D" w:rsidRDefault="00EB75CC" w:rsidP="00EB75CC">
      <w:pPr>
        <w:jc w:val="both"/>
        <w:rPr>
          <w:rFonts w:ascii="Times New Roman" w:eastAsia="Times New Roman" w:hAnsi="Times New Roman" w:cs="Times New Roman"/>
          <w:b/>
          <w:bCs/>
          <w:i/>
          <w:noProof/>
          <w:sz w:val="24"/>
          <w:szCs w:val="24"/>
        </w:rPr>
      </w:pPr>
    </w:p>
    <w:p w14:paraId="3BFD39C6"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6.2.3.23.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Jāizmanto A, B vai C tipa vidējas intensitātes šķēršļu ugunis. A vai C tipa vidējas intensitātes šķēršļu ugunis jāizmanto atsevišķi, savukārt B tipa vidējas </w:t>
      </w:r>
      <w:r w:rsidRPr="00A4187D">
        <w:rPr>
          <w:rFonts w:ascii="Times New Roman" w:hAnsi="Times New Roman" w:cs="Times New Roman"/>
          <w:i/>
          <w:sz w:val="24"/>
        </w:rPr>
        <w:lastRenderedPageBreak/>
        <w:t>intensitātes šķēršļu ugunis jāizmanto atsevišķi vai kopā ar B tipa zemas intensitātes šķēršļu ugunīm.</w:t>
      </w:r>
    </w:p>
    <w:p w14:paraId="7C9E440E" w14:textId="77777777" w:rsidR="00EB75CC" w:rsidRPr="00A4187D" w:rsidRDefault="00EB75CC" w:rsidP="00EB75CC">
      <w:pPr>
        <w:jc w:val="both"/>
        <w:rPr>
          <w:rFonts w:ascii="Times New Roman" w:eastAsia="Times New Roman" w:hAnsi="Times New Roman" w:cs="Times New Roman"/>
          <w:i/>
          <w:noProof/>
          <w:sz w:val="24"/>
          <w:szCs w:val="24"/>
        </w:rPr>
      </w:pPr>
    </w:p>
    <w:p w14:paraId="5EA5D933" w14:textId="77777777" w:rsidR="00EB75CC" w:rsidRPr="00A4187D" w:rsidRDefault="00EB75CC" w:rsidP="00EB75CC">
      <w:pPr>
        <w:pStyle w:val="BodyText"/>
        <w:rPr>
          <w:rFonts w:cs="Times New Roman"/>
        </w:rPr>
      </w:pPr>
      <w:r w:rsidRPr="00A4187D">
        <w:rPr>
          <w:rFonts w:cs="Times New Roman"/>
        </w:rPr>
        <w:t>6.2.3.24. Ja objekts ir apzīmēts ar A tipa vidējas intensitātes šķēršļu ugunīm un objekta virsotne paceļas augstāk par 105 m virs zemes līmeņa vai apkārtējo būvju augstuma (ja marķējamais objekts atrodas būvju ielenkumā), tad jānodrošina papildu ugunis starplīmeņos. Šīs papildu starplīmeņu ugunis izvieto, cik iespējams, vienādos attālumos starp augšējām ugunīm un zemes līmeni vai attiecīgi apkārtējo būvju jumtu līmeni ar intervāliem, kas nepārsniedz 105 m.</w:t>
      </w:r>
    </w:p>
    <w:p w14:paraId="1B8A6D25" w14:textId="77777777" w:rsidR="00EB75CC" w:rsidRPr="00A4187D" w:rsidRDefault="00EB75CC" w:rsidP="00EB75CC">
      <w:pPr>
        <w:jc w:val="both"/>
        <w:rPr>
          <w:rFonts w:ascii="Times New Roman" w:eastAsia="Times New Roman" w:hAnsi="Times New Roman" w:cs="Times New Roman"/>
          <w:noProof/>
          <w:sz w:val="24"/>
          <w:szCs w:val="24"/>
        </w:rPr>
      </w:pPr>
    </w:p>
    <w:p w14:paraId="2889E255" w14:textId="77777777" w:rsidR="00EB75CC" w:rsidRPr="00A4187D" w:rsidRDefault="00EB75CC" w:rsidP="00EB75CC">
      <w:pPr>
        <w:pStyle w:val="BodyText"/>
        <w:rPr>
          <w:rFonts w:cs="Times New Roman"/>
        </w:rPr>
      </w:pPr>
      <w:r w:rsidRPr="00A4187D">
        <w:rPr>
          <w:rFonts w:cs="Times New Roman"/>
        </w:rPr>
        <w:t>6.2.3.25. Ja objekts ir apzīmēts ar B tipa vidējas intensitātes šķēršļu ugunīm un objekta virsotne paceļas augstāk par 45 m virs zemes līmeņa vai apkārtējo būvju augstuma (ja marķējamais objekts atrodas būvju ielenkumā), tad starplīmeņos nodrošina papildu šķēršļu ugunis. Šīm papildu starplīmeņu šķēršļu ugunīm jābūt pamīšus B tipa zemas intensitātes šķēršļu ugunīm un B tipa vidējas intensitātes šķēršļu ugunīm, izvietojot tās, cik iespējams, vienādos starplīmeņu attālumos starp augšējām ugunīm un zemes līmeni vai attiecīgi apkārtējo būvju jumtu līmeni ar intervāliem, kas nepārsniedz 52 m.</w:t>
      </w:r>
    </w:p>
    <w:p w14:paraId="4CBCB211" w14:textId="77777777" w:rsidR="00EB75CC" w:rsidRPr="00A4187D" w:rsidRDefault="00EB75CC" w:rsidP="00EB75CC">
      <w:pPr>
        <w:jc w:val="both"/>
        <w:rPr>
          <w:rFonts w:ascii="Times New Roman" w:eastAsia="Times New Roman" w:hAnsi="Times New Roman" w:cs="Times New Roman"/>
          <w:noProof/>
          <w:sz w:val="24"/>
          <w:szCs w:val="24"/>
        </w:rPr>
      </w:pPr>
    </w:p>
    <w:p w14:paraId="7E08122F" w14:textId="77777777" w:rsidR="00EB75CC" w:rsidRPr="00A4187D" w:rsidRDefault="00EB75CC" w:rsidP="00EB75CC">
      <w:pPr>
        <w:pStyle w:val="BodyText"/>
        <w:rPr>
          <w:rFonts w:cs="Times New Roman"/>
        </w:rPr>
      </w:pPr>
      <w:r w:rsidRPr="00A4187D">
        <w:rPr>
          <w:rFonts w:cs="Times New Roman"/>
        </w:rPr>
        <w:t>6.2.3.26. Ja objekts ir apzīmēts ar C tipa vidējas intensitātes šķēršļu ugunīm un objekta virsotne paceļas augstāk par 45 m virs zemes līmeņa vai apkārtējo būvju augstuma (ja marķējamais objekts atrodas būvju ielenkumā), tad starplīmeņos jānodrošina papildu ugunis. Šīs papildu starplīmeņu ugunis izvieto, cik iespējams, vienādos attālumos starp augšējām ugunīm un zemes līmeni vai attiecīgi apkārtējo būvju jumtu līmeni ar intervāliem, kas nepārsniedz 52 m.</w:t>
      </w:r>
    </w:p>
    <w:p w14:paraId="16AE9761" w14:textId="77777777" w:rsidR="00EB75CC" w:rsidRPr="00A4187D" w:rsidRDefault="00EB75CC" w:rsidP="00EB75CC">
      <w:pPr>
        <w:jc w:val="both"/>
        <w:rPr>
          <w:rFonts w:ascii="Times New Roman" w:eastAsia="Times New Roman" w:hAnsi="Times New Roman" w:cs="Times New Roman"/>
          <w:noProof/>
          <w:sz w:val="24"/>
          <w:szCs w:val="24"/>
        </w:rPr>
      </w:pPr>
    </w:p>
    <w:p w14:paraId="42F212EB" w14:textId="77777777" w:rsidR="00EB75CC" w:rsidRPr="00A4187D" w:rsidRDefault="00EB75CC" w:rsidP="00EB75CC">
      <w:pPr>
        <w:pStyle w:val="BodyText"/>
        <w:rPr>
          <w:rFonts w:cs="Times New Roman"/>
        </w:rPr>
      </w:pPr>
      <w:r w:rsidRPr="00A4187D">
        <w:rPr>
          <w:rFonts w:cs="Times New Roman"/>
        </w:rPr>
        <w:t>6.2.3.27. Ja tiek izmantotas A tipa augstas intensitātes šķēršļu ugunis, tās novieto vienādos intervālos, kas nepārsniedz 105 m, starp zemes līmeni un augšējām ugunīm, kas noteiktas 6.2.3.10. apakšpunktā, izņemot to, ka gadījumā, ja marķējamo objektu ieskauj būves, būvju jumtu līmeņa augstumu var izmantot kā zemes līmeņa ekvivalentu uguņu līmeņu skaita noteikšanai.</w:t>
      </w:r>
    </w:p>
    <w:p w14:paraId="5BCCA16E" w14:textId="77777777" w:rsidR="00EB75CC" w:rsidRPr="00A4187D" w:rsidRDefault="00EB75CC" w:rsidP="00EB75CC">
      <w:pPr>
        <w:jc w:val="both"/>
        <w:rPr>
          <w:rFonts w:ascii="Times New Roman" w:eastAsia="Times New Roman" w:hAnsi="Times New Roman" w:cs="Times New Roman"/>
          <w:noProof/>
          <w:sz w:val="24"/>
          <w:szCs w:val="24"/>
        </w:rPr>
      </w:pPr>
    </w:p>
    <w:p w14:paraId="5459CD8E" w14:textId="77777777" w:rsidR="00EB75CC" w:rsidRPr="00A4187D" w:rsidRDefault="00EB75CC" w:rsidP="002F63AC">
      <w:pPr>
        <w:pStyle w:val="BodyText"/>
        <w:rPr>
          <w:rFonts w:cs="Times New Roman"/>
          <w:b/>
          <w:bCs/>
          <w:i/>
          <w:iCs/>
        </w:rPr>
      </w:pPr>
      <w:r w:rsidRPr="00A4187D">
        <w:rPr>
          <w:rFonts w:cs="Times New Roman"/>
          <w:b/>
          <w:bCs/>
          <w:i/>
          <w:iCs/>
        </w:rPr>
        <w:t>Tādu objektu apgaismošana, kuru augstums virs zemes līmeņa ir vismaz 150 m</w:t>
      </w:r>
    </w:p>
    <w:p w14:paraId="142F9D33" w14:textId="77777777" w:rsidR="00EB75CC" w:rsidRPr="00A4187D" w:rsidRDefault="00EB75CC" w:rsidP="00EB75CC">
      <w:pPr>
        <w:jc w:val="both"/>
        <w:rPr>
          <w:rFonts w:ascii="Times New Roman" w:eastAsia="Times New Roman" w:hAnsi="Times New Roman" w:cs="Times New Roman"/>
          <w:b/>
          <w:bCs/>
          <w:i/>
          <w:noProof/>
          <w:sz w:val="24"/>
          <w:szCs w:val="24"/>
        </w:rPr>
      </w:pPr>
    </w:p>
    <w:p w14:paraId="01AE747D"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6.2.3.28.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 tipa augstas intensitātes šķēršļu ugunis jāizmanto, lai informētu par objektu, kura augstums virs zemes līmeņa pārsniedz 150 m, ja aeronavigācijas pētījumā konstatēts, ka šādas ugunis ir būtiskas objekta atpazīšanai dienā.</w:t>
      </w:r>
    </w:p>
    <w:p w14:paraId="1CB7936A" w14:textId="77777777" w:rsidR="00EB75CC" w:rsidRPr="00A4187D" w:rsidRDefault="00EB75CC" w:rsidP="00EB75CC">
      <w:pPr>
        <w:jc w:val="both"/>
        <w:rPr>
          <w:rFonts w:ascii="Times New Roman" w:eastAsia="Times New Roman" w:hAnsi="Times New Roman" w:cs="Times New Roman"/>
          <w:i/>
          <w:noProof/>
          <w:sz w:val="24"/>
          <w:szCs w:val="24"/>
        </w:rPr>
      </w:pPr>
    </w:p>
    <w:p w14:paraId="499EFF3C" w14:textId="77777777" w:rsidR="00EB75CC" w:rsidRPr="00A4187D" w:rsidRDefault="00EB75CC" w:rsidP="00EB75CC">
      <w:pPr>
        <w:pStyle w:val="BodyText"/>
        <w:rPr>
          <w:rFonts w:cs="Times New Roman"/>
        </w:rPr>
      </w:pPr>
      <w:r w:rsidRPr="00A4187D">
        <w:rPr>
          <w:rFonts w:cs="Times New Roman"/>
        </w:rPr>
        <w:t>6.2.3.29. Ja tiek izmantotas A tipa augstas intensitātes šķēršļu ugunis, tās izvieto vienādos intervālos, kas nepārsniedz 105 m, starp zemes līmeni un augšējām ugunīm, kas noteiktas 6.2.3.10. apakšpunktā, izņemot to, ka gadījumā, ja marķējamo objektu ieskauj būves, būvju jumtu līmeņa augstumu var izmantot kā zemes līmeņa ekvivalentu uguņu līmeņu skaita noteikšanai.</w:t>
      </w:r>
    </w:p>
    <w:p w14:paraId="73B27457" w14:textId="77777777" w:rsidR="00EB75CC" w:rsidRPr="00A4187D" w:rsidRDefault="00EB75CC" w:rsidP="00EB75CC">
      <w:pPr>
        <w:jc w:val="both"/>
        <w:rPr>
          <w:rFonts w:ascii="Times New Roman" w:eastAsia="Times New Roman" w:hAnsi="Times New Roman" w:cs="Times New Roman"/>
          <w:noProof/>
          <w:sz w:val="24"/>
          <w:szCs w:val="24"/>
        </w:rPr>
      </w:pPr>
    </w:p>
    <w:p w14:paraId="20261BC1"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6.2.3.30.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kompetentās iestādes vērtējumā A tipa augstas intensitātes šķēršļu ugunis naktī var apžilbināt pilotus lidlauka tuvumā (aptuveni 10 000 m rādiusā) vai radīt būtisku nelabvēlīgu ietekmi uz vidi, jāizmanto tikai C tipa vidējas intensitātes šķēršļu ugunis, savukārt B tipa vidējas intensitātes šķēršļu ugunis ir jāizmanto atsevišķi vai kopā ar B tipa zemas intensitātes šķēršļu ugunīm.</w:t>
      </w:r>
    </w:p>
    <w:p w14:paraId="71036F30" w14:textId="77777777" w:rsidR="00EB75CC" w:rsidRPr="00A4187D" w:rsidRDefault="00EB75CC" w:rsidP="00EB75CC">
      <w:pPr>
        <w:jc w:val="both"/>
        <w:rPr>
          <w:rFonts w:ascii="Times New Roman" w:eastAsia="Times New Roman" w:hAnsi="Times New Roman" w:cs="Times New Roman"/>
          <w:i/>
          <w:noProof/>
          <w:sz w:val="24"/>
          <w:szCs w:val="24"/>
        </w:rPr>
      </w:pPr>
    </w:p>
    <w:p w14:paraId="2BCD677F" w14:textId="77777777" w:rsidR="00EB75CC" w:rsidRPr="00A4187D" w:rsidRDefault="00EB75CC" w:rsidP="00EB75CC">
      <w:pPr>
        <w:pStyle w:val="BodyText"/>
        <w:rPr>
          <w:rFonts w:cs="Times New Roman"/>
        </w:rPr>
      </w:pPr>
      <w:r w:rsidRPr="00A4187D">
        <w:rPr>
          <w:rFonts w:cs="Times New Roman"/>
        </w:rPr>
        <w:t xml:space="preserve">6.2.3.31. Ja objekts ir apzīmēts ar A tipa vidējas intensitātes šķēršļu ugunīm, tad starplīmeņos </w:t>
      </w:r>
      <w:r w:rsidRPr="00A4187D">
        <w:rPr>
          <w:rFonts w:cs="Times New Roman"/>
        </w:rPr>
        <w:lastRenderedPageBreak/>
        <w:t>nodrošina papildu ugunis. Šīs papildu starplīmeņu ugunis izvieto, cik iespējams, vienādos attālumos starp augšējām ugunīm un zemes līmeni vai attiecīgi apkārtējo būvju jumtu līmeni ar intervāliem, kas nepārsniedz 105 m.</w:t>
      </w:r>
    </w:p>
    <w:p w14:paraId="02082BB6" w14:textId="77777777" w:rsidR="00EB75CC" w:rsidRPr="00A4187D" w:rsidRDefault="00EB75CC" w:rsidP="00EB75CC">
      <w:pPr>
        <w:jc w:val="both"/>
        <w:rPr>
          <w:rFonts w:ascii="Times New Roman" w:eastAsia="Times New Roman" w:hAnsi="Times New Roman" w:cs="Times New Roman"/>
          <w:noProof/>
          <w:sz w:val="24"/>
          <w:szCs w:val="24"/>
        </w:rPr>
      </w:pPr>
    </w:p>
    <w:p w14:paraId="0E819DEB" w14:textId="77777777" w:rsidR="00EB75CC" w:rsidRPr="00A4187D" w:rsidRDefault="00EB75CC" w:rsidP="00EB75CC">
      <w:pPr>
        <w:pStyle w:val="BodyText"/>
        <w:rPr>
          <w:rFonts w:cs="Times New Roman"/>
        </w:rPr>
      </w:pPr>
      <w:r w:rsidRPr="00A4187D">
        <w:rPr>
          <w:rFonts w:cs="Times New Roman"/>
        </w:rPr>
        <w:t>6.2.3.32. Ja objekts ir apzīmēts ar B tipa vidējas intensitātes šķēršļu ugunīm, tad starplīmeņos nodrošina papildu ugunis. Šīm papildu starplīmeņu šķēršļu ugunīm jābūt pamīšus B tipa zemas intensitātes šķēršļu ugunīm un B tipa vidējas intensitātes šķēršļu ugunīm, izvietojot tās, cik iespējams, vienādos starplīmeņu attālumos starp augšējām ugunīm un zemes līmeni vai attiecīgi apkārtējo būvju jumtu līmeni ar intervāliem, kas nepārsniedz 52 m.</w:t>
      </w:r>
    </w:p>
    <w:p w14:paraId="1D93E7B7" w14:textId="77777777" w:rsidR="00EB75CC" w:rsidRPr="00A4187D" w:rsidRDefault="00EB75CC" w:rsidP="00EB75CC">
      <w:pPr>
        <w:jc w:val="both"/>
        <w:rPr>
          <w:rFonts w:ascii="Times New Roman" w:eastAsia="Times New Roman" w:hAnsi="Times New Roman" w:cs="Times New Roman"/>
          <w:noProof/>
          <w:sz w:val="24"/>
          <w:szCs w:val="24"/>
        </w:rPr>
      </w:pPr>
    </w:p>
    <w:p w14:paraId="4E2D0975" w14:textId="77777777" w:rsidR="00EB75CC" w:rsidRPr="00A4187D" w:rsidRDefault="00EB75CC" w:rsidP="00EB75CC">
      <w:pPr>
        <w:pStyle w:val="BodyText"/>
        <w:rPr>
          <w:rFonts w:cs="Times New Roman"/>
        </w:rPr>
      </w:pPr>
      <w:r w:rsidRPr="00A4187D">
        <w:rPr>
          <w:rFonts w:cs="Times New Roman"/>
        </w:rPr>
        <w:t>6.2.3.33. Ja objekts ir apzīmēts ar C tipa vidējas intensitātes šķēršļu ugunīm, tad starplīmeņos nodrošina papildu ugunis. Šīs papildu starplīmeņu ugunis izvieto, cik iespējams, vienādos attālumos starp augšējām ugunīm un zemes līmeni vai attiecīgi apkārtējo būvju jumtu līmeni ar intervāliem, kas nepārsniedz 52 m.</w:t>
      </w:r>
    </w:p>
    <w:p w14:paraId="30D0AD43" w14:textId="77777777" w:rsidR="00EB75CC" w:rsidRPr="00A4187D" w:rsidRDefault="00EB75CC" w:rsidP="00EB75CC">
      <w:pPr>
        <w:jc w:val="both"/>
        <w:rPr>
          <w:rFonts w:ascii="Times New Roman" w:eastAsia="Times New Roman" w:hAnsi="Times New Roman" w:cs="Times New Roman"/>
          <w:noProof/>
          <w:sz w:val="24"/>
          <w:szCs w:val="24"/>
        </w:rPr>
      </w:pPr>
    </w:p>
    <w:p w14:paraId="5093C26C" w14:textId="77777777" w:rsidR="00EB75CC" w:rsidRPr="00A4187D" w:rsidRDefault="00EB75CC" w:rsidP="00EB75CC">
      <w:pPr>
        <w:pStyle w:val="BodyText"/>
        <w:jc w:val="center"/>
        <w:rPr>
          <w:rFonts w:cs="Times New Roman"/>
        </w:rPr>
      </w:pPr>
      <w:r w:rsidRPr="00A4187D">
        <w:rPr>
          <w:rFonts w:cs="Times New Roman"/>
        </w:rPr>
        <w:t>6.2.4. Vēja turbīnas</w:t>
      </w:r>
    </w:p>
    <w:p w14:paraId="4F969654" w14:textId="77777777" w:rsidR="00EB75CC" w:rsidRPr="00A4187D" w:rsidRDefault="00EB75CC" w:rsidP="00EB75CC">
      <w:pPr>
        <w:jc w:val="both"/>
        <w:rPr>
          <w:rFonts w:ascii="Times New Roman" w:eastAsia="Times New Roman" w:hAnsi="Times New Roman" w:cs="Times New Roman"/>
          <w:noProof/>
          <w:sz w:val="24"/>
          <w:szCs w:val="24"/>
        </w:rPr>
      </w:pPr>
    </w:p>
    <w:p w14:paraId="5F120056" w14:textId="77777777" w:rsidR="00EB75CC" w:rsidRPr="00A4187D" w:rsidRDefault="00EB75CC" w:rsidP="00EB75CC">
      <w:pPr>
        <w:pStyle w:val="BodyText"/>
        <w:rPr>
          <w:rFonts w:cs="Times New Roman"/>
        </w:rPr>
      </w:pPr>
      <w:r w:rsidRPr="00A4187D">
        <w:rPr>
          <w:rFonts w:cs="Times New Roman"/>
        </w:rPr>
        <w:t>6.2.4.1. Vēja turbīnu marķē un/vai apgaismo, ja atzīts, ka tā ir šķērslis.</w:t>
      </w:r>
    </w:p>
    <w:p w14:paraId="50A3CBB1" w14:textId="77777777" w:rsidR="00EB75CC" w:rsidRPr="00A4187D" w:rsidRDefault="00EB75CC" w:rsidP="00EB75CC">
      <w:pPr>
        <w:jc w:val="both"/>
        <w:rPr>
          <w:rFonts w:ascii="Times New Roman" w:eastAsia="Times New Roman" w:hAnsi="Times New Roman" w:cs="Times New Roman"/>
          <w:noProof/>
          <w:sz w:val="24"/>
          <w:szCs w:val="24"/>
        </w:rPr>
      </w:pPr>
    </w:p>
    <w:p w14:paraId="36CA271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Var nodrošināt papildu apgaismojumu vai marķējumu, ja valsts vērtējumā šāds apgaismojums vai marķējums ir nepieciešams.</w:t>
      </w:r>
    </w:p>
    <w:p w14:paraId="044A2C0C" w14:textId="77777777" w:rsidR="00EB75CC" w:rsidRPr="00A4187D" w:rsidRDefault="00EB75CC" w:rsidP="00EB75CC">
      <w:pPr>
        <w:jc w:val="both"/>
        <w:rPr>
          <w:rFonts w:ascii="Times New Roman" w:eastAsia="Times New Roman" w:hAnsi="Times New Roman" w:cs="Times New Roman"/>
          <w:i/>
          <w:noProof/>
          <w:sz w:val="24"/>
          <w:szCs w:val="24"/>
        </w:rPr>
      </w:pPr>
    </w:p>
    <w:p w14:paraId="2C886C8D"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Skat. 4.3.1. un 4.3.2. punktu.</w:t>
      </w:r>
    </w:p>
    <w:p w14:paraId="08B92CCD" w14:textId="77777777" w:rsidR="00EB75CC" w:rsidRPr="00A4187D" w:rsidRDefault="00EB75CC" w:rsidP="00EB75CC">
      <w:pPr>
        <w:jc w:val="both"/>
        <w:rPr>
          <w:rFonts w:ascii="Times New Roman" w:eastAsia="Times New Roman" w:hAnsi="Times New Roman" w:cs="Times New Roman"/>
          <w:b/>
          <w:bCs/>
          <w:noProof/>
          <w:sz w:val="24"/>
          <w:szCs w:val="24"/>
        </w:rPr>
      </w:pPr>
    </w:p>
    <w:p w14:paraId="42F86434" w14:textId="77777777" w:rsidR="00EB75CC" w:rsidRPr="00A4187D" w:rsidRDefault="00EB75CC" w:rsidP="00BD0379">
      <w:pPr>
        <w:pStyle w:val="BodyText"/>
        <w:rPr>
          <w:rFonts w:cs="Times New Roman"/>
          <w:b/>
          <w:bCs/>
          <w:i/>
          <w:iCs/>
        </w:rPr>
      </w:pPr>
      <w:r w:rsidRPr="00A4187D">
        <w:rPr>
          <w:rFonts w:cs="Times New Roman"/>
          <w:b/>
          <w:bCs/>
          <w:i/>
          <w:iCs/>
        </w:rPr>
        <w:t>Marķējumi</w:t>
      </w:r>
    </w:p>
    <w:p w14:paraId="4E28ED6A" w14:textId="77777777" w:rsidR="00EB75CC" w:rsidRPr="00A4187D" w:rsidRDefault="00EB75CC" w:rsidP="00EB75CC">
      <w:pPr>
        <w:jc w:val="both"/>
        <w:rPr>
          <w:rFonts w:ascii="Times New Roman" w:eastAsia="Times New Roman" w:hAnsi="Times New Roman" w:cs="Times New Roman"/>
          <w:b/>
          <w:bCs/>
          <w:i/>
          <w:noProof/>
          <w:sz w:val="24"/>
          <w:szCs w:val="24"/>
        </w:rPr>
      </w:pPr>
    </w:p>
    <w:p w14:paraId="1328E323"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6.2.4.2. </w:t>
      </w:r>
      <w:r w:rsidRPr="00A4187D">
        <w:rPr>
          <w:rFonts w:ascii="Times New Roman" w:hAnsi="Times New Roman" w:cs="Times New Roman"/>
          <w:b/>
          <w:sz w:val="24"/>
        </w:rPr>
        <w:t>Ieteikums</w:t>
      </w:r>
      <w:r w:rsidRPr="00A4187D">
        <w:rPr>
          <w:rFonts w:ascii="Times New Roman" w:hAnsi="Times New Roman" w:cs="Times New Roman"/>
          <w:b/>
          <w:i/>
          <w:sz w:val="24"/>
        </w:rPr>
        <w:t>.</w:t>
      </w:r>
      <w:r w:rsidRPr="00A4187D">
        <w:rPr>
          <w:rFonts w:ascii="Times New Roman" w:hAnsi="Times New Roman" w:cs="Times New Roman"/>
          <w:sz w:val="24"/>
        </w:rPr>
        <w:t xml:space="preserve"> </w:t>
      </w:r>
      <w:r w:rsidRPr="00A4187D">
        <w:rPr>
          <w:rFonts w:ascii="Times New Roman" w:hAnsi="Times New Roman" w:cs="Times New Roman"/>
          <w:i/>
          <w:sz w:val="24"/>
        </w:rPr>
        <w:t>Vēja turbīnu rotora lāpstām, gondolām un vēja turbīnu balsta staba augšējām divām trešdaļām (2/3) ir jābūt krāsotām baltā krāsā, ja vien aeronavigācijas pētījumā nav noteikts citādi.</w:t>
      </w:r>
    </w:p>
    <w:p w14:paraId="229E7136" w14:textId="77777777" w:rsidR="00EB75CC" w:rsidRPr="00A4187D" w:rsidRDefault="00EB75CC" w:rsidP="00EB75CC">
      <w:pPr>
        <w:jc w:val="both"/>
        <w:rPr>
          <w:rFonts w:ascii="Times New Roman" w:eastAsia="Times New Roman" w:hAnsi="Times New Roman" w:cs="Times New Roman"/>
          <w:i/>
          <w:noProof/>
          <w:sz w:val="24"/>
          <w:szCs w:val="24"/>
        </w:rPr>
      </w:pPr>
    </w:p>
    <w:p w14:paraId="3369E0A3" w14:textId="77777777" w:rsidR="00EB75CC" w:rsidRPr="00A4187D" w:rsidRDefault="00EB75CC" w:rsidP="00BD0379">
      <w:pPr>
        <w:pStyle w:val="BodyText"/>
        <w:rPr>
          <w:rFonts w:cs="Times New Roman"/>
          <w:b/>
          <w:bCs/>
          <w:i/>
          <w:iCs/>
        </w:rPr>
      </w:pPr>
      <w:r w:rsidRPr="00A4187D">
        <w:rPr>
          <w:rFonts w:cs="Times New Roman"/>
          <w:b/>
          <w:bCs/>
          <w:i/>
          <w:iCs/>
        </w:rPr>
        <w:t>Apgaismojums</w:t>
      </w:r>
    </w:p>
    <w:p w14:paraId="7FDB93A5" w14:textId="77777777" w:rsidR="00EB75CC" w:rsidRPr="00A4187D" w:rsidRDefault="00EB75CC" w:rsidP="00EB75CC">
      <w:pPr>
        <w:jc w:val="both"/>
        <w:rPr>
          <w:rFonts w:ascii="Times New Roman" w:eastAsia="Times New Roman" w:hAnsi="Times New Roman" w:cs="Times New Roman"/>
          <w:b/>
          <w:bCs/>
          <w:i/>
          <w:noProof/>
          <w:sz w:val="24"/>
          <w:szCs w:val="24"/>
        </w:rPr>
      </w:pPr>
    </w:p>
    <w:p w14:paraId="25BC1741"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6.2.4.3.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tiek uzskatīts, ka apgaismojums ir nepieciešams vējparka (t. i., divu vai vairāku vējģeneratoru grupas) gadījumā, jāuzskata, ka šis vējparks ir lielizmēra objekts, un ugunis jāuzstāda:</w:t>
      </w:r>
    </w:p>
    <w:p w14:paraId="3BD4EB43" w14:textId="77777777" w:rsidR="00EB75CC" w:rsidRPr="00A4187D" w:rsidRDefault="00EB75CC" w:rsidP="00EB75CC">
      <w:pPr>
        <w:jc w:val="both"/>
        <w:rPr>
          <w:rFonts w:ascii="Times New Roman" w:eastAsia="Times New Roman" w:hAnsi="Times New Roman" w:cs="Times New Roman"/>
          <w:i/>
          <w:noProof/>
          <w:sz w:val="24"/>
          <w:szCs w:val="24"/>
        </w:rPr>
      </w:pPr>
    </w:p>
    <w:p w14:paraId="72522A3A"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tā, lai norādītu vējparka perimetru;</w:t>
      </w:r>
    </w:p>
    <w:p w14:paraId="552AD873"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67BE8479"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ievērojot maksimālo intervālu starp ugunīm visā perimetrā atbilstīgi tam, kā noteikts 6.2.3.15. punktā, ja vien atbilstošā novērtējumā nav atzīts, ka var izmantot lielāku intervālu;</w:t>
      </w:r>
    </w:p>
    <w:p w14:paraId="12ED07DA"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A52ED45"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tā, lai gadījumā, ja tiek izmantotas zibšņugunis, tās mirgotu sinhroni visā vējparkā;</w:t>
      </w:r>
    </w:p>
    <w:p w14:paraId="4A6536F3"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7F9DBAD"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d) tā, lai vējparkā tiktu apzīmēti arī visi vējģeneratori, kas paceļas ievērojami augstāk par pārējiem vējģeneratoriem, neatkarīgi no tā, kur šādi vējģeneratori atrodas, un</w:t>
      </w:r>
    </w:p>
    <w:p w14:paraId="376D35B1"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3B1A9D4"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e) vietās, kas noteiktas a), b) un d) apakšpunktā, ievērojot šādus kritērijus:</w:t>
      </w:r>
    </w:p>
    <w:p w14:paraId="01CD24C1" w14:textId="77777777" w:rsidR="00EB75CC" w:rsidRPr="00A4187D" w:rsidRDefault="00EB75CC" w:rsidP="00EB75CC">
      <w:pPr>
        <w:jc w:val="both"/>
        <w:rPr>
          <w:rFonts w:ascii="Times New Roman" w:eastAsia="Times New Roman" w:hAnsi="Times New Roman" w:cs="Times New Roman"/>
          <w:i/>
          <w:noProof/>
          <w:sz w:val="24"/>
          <w:szCs w:val="24"/>
        </w:rPr>
      </w:pPr>
    </w:p>
    <w:p w14:paraId="3607A19B" w14:textId="77777777" w:rsidR="00EB75CC" w:rsidRPr="00A4187D" w:rsidRDefault="00EB75CC" w:rsidP="00EB75CC">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 xml:space="preserve">i) vējģeneratoriem, kuru kopējais augstums ir mazāks par 150 m (mezgla augstums </w:t>
      </w:r>
      <w:r w:rsidRPr="00A4187D">
        <w:rPr>
          <w:rFonts w:ascii="Times New Roman" w:hAnsi="Times New Roman" w:cs="Times New Roman"/>
          <w:i/>
          <w:sz w:val="24"/>
        </w:rPr>
        <w:lastRenderedPageBreak/>
        <w:t>kopā ar vertikālo lāpstiņas augstumu), jānodrošina vidējas intensitātes apgaismojums uz gondolas;</w:t>
      </w:r>
    </w:p>
    <w:p w14:paraId="5DCF9891" w14:textId="77777777" w:rsidR="00EB75CC" w:rsidRPr="00A4187D" w:rsidRDefault="00EB75CC" w:rsidP="00EB75CC">
      <w:pPr>
        <w:ind w:left="567"/>
        <w:jc w:val="both"/>
        <w:rPr>
          <w:rFonts w:ascii="Times New Roman" w:eastAsia="Times New Roman" w:hAnsi="Times New Roman" w:cs="Times New Roman"/>
          <w:i/>
          <w:noProof/>
          <w:sz w:val="24"/>
          <w:szCs w:val="24"/>
        </w:rPr>
      </w:pPr>
    </w:p>
    <w:p w14:paraId="001CDAAE" w14:textId="77777777" w:rsidR="00EB75CC" w:rsidRPr="00A4187D" w:rsidRDefault="00EB75CC" w:rsidP="00EB75CC">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ii) vējģeneratoriem, kuru kopējais augstums nav mazāks par 150 m un nav lielāks par 315 m, papildus vidējas intensitātes ugunij, kas ir uzstādīta uz gondolas, jānodrošina otra uguns kā rezerves uguns, ko izmanto darbojošās uguns atteices gadījumā. Šīs ugunis ir jāuzstāda tā, lai nodrošinātu, ka neviena uguns nebloķē citas uguns izstarotu gaismu, un</w:t>
      </w:r>
    </w:p>
    <w:p w14:paraId="6DFDFD2E" w14:textId="77777777" w:rsidR="00EB75CC" w:rsidRPr="00A4187D" w:rsidRDefault="00EB75CC" w:rsidP="00EB75CC">
      <w:pPr>
        <w:ind w:left="567"/>
        <w:jc w:val="both"/>
        <w:rPr>
          <w:rFonts w:ascii="Times New Roman" w:eastAsia="Times New Roman" w:hAnsi="Times New Roman" w:cs="Times New Roman"/>
          <w:i/>
          <w:noProof/>
          <w:sz w:val="24"/>
          <w:szCs w:val="24"/>
        </w:rPr>
      </w:pPr>
    </w:p>
    <w:p w14:paraId="43E6C1DA" w14:textId="77777777" w:rsidR="00EB75CC" w:rsidRPr="00A4187D" w:rsidRDefault="00EB75CC" w:rsidP="00EB75CC">
      <w:pPr>
        <w:tabs>
          <w:tab w:val="left" w:pos="1221"/>
        </w:tabs>
        <w:ind w:left="567"/>
        <w:jc w:val="both"/>
        <w:rPr>
          <w:rFonts w:ascii="Times New Roman" w:hAnsi="Times New Roman" w:cs="Times New Roman"/>
          <w:i/>
          <w:noProof/>
          <w:sz w:val="24"/>
          <w:szCs w:val="24"/>
        </w:rPr>
      </w:pPr>
      <w:r w:rsidRPr="00A4187D">
        <w:rPr>
          <w:rFonts w:ascii="Times New Roman" w:hAnsi="Times New Roman" w:cs="Times New Roman"/>
          <w:i/>
          <w:sz w:val="24"/>
        </w:rPr>
        <w:t>iii) papildus tam vējģeneratoriem, kuru kopējais augstums nav mazāks par 150 m un nav lielāks par 315 m, gondolas augstuma vidū jānodrošina starplīmenis no vismaz trīs E tipa zemas intensitātes ugunīm, kā noteikts 6.2.1.3. punktā. Ja aeronavigācijas pētījumā parādīts, ka E tipa zemas intensitātes ugunis nav piemērotas, var izmantot A vai B tipa zemas intensitātes ugunis.</w:t>
      </w:r>
    </w:p>
    <w:p w14:paraId="06A79EE4" w14:textId="77777777" w:rsidR="00EB75CC" w:rsidRPr="00A4187D" w:rsidRDefault="00EB75CC" w:rsidP="00EB75CC">
      <w:pPr>
        <w:jc w:val="both"/>
        <w:rPr>
          <w:rFonts w:ascii="Times New Roman" w:eastAsia="Times New Roman" w:hAnsi="Times New Roman" w:cs="Times New Roman"/>
          <w:i/>
          <w:noProof/>
          <w:sz w:val="24"/>
          <w:szCs w:val="24"/>
        </w:rPr>
      </w:pPr>
    </w:p>
    <w:p w14:paraId="67874A5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Iepriekš sniegtais 6.2.4.3. punkta e) apakšpunkts neattiecas uz vējģeneratoriem, kuru kopējais augstums pārsniedz 315 m. Šādiem vējģeneratoriem var būt nepieciešams papildu marķējums un apgaismojums atbilstoši aeronavigācijas pētījumam.</w:t>
      </w:r>
    </w:p>
    <w:p w14:paraId="4C3D0B88" w14:textId="77777777" w:rsidR="00EB75CC" w:rsidRPr="00A4187D" w:rsidRDefault="00EB75CC" w:rsidP="00EB75CC">
      <w:pPr>
        <w:jc w:val="both"/>
        <w:rPr>
          <w:rFonts w:ascii="Times New Roman" w:eastAsia="Times New Roman" w:hAnsi="Times New Roman" w:cs="Times New Roman"/>
          <w:i/>
          <w:noProof/>
          <w:sz w:val="24"/>
          <w:szCs w:val="24"/>
        </w:rPr>
      </w:pPr>
    </w:p>
    <w:p w14:paraId="5CF04542"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6.2.4.4.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Šķēršļu ugunis ir jāuzstāda uz gondolas tā, lai nodrošinātu brīvu skatu gaisa kuģim, kurš tuvojas no jebkuras puses.</w:t>
      </w:r>
    </w:p>
    <w:p w14:paraId="089DE18D" w14:textId="77777777" w:rsidR="00EB75CC" w:rsidRPr="00A4187D" w:rsidRDefault="00EB75CC" w:rsidP="00EB75CC">
      <w:pPr>
        <w:jc w:val="both"/>
        <w:rPr>
          <w:rFonts w:ascii="Times New Roman" w:eastAsia="Times New Roman" w:hAnsi="Times New Roman" w:cs="Times New Roman"/>
          <w:i/>
          <w:noProof/>
          <w:sz w:val="24"/>
          <w:szCs w:val="24"/>
        </w:rPr>
      </w:pPr>
    </w:p>
    <w:p w14:paraId="2BE29945"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6.2.4.5.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tiek uzskatīts, ka ir jāapgaismo viens vējģenerators vai īsa vējģeneratoru rinda, ugunis ir jāuzstāda atbilstīgi tam, kā noteikts turpmāk 6.2.4.3. punkta e) apakšpunktā vai aeronavigācijas pētījumā.</w:t>
      </w:r>
    </w:p>
    <w:p w14:paraId="2F1EA4A3" w14:textId="77777777" w:rsidR="00EB75CC" w:rsidRPr="00A4187D" w:rsidRDefault="00EB75CC" w:rsidP="00EB75CC">
      <w:pPr>
        <w:jc w:val="both"/>
        <w:rPr>
          <w:rFonts w:ascii="Times New Roman" w:eastAsia="Times New Roman" w:hAnsi="Times New Roman" w:cs="Times New Roman"/>
          <w:i/>
          <w:noProof/>
          <w:sz w:val="24"/>
          <w:szCs w:val="24"/>
        </w:rPr>
      </w:pPr>
    </w:p>
    <w:p w14:paraId="459EE060" w14:textId="77777777" w:rsidR="00EB75CC" w:rsidRPr="00A4187D" w:rsidRDefault="00EB75CC" w:rsidP="00EB75CC">
      <w:pPr>
        <w:pStyle w:val="BodyText"/>
        <w:jc w:val="center"/>
        <w:rPr>
          <w:rFonts w:cs="Times New Roman"/>
        </w:rPr>
      </w:pPr>
      <w:r w:rsidRPr="00A4187D">
        <w:rPr>
          <w:rFonts w:cs="Times New Roman"/>
        </w:rPr>
        <w:t>6.2.5. Gaisa vadi, kabeļi un citi objekti, un balsta torņi</w:t>
      </w:r>
    </w:p>
    <w:p w14:paraId="7B129093" w14:textId="77777777" w:rsidR="00EB75CC" w:rsidRPr="00A4187D" w:rsidRDefault="00EB75CC" w:rsidP="00EB75CC">
      <w:pPr>
        <w:jc w:val="both"/>
        <w:rPr>
          <w:rFonts w:ascii="Times New Roman" w:eastAsia="Times New Roman" w:hAnsi="Times New Roman" w:cs="Times New Roman"/>
          <w:noProof/>
          <w:sz w:val="24"/>
          <w:szCs w:val="24"/>
        </w:rPr>
      </w:pPr>
    </w:p>
    <w:p w14:paraId="12413F1B" w14:textId="77777777" w:rsidR="00EB75CC" w:rsidRPr="00A4187D" w:rsidRDefault="00EB75CC" w:rsidP="00BD0379">
      <w:pPr>
        <w:pStyle w:val="BodyText"/>
        <w:rPr>
          <w:rFonts w:cs="Times New Roman"/>
          <w:b/>
          <w:bCs/>
          <w:i/>
          <w:iCs/>
        </w:rPr>
      </w:pPr>
      <w:r w:rsidRPr="00A4187D">
        <w:rPr>
          <w:rFonts w:cs="Times New Roman"/>
          <w:b/>
          <w:bCs/>
          <w:i/>
          <w:iCs/>
        </w:rPr>
        <w:t>Marķēšana</w:t>
      </w:r>
    </w:p>
    <w:p w14:paraId="6C1EB145" w14:textId="77777777" w:rsidR="00EB75CC" w:rsidRPr="00A4187D" w:rsidRDefault="00EB75CC" w:rsidP="00EB75CC">
      <w:pPr>
        <w:jc w:val="both"/>
        <w:rPr>
          <w:rFonts w:ascii="Times New Roman" w:eastAsia="Times New Roman" w:hAnsi="Times New Roman" w:cs="Times New Roman"/>
          <w:b/>
          <w:bCs/>
          <w:i/>
          <w:noProof/>
          <w:sz w:val="24"/>
          <w:szCs w:val="24"/>
        </w:rPr>
      </w:pPr>
    </w:p>
    <w:p w14:paraId="70838253"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Vadi, kabeļi un citi objekti, kas ir jāmarķē, ir jāaprīko ar marķieriem; balsta torņi ir jānokrāso.</w:t>
      </w:r>
    </w:p>
    <w:p w14:paraId="002B977A" w14:textId="77777777" w:rsidR="00EB75CC" w:rsidRPr="00A4187D" w:rsidRDefault="00EB75CC" w:rsidP="00EB75CC">
      <w:pPr>
        <w:jc w:val="both"/>
        <w:rPr>
          <w:rFonts w:ascii="Times New Roman" w:eastAsia="Times New Roman" w:hAnsi="Times New Roman" w:cs="Times New Roman"/>
          <w:i/>
          <w:noProof/>
          <w:sz w:val="24"/>
          <w:szCs w:val="24"/>
        </w:rPr>
      </w:pPr>
    </w:p>
    <w:p w14:paraId="235ED766" w14:textId="77777777" w:rsidR="00EB75CC" w:rsidRPr="00A4187D" w:rsidRDefault="00EB75CC" w:rsidP="00BD0379">
      <w:pPr>
        <w:pStyle w:val="BodyText"/>
        <w:rPr>
          <w:rFonts w:cs="Times New Roman"/>
          <w:b/>
          <w:bCs/>
          <w:i/>
          <w:iCs/>
        </w:rPr>
      </w:pPr>
      <w:r w:rsidRPr="00A4187D">
        <w:rPr>
          <w:rFonts w:cs="Times New Roman"/>
          <w:b/>
          <w:bCs/>
          <w:i/>
          <w:iCs/>
        </w:rPr>
        <w:t>Marķēšana, izmantojot krāsas</w:t>
      </w:r>
    </w:p>
    <w:p w14:paraId="087A20C0" w14:textId="77777777" w:rsidR="00EB75CC" w:rsidRPr="00A4187D" w:rsidRDefault="00EB75CC" w:rsidP="00EB75CC">
      <w:pPr>
        <w:jc w:val="both"/>
        <w:rPr>
          <w:rFonts w:ascii="Times New Roman" w:eastAsia="Times New Roman" w:hAnsi="Times New Roman" w:cs="Times New Roman"/>
          <w:b/>
          <w:bCs/>
          <w:i/>
          <w:noProof/>
          <w:sz w:val="24"/>
          <w:szCs w:val="24"/>
        </w:rPr>
      </w:pPr>
    </w:p>
    <w:p w14:paraId="50472C8E" w14:textId="77777777" w:rsidR="00EB75CC" w:rsidRPr="00A4187D" w:rsidRDefault="00EB75CC" w:rsidP="00EB75CC">
      <w:pPr>
        <w:tabs>
          <w:tab w:val="left" w:pos="1322"/>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Marķējamu gaisa vadu, kabeļu un citu objektu balsta torņi ir jāmarķē saskaņā ar 6.2.3.1.–6.2.3.4. punktu, izņemot to, ka balsta torņus var nemarķēt, ja dienā tie ir apgaismoti ar augstas intensitātes šķēršļu ugunīm.</w:t>
      </w:r>
    </w:p>
    <w:p w14:paraId="55853660" w14:textId="77777777" w:rsidR="00EB75CC" w:rsidRPr="00A4187D" w:rsidRDefault="00EB75CC" w:rsidP="00EB75CC">
      <w:pPr>
        <w:jc w:val="both"/>
        <w:rPr>
          <w:rFonts w:ascii="Times New Roman" w:eastAsia="Times New Roman" w:hAnsi="Times New Roman" w:cs="Times New Roman"/>
          <w:i/>
          <w:noProof/>
          <w:sz w:val="24"/>
          <w:szCs w:val="24"/>
        </w:rPr>
      </w:pPr>
    </w:p>
    <w:p w14:paraId="7283E534" w14:textId="77777777" w:rsidR="00EB75CC" w:rsidRPr="00A4187D" w:rsidRDefault="00EB75CC" w:rsidP="00BD0379">
      <w:pPr>
        <w:pStyle w:val="BodyText"/>
        <w:rPr>
          <w:rFonts w:cs="Times New Roman"/>
          <w:b/>
          <w:bCs/>
          <w:i/>
          <w:iCs/>
        </w:rPr>
      </w:pPr>
      <w:r w:rsidRPr="00A4187D">
        <w:rPr>
          <w:rFonts w:cs="Times New Roman"/>
          <w:b/>
          <w:bCs/>
          <w:i/>
          <w:iCs/>
        </w:rPr>
        <w:t>Marķēšana, izmantojot marķierus</w:t>
      </w:r>
    </w:p>
    <w:p w14:paraId="48FCDE0C" w14:textId="77777777" w:rsidR="00EB75CC" w:rsidRPr="00A4187D" w:rsidRDefault="00EB75CC" w:rsidP="00EB75CC">
      <w:pPr>
        <w:jc w:val="both"/>
        <w:rPr>
          <w:rFonts w:ascii="Times New Roman" w:eastAsia="Times New Roman" w:hAnsi="Times New Roman" w:cs="Times New Roman"/>
          <w:b/>
          <w:bCs/>
          <w:i/>
          <w:noProof/>
          <w:sz w:val="24"/>
          <w:szCs w:val="24"/>
        </w:rPr>
      </w:pPr>
    </w:p>
    <w:p w14:paraId="27DF4A67" w14:textId="77777777" w:rsidR="00EB75CC" w:rsidRPr="00A4187D" w:rsidRDefault="00EB75CC" w:rsidP="00EB75CC">
      <w:pPr>
        <w:pStyle w:val="BodyText"/>
        <w:rPr>
          <w:rFonts w:cs="Times New Roman"/>
        </w:rPr>
      </w:pPr>
      <w:r w:rsidRPr="00A4187D">
        <w:rPr>
          <w:rFonts w:cs="Times New Roman"/>
        </w:rPr>
        <w:t>6.2.5.3. Uz objektiem vai blakus tiem novietotus marķierus uzstāda tā, lai tie būtu labi saskatāmi, sniegtu vispārēju priekšstatu par objekta aprisēm un būtu pamanāmi skaidrā laikā no vismaz 1000 m attāluma no gaisa un no vismaz 300 m attāluma no zemes no visām pusēm, no kurām gaisa kuģis varētu tuvoties šiem objektiem. Marķierus veido tādā formā, lai tos varētu atšķirt no marķieriem, kurus izmanto citas informācijas sniegšanai, turklāt tie nedrīkst paaugstināt marķējamā objekta bīstamību.</w:t>
      </w:r>
    </w:p>
    <w:p w14:paraId="3C36154E" w14:textId="77777777" w:rsidR="00EB75CC" w:rsidRPr="00A4187D" w:rsidRDefault="00EB75CC" w:rsidP="00EB75CC">
      <w:pPr>
        <w:jc w:val="both"/>
        <w:rPr>
          <w:rFonts w:ascii="Times New Roman" w:eastAsia="Times New Roman" w:hAnsi="Times New Roman" w:cs="Times New Roman"/>
          <w:noProof/>
          <w:sz w:val="24"/>
          <w:szCs w:val="24"/>
        </w:rPr>
      </w:pPr>
    </w:p>
    <w:p w14:paraId="01DC1A8C"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Marķierim, kas ir uzstādīts uz gaisa vada, kabeļa un tamlīdzīga objekta, ir jābūt sfēriskam, un tā diametrs nedrīkst būt mazāks par 60 cm.</w:t>
      </w:r>
    </w:p>
    <w:p w14:paraId="73F30BBA" w14:textId="77777777" w:rsidR="00EB75CC" w:rsidRPr="00A4187D" w:rsidRDefault="00EB75CC" w:rsidP="00EB75CC">
      <w:pPr>
        <w:jc w:val="both"/>
        <w:rPr>
          <w:rFonts w:ascii="Times New Roman" w:eastAsia="Times New Roman" w:hAnsi="Times New Roman" w:cs="Times New Roman"/>
          <w:i/>
          <w:noProof/>
          <w:sz w:val="24"/>
          <w:szCs w:val="24"/>
        </w:rPr>
      </w:pPr>
    </w:p>
    <w:p w14:paraId="4E15D87B"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Attālumam starp diviem blakus esošiem marķieriem vai starp marķieri un balsta torni jābūt samērīgam ar marķiera diametru, bet tas nekādā gadījumā nedrīkst pārsniegt:</w:t>
      </w:r>
    </w:p>
    <w:p w14:paraId="371EC578" w14:textId="77777777" w:rsidR="00EB75CC" w:rsidRPr="00A4187D" w:rsidRDefault="00EB75CC" w:rsidP="00EB75CC">
      <w:pPr>
        <w:jc w:val="both"/>
        <w:rPr>
          <w:rFonts w:ascii="Times New Roman" w:eastAsia="Times New Roman" w:hAnsi="Times New Roman" w:cs="Times New Roman"/>
          <w:i/>
          <w:noProof/>
          <w:sz w:val="24"/>
          <w:szCs w:val="24"/>
        </w:rPr>
      </w:pPr>
    </w:p>
    <w:p w14:paraId="328A5DD1"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30 m, ja marķiera diametrs ir 60 cm, pakāpeniski palielinoties kopā ar marķiera diametru līdz</w:t>
      </w:r>
    </w:p>
    <w:p w14:paraId="013DF0DF"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04E5B9A"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35 m, ja marķiera diametrs ir 80 cm, un tālāk pakāpeniski palielinoties līdz ne vairāk kā</w:t>
      </w:r>
    </w:p>
    <w:p w14:paraId="191CEC74"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5A7E45A"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40 m, ja marķiera diametrs ir vismaz 130 cm.</w:t>
      </w:r>
    </w:p>
    <w:p w14:paraId="14F00BBE" w14:textId="77777777" w:rsidR="00EB75CC" w:rsidRPr="00A4187D" w:rsidRDefault="00EB75CC" w:rsidP="00EB75CC">
      <w:pPr>
        <w:jc w:val="both"/>
        <w:rPr>
          <w:rFonts w:ascii="Times New Roman" w:eastAsia="Times New Roman" w:hAnsi="Times New Roman" w:cs="Times New Roman"/>
          <w:i/>
          <w:noProof/>
          <w:sz w:val="24"/>
          <w:szCs w:val="24"/>
        </w:rPr>
      </w:pPr>
    </w:p>
    <w:p w14:paraId="57FF3098"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Ja ir vairāki gaisa vadi, kabeļi vai citi tamlīdzīgi objekti, marķieris ir jānovieto ne zemāk par līmeni, kuru marķējamajā punktā sasniedz augstākais vads.</w:t>
      </w:r>
    </w:p>
    <w:p w14:paraId="73F81660" w14:textId="77777777" w:rsidR="00EB75CC" w:rsidRPr="00A4187D" w:rsidRDefault="00EB75CC" w:rsidP="00EB75CC">
      <w:pPr>
        <w:jc w:val="both"/>
        <w:rPr>
          <w:rFonts w:ascii="Times New Roman" w:eastAsia="Times New Roman" w:hAnsi="Times New Roman" w:cs="Times New Roman"/>
          <w:i/>
          <w:noProof/>
          <w:sz w:val="24"/>
          <w:szCs w:val="24"/>
        </w:rPr>
      </w:pPr>
    </w:p>
    <w:p w14:paraId="0F7F54F1"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Marķierim jābūt vienkrāsainam. Ja ir uzstādīti baltas un sarkanas krāsas marķieri vai baltas un oranžas krāsas marķieri, tie ir jānovieto pamīšus. Jāizvēlas tāda krāsa, kas kontrastē ar fonu, uz kura marķieris tiks aplūkots.</w:t>
      </w:r>
    </w:p>
    <w:p w14:paraId="22EA62F7" w14:textId="77777777" w:rsidR="00EB75CC" w:rsidRPr="00A4187D" w:rsidRDefault="00EB75CC" w:rsidP="00EB75CC">
      <w:pPr>
        <w:jc w:val="both"/>
        <w:rPr>
          <w:rFonts w:ascii="Times New Roman" w:eastAsia="Times New Roman" w:hAnsi="Times New Roman" w:cs="Times New Roman"/>
          <w:i/>
          <w:noProof/>
          <w:sz w:val="24"/>
          <w:szCs w:val="24"/>
        </w:rPr>
      </w:pPr>
    </w:p>
    <w:p w14:paraId="14E3672A"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ir konstatēts, ka gaisa vads, kabelis vai cits tamlīdzīgs objekts ir jāmarķē, bet nav iespējams uzstādīt marķierus uz vada, kabeļa vai tamlīdzīga objekta, tad uz to balsta torņiem ir jāuzstāda B tipa augstas intensitātes šķēršļu ugunis.</w:t>
      </w:r>
    </w:p>
    <w:p w14:paraId="72F96A08" w14:textId="77777777" w:rsidR="00EB75CC" w:rsidRPr="00A4187D" w:rsidRDefault="00EB75CC" w:rsidP="00EB75CC">
      <w:pPr>
        <w:jc w:val="both"/>
        <w:rPr>
          <w:rFonts w:ascii="Times New Roman" w:eastAsia="Times New Roman" w:hAnsi="Times New Roman" w:cs="Times New Roman"/>
          <w:i/>
          <w:noProof/>
          <w:sz w:val="24"/>
          <w:szCs w:val="24"/>
        </w:rPr>
      </w:pPr>
    </w:p>
    <w:p w14:paraId="6565A273" w14:textId="77777777" w:rsidR="00EB75CC" w:rsidRPr="00A4187D" w:rsidRDefault="00EB75CC" w:rsidP="00BD0379">
      <w:pPr>
        <w:pStyle w:val="BodyText"/>
        <w:rPr>
          <w:rFonts w:cs="Times New Roman"/>
          <w:b/>
          <w:bCs/>
          <w:i/>
          <w:iCs/>
        </w:rPr>
      </w:pPr>
      <w:r w:rsidRPr="00A4187D">
        <w:rPr>
          <w:rFonts w:cs="Times New Roman"/>
          <w:b/>
          <w:bCs/>
          <w:i/>
          <w:iCs/>
        </w:rPr>
        <w:t>Apgaismojums</w:t>
      </w:r>
    </w:p>
    <w:p w14:paraId="07160533" w14:textId="77777777" w:rsidR="00EB75CC" w:rsidRPr="00A4187D" w:rsidRDefault="00EB75CC" w:rsidP="00EB75CC">
      <w:pPr>
        <w:jc w:val="both"/>
        <w:rPr>
          <w:rFonts w:ascii="Times New Roman" w:eastAsia="Times New Roman" w:hAnsi="Times New Roman" w:cs="Times New Roman"/>
          <w:b/>
          <w:bCs/>
          <w:i/>
          <w:noProof/>
          <w:sz w:val="24"/>
          <w:szCs w:val="24"/>
        </w:rPr>
      </w:pPr>
    </w:p>
    <w:p w14:paraId="72D22CD2" w14:textId="77777777" w:rsidR="00EB75CC" w:rsidRPr="00A4187D" w:rsidRDefault="00EB75CC" w:rsidP="00EB75CC">
      <w:pPr>
        <w:tabs>
          <w:tab w:val="left" w:pos="125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B tipa augstas intensitātes šķēršļu ugunis izmanto, lai norādītu gaisa vadus, kabeļus un tamlīdzīgus objektus balstošu torņu klātbūtni, ja</w:t>
      </w:r>
      <w:r w:rsidRPr="00A4187D">
        <w:rPr>
          <w:rFonts w:ascii="Times New Roman" w:hAnsi="Times New Roman" w:cs="Times New Roman"/>
          <w:sz w:val="24"/>
        </w:rPr>
        <w:t>:</w:t>
      </w:r>
    </w:p>
    <w:p w14:paraId="040E7672" w14:textId="77777777" w:rsidR="00EB75CC" w:rsidRPr="00A4187D" w:rsidRDefault="00EB75CC" w:rsidP="00EB75CC">
      <w:pPr>
        <w:jc w:val="both"/>
        <w:rPr>
          <w:rFonts w:ascii="Times New Roman" w:eastAsia="Times New Roman" w:hAnsi="Times New Roman" w:cs="Times New Roman"/>
          <w:i/>
          <w:noProof/>
          <w:sz w:val="24"/>
          <w:szCs w:val="24"/>
        </w:rPr>
      </w:pPr>
    </w:p>
    <w:p w14:paraId="39E29429" w14:textId="77777777" w:rsidR="00EB75CC" w:rsidRPr="00A4187D" w:rsidRDefault="00EB75CC" w:rsidP="00EB75CC">
      <w:pPr>
        <w:tabs>
          <w:tab w:val="left" w:pos="851"/>
        </w:tabs>
        <w:ind w:left="284"/>
        <w:jc w:val="both"/>
        <w:rPr>
          <w:rFonts w:ascii="Times New Roman" w:hAnsi="Times New Roman" w:cs="Times New Roman"/>
          <w:i/>
          <w:noProof/>
          <w:sz w:val="24"/>
          <w:szCs w:val="24"/>
        </w:rPr>
      </w:pPr>
      <w:r w:rsidRPr="00A4187D">
        <w:rPr>
          <w:rFonts w:ascii="Times New Roman" w:hAnsi="Times New Roman" w:cs="Times New Roman"/>
          <w:i/>
          <w:sz w:val="24"/>
        </w:rPr>
        <w:t>a) aeronavigācijas pētījumā norādīts, ka šādas ugunis ir būtiskas, lai varētu noteikt vadu, kabeļu un citu tamlīdzīgu objektu klātbūtni, vai</w:t>
      </w:r>
    </w:p>
    <w:p w14:paraId="445AAAD5" w14:textId="77777777" w:rsidR="00EB75CC" w:rsidRPr="00A4187D" w:rsidRDefault="00EB75CC" w:rsidP="00EB75CC">
      <w:pPr>
        <w:tabs>
          <w:tab w:val="left" w:pos="851"/>
        </w:tabs>
        <w:ind w:left="284"/>
        <w:jc w:val="both"/>
        <w:rPr>
          <w:rFonts w:ascii="Times New Roman" w:eastAsia="Times New Roman" w:hAnsi="Times New Roman" w:cs="Times New Roman"/>
          <w:i/>
          <w:noProof/>
          <w:sz w:val="24"/>
          <w:szCs w:val="24"/>
        </w:rPr>
      </w:pPr>
    </w:p>
    <w:p w14:paraId="65588139" w14:textId="77777777" w:rsidR="00EB75CC" w:rsidRPr="00A4187D" w:rsidRDefault="00EB75CC" w:rsidP="00EB75CC">
      <w:pPr>
        <w:tabs>
          <w:tab w:val="left" w:pos="851"/>
        </w:tabs>
        <w:ind w:left="284"/>
        <w:jc w:val="both"/>
        <w:rPr>
          <w:rFonts w:ascii="Times New Roman" w:hAnsi="Times New Roman" w:cs="Times New Roman"/>
          <w:i/>
          <w:noProof/>
          <w:sz w:val="24"/>
          <w:szCs w:val="24"/>
        </w:rPr>
      </w:pPr>
      <w:r w:rsidRPr="00A4187D">
        <w:rPr>
          <w:rFonts w:ascii="Times New Roman" w:hAnsi="Times New Roman" w:cs="Times New Roman"/>
          <w:i/>
          <w:sz w:val="24"/>
        </w:rPr>
        <w:t>b) atzīts, ka uz vadiem, kabeļiem un citiem tamlīdzīgiem objektiem nav iespējams uzstādīt marķierus.</w:t>
      </w:r>
    </w:p>
    <w:p w14:paraId="0F624B5D" w14:textId="77777777" w:rsidR="00EB75CC" w:rsidRPr="00A4187D" w:rsidRDefault="00EB75CC" w:rsidP="00EB75CC">
      <w:pPr>
        <w:jc w:val="both"/>
        <w:rPr>
          <w:rFonts w:ascii="Times New Roman" w:eastAsia="Times New Roman" w:hAnsi="Times New Roman" w:cs="Times New Roman"/>
          <w:i/>
          <w:noProof/>
          <w:sz w:val="24"/>
          <w:szCs w:val="24"/>
        </w:rPr>
      </w:pPr>
    </w:p>
    <w:p w14:paraId="48F1F897" w14:textId="77777777" w:rsidR="00EB75CC" w:rsidRPr="00A4187D" w:rsidRDefault="00EB75CC" w:rsidP="00EB75CC">
      <w:pPr>
        <w:pStyle w:val="BodyText"/>
        <w:rPr>
          <w:rFonts w:cs="Times New Roman"/>
        </w:rPr>
      </w:pPr>
      <w:r w:rsidRPr="00A4187D">
        <w:rPr>
          <w:rFonts w:cs="Times New Roman"/>
        </w:rPr>
        <w:t>6.2.5.9. Ja tiek izmantotas B tipa augstas intensitātes šķēršļu ugunis, tās ir jāizvieto trīs līmeņos:</w:t>
      </w:r>
    </w:p>
    <w:p w14:paraId="05DA8F7A" w14:textId="77777777" w:rsidR="00EB75CC" w:rsidRPr="00A4187D" w:rsidRDefault="00EB75CC" w:rsidP="00EB75CC">
      <w:pPr>
        <w:jc w:val="both"/>
        <w:rPr>
          <w:rFonts w:ascii="Times New Roman" w:eastAsia="Times New Roman" w:hAnsi="Times New Roman" w:cs="Times New Roman"/>
          <w:noProof/>
          <w:sz w:val="24"/>
          <w:szCs w:val="24"/>
        </w:rPr>
      </w:pPr>
    </w:p>
    <w:p w14:paraId="2CBEEDE6" w14:textId="77777777" w:rsidR="00EB75CC" w:rsidRPr="00A4187D" w:rsidRDefault="00EB75CC" w:rsidP="00EB75CC">
      <w:pPr>
        <w:pStyle w:val="BodyText"/>
        <w:numPr>
          <w:ilvl w:val="0"/>
          <w:numId w:val="19"/>
        </w:numPr>
        <w:tabs>
          <w:tab w:val="left" w:pos="851"/>
        </w:tabs>
        <w:ind w:left="284" w:firstLine="0"/>
        <w:rPr>
          <w:rFonts w:cs="Times New Roman"/>
        </w:rPr>
      </w:pPr>
      <w:r w:rsidRPr="00A4187D">
        <w:rPr>
          <w:rFonts w:cs="Times New Roman"/>
        </w:rPr>
        <w:t>torņa galā;</w:t>
      </w:r>
    </w:p>
    <w:p w14:paraId="33B95B56" w14:textId="77777777" w:rsidR="00EB75CC" w:rsidRPr="00A4187D" w:rsidRDefault="00EB75CC" w:rsidP="00EB75CC">
      <w:pPr>
        <w:pStyle w:val="BodyText"/>
        <w:numPr>
          <w:ilvl w:val="0"/>
          <w:numId w:val="19"/>
        </w:numPr>
        <w:tabs>
          <w:tab w:val="left" w:pos="851"/>
        </w:tabs>
        <w:ind w:left="284" w:firstLine="0"/>
        <w:rPr>
          <w:rFonts w:cs="Times New Roman"/>
        </w:rPr>
      </w:pPr>
      <w:r w:rsidRPr="00A4187D">
        <w:rPr>
          <w:rFonts w:cs="Times New Roman"/>
        </w:rPr>
        <w:t>gaisa vadu vai kabeļu nokares zemākajā līmenī un</w:t>
      </w:r>
    </w:p>
    <w:p w14:paraId="68F1B05B" w14:textId="77777777" w:rsidR="00EB75CC" w:rsidRPr="00A4187D" w:rsidRDefault="00EB75CC" w:rsidP="00EB75CC">
      <w:pPr>
        <w:pStyle w:val="BodyText"/>
        <w:numPr>
          <w:ilvl w:val="0"/>
          <w:numId w:val="19"/>
        </w:numPr>
        <w:tabs>
          <w:tab w:val="left" w:pos="851"/>
        </w:tabs>
        <w:ind w:left="284" w:firstLine="0"/>
        <w:rPr>
          <w:rFonts w:cs="Times New Roman"/>
        </w:rPr>
      </w:pPr>
      <w:r w:rsidRPr="00A4187D">
        <w:rPr>
          <w:rFonts w:cs="Times New Roman"/>
        </w:rPr>
        <w:t>aptuveni pa vidu starp abiem iepriekš minētajiem līmeņiem.</w:t>
      </w:r>
    </w:p>
    <w:p w14:paraId="1B078327" w14:textId="77777777" w:rsidR="00EB75CC" w:rsidRPr="00A4187D" w:rsidRDefault="00EB75CC" w:rsidP="00EB75CC">
      <w:pPr>
        <w:jc w:val="both"/>
        <w:rPr>
          <w:rFonts w:ascii="Times New Roman" w:eastAsia="Times New Roman" w:hAnsi="Times New Roman" w:cs="Times New Roman"/>
          <w:noProof/>
          <w:sz w:val="24"/>
          <w:szCs w:val="24"/>
        </w:rPr>
      </w:pPr>
    </w:p>
    <w:p w14:paraId="0A3F3ED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Dažos gadījumos tam var būt nepieciešama uguņu izvietošana ārpus torņa.</w:t>
      </w:r>
    </w:p>
    <w:p w14:paraId="3759B4FD" w14:textId="77777777" w:rsidR="00EB75CC" w:rsidRPr="00A4187D" w:rsidRDefault="00EB75CC" w:rsidP="00EB75CC">
      <w:pPr>
        <w:jc w:val="both"/>
        <w:rPr>
          <w:rFonts w:ascii="Times New Roman" w:eastAsia="Times New Roman" w:hAnsi="Times New Roman" w:cs="Times New Roman"/>
          <w:i/>
          <w:noProof/>
          <w:sz w:val="24"/>
          <w:szCs w:val="24"/>
        </w:rPr>
      </w:pPr>
    </w:p>
    <w:p w14:paraId="07811851"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B tipa augstas intensitātes šķēršļu ugunīm, kas norāda gaisa vadus, kabeļus vai citus tamlīdzīgus objektus balstošu torņu klātbūtni, ir jāmirgo noteiktā secībā, proti, vispirms iemirgojas vidējā uguns, tad – augšējā uguns, pēc tam – apakšējā uguns. Intervāliem starp mirgojošu uguņu zibšņiem ir aptuveni jāatbilst turpmāk norādītajai attiecībai.</w:t>
      </w:r>
    </w:p>
    <w:p w14:paraId="7E8E9D0F" w14:textId="77777777" w:rsidR="00EB75CC" w:rsidRPr="00A4187D" w:rsidRDefault="00EB75CC" w:rsidP="00EB75CC">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989"/>
        <w:gridCol w:w="4139"/>
      </w:tblGrid>
      <w:tr w:rsidR="00EB75CC" w:rsidRPr="00A4187D" w14:paraId="3A59944E" w14:textId="77777777" w:rsidTr="00744AC7">
        <w:tc>
          <w:tcPr>
            <w:tcW w:w="2733" w:type="pct"/>
            <w:tcBorders>
              <w:top w:val="nil"/>
              <w:left w:val="nil"/>
              <w:bottom w:val="nil"/>
              <w:right w:val="nil"/>
            </w:tcBorders>
          </w:tcPr>
          <w:p w14:paraId="402C4D26" w14:textId="77777777" w:rsidR="00EB75CC" w:rsidRPr="00A4187D" w:rsidRDefault="00EB75CC" w:rsidP="00E43D46">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lastRenderedPageBreak/>
              <w:t>Intervāls starp zibšņiem</w:t>
            </w:r>
          </w:p>
        </w:tc>
        <w:tc>
          <w:tcPr>
            <w:tcW w:w="2267" w:type="pct"/>
            <w:tcBorders>
              <w:top w:val="nil"/>
              <w:left w:val="nil"/>
              <w:bottom w:val="nil"/>
              <w:right w:val="nil"/>
            </w:tcBorders>
          </w:tcPr>
          <w:p w14:paraId="7E9878A7" w14:textId="77777777" w:rsidR="00EB75CC" w:rsidRPr="00A4187D" w:rsidRDefault="00EB75CC" w:rsidP="00E43D46">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Cikla laika attiecība</w:t>
            </w:r>
          </w:p>
        </w:tc>
      </w:tr>
      <w:tr w:rsidR="00EB75CC" w:rsidRPr="00A4187D" w14:paraId="6F5D3525" w14:textId="77777777" w:rsidTr="00744AC7">
        <w:tc>
          <w:tcPr>
            <w:tcW w:w="2733" w:type="pct"/>
            <w:tcBorders>
              <w:top w:val="nil"/>
              <w:left w:val="nil"/>
              <w:bottom w:val="nil"/>
              <w:right w:val="nil"/>
            </w:tcBorders>
          </w:tcPr>
          <w:p w14:paraId="199B5512" w14:textId="77777777" w:rsidR="00EB75CC" w:rsidRPr="00A4187D" w:rsidRDefault="00EB75CC" w:rsidP="00E43D46">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vidējā uguns un augšējā uguns</w:t>
            </w:r>
          </w:p>
        </w:tc>
        <w:tc>
          <w:tcPr>
            <w:tcW w:w="2267" w:type="pct"/>
            <w:tcBorders>
              <w:top w:val="nil"/>
              <w:left w:val="nil"/>
              <w:bottom w:val="nil"/>
              <w:right w:val="nil"/>
            </w:tcBorders>
          </w:tcPr>
          <w:p w14:paraId="771B5A1E" w14:textId="77777777" w:rsidR="00EB75CC" w:rsidRPr="00A4187D" w:rsidRDefault="00EB75CC" w:rsidP="00E43D46">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1/13</w:t>
            </w:r>
          </w:p>
        </w:tc>
      </w:tr>
      <w:tr w:rsidR="00EB75CC" w:rsidRPr="00A4187D" w14:paraId="222BB5D2" w14:textId="77777777" w:rsidTr="00744AC7">
        <w:tc>
          <w:tcPr>
            <w:tcW w:w="2733" w:type="pct"/>
            <w:tcBorders>
              <w:top w:val="nil"/>
              <w:left w:val="nil"/>
              <w:bottom w:val="nil"/>
              <w:right w:val="nil"/>
            </w:tcBorders>
          </w:tcPr>
          <w:p w14:paraId="65CCBD35"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augšējā uguns un apakšējā uguns</w:t>
            </w:r>
          </w:p>
        </w:tc>
        <w:tc>
          <w:tcPr>
            <w:tcW w:w="2267" w:type="pct"/>
            <w:tcBorders>
              <w:top w:val="nil"/>
              <w:left w:val="nil"/>
              <w:bottom w:val="nil"/>
              <w:right w:val="nil"/>
            </w:tcBorders>
          </w:tcPr>
          <w:p w14:paraId="7A838253"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2/13</w:t>
            </w:r>
          </w:p>
        </w:tc>
      </w:tr>
      <w:tr w:rsidR="00EB75CC" w:rsidRPr="00A4187D" w14:paraId="43BB9667" w14:textId="77777777" w:rsidTr="00744AC7">
        <w:tc>
          <w:tcPr>
            <w:tcW w:w="2733" w:type="pct"/>
            <w:tcBorders>
              <w:top w:val="nil"/>
              <w:left w:val="nil"/>
              <w:bottom w:val="nil"/>
              <w:right w:val="nil"/>
            </w:tcBorders>
          </w:tcPr>
          <w:p w14:paraId="01EB02F3"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apakšējā uguns un vidējā uguns</w:t>
            </w:r>
          </w:p>
        </w:tc>
        <w:tc>
          <w:tcPr>
            <w:tcW w:w="2267" w:type="pct"/>
            <w:tcBorders>
              <w:top w:val="nil"/>
              <w:left w:val="nil"/>
              <w:bottom w:val="nil"/>
              <w:right w:val="nil"/>
            </w:tcBorders>
          </w:tcPr>
          <w:p w14:paraId="2FDCC699"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10/13</w:t>
            </w:r>
          </w:p>
        </w:tc>
      </w:tr>
    </w:tbl>
    <w:p w14:paraId="0E85CE74" w14:textId="77777777" w:rsidR="00EB75CC" w:rsidRPr="00A4187D" w:rsidRDefault="00EB75CC" w:rsidP="00EB75CC">
      <w:pPr>
        <w:jc w:val="both"/>
        <w:rPr>
          <w:rFonts w:ascii="Times New Roman" w:eastAsia="Times New Roman" w:hAnsi="Times New Roman" w:cs="Times New Roman"/>
          <w:i/>
          <w:noProof/>
          <w:sz w:val="24"/>
          <w:szCs w:val="24"/>
        </w:rPr>
      </w:pPr>
    </w:p>
    <w:p w14:paraId="3E4DF43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Augstas intensitātes šķēršļu ugunis ir paredzētas izmantošanai gan dienā, gan naktī. Jārūpējas par to, lai šīs ugunis neapžilbinātu. Norādījumi par augstas intensitātes šķēršļu uguņu projektēšanu, ekspluatāciju un novietojumu ir sniegti dokumenta “Aerodrome Design Manual” (dok. Nr. 9157) 4. daļā</w:t>
      </w:r>
      <w:r w:rsidRPr="00A4187D">
        <w:rPr>
          <w:rFonts w:ascii="Times New Roman" w:hAnsi="Times New Roman" w:cs="Times New Roman"/>
          <w:sz w:val="24"/>
        </w:rPr>
        <w:t>.</w:t>
      </w:r>
    </w:p>
    <w:p w14:paraId="4F9F6F32" w14:textId="77777777" w:rsidR="00EB75CC" w:rsidRPr="00A4187D" w:rsidRDefault="00EB75CC" w:rsidP="00EB75CC">
      <w:pPr>
        <w:jc w:val="both"/>
        <w:rPr>
          <w:rFonts w:ascii="Times New Roman" w:eastAsia="Times New Roman" w:hAnsi="Times New Roman" w:cs="Times New Roman"/>
          <w:i/>
          <w:noProof/>
          <w:sz w:val="24"/>
          <w:szCs w:val="24"/>
        </w:rPr>
      </w:pPr>
    </w:p>
    <w:p w14:paraId="3279C35B"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kompetentās iestādes vērtējumā B tipa augstas intensitātes šķēršļu ugunis naktī var apžilbināt pilotus lidlauka apkaimē (aptuveni 10 000 m rādiusā) vai radīt būtisku nelabvēlīgu ietekmi uz vidi, jānodrošina divkārša šķēršļu apgaismošanas sistēma. Šī sistēma ir jāveido no B tipa augstas intensitātes šķēršļu ugunīm izmantošanai dienā un krēslā, kā arī no B tipa vidējas intensitātes šķēršļu ugunīm izmantošanai naktī. Ja tiek izmantotas vidējas intensitātes ugunis, tās ir jāuzstāda vienā līmenī ar B tipa augstas intensitātes šķēršļu ugunīm.</w:t>
      </w:r>
    </w:p>
    <w:p w14:paraId="04484D02" w14:textId="77777777" w:rsidR="00EB75CC" w:rsidRPr="00A4187D" w:rsidRDefault="00EB75CC" w:rsidP="00EB75CC">
      <w:pPr>
        <w:jc w:val="both"/>
        <w:rPr>
          <w:rFonts w:ascii="Times New Roman" w:eastAsia="Times New Roman" w:hAnsi="Times New Roman" w:cs="Times New Roman"/>
          <w:i/>
          <w:noProof/>
          <w:sz w:val="24"/>
          <w:szCs w:val="24"/>
        </w:rPr>
      </w:pPr>
    </w:p>
    <w:p w14:paraId="64BEFC1F" w14:textId="77777777" w:rsidR="00EB75CC" w:rsidRPr="00A4187D" w:rsidRDefault="00EB75CC" w:rsidP="00EB75CC">
      <w:pPr>
        <w:tabs>
          <w:tab w:val="left" w:pos="135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6.2.5.12.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B tipa augstas intensitātes šķēršļu uguņu iestatījuma leņķiem jāatbilst 6-5. tabulā norādītajām vērtībām.</w:t>
      </w:r>
    </w:p>
    <w:p w14:paraId="2C47BC70" w14:textId="77777777" w:rsidR="00EB75CC" w:rsidRPr="00A4187D" w:rsidRDefault="00EB75CC" w:rsidP="00EB75CC">
      <w:pPr>
        <w:jc w:val="both"/>
        <w:rPr>
          <w:rFonts w:ascii="Times New Roman" w:eastAsia="Times New Roman" w:hAnsi="Times New Roman" w:cs="Times New Roman"/>
          <w:i/>
          <w:noProof/>
          <w:sz w:val="24"/>
          <w:szCs w:val="24"/>
        </w:rPr>
      </w:pPr>
    </w:p>
    <w:p w14:paraId="5714F186" w14:textId="77777777" w:rsidR="00EB75CC" w:rsidRPr="00A4187D" w:rsidRDefault="00EB75CC" w:rsidP="00EB75CC">
      <w:pPr>
        <w:tabs>
          <w:tab w:val="left" w:pos="4470"/>
        </w:tabs>
        <w:jc w:val="center"/>
        <w:rPr>
          <w:rFonts w:ascii="Times New Roman" w:hAnsi="Times New Roman" w:cs="Times New Roman"/>
          <w:b/>
          <w:noProof/>
          <w:sz w:val="24"/>
          <w:szCs w:val="24"/>
        </w:rPr>
      </w:pPr>
      <w:r w:rsidRPr="00A4187D">
        <w:rPr>
          <w:rFonts w:ascii="Times New Roman" w:hAnsi="Times New Roman" w:cs="Times New Roman"/>
          <w:b/>
          <w:sz w:val="24"/>
        </w:rPr>
        <w:t>6-5. tabula. Augstas intensitātes šķēršļu uguņu iestatījuma leņķi</w:t>
      </w:r>
    </w:p>
    <w:p w14:paraId="59827D8A" w14:textId="77777777" w:rsidR="00EB75CC" w:rsidRPr="00A4187D" w:rsidRDefault="00EB75CC" w:rsidP="00EB75CC">
      <w:pPr>
        <w:jc w:val="both"/>
        <w:rPr>
          <w:rFonts w:ascii="Times New Roman" w:eastAsia="Times New Roman" w:hAnsi="Times New Roman" w:cs="Times New Roman"/>
          <w:noProof/>
          <w:sz w:val="24"/>
          <w:szCs w:val="24"/>
        </w:rPr>
      </w:pPr>
    </w:p>
    <w:tbl>
      <w:tblPr>
        <w:tblStyle w:val="TableGrid"/>
        <w:tblW w:w="5000" w:type="pct"/>
        <w:jc w:val="center"/>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2269"/>
        <w:gridCol w:w="4422"/>
      </w:tblGrid>
      <w:tr w:rsidR="00EB75CC" w:rsidRPr="00A4187D" w14:paraId="69E502AC" w14:textId="77777777" w:rsidTr="00744AC7">
        <w:trPr>
          <w:jc w:val="center"/>
        </w:trPr>
        <w:tc>
          <w:tcPr>
            <w:tcW w:w="2578" w:type="pct"/>
            <w:gridSpan w:val="2"/>
            <w:tcBorders>
              <w:bottom w:val="single" w:sz="4" w:space="0" w:color="auto"/>
            </w:tcBorders>
            <w:vAlign w:val="center"/>
          </w:tcPr>
          <w:p w14:paraId="7E170B7E"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Uguns relatīvais augstums virs reljefa (</w:t>
            </w:r>
            <w:r w:rsidRPr="00A4187D">
              <w:rPr>
                <w:rFonts w:ascii="Times New Roman" w:hAnsi="Times New Roman" w:cs="Times New Roman"/>
                <w:i/>
                <w:sz w:val="24"/>
              </w:rPr>
              <w:t>AGL</w:t>
            </w:r>
            <w:r w:rsidRPr="00A4187D">
              <w:rPr>
                <w:rFonts w:ascii="Times New Roman" w:hAnsi="Times New Roman" w:cs="Times New Roman"/>
                <w:sz w:val="24"/>
              </w:rPr>
              <w:t>)</w:t>
            </w:r>
          </w:p>
        </w:tc>
        <w:tc>
          <w:tcPr>
            <w:tcW w:w="2422" w:type="pct"/>
            <w:tcBorders>
              <w:bottom w:val="single" w:sz="4" w:space="0" w:color="auto"/>
            </w:tcBorders>
            <w:vAlign w:val="center"/>
          </w:tcPr>
          <w:p w14:paraId="5520E459"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Gaismas staru maksimālās intensitātes leņķis virs horizonta</w:t>
            </w:r>
          </w:p>
        </w:tc>
      </w:tr>
      <w:tr w:rsidR="00EB75CC" w:rsidRPr="00A4187D" w14:paraId="6FE9973D" w14:textId="77777777" w:rsidTr="00744AC7">
        <w:trPr>
          <w:jc w:val="center"/>
        </w:trPr>
        <w:tc>
          <w:tcPr>
            <w:tcW w:w="1335" w:type="pct"/>
            <w:tcBorders>
              <w:top w:val="single" w:sz="4" w:space="0" w:color="auto"/>
              <w:bottom w:val="single" w:sz="4" w:space="0" w:color="auto"/>
            </w:tcBorders>
            <w:vAlign w:val="center"/>
          </w:tcPr>
          <w:p w14:paraId="11A4603F"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Lielāks par</w:t>
            </w:r>
          </w:p>
        </w:tc>
        <w:tc>
          <w:tcPr>
            <w:tcW w:w="1242" w:type="pct"/>
            <w:tcBorders>
              <w:top w:val="single" w:sz="4" w:space="0" w:color="auto"/>
              <w:bottom w:val="single" w:sz="4" w:space="0" w:color="auto"/>
            </w:tcBorders>
            <w:vAlign w:val="center"/>
          </w:tcPr>
          <w:p w14:paraId="6A0D099B"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Nepārsniedz</w:t>
            </w:r>
          </w:p>
        </w:tc>
        <w:tc>
          <w:tcPr>
            <w:tcW w:w="2422" w:type="pct"/>
            <w:tcBorders>
              <w:top w:val="single" w:sz="4" w:space="0" w:color="auto"/>
              <w:bottom w:val="single" w:sz="4" w:space="0" w:color="auto"/>
            </w:tcBorders>
            <w:vAlign w:val="center"/>
          </w:tcPr>
          <w:p w14:paraId="11366C68" w14:textId="77777777" w:rsidR="00EB75CC" w:rsidRPr="00A4187D" w:rsidRDefault="00EB75CC" w:rsidP="009317AF">
            <w:pPr>
              <w:jc w:val="center"/>
              <w:rPr>
                <w:rFonts w:ascii="Times New Roman" w:eastAsia="Times New Roman" w:hAnsi="Times New Roman" w:cs="Times New Roman"/>
                <w:noProof/>
                <w:sz w:val="24"/>
                <w:szCs w:val="24"/>
              </w:rPr>
            </w:pPr>
          </w:p>
        </w:tc>
      </w:tr>
      <w:tr w:rsidR="00EB75CC" w:rsidRPr="00A4187D" w14:paraId="7F3143CA" w14:textId="77777777" w:rsidTr="00744AC7">
        <w:trPr>
          <w:jc w:val="center"/>
        </w:trPr>
        <w:tc>
          <w:tcPr>
            <w:tcW w:w="1335" w:type="pct"/>
            <w:tcBorders>
              <w:top w:val="single" w:sz="4" w:space="0" w:color="auto"/>
            </w:tcBorders>
            <w:vAlign w:val="center"/>
          </w:tcPr>
          <w:p w14:paraId="6F5BE79C"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151 m</w:t>
            </w:r>
          </w:p>
        </w:tc>
        <w:tc>
          <w:tcPr>
            <w:tcW w:w="1242" w:type="pct"/>
            <w:tcBorders>
              <w:top w:val="single" w:sz="4" w:space="0" w:color="auto"/>
            </w:tcBorders>
            <w:vAlign w:val="center"/>
          </w:tcPr>
          <w:p w14:paraId="33D12D9B" w14:textId="77777777" w:rsidR="00EB75CC" w:rsidRPr="00A4187D" w:rsidRDefault="00EB75CC" w:rsidP="009317AF">
            <w:pPr>
              <w:jc w:val="center"/>
              <w:rPr>
                <w:rFonts w:ascii="Times New Roman" w:eastAsia="Times New Roman" w:hAnsi="Times New Roman" w:cs="Times New Roman"/>
                <w:noProof/>
                <w:sz w:val="24"/>
                <w:szCs w:val="24"/>
              </w:rPr>
            </w:pPr>
          </w:p>
        </w:tc>
        <w:tc>
          <w:tcPr>
            <w:tcW w:w="2422" w:type="pct"/>
            <w:tcBorders>
              <w:top w:val="single" w:sz="4" w:space="0" w:color="auto"/>
            </w:tcBorders>
            <w:vAlign w:val="center"/>
          </w:tcPr>
          <w:p w14:paraId="7ACF565E"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0°</w:t>
            </w:r>
          </w:p>
        </w:tc>
      </w:tr>
      <w:tr w:rsidR="00EB75CC" w:rsidRPr="00A4187D" w14:paraId="34CF7FEC" w14:textId="77777777" w:rsidTr="00744AC7">
        <w:trPr>
          <w:jc w:val="center"/>
        </w:trPr>
        <w:tc>
          <w:tcPr>
            <w:tcW w:w="1335" w:type="pct"/>
            <w:vAlign w:val="center"/>
          </w:tcPr>
          <w:p w14:paraId="20028F1A"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122 m</w:t>
            </w:r>
          </w:p>
        </w:tc>
        <w:tc>
          <w:tcPr>
            <w:tcW w:w="1242" w:type="pct"/>
            <w:vAlign w:val="center"/>
          </w:tcPr>
          <w:p w14:paraId="1D388F85"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151 m</w:t>
            </w:r>
          </w:p>
        </w:tc>
        <w:tc>
          <w:tcPr>
            <w:tcW w:w="2422" w:type="pct"/>
            <w:vAlign w:val="center"/>
          </w:tcPr>
          <w:p w14:paraId="1DE6A833"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1°</w:t>
            </w:r>
          </w:p>
        </w:tc>
      </w:tr>
      <w:tr w:rsidR="00EB75CC" w:rsidRPr="00A4187D" w14:paraId="4D8879B5" w14:textId="77777777" w:rsidTr="00744AC7">
        <w:trPr>
          <w:jc w:val="center"/>
        </w:trPr>
        <w:tc>
          <w:tcPr>
            <w:tcW w:w="1335" w:type="pct"/>
            <w:vAlign w:val="center"/>
          </w:tcPr>
          <w:p w14:paraId="176B60F2"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92 m</w:t>
            </w:r>
          </w:p>
        </w:tc>
        <w:tc>
          <w:tcPr>
            <w:tcW w:w="1242" w:type="pct"/>
            <w:vAlign w:val="center"/>
          </w:tcPr>
          <w:p w14:paraId="0D72E016"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122 m</w:t>
            </w:r>
          </w:p>
        </w:tc>
        <w:tc>
          <w:tcPr>
            <w:tcW w:w="2422" w:type="pct"/>
            <w:vAlign w:val="center"/>
          </w:tcPr>
          <w:p w14:paraId="0B0B5A00"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2°</w:t>
            </w:r>
          </w:p>
        </w:tc>
      </w:tr>
      <w:tr w:rsidR="00EB75CC" w:rsidRPr="00A4187D" w14:paraId="276662EE" w14:textId="77777777" w:rsidTr="00744AC7">
        <w:trPr>
          <w:jc w:val="center"/>
        </w:trPr>
        <w:tc>
          <w:tcPr>
            <w:tcW w:w="1335" w:type="pct"/>
            <w:vAlign w:val="center"/>
          </w:tcPr>
          <w:p w14:paraId="07B1E814" w14:textId="77777777" w:rsidR="00EB75CC" w:rsidRPr="00A4187D" w:rsidRDefault="00EB75CC" w:rsidP="009317AF">
            <w:pPr>
              <w:jc w:val="center"/>
              <w:rPr>
                <w:rFonts w:ascii="Times New Roman" w:eastAsia="Times New Roman" w:hAnsi="Times New Roman" w:cs="Times New Roman"/>
                <w:noProof/>
                <w:sz w:val="24"/>
                <w:szCs w:val="24"/>
              </w:rPr>
            </w:pPr>
          </w:p>
        </w:tc>
        <w:tc>
          <w:tcPr>
            <w:tcW w:w="1242" w:type="pct"/>
            <w:vAlign w:val="center"/>
          </w:tcPr>
          <w:p w14:paraId="4F20FA24"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92 m</w:t>
            </w:r>
          </w:p>
        </w:tc>
        <w:tc>
          <w:tcPr>
            <w:tcW w:w="2422" w:type="pct"/>
            <w:vAlign w:val="center"/>
          </w:tcPr>
          <w:p w14:paraId="3F291DBB" w14:textId="77777777" w:rsidR="00EB75CC" w:rsidRPr="00A4187D" w:rsidRDefault="00EB75CC"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w:t>
            </w:r>
          </w:p>
        </w:tc>
      </w:tr>
    </w:tbl>
    <w:p w14:paraId="1DEE0FB1" w14:textId="77777777" w:rsidR="00EB75CC" w:rsidRDefault="00EB75CC" w:rsidP="00EB75CC">
      <w:pPr>
        <w:jc w:val="both"/>
        <w:rPr>
          <w:rFonts w:ascii="Times New Roman" w:eastAsia="Times New Roman" w:hAnsi="Times New Roman" w:cs="Times New Roman"/>
          <w:noProof/>
          <w:sz w:val="24"/>
          <w:szCs w:val="24"/>
        </w:rPr>
      </w:pPr>
    </w:p>
    <w:p w14:paraId="558DB96E" w14:textId="77777777" w:rsidR="00E43D46" w:rsidRPr="00A4187D" w:rsidRDefault="00E43D46" w:rsidP="00EB75CC">
      <w:pPr>
        <w:jc w:val="both"/>
        <w:rPr>
          <w:rFonts w:ascii="Times New Roman" w:eastAsia="Times New Roman" w:hAnsi="Times New Roman" w:cs="Times New Roman"/>
          <w:noProof/>
          <w:sz w:val="24"/>
          <w:szCs w:val="24"/>
        </w:rPr>
      </w:pPr>
    </w:p>
    <w:p w14:paraId="50DCBADD" w14:textId="77777777" w:rsidR="00EB75CC" w:rsidRPr="00A4187D" w:rsidRDefault="00EB75CC" w:rsidP="00EB75CC">
      <w:pPr>
        <w:tabs>
          <w:tab w:val="left" w:pos="3402"/>
          <w:tab w:val="left" w:leader="underscore" w:pos="5670"/>
        </w:tabs>
        <w:jc w:val="both"/>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3EF987A7" w14:textId="77777777" w:rsidR="00EB75CC" w:rsidRPr="00A4187D" w:rsidRDefault="00EB75CC" w:rsidP="00EB75CC">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05D5E392" w14:textId="77777777" w:rsidR="00EB75CC" w:rsidRPr="00A4187D" w:rsidRDefault="00EB75CC" w:rsidP="00EB75CC">
      <w:pPr>
        <w:jc w:val="both"/>
        <w:rPr>
          <w:rFonts w:ascii="Times New Roman" w:eastAsia="Times New Roman" w:hAnsi="Times New Roman" w:cs="Times New Roman"/>
          <w:noProof/>
          <w:sz w:val="24"/>
          <w:szCs w:val="24"/>
        </w:rPr>
      </w:pPr>
    </w:p>
    <w:p w14:paraId="7987F99B" w14:textId="77777777" w:rsidR="00EB75CC" w:rsidRPr="00A4187D" w:rsidRDefault="00EB75CC" w:rsidP="008F1FB0">
      <w:pPr>
        <w:pStyle w:val="Heading1"/>
        <w:rPr>
          <w:rFonts w:cs="Times New Roman"/>
          <w:noProof/>
          <w:szCs w:val="24"/>
        </w:rPr>
      </w:pPr>
      <w:bookmarkStart w:id="208" w:name="CHAPTER_7._VISUAL_AIDS_FOR_DENOTING_REST"/>
      <w:bookmarkStart w:id="209" w:name="7.1_Closed_runways_and_taxiways,_or_part"/>
      <w:bookmarkStart w:id="210" w:name="_Toc104206317"/>
      <w:bookmarkEnd w:id="208"/>
      <w:bookmarkEnd w:id="209"/>
      <w:r w:rsidRPr="00A4187D">
        <w:rPr>
          <w:rFonts w:cs="Times New Roman"/>
        </w:rPr>
        <w:t>7. NODAĻA. VIZUĀLIE LĪDZEKĻI IEROBEŽOTAS IZMANTOŠANAS ZONU APZĪMĒŠANAI</w:t>
      </w:r>
      <w:bookmarkEnd w:id="210"/>
    </w:p>
    <w:p w14:paraId="707F9788" w14:textId="77777777" w:rsidR="00EB75CC" w:rsidRPr="00A4187D" w:rsidRDefault="00EB75CC" w:rsidP="00EB75CC">
      <w:pPr>
        <w:jc w:val="both"/>
        <w:rPr>
          <w:rFonts w:ascii="Times New Roman" w:eastAsia="Times New Roman" w:hAnsi="Times New Roman" w:cs="Times New Roman"/>
          <w:b/>
          <w:bCs/>
          <w:noProof/>
          <w:sz w:val="24"/>
          <w:szCs w:val="24"/>
        </w:rPr>
      </w:pPr>
    </w:p>
    <w:p w14:paraId="69E52FB8" w14:textId="77777777" w:rsidR="00EB75CC" w:rsidRPr="00A4187D" w:rsidRDefault="00EB75CC" w:rsidP="008F1FB0">
      <w:pPr>
        <w:pStyle w:val="Heading2"/>
        <w:rPr>
          <w:rFonts w:cs="Times New Roman"/>
          <w:noProof/>
          <w:szCs w:val="24"/>
        </w:rPr>
      </w:pPr>
      <w:bookmarkStart w:id="211" w:name="_Toc104206318"/>
      <w:r w:rsidRPr="00A4187D">
        <w:rPr>
          <w:rFonts w:cs="Times New Roman"/>
        </w:rPr>
        <w:t>7.1. Slēgti skrejceļi un manevrēšanas ceļi vai to daļas</w:t>
      </w:r>
      <w:bookmarkEnd w:id="211"/>
    </w:p>
    <w:p w14:paraId="186494AA" w14:textId="77777777" w:rsidR="00EB75CC" w:rsidRPr="00A4187D" w:rsidRDefault="00EB75CC" w:rsidP="00EB75CC">
      <w:pPr>
        <w:jc w:val="both"/>
        <w:rPr>
          <w:rFonts w:ascii="Times New Roman" w:eastAsia="Times New Roman" w:hAnsi="Times New Roman" w:cs="Times New Roman"/>
          <w:b/>
          <w:bCs/>
          <w:noProof/>
          <w:sz w:val="24"/>
          <w:szCs w:val="24"/>
        </w:rPr>
      </w:pPr>
    </w:p>
    <w:p w14:paraId="65A80A08" w14:textId="77777777" w:rsidR="00EB75CC" w:rsidRPr="00A4187D" w:rsidRDefault="00EB75CC" w:rsidP="00BD0379">
      <w:pPr>
        <w:pStyle w:val="BodyText"/>
        <w:rPr>
          <w:rFonts w:cs="Times New Roman"/>
          <w:b/>
          <w:bCs/>
          <w:i/>
          <w:iCs/>
        </w:rPr>
      </w:pPr>
      <w:r w:rsidRPr="00A4187D">
        <w:rPr>
          <w:rFonts w:cs="Times New Roman"/>
          <w:b/>
          <w:bCs/>
          <w:i/>
          <w:iCs/>
        </w:rPr>
        <w:t>Piemērošana</w:t>
      </w:r>
    </w:p>
    <w:p w14:paraId="7A95D1A9" w14:textId="77777777" w:rsidR="00EB75CC" w:rsidRPr="00A4187D" w:rsidRDefault="00EB75CC" w:rsidP="00EB75CC">
      <w:pPr>
        <w:jc w:val="both"/>
        <w:rPr>
          <w:rFonts w:ascii="Times New Roman" w:eastAsia="Times New Roman" w:hAnsi="Times New Roman" w:cs="Times New Roman"/>
          <w:b/>
          <w:bCs/>
          <w:i/>
          <w:noProof/>
          <w:sz w:val="24"/>
          <w:szCs w:val="24"/>
        </w:rPr>
      </w:pPr>
    </w:p>
    <w:p w14:paraId="60992ACB" w14:textId="77777777" w:rsidR="00EB75CC" w:rsidRPr="00A4187D" w:rsidRDefault="00EB75CC" w:rsidP="00EB75CC">
      <w:pPr>
        <w:pStyle w:val="BodyText"/>
        <w:rPr>
          <w:rFonts w:cs="Times New Roman"/>
        </w:rPr>
      </w:pPr>
      <w:r w:rsidRPr="00A4187D">
        <w:rPr>
          <w:rFonts w:cs="Times New Roman"/>
        </w:rPr>
        <w:t>7.1.1. Ar marķējumu, kas nozīmē “slēgts”, apzīmē skrejceļu, manevrēšanas ceļu vai tā daļas, kas ir pastāvīgi slēgtas visiem gaisa kuģiem.</w:t>
      </w:r>
    </w:p>
    <w:p w14:paraId="6F0B84E3" w14:textId="77777777" w:rsidR="00EB75CC" w:rsidRPr="00A4187D" w:rsidRDefault="00EB75CC" w:rsidP="00EB75CC">
      <w:pPr>
        <w:jc w:val="both"/>
        <w:rPr>
          <w:rFonts w:ascii="Times New Roman" w:eastAsia="Times New Roman" w:hAnsi="Times New Roman" w:cs="Times New Roman"/>
          <w:noProof/>
          <w:sz w:val="24"/>
          <w:szCs w:val="24"/>
        </w:rPr>
      </w:pPr>
    </w:p>
    <w:p w14:paraId="27F5DBD2" w14:textId="77777777" w:rsidR="00EB75CC" w:rsidRPr="00A4187D" w:rsidRDefault="00EB75CC" w:rsidP="00EB75CC">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Ar marķējumu, kas nozīmē “slēgts”, jāapzīmē uz laiku slēgts skrejceļš vai manevrēšanas ceļš vai tā daļa, ievērojot to, ka šādu marķējumu var neizmantot, ja slēgšana nav ilgstoša un gaisa satiksmes vadības dienesti sniedz atbilstošu brīdinājumu.</w:t>
      </w:r>
    </w:p>
    <w:p w14:paraId="1DFEDBBC" w14:textId="77777777" w:rsidR="00EB75CC" w:rsidRPr="00A4187D" w:rsidRDefault="00EB75CC" w:rsidP="00EB75CC">
      <w:pPr>
        <w:jc w:val="both"/>
        <w:rPr>
          <w:rFonts w:ascii="Times New Roman" w:eastAsia="Times New Roman" w:hAnsi="Times New Roman" w:cs="Times New Roman"/>
          <w:i/>
          <w:noProof/>
          <w:sz w:val="24"/>
          <w:szCs w:val="24"/>
        </w:rPr>
      </w:pPr>
    </w:p>
    <w:p w14:paraId="554089F8" w14:textId="77777777" w:rsidR="00EB75CC" w:rsidRPr="00A4187D" w:rsidRDefault="00EB75CC" w:rsidP="00BD0379">
      <w:pPr>
        <w:pStyle w:val="BodyText"/>
        <w:rPr>
          <w:rFonts w:cs="Times New Roman"/>
          <w:b/>
          <w:bCs/>
          <w:i/>
          <w:iCs/>
        </w:rPr>
      </w:pPr>
      <w:r w:rsidRPr="00A4187D">
        <w:rPr>
          <w:rFonts w:cs="Times New Roman"/>
          <w:b/>
          <w:bCs/>
          <w:i/>
          <w:iCs/>
        </w:rPr>
        <w:t>Novietojums</w:t>
      </w:r>
    </w:p>
    <w:p w14:paraId="27F9E4A8" w14:textId="77777777" w:rsidR="00EB75CC" w:rsidRPr="00A4187D" w:rsidRDefault="00EB75CC" w:rsidP="00EB75CC">
      <w:pPr>
        <w:jc w:val="both"/>
        <w:rPr>
          <w:rFonts w:ascii="Times New Roman" w:eastAsia="Times New Roman" w:hAnsi="Times New Roman" w:cs="Times New Roman"/>
          <w:b/>
          <w:bCs/>
          <w:i/>
          <w:noProof/>
          <w:sz w:val="24"/>
          <w:szCs w:val="24"/>
        </w:rPr>
      </w:pPr>
    </w:p>
    <w:p w14:paraId="38C5DAA5" w14:textId="77777777" w:rsidR="00EB75CC" w:rsidRPr="00A4187D" w:rsidRDefault="00EB75CC" w:rsidP="00EB75CC">
      <w:pPr>
        <w:pStyle w:val="BodyText"/>
        <w:rPr>
          <w:rFonts w:cs="Times New Roman"/>
        </w:rPr>
      </w:pPr>
      <w:r w:rsidRPr="00A4187D">
        <w:rPr>
          <w:rFonts w:cs="Times New Roman"/>
        </w:rPr>
        <w:t>7.1.3. Uz skrejceļa marķējumu, kas nozīmē “slēgts”, novieto katrā slēgta skrejceļa vai tā daļas galā, un papildu marķējumi jānovieto tā, lai maksimālais attālums starp marķējumiem nepārsniegtu 300 m. Uz manevrēšanas ceļa marķējumu, kas nozīmē “slēgts”, novieto vismaz katrā slēgtā manevrēšanas ceļa vai tā daļas galā.</w:t>
      </w:r>
    </w:p>
    <w:p w14:paraId="1961CF13" w14:textId="77777777" w:rsidR="00EB75CC" w:rsidRPr="00A4187D" w:rsidRDefault="00EB75CC" w:rsidP="00EB75CC">
      <w:pPr>
        <w:jc w:val="both"/>
        <w:rPr>
          <w:rFonts w:ascii="Times New Roman" w:eastAsia="Times New Roman" w:hAnsi="Times New Roman" w:cs="Times New Roman"/>
          <w:noProof/>
          <w:sz w:val="24"/>
          <w:szCs w:val="24"/>
        </w:rPr>
      </w:pPr>
    </w:p>
    <w:p w14:paraId="5851CB4A" w14:textId="77777777" w:rsidR="00EB75CC" w:rsidRPr="00A4187D" w:rsidRDefault="00EB75CC" w:rsidP="00BD0379">
      <w:pPr>
        <w:pStyle w:val="BodyText"/>
        <w:rPr>
          <w:rFonts w:cs="Times New Roman"/>
          <w:b/>
          <w:bCs/>
          <w:i/>
          <w:iCs/>
        </w:rPr>
      </w:pPr>
      <w:r w:rsidRPr="00A4187D">
        <w:rPr>
          <w:rFonts w:cs="Times New Roman"/>
          <w:b/>
          <w:bCs/>
          <w:i/>
          <w:iCs/>
        </w:rPr>
        <w:t>Raksturojumi</w:t>
      </w:r>
    </w:p>
    <w:p w14:paraId="54F0C959" w14:textId="77777777" w:rsidR="00EB75CC" w:rsidRPr="00A4187D" w:rsidRDefault="00EB75CC" w:rsidP="00EB75CC">
      <w:pPr>
        <w:jc w:val="both"/>
        <w:rPr>
          <w:rFonts w:ascii="Times New Roman" w:eastAsia="Times New Roman" w:hAnsi="Times New Roman" w:cs="Times New Roman"/>
          <w:b/>
          <w:bCs/>
          <w:i/>
          <w:noProof/>
          <w:sz w:val="24"/>
          <w:szCs w:val="24"/>
        </w:rPr>
      </w:pPr>
    </w:p>
    <w:p w14:paraId="346931A7" w14:textId="77777777" w:rsidR="00EB75CC" w:rsidRPr="00A4187D" w:rsidRDefault="00EB75CC" w:rsidP="00EB75CC">
      <w:pPr>
        <w:pStyle w:val="BodyText"/>
        <w:rPr>
          <w:rFonts w:cs="Times New Roman"/>
        </w:rPr>
      </w:pPr>
      <w:r w:rsidRPr="00A4187D">
        <w:rPr>
          <w:rFonts w:cs="Times New Roman"/>
        </w:rPr>
        <w:t>7.1.4. Marķējuma, kas nozīmē “slēgts”, formai un izmēriem jāatbilst 7-1. attēla a) ilustrācijai, ja marķējums tiek uzklāts uz skrejceļa, un 7-1. attēla b) ilustrācijai, ja marķējums tiek uzklāts uz manevrēšanas ceļa. Marķējumam jābūt baltā krāsā, ja tas uzklāts uz skrejceļa, un dzeltenā krāsā, ja tas uzklāts uz manevrēšanas ceļa.</w:t>
      </w:r>
    </w:p>
    <w:p w14:paraId="42A290BC" w14:textId="77777777" w:rsidR="00EB75CC" w:rsidRPr="00A4187D" w:rsidRDefault="00EB75CC" w:rsidP="00EB75CC">
      <w:pPr>
        <w:jc w:val="both"/>
        <w:rPr>
          <w:rFonts w:ascii="Times New Roman" w:eastAsia="Times New Roman" w:hAnsi="Times New Roman" w:cs="Times New Roman"/>
          <w:noProof/>
          <w:sz w:val="24"/>
          <w:szCs w:val="24"/>
        </w:rPr>
      </w:pPr>
    </w:p>
    <w:p w14:paraId="7197578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Ja zona ir slēgta uz laiku, tad slēgtās zonas norādīšanai var izmantot trauslas barjeras vai marķējumus, kuros izmantoti citi materiāli, kas nav krāsa, vai citi atbilstoši līdzekļi.</w:t>
      </w:r>
    </w:p>
    <w:p w14:paraId="5606EBEE" w14:textId="77777777" w:rsidR="00EB75CC" w:rsidRPr="00A4187D" w:rsidRDefault="00EB75CC" w:rsidP="00EB75CC">
      <w:pPr>
        <w:jc w:val="both"/>
        <w:rPr>
          <w:rFonts w:ascii="Times New Roman" w:eastAsia="Times New Roman" w:hAnsi="Times New Roman" w:cs="Times New Roman"/>
          <w:i/>
          <w:noProof/>
          <w:sz w:val="24"/>
          <w:szCs w:val="24"/>
        </w:rPr>
      </w:pPr>
    </w:p>
    <w:p w14:paraId="6295E15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Procedūras, kas saistītas ar kustības zonā veikto darbu plānošanu, koordinēšanu, uzraudzību un drošības pārvaldību, ir izklāstītas PANS-Aerodromes (dok. Nr. 9981).</w:t>
      </w:r>
    </w:p>
    <w:p w14:paraId="2AF31602" w14:textId="77777777" w:rsidR="00EB75CC" w:rsidRPr="00A4187D" w:rsidRDefault="00EB75CC" w:rsidP="00EB75CC">
      <w:pPr>
        <w:jc w:val="both"/>
        <w:rPr>
          <w:rFonts w:ascii="Times New Roman" w:eastAsia="Times New Roman" w:hAnsi="Times New Roman" w:cs="Times New Roman"/>
          <w:i/>
          <w:noProof/>
          <w:sz w:val="24"/>
          <w:szCs w:val="24"/>
        </w:rPr>
      </w:pPr>
    </w:p>
    <w:p w14:paraId="4AA01C2C" w14:textId="77777777" w:rsidR="00EB75CC" w:rsidRPr="00A4187D" w:rsidRDefault="00EB75CC" w:rsidP="00EB75CC">
      <w:pPr>
        <w:pStyle w:val="BodyText"/>
        <w:rPr>
          <w:rFonts w:cs="Times New Roman"/>
        </w:rPr>
      </w:pPr>
      <w:r w:rsidRPr="00A4187D">
        <w:rPr>
          <w:rFonts w:cs="Times New Roman"/>
        </w:rPr>
        <w:t>7.1.5. Ja skrejceļš, manevrēšanas ceļš vai to daļa ir pastāvīgi slēgti, visi parastie skrejceļa un manevrēšanas ceļa marķējumi ir jālikvidē.</w:t>
      </w:r>
    </w:p>
    <w:p w14:paraId="7B65AED4" w14:textId="77777777" w:rsidR="00EB75CC" w:rsidRPr="00A4187D" w:rsidRDefault="00EB75CC" w:rsidP="00EB75CC">
      <w:pPr>
        <w:jc w:val="both"/>
        <w:rPr>
          <w:rFonts w:ascii="Times New Roman" w:eastAsia="Times New Roman" w:hAnsi="Times New Roman" w:cs="Times New Roman"/>
          <w:noProof/>
          <w:sz w:val="24"/>
          <w:szCs w:val="24"/>
        </w:rPr>
      </w:pPr>
    </w:p>
    <w:p w14:paraId="06F0FBF9" w14:textId="77777777" w:rsidR="00EB75CC" w:rsidRPr="00A4187D" w:rsidRDefault="00EB75CC" w:rsidP="00EB75CC">
      <w:pPr>
        <w:pStyle w:val="BodyText"/>
        <w:rPr>
          <w:rFonts w:cs="Times New Roman"/>
        </w:rPr>
      </w:pPr>
      <w:r w:rsidRPr="00A4187D">
        <w:rPr>
          <w:rFonts w:cs="Times New Roman"/>
        </w:rPr>
        <w:t>7.1.6. Ugunis uz slēgta skrejceļa vai manevrēšanas ceļa vai to daļas tiek izmantotas vienīgi ar tehnisko apkopi saistītām vajadzībām.</w:t>
      </w:r>
    </w:p>
    <w:p w14:paraId="65FF23CC" w14:textId="77777777" w:rsidR="00EB75CC" w:rsidRPr="00A4187D" w:rsidRDefault="00EB75CC" w:rsidP="00EB75CC">
      <w:pPr>
        <w:jc w:val="both"/>
        <w:rPr>
          <w:rFonts w:ascii="Times New Roman" w:eastAsia="Times New Roman" w:hAnsi="Times New Roman" w:cs="Times New Roman"/>
          <w:noProof/>
          <w:sz w:val="24"/>
          <w:szCs w:val="24"/>
        </w:rPr>
      </w:pPr>
    </w:p>
    <w:p w14:paraId="080D26A0" w14:textId="77777777" w:rsidR="00EB75CC" w:rsidRPr="00A4187D" w:rsidRDefault="00EB75CC" w:rsidP="00EB75CC">
      <w:pPr>
        <w:pStyle w:val="BodyText"/>
        <w:rPr>
          <w:rFonts w:cs="Times New Roman"/>
        </w:rPr>
      </w:pPr>
      <w:r w:rsidRPr="00A4187D">
        <w:rPr>
          <w:rFonts w:cs="Times New Roman"/>
        </w:rPr>
        <w:t>7.1.7. Kad slēgtu skrejceļu, manevrēšanas ceļu vai to daļu šķērso izmantojams skrejceļš vai manevrēšanas ceļš, kuru izmanto naktī, papildus marķējumam, kas nozīmē “slēgts”, šķērsām pāri ieejai slēgtajā zonā izvieto neizmantojamības ugunis ne vairāk kā 3 m attālumā vienu no otras (skat. 7.4.4. punktu).</w:t>
      </w:r>
    </w:p>
    <w:p w14:paraId="7B8F6F9C" w14:textId="77777777" w:rsidR="00EB75CC" w:rsidRPr="00A4187D" w:rsidRDefault="00EB75CC" w:rsidP="00EB75CC">
      <w:pPr>
        <w:jc w:val="both"/>
        <w:rPr>
          <w:rFonts w:ascii="Times New Roman" w:eastAsia="Times New Roman" w:hAnsi="Times New Roman" w:cs="Times New Roman"/>
          <w:noProof/>
          <w:sz w:val="24"/>
          <w:szCs w:val="24"/>
        </w:rPr>
      </w:pPr>
    </w:p>
    <w:p w14:paraId="48B9A94F" w14:textId="79EF180A" w:rsidR="00EB75CC" w:rsidRPr="00A4187D" w:rsidRDefault="00BB045C" w:rsidP="00EB75CC">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647A2540" wp14:editId="0BF9A78A">
            <wp:extent cx="5507081" cy="4207933"/>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514438" cy="4213555"/>
                    </a:xfrm>
                    <a:prstGeom prst="rect">
                      <a:avLst/>
                    </a:prstGeom>
                  </pic:spPr>
                </pic:pic>
              </a:graphicData>
            </a:graphic>
          </wp:inline>
        </w:drawing>
      </w:r>
    </w:p>
    <w:p w14:paraId="6BAF2C4D" w14:textId="77777777" w:rsidR="00EB75CC" w:rsidRPr="00A4187D" w:rsidRDefault="00EB75CC" w:rsidP="00EB75CC">
      <w:pPr>
        <w:jc w:val="both"/>
        <w:rPr>
          <w:rFonts w:ascii="Times New Roman" w:eastAsia="Times New Roman" w:hAnsi="Times New Roman" w:cs="Times New Roman"/>
          <w:noProof/>
          <w:sz w:val="24"/>
          <w:szCs w:val="24"/>
        </w:rPr>
      </w:pPr>
    </w:p>
    <w:p w14:paraId="3A43655B" w14:textId="77777777" w:rsidR="00EB75CC" w:rsidRPr="00A4187D" w:rsidRDefault="00EB75CC" w:rsidP="00EB75CC">
      <w:pPr>
        <w:jc w:val="center"/>
        <w:rPr>
          <w:rFonts w:ascii="Times New Roman" w:hAnsi="Times New Roman" w:cs="Times New Roman"/>
          <w:b/>
          <w:noProof/>
          <w:sz w:val="24"/>
          <w:szCs w:val="24"/>
        </w:rPr>
      </w:pPr>
      <w:bookmarkStart w:id="212" w:name="7.2_Non-load-bearing_surfaces"/>
      <w:bookmarkEnd w:id="212"/>
      <w:r w:rsidRPr="00A4187D">
        <w:rPr>
          <w:rFonts w:ascii="Times New Roman" w:hAnsi="Times New Roman" w:cs="Times New Roman"/>
          <w:b/>
          <w:sz w:val="24"/>
        </w:rPr>
        <w:t>7-1. attēls. Slēgta skrejceļa un manevrēšanas ceļa marķējumi</w:t>
      </w:r>
    </w:p>
    <w:p w14:paraId="469436BD" w14:textId="77777777" w:rsidR="00EB75CC" w:rsidRPr="00A4187D" w:rsidRDefault="00EB75CC" w:rsidP="00EB75CC">
      <w:pPr>
        <w:jc w:val="both"/>
        <w:rPr>
          <w:rFonts w:ascii="Times New Roman" w:eastAsia="Times New Roman" w:hAnsi="Times New Roman" w:cs="Times New Roman"/>
          <w:b/>
          <w:bCs/>
          <w:noProof/>
          <w:sz w:val="24"/>
          <w:szCs w:val="24"/>
        </w:rPr>
      </w:pPr>
    </w:p>
    <w:p w14:paraId="3F04D2F7" w14:textId="77777777" w:rsidR="00EB75CC" w:rsidRPr="00A4187D" w:rsidRDefault="00EB75CC" w:rsidP="008F1FB0">
      <w:pPr>
        <w:pStyle w:val="Heading2"/>
        <w:rPr>
          <w:rFonts w:cs="Times New Roman"/>
          <w:noProof/>
          <w:szCs w:val="24"/>
        </w:rPr>
      </w:pPr>
      <w:bookmarkStart w:id="213" w:name="_Toc104206319"/>
      <w:r w:rsidRPr="00A4187D">
        <w:rPr>
          <w:rFonts w:cs="Times New Roman"/>
        </w:rPr>
        <w:t>7.2. Bezslodzes virsmas</w:t>
      </w:r>
      <w:bookmarkEnd w:id="213"/>
    </w:p>
    <w:p w14:paraId="371E338F" w14:textId="77777777" w:rsidR="00EB75CC" w:rsidRPr="00A4187D" w:rsidRDefault="00EB75CC" w:rsidP="00EB75CC">
      <w:pPr>
        <w:jc w:val="both"/>
        <w:rPr>
          <w:rFonts w:ascii="Times New Roman" w:eastAsia="Times New Roman" w:hAnsi="Times New Roman" w:cs="Times New Roman"/>
          <w:b/>
          <w:bCs/>
          <w:noProof/>
          <w:sz w:val="24"/>
          <w:szCs w:val="24"/>
        </w:rPr>
      </w:pPr>
    </w:p>
    <w:p w14:paraId="1CACC905" w14:textId="77777777" w:rsidR="00EB75CC" w:rsidRPr="00A4187D" w:rsidRDefault="00EB75CC" w:rsidP="00BD0379">
      <w:pPr>
        <w:pStyle w:val="BodyText"/>
        <w:rPr>
          <w:rFonts w:cs="Times New Roman"/>
          <w:b/>
          <w:bCs/>
          <w:i/>
          <w:iCs/>
        </w:rPr>
      </w:pPr>
      <w:r w:rsidRPr="00A4187D">
        <w:rPr>
          <w:rFonts w:cs="Times New Roman"/>
          <w:b/>
          <w:bCs/>
          <w:i/>
          <w:iCs/>
        </w:rPr>
        <w:t>Piemērošana</w:t>
      </w:r>
    </w:p>
    <w:p w14:paraId="2BA89704" w14:textId="77777777" w:rsidR="00EB75CC" w:rsidRPr="00A4187D" w:rsidRDefault="00EB75CC" w:rsidP="00EB75CC">
      <w:pPr>
        <w:jc w:val="both"/>
        <w:rPr>
          <w:rFonts w:ascii="Times New Roman" w:eastAsia="Times New Roman" w:hAnsi="Times New Roman" w:cs="Times New Roman"/>
          <w:b/>
          <w:bCs/>
          <w:i/>
          <w:noProof/>
          <w:sz w:val="24"/>
          <w:szCs w:val="24"/>
        </w:rPr>
      </w:pPr>
    </w:p>
    <w:p w14:paraId="7DB631E4" w14:textId="77777777" w:rsidR="00EB75CC" w:rsidRPr="00A4187D" w:rsidRDefault="00EB75CC" w:rsidP="00EB75CC">
      <w:pPr>
        <w:pStyle w:val="BodyText"/>
        <w:rPr>
          <w:rFonts w:cs="Times New Roman"/>
        </w:rPr>
      </w:pPr>
      <w:r w:rsidRPr="00A4187D">
        <w:rPr>
          <w:rFonts w:cs="Times New Roman"/>
        </w:rPr>
        <w:t>7.2.1. Manevrēšanas ceļu, apgriešanās laukumu uz skrejceļa, gaidīšanas laukumu un peronu sānu drošības joslas un citas bezslodzes virsmas, ko nav iespējams viegli atšķirt no slodzi nesošām virsmām un kas var radīt bojājumus gaisa kuģim, ja tas uzbrauc uz šādām virsmām, jānorobežo no slodzi nesošas virsmas, izmantojot manevrēšanas ceļa malu marķējuma svītras.</w:t>
      </w:r>
    </w:p>
    <w:p w14:paraId="51A4F5EF" w14:textId="77777777" w:rsidR="00EB75CC" w:rsidRPr="00A4187D" w:rsidRDefault="00EB75CC" w:rsidP="00EB75CC">
      <w:pPr>
        <w:jc w:val="both"/>
        <w:rPr>
          <w:rFonts w:ascii="Times New Roman" w:eastAsia="Times New Roman" w:hAnsi="Times New Roman" w:cs="Times New Roman"/>
          <w:noProof/>
          <w:sz w:val="24"/>
          <w:szCs w:val="24"/>
        </w:rPr>
      </w:pPr>
    </w:p>
    <w:p w14:paraId="407BA046"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Skrejceļa malu marķējums ir noteikts 5.2.7. punktā.</w:t>
      </w:r>
    </w:p>
    <w:p w14:paraId="61C07E16" w14:textId="77777777" w:rsidR="00EB75CC" w:rsidRPr="00A4187D" w:rsidRDefault="00EB75CC" w:rsidP="00EB75CC">
      <w:pPr>
        <w:jc w:val="both"/>
        <w:rPr>
          <w:rFonts w:ascii="Times New Roman" w:eastAsia="Times New Roman" w:hAnsi="Times New Roman" w:cs="Times New Roman"/>
          <w:i/>
          <w:noProof/>
          <w:sz w:val="24"/>
          <w:szCs w:val="24"/>
        </w:rPr>
      </w:pPr>
    </w:p>
    <w:p w14:paraId="30B1F7F9" w14:textId="77777777" w:rsidR="00EB75CC" w:rsidRPr="00A4187D" w:rsidRDefault="00EB75CC" w:rsidP="00BD0379">
      <w:pPr>
        <w:pStyle w:val="BodyText"/>
        <w:rPr>
          <w:rFonts w:cs="Times New Roman"/>
          <w:b/>
          <w:bCs/>
          <w:i/>
          <w:iCs/>
        </w:rPr>
      </w:pPr>
      <w:r w:rsidRPr="00A4187D">
        <w:rPr>
          <w:rFonts w:cs="Times New Roman"/>
          <w:b/>
          <w:bCs/>
          <w:i/>
          <w:iCs/>
        </w:rPr>
        <w:t>Novietojums</w:t>
      </w:r>
    </w:p>
    <w:p w14:paraId="3682C71A" w14:textId="77777777" w:rsidR="00EB75CC" w:rsidRPr="00A4187D" w:rsidRDefault="00EB75CC" w:rsidP="00EB75CC">
      <w:pPr>
        <w:jc w:val="both"/>
        <w:rPr>
          <w:rFonts w:ascii="Times New Roman" w:eastAsia="Times New Roman" w:hAnsi="Times New Roman" w:cs="Times New Roman"/>
          <w:b/>
          <w:bCs/>
          <w:i/>
          <w:noProof/>
          <w:sz w:val="24"/>
          <w:szCs w:val="24"/>
        </w:rPr>
      </w:pPr>
    </w:p>
    <w:p w14:paraId="521CFA66" w14:textId="77777777" w:rsidR="00EB75CC" w:rsidRPr="00A4187D" w:rsidRDefault="00EB75CC" w:rsidP="00EB75CC">
      <w:pPr>
        <w:tabs>
          <w:tab w:val="left" w:pos="204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malu marķējuma svītras jānovieto arī gar slodzi nesoša mākslīgā seguma malu, marķējuma ārējai malai aptuveni sakrītot ar slodzi nesošā seguma malu.</w:t>
      </w:r>
    </w:p>
    <w:p w14:paraId="3CBEFF9C" w14:textId="77777777" w:rsidR="00EB75CC" w:rsidRPr="00A4187D" w:rsidRDefault="00EB75CC" w:rsidP="00EB75CC">
      <w:pPr>
        <w:jc w:val="both"/>
        <w:rPr>
          <w:rFonts w:ascii="Times New Roman" w:eastAsia="Times New Roman" w:hAnsi="Times New Roman" w:cs="Times New Roman"/>
          <w:i/>
          <w:noProof/>
          <w:sz w:val="24"/>
          <w:szCs w:val="24"/>
        </w:rPr>
      </w:pPr>
    </w:p>
    <w:p w14:paraId="0660D460" w14:textId="77777777" w:rsidR="00EB75CC" w:rsidRPr="00A4187D" w:rsidRDefault="00EB75CC" w:rsidP="00BD0379">
      <w:pPr>
        <w:pStyle w:val="BodyText"/>
        <w:rPr>
          <w:rFonts w:cs="Times New Roman"/>
          <w:b/>
          <w:bCs/>
          <w:i/>
          <w:iCs/>
        </w:rPr>
      </w:pPr>
      <w:r w:rsidRPr="00A4187D">
        <w:rPr>
          <w:rFonts w:cs="Times New Roman"/>
          <w:b/>
          <w:bCs/>
          <w:i/>
          <w:iCs/>
        </w:rPr>
        <w:t>Raksturojumi</w:t>
      </w:r>
    </w:p>
    <w:p w14:paraId="4BC00C0A" w14:textId="77777777" w:rsidR="00EB75CC" w:rsidRPr="00A4187D" w:rsidRDefault="00EB75CC" w:rsidP="00EB75CC">
      <w:pPr>
        <w:jc w:val="both"/>
        <w:rPr>
          <w:rFonts w:ascii="Times New Roman" w:eastAsia="Times New Roman" w:hAnsi="Times New Roman" w:cs="Times New Roman"/>
          <w:b/>
          <w:bCs/>
          <w:i/>
          <w:noProof/>
          <w:sz w:val="24"/>
          <w:szCs w:val="24"/>
        </w:rPr>
      </w:pPr>
    </w:p>
    <w:p w14:paraId="219AB912" w14:textId="77777777" w:rsidR="00EB75CC" w:rsidRPr="00A4187D" w:rsidRDefault="00EB75CC" w:rsidP="00EB75CC">
      <w:pPr>
        <w:tabs>
          <w:tab w:val="left" w:pos="16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7.2.3.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ceļa malu marķējuma svītrām jāsastāv no nepārtrauktu 15 cm platu līniju pāra ar 15 cm atstarpi starp tām, un tam jābūt tādā pašā krāsā kā manevrēšanas ceļa ass līnijas marķējumam.</w:t>
      </w:r>
    </w:p>
    <w:p w14:paraId="47BAAE6C" w14:textId="77777777" w:rsidR="00EB75CC" w:rsidRPr="00A4187D" w:rsidRDefault="00EB75CC" w:rsidP="00EB75CC">
      <w:pPr>
        <w:jc w:val="both"/>
        <w:rPr>
          <w:rFonts w:ascii="Times New Roman" w:eastAsia="Times New Roman" w:hAnsi="Times New Roman" w:cs="Times New Roman"/>
          <w:i/>
          <w:noProof/>
          <w:sz w:val="24"/>
          <w:szCs w:val="24"/>
        </w:rPr>
      </w:pPr>
    </w:p>
    <w:p w14:paraId="5FC238A1"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lastRenderedPageBreak/>
        <w:t>Piezīme. Norādījumi par papildu šķērssvītru nodrošināšanu krustojumos vai nelielās zonās uz perona ir sniegti dokumenta “Aerodrome Design Manual” (dok. Nr. 9157) 4. daļā.</w:t>
      </w:r>
    </w:p>
    <w:p w14:paraId="390358B2" w14:textId="77777777" w:rsidR="00EB75CC" w:rsidRPr="00A4187D" w:rsidRDefault="00EB75CC" w:rsidP="00EB75CC">
      <w:pPr>
        <w:jc w:val="both"/>
        <w:rPr>
          <w:rFonts w:ascii="Times New Roman" w:eastAsia="Times New Roman" w:hAnsi="Times New Roman" w:cs="Times New Roman"/>
          <w:i/>
          <w:noProof/>
          <w:sz w:val="24"/>
          <w:szCs w:val="24"/>
        </w:rPr>
      </w:pPr>
    </w:p>
    <w:p w14:paraId="506E8732" w14:textId="77777777" w:rsidR="00EB75CC" w:rsidRPr="00A4187D" w:rsidRDefault="00EB75CC" w:rsidP="008F1FB0">
      <w:pPr>
        <w:pStyle w:val="Heading2"/>
        <w:rPr>
          <w:rFonts w:cs="Times New Roman"/>
          <w:noProof/>
          <w:szCs w:val="24"/>
        </w:rPr>
      </w:pPr>
      <w:bookmarkStart w:id="214" w:name="_Toc104206320"/>
      <w:r w:rsidRPr="00A4187D">
        <w:rPr>
          <w:rFonts w:cs="Times New Roman"/>
        </w:rPr>
        <w:t>7.3. Pirmssliekšņa zona</w:t>
      </w:r>
      <w:bookmarkEnd w:id="214"/>
    </w:p>
    <w:p w14:paraId="3B455D89" w14:textId="77777777" w:rsidR="00EB75CC" w:rsidRPr="00A4187D" w:rsidRDefault="00EB75CC" w:rsidP="00EB75CC">
      <w:pPr>
        <w:jc w:val="both"/>
        <w:rPr>
          <w:rFonts w:ascii="Times New Roman" w:eastAsia="Times New Roman" w:hAnsi="Times New Roman" w:cs="Times New Roman"/>
          <w:noProof/>
          <w:sz w:val="24"/>
          <w:szCs w:val="24"/>
        </w:rPr>
      </w:pPr>
    </w:p>
    <w:p w14:paraId="6F221879" w14:textId="77777777" w:rsidR="00EB75CC" w:rsidRPr="00A4187D" w:rsidRDefault="00EB75CC" w:rsidP="00BD0379">
      <w:pPr>
        <w:pStyle w:val="BodyText"/>
        <w:rPr>
          <w:rFonts w:cs="Times New Roman"/>
          <w:b/>
          <w:bCs/>
          <w:i/>
          <w:iCs/>
        </w:rPr>
      </w:pPr>
      <w:r w:rsidRPr="00A4187D">
        <w:rPr>
          <w:rFonts w:cs="Times New Roman"/>
          <w:b/>
          <w:bCs/>
          <w:i/>
          <w:iCs/>
        </w:rPr>
        <w:t>Piemērošana</w:t>
      </w:r>
    </w:p>
    <w:p w14:paraId="0A11D3A5" w14:textId="77777777" w:rsidR="00EB75CC" w:rsidRPr="00A4187D" w:rsidRDefault="00EB75CC" w:rsidP="00EB75CC">
      <w:pPr>
        <w:jc w:val="both"/>
        <w:rPr>
          <w:rFonts w:ascii="Times New Roman" w:eastAsia="Times New Roman" w:hAnsi="Times New Roman" w:cs="Times New Roman"/>
          <w:b/>
          <w:bCs/>
          <w:i/>
          <w:noProof/>
          <w:sz w:val="24"/>
          <w:szCs w:val="24"/>
        </w:rPr>
      </w:pPr>
    </w:p>
    <w:p w14:paraId="68F113D1" w14:textId="77777777" w:rsidR="00EB75CC" w:rsidRPr="00A4187D" w:rsidRDefault="00EB75CC" w:rsidP="00EB75CC">
      <w:pPr>
        <w:tabs>
          <w:tab w:val="left" w:pos="16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7.3.1.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virsma pirms sliekšņa ir pārklāta ar mākslīgo segumu, ir garāka par 60 m un nav derīga gaisa kuģim normālai izmantošanai, tad visā garumā pirms skrejceļa sliekšņa tā jāmarķē ar “ševrona” zīmi.</w:t>
      </w:r>
    </w:p>
    <w:p w14:paraId="03921F95" w14:textId="77777777" w:rsidR="00EB75CC" w:rsidRPr="00A4187D" w:rsidRDefault="00EB75CC" w:rsidP="00EB75CC">
      <w:pPr>
        <w:jc w:val="both"/>
        <w:rPr>
          <w:rFonts w:ascii="Times New Roman" w:eastAsia="Times New Roman" w:hAnsi="Times New Roman" w:cs="Times New Roman"/>
          <w:i/>
          <w:noProof/>
          <w:sz w:val="24"/>
          <w:szCs w:val="24"/>
        </w:rPr>
      </w:pPr>
    </w:p>
    <w:p w14:paraId="17D244C3" w14:textId="77777777" w:rsidR="00EB75CC" w:rsidRPr="00A4187D" w:rsidRDefault="00EB75CC" w:rsidP="00BD0379">
      <w:pPr>
        <w:pStyle w:val="BodyText"/>
        <w:rPr>
          <w:rFonts w:cs="Times New Roman"/>
          <w:b/>
          <w:bCs/>
          <w:i/>
          <w:iCs/>
        </w:rPr>
      </w:pPr>
      <w:r w:rsidRPr="00A4187D">
        <w:rPr>
          <w:rFonts w:cs="Times New Roman"/>
          <w:b/>
          <w:bCs/>
          <w:i/>
          <w:iCs/>
        </w:rPr>
        <w:t>Novietojums</w:t>
      </w:r>
    </w:p>
    <w:p w14:paraId="78A4B811" w14:textId="77777777" w:rsidR="00EB75CC" w:rsidRPr="00A4187D" w:rsidRDefault="00EB75CC" w:rsidP="00EB75CC">
      <w:pPr>
        <w:jc w:val="both"/>
        <w:rPr>
          <w:rFonts w:ascii="Times New Roman" w:eastAsia="Times New Roman" w:hAnsi="Times New Roman" w:cs="Times New Roman"/>
          <w:b/>
          <w:bCs/>
          <w:i/>
          <w:noProof/>
          <w:sz w:val="24"/>
          <w:szCs w:val="24"/>
        </w:rPr>
      </w:pPr>
    </w:p>
    <w:p w14:paraId="62364C19" w14:textId="77777777" w:rsidR="00EB75CC" w:rsidRPr="00A4187D" w:rsidRDefault="00EB75CC" w:rsidP="00EB75CC">
      <w:pPr>
        <w:tabs>
          <w:tab w:val="left" w:pos="16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7.3.2.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“Ševrona” zīmei jābūt vērstai skrejceļa virzienā un novietotai atbilstoši tam, kā norādīts 7-2. attēlā.</w:t>
      </w:r>
    </w:p>
    <w:p w14:paraId="581258E3" w14:textId="77777777" w:rsidR="00EB75CC" w:rsidRPr="00A4187D" w:rsidRDefault="00EB75CC" w:rsidP="00EB75CC">
      <w:pPr>
        <w:jc w:val="both"/>
        <w:rPr>
          <w:rFonts w:ascii="Times New Roman" w:eastAsia="Times New Roman" w:hAnsi="Times New Roman" w:cs="Times New Roman"/>
          <w:i/>
          <w:noProof/>
          <w:sz w:val="24"/>
          <w:szCs w:val="24"/>
        </w:rPr>
      </w:pPr>
    </w:p>
    <w:p w14:paraId="52E8D554" w14:textId="77777777" w:rsidR="00EB75CC" w:rsidRPr="00A4187D" w:rsidRDefault="00EB75CC" w:rsidP="00BD0379">
      <w:pPr>
        <w:pStyle w:val="BodyText"/>
        <w:rPr>
          <w:rFonts w:cs="Times New Roman"/>
          <w:b/>
          <w:bCs/>
          <w:i/>
          <w:iCs/>
        </w:rPr>
      </w:pPr>
      <w:r w:rsidRPr="00A4187D">
        <w:rPr>
          <w:rFonts w:cs="Times New Roman"/>
          <w:b/>
          <w:bCs/>
          <w:i/>
          <w:iCs/>
        </w:rPr>
        <w:t>Raksturojumi</w:t>
      </w:r>
    </w:p>
    <w:p w14:paraId="494CE1B0" w14:textId="77777777" w:rsidR="00EB75CC" w:rsidRPr="00A4187D" w:rsidRDefault="00EB75CC" w:rsidP="00EB75CC">
      <w:pPr>
        <w:jc w:val="both"/>
        <w:rPr>
          <w:rFonts w:ascii="Times New Roman" w:eastAsia="Times New Roman" w:hAnsi="Times New Roman" w:cs="Times New Roman"/>
          <w:b/>
          <w:bCs/>
          <w:i/>
          <w:noProof/>
          <w:sz w:val="24"/>
          <w:szCs w:val="24"/>
        </w:rPr>
      </w:pPr>
    </w:p>
    <w:p w14:paraId="257B058A" w14:textId="77777777" w:rsidR="00EB75CC" w:rsidRPr="00A4187D" w:rsidRDefault="00EB75CC" w:rsidP="00EB75CC">
      <w:pPr>
        <w:tabs>
          <w:tab w:val="left" w:pos="16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7.3.3. </w:t>
      </w:r>
      <w:r w:rsidRPr="00A4187D">
        <w:rPr>
          <w:rFonts w:ascii="Times New Roman" w:hAnsi="Times New Roman" w:cs="Times New Roman"/>
          <w:b/>
          <w:sz w:val="24"/>
        </w:rPr>
        <w:t xml:space="preserve">Ieteikums. </w:t>
      </w:r>
      <w:r w:rsidRPr="00A4187D">
        <w:rPr>
          <w:rFonts w:ascii="Times New Roman" w:hAnsi="Times New Roman" w:cs="Times New Roman"/>
          <w:i/>
          <w:sz w:val="24"/>
        </w:rPr>
        <w:t>“Ševrona zīmei” ir jābūt noformētai labi saskatāmā krāsā un jākontrastē ar krāsu, kas izmantota skrejceļa marķējumos; ieteicams izmantot dzeltenu krāsu. Tās kopējam platumam ir jābūt vismaz 0,9 m.</w:t>
      </w:r>
    </w:p>
    <w:p w14:paraId="7B90487C" w14:textId="77777777" w:rsidR="00EB75CC" w:rsidRPr="00A4187D" w:rsidRDefault="00EB75CC" w:rsidP="00EB75CC">
      <w:pPr>
        <w:jc w:val="both"/>
        <w:rPr>
          <w:rFonts w:ascii="Times New Roman" w:eastAsia="Times New Roman" w:hAnsi="Times New Roman" w:cs="Times New Roman"/>
          <w:i/>
          <w:noProof/>
          <w:sz w:val="24"/>
          <w:szCs w:val="24"/>
        </w:rPr>
      </w:pPr>
    </w:p>
    <w:p w14:paraId="6939B694" w14:textId="38EBC78B" w:rsidR="00EB75CC" w:rsidRPr="00A4187D" w:rsidRDefault="005A2567" w:rsidP="00EB75CC">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drawing>
          <wp:inline distT="0" distB="0" distL="0" distR="0" wp14:anchorId="4852E6C1" wp14:editId="3DEAACA4">
            <wp:extent cx="5672667" cy="2293731"/>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686154" cy="2299184"/>
                    </a:xfrm>
                    <a:prstGeom prst="rect">
                      <a:avLst/>
                    </a:prstGeom>
                  </pic:spPr>
                </pic:pic>
              </a:graphicData>
            </a:graphic>
          </wp:inline>
        </w:drawing>
      </w:r>
    </w:p>
    <w:p w14:paraId="21EA15A1" w14:textId="77777777" w:rsidR="00EB75CC" w:rsidRPr="00A4187D" w:rsidRDefault="00EB75CC" w:rsidP="00EB75CC">
      <w:pPr>
        <w:jc w:val="both"/>
        <w:rPr>
          <w:rFonts w:ascii="Times New Roman" w:eastAsia="Times New Roman" w:hAnsi="Times New Roman" w:cs="Times New Roman"/>
          <w:iCs/>
          <w:noProof/>
          <w:sz w:val="24"/>
          <w:szCs w:val="24"/>
        </w:rPr>
      </w:pPr>
    </w:p>
    <w:p w14:paraId="2C4C97E2"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7-2. attēls. Pirmssliekšņa marķējums</w:t>
      </w:r>
    </w:p>
    <w:p w14:paraId="116B7D24" w14:textId="77777777" w:rsidR="00EB75CC" w:rsidRPr="00A4187D" w:rsidRDefault="00EB75CC" w:rsidP="00EB75CC">
      <w:pPr>
        <w:jc w:val="both"/>
        <w:rPr>
          <w:rFonts w:ascii="Times New Roman" w:eastAsia="Times New Roman" w:hAnsi="Times New Roman" w:cs="Times New Roman"/>
          <w:b/>
          <w:bCs/>
          <w:noProof/>
          <w:sz w:val="24"/>
          <w:szCs w:val="24"/>
        </w:rPr>
      </w:pPr>
    </w:p>
    <w:p w14:paraId="63AC7EDB" w14:textId="77777777" w:rsidR="00EB75CC" w:rsidRPr="00A4187D" w:rsidRDefault="00EB75CC" w:rsidP="008F1FB0">
      <w:pPr>
        <w:pStyle w:val="Heading2"/>
        <w:rPr>
          <w:rFonts w:cs="Times New Roman"/>
          <w:noProof/>
          <w:szCs w:val="24"/>
        </w:rPr>
      </w:pPr>
      <w:bookmarkStart w:id="215" w:name="7.4_Unserviceable_areas"/>
      <w:bookmarkStart w:id="216" w:name="_Toc104206321"/>
      <w:bookmarkEnd w:id="215"/>
      <w:r w:rsidRPr="00A4187D">
        <w:rPr>
          <w:rFonts w:cs="Times New Roman"/>
        </w:rPr>
        <w:t>7.4. Neizmantojamās zonas</w:t>
      </w:r>
      <w:bookmarkEnd w:id="216"/>
    </w:p>
    <w:p w14:paraId="6B8B7AE9" w14:textId="77777777" w:rsidR="00EB75CC" w:rsidRPr="00A4187D" w:rsidRDefault="00EB75CC" w:rsidP="00EB75CC">
      <w:pPr>
        <w:jc w:val="both"/>
        <w:rPr>
          <w:rFonts w:ascii="Times New Roman" w:eastAsia="Times New Roman" w:hAnsi="Times New Roman" w:cs="Times New Roman"/>
          <w:b/>
          <w:bCs/>
          <w:noProof/>
          <w:sz w:val="24"/>
          <w:szCs w:val="24"/>
        </w:rPr>
      </w:pPr>
    </w:p>
    <w:p w14:paraId="60F7374D" w14:textId="77777777" w:rsidR="00EB75CC" w:rsidRPr="00A4187D" w:rsidRDefault="00EB75CC" w:rsidP="00BD0379">
      <w:pPr>
        <w:pStyle w:val="BodyText"/>
        <w:rPr>
          <w:rFonts w:cs="Times New Roman"/>
          <w:b/>
          <w:bCs/>
          <w:i/>
          <w:iCs/>
        </w:rPr>
      </w:pPr>
      <w:r w:rsidRPr="00A4187D">
        <w:rPr>
          <w:rFonts w:cs="Times New Roman"/>
          <w:b/>
          <w:bCs/>
          <w:i/>
          <w:iCs/>
        </w:rPr>
        <w:t>Piemērošana</w:t>
      </w:r>
    </w:p>
    <w:p w14:paraId="07116C27" w14:textId="77777777" w:rsidR="00EB75CC" w:rsidRPr="00A4187D" w:rsidRDefault="00EB75CC" w:rsidP="00EB75CC">
      <w:pPr>
        <w:jc w:val="both"/>
        <w:rPr>
          <w:rFonts w:ascii="Times New Roman" w:eastAsia="Times New Roman" w:hAnsi="Times New Roman" w:cs="Times New Roman"/>
          <w:b/>
          <w:bCs/>
          <w:i/>
          <w:noProof/>
          <w:sz w:val="24"/>
          <w:szCs w:val="24"/>
        </w:rPr>
      </w:pPr>
    </w:p>
    <w:p w14:paraId="426ECC37" w14:textId="77777777" w:rsidR="00EB75CC" w:rsidRPr="00A4187D" w:rsidRDefault="00EB75CC" w:rsidP="00EB75CC">
      <w:pPr>
        <w:pStyle w:val="BodyText"/>
        <w:rPr>
          <w:rFonts w:cs="Times New Roman"/>
        </w:rPr>
      </w:pPr>
      <w:r w:rsidRPr="00A4187D">
        <w:rPr>
          <w:rFonts w:cs="Times New Roman"/>
        </w:rPr>
        <w:t>7.4.1. Neizmantojamības marķierus izvieto vienmēr, kad kāda manevrēšanas ceļa, perona vai gaidīšanas laukuma daļa ir atzīta par nepiemērotu gaisa kuģa kustībai, taču gaisa kuģis joprojām var droši apbraukt šo zonu. Neizmantojamības ugunis izmanto kustības zonā, ko izmanto naktī.</w:t>
      </w:r>
    </w:p>
    <w:p w14:paraId="2F9D2EBA" w14:textId="77777777" w:rsidR="00EB75CC" w:rsidRPr="00A4187D" w:rsidRDefault="00EB75CC" w:rsidP="00EB75CC">
      <w:pPr>
        <w:jc w:val="both"/>
        <w:rPr>
          <w:rFonts w:ascii="Times New Roman" w:eastAsia="Times New Roman" w:hAnsi="Times New Roman" w:cs="Times New Roman"/>
          <w:noProof/>
          <w:sz w:val="24"/>
          <w:szCs w:val="24"/>
        </w:rPr>
      </w:pPr>
    </w:p>
    <w:p w14:paraId="3C1659C1"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1. piezīme. Neizmantojamības marķieri un ugunis tiek izmantotas pilotu brīdināšanai par bedri uz manevrēšanas ceļa, perona mākslīgajā segumā vai remontējamas mākslīgā seguma daļas iezīmēšanai (piemēram, uz perona). Tās nav piemērotas izmantošanai attiecībā uz </w:t>
      </w:r>
      <w:r w:rsidRPr="00A4187D">
        <w:rPr>
          <w:rFonts w:ascii="Times New Roman" w:hAnsi="Times New Roman" w:cs="Times New Roman"/>
          <w:i/>
          <w:sz w:val="24"/>
        </w:rPr>
        <w:lastRenderedPageBreak/>
        <w:t>neizmantojamu skrejceļa daļu vai manevrēšanas ceļa daļu, kas aizņem ievērojamu daļu no manevrēšanas ceļa platuma. Šādos gadījumos skrejceļu vai manevrēšanas ceļu parasti slēdz.</w:t>
      </w:r>
    </w:p>
    <w:p w14:paraId="407E2631" w14:textId="77777777" w:rsidR="00EB75CC" w:rsidRPr="00A4187D" w:rsidRDefault="00EB75CC" w:rsidP="00EB75CC">
      <w:pPr>
        <w:jc w:val="both"/>
        <w:rPr>
          <w:rFonts w:ascii="Times New Roman" w:eastAsia="Times New Roman" w:hAnsi="Times New Roman" w:cs="Times New Roman"/>
          <w:i/>
          <w:noProof/>
          <w:sz w:val="24"/>
          <w:szCs w:val="24"/>
        </w:rPr>
      </w:pPr>
    </w:p>
    <w:p w14:paraId="428C00E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Procedūras, kas saistītas ar kustības zonā veikto darbu plānošanu, koordinēšanu, uzraudzību un drošības pārvaldību, ir izklāstītas PANS-Aerodromes (dok. Nr. 9981).</w:t>
      </w:r>
    </w:p>
    <w:p w14:paraId="100BE60E" w14:textId="77777777" w:rsidR="00EB75CC" w:rsidRPr="00A4187D" w:rsidRDefault="00EB75CC" w:rsidP="00EB75CC">
      <w:pPr>
        <w:jc w:val="both"/>
        <w:rPr>
          <w:rFonts w:ascii="Times New Roman" w:eastAsia="Times New Roman" w:hAnsi="Times New Roman" w:cs="Times New Roman"/>
          <w:i/>
          <w:noProof/>
          <w:sz w:val="24"/>
          <w:szCs w:val="24"/>
        </w:rPr>
      </w:pPr>
    </w:p>
    <w:p w14:paraId="338560C8" w14:textId="77777777" w:rsidR="00EB75CC" w:rsidRPr="00A4187D" w:rsidRDefault="00EB75CC" w:rsidP="00BD0379">
      <w:pPr>
        <w:pStyle w:val="BodyText"/>
        <w:rPr>
          <w:rFonts w:cs="Times New Roman"/>
          <w:b/>
          <w:bCs/>
          <w:i/>
          <w:iCs/>
        </w:rPr>
      </w:pPr>
      <w:r w:rsidRPr="00A4187D">
        <w:rPr>
          <w:rFonts w:cs="Times New Roman"/>
          <w:b/>
          <w:bCs/>
          <w:i/>
          <w:iCs/>
        </w:rPr>
        <w:t>Novietojums</w:t>
      </w:r>
    </w:p>
    <w:p w14:paraId="1EDEAD41" w14:textId="77777777" w:rsidR="00EB75CC" w:rsidRPr="00A4187D" w:rsidRDefault="00EB75CC" w:rsidP="00EB75CC">
      <w:pPr>
        <w:jc w:val="both"/>
        <w:rPr>
          <w:rFonts w:ascii="Times New Roman" w:eastAsia="Times New Roman" w:hAnsi="Times New Roman" w:cs="Times New Roman"/>
          <w:b/>
          <w:bCs/>
          <w:i/>
          <w:noProof/>
          <w:sz w:val="24"/>
          <w:szCs w:val="24"/>
        </w:rPr>
      </w:pPr>
    </w:p>
    <w:p w14:paraId="5FA94CDC" w14:textId="77777777" w:rsidR="00EB75CC" w:rsidRPr="00A4187D" w:rsidRDefault="00EB75CC" w:rsidP="00EB75CC">
      <w:pPr>
        <w:pStyle w:val="BodyText"/>
        <w:rPr>
          <w:rFonts w:cs="Times New Roman"/>
        </w:rPr>
      </w:pPr>
      <w:r w:rsidRPr="00A4187D">
        <w:rPr>
          <w:rFonts w:cs="Times New Roman"/>
        </w:rPr>
        <w:t>7.4.2. Neizmantojamības marķierus un ugunis novieto pietiekami tuvu vienu otram, lai iezīmētu neizmantojamās zonas robežu.</w:t>
      </w:r>
    </w:p>
    <w:p w14:paraId="7CF6813D" w14:textId="77777777" w:rsidR="00EB75CC" w:rsidRPr="00A4187D" w:rsidRDefault="00EB75CC" w:rsidP="00EB75CC">
      <w:pPr>
        <w:jc w:val="both"/>
        <w:rPr>
          <w:rFonts w:ascii="Times New Roman" w:eastAsia="Times New Roman" w:hAnsi="Times New Roman" w:cs="Times New Roman"/>
          <w:noProof/>
          <w:sz w:val="24"/>
          <w:szCs w:val="24"/>
        </w:rPr>
      </w:pPr>
    </w:p>
    <w:p w14:paraId="17C901E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neizmantojamības uguņu novietojumu ir sniegti A pievienojuma 14. punktā.</w:t>
      </w:r>
    </w:p>
    <w:p w14:paraId="155A3DB4" w14:textId="77777777" w:rsidR="00EB75CC" w:rsidRPr="00A4187D" w:rsidRDefault="00EB75CC" w:rsidP="00EB75CC">
      <w:pPr>
        <w:jc w:val="both"/>
        <w:rPr>
          <w:rFonts w:ascii="Times New Roman" w:eastAsia="Times New Roman" w:hAnsi="Times New Roman" w:cs="Times New Roman"/>
          <w:i/>
          <w:noProof/>
          <w:sz w:val="24"/>
          <w:szCs w:val="24"/>
        </w:rPr>
      </w:pPr>
    </w:p>
    <w:p w14:paraId="41FDECDF" w14:textId="77777777" w:rsidR="00EB75CC" w:rsidRPr="00A4187D" w:rsidRDefault="00EB75CC" w:rsidP="00691EB8">
      <w:pPr>
        <w:pStyle w:val="BodyText"/>
        <w:rPr>
          <w:rFonts w:cs="Times New Roman"/>
          <w:b/>
          <w:bCs/>
          <w:i/>
          <w:iCs/>
        </w:rPr>
      </w:pPr>
      <w:r w:rsidRPr="00A4187D">
        <w:rPr>
          <w:rFonts w:cs="Times New Roman"/>
          <w:b/>
          <w:bCs/>
          <w:i/>
          <w:iCs/>
        </w:rPr>
        <w:t>Neizmantojamības marķieru raksturojumi</w:t>
      </w:r>
    </w:p>
    <w:p w14:paraId="4574EF9E" w14:textId="77777777" w:rsidR="00EB75CC" w:rsidRPr="00A4187D" w:rsidRDefault="00EB75CC" w:rsidP="00EB75CC">
      <w:pPr>
        <w:jc w:val="both"/>
        <w:rPr>
          <w:rFonts w:ascii="Times New Roman" w:eastAsia="Times New Roman" w:hAnsi="Times New Roman" w:cs="Times New Roman"/>
          <w:b/>
          <w:bCs/>
          <w:i/>
          <w:noProof/>
          <w:sz w:val="24"/>
          <w:szCs w:val="24"/>
        </w:rPr>
      </w:pPr>
    </w:p>
    <w:p w14:paraId="32195A9D" w14:textId="77777777" w:rsidR="00EB75CC" w:rsidRPr="00A4187D" w:rsidRDefault="00EB75CC" w:rsidP="00EB75CC">
      <w:pPr>
        <w:pStyle w:val="BodyText"/>
        <w:rPr>
          <w:rFonts w:cs="Times New Roman"/>
        </w:rPr>
      </w:pPr>
      <w:r w:rsidRPr="00A4187D">
        <w:rPr>
          <w:rFonts w:cs="Times New Roman"/>
        </w:rPr>
        <w:t>7.4.3. Neizmantojamības marķierus veido no skaidri saskatāmiem vertikāliem elementiem, piemēram, no karodziņiem, konusiem vai marķiera plāksnēm.</w:t>
      </w:r>
    </w:p>
    <w:p w14:paraId="11B60730" w14:textId="77777777" w:rsidR="00EB75CC" w:rsidRPr="00A4187D" w:rsidRDefault="00EB75CC" w:rsidP="00EB75CC">
      <w:pPr>
        <w:jc w:val="both"/>
        <w:rPr>
          <w:rFonts w:ascii="Times New Roman" w:eastAsia="Times New Roman" w:hAnsi="Times New Roman" w:cs="Times New Roman"/>
          <w:noProof/>
          <w:sz w:val="24"/>
          <w:szCs w:val="24"/>
        </w:rPr>
      </w:pPr>
    </w:p>
    <w:p w14:paraId="0F3E813A" w14:textId="77777777" w:rsidR="00EB75CC" w:rsidRPr="00A4187D" w:rsidRDefault="00EB75CC" w:rsidP="00691EB8">
      <w:pPr>
        <w:pStyle w:val="BodyText"/>
        <w:rPr>
          <w:rFonts w:cs="Times New Roman"/>
          <w:b/>
          <w:bCs/>
          <w:i/>
          <w:iCs/>
        </w:rPr>
      </w:pPr>
      <w:r w:rsidRPr="00A4187D">
        <w:rPr>
          <w:rFonts w:cs="Times New Roman"/>
          <w:b/>
          <w:bCs/>
          <w:i/>
          <w:iCs/>
        </w:rPr>
        <w:t>Neizmantojamības uguņu raksturojumi</w:t>
      </w:r>
    </w:p>
    <w:p w14:paraId="6BF037CE" w14:textId="77777777" w:rsidR="00EB75CC" w:rsidRPr="00A4187D" w:rsidRDefault="00EB75CC" w:rsidP="00EB75CC">
      <w:pPr>
        <w:jc w:val="both"/>
        <w:rPr>
          <w:rFonts w:ascii="Times New Roman" w:eastAsia="Times New Roman" w:hAnsi="Times New Roman" w:cs="Times New Roman"/>
          <w:b/>
          <w:bCs/>
          <w:i/>
          <w:noProof/>
          <w:sz w:val="24"/>
          <w:szCs w:val="24"/>
        </w:rPr>
      </w:pPr>
    </w:p>
    <w:p w14:paraId="7999BA57" w14:textId="77777777" w:rsidR="00EB75CC" w:rsidRPr="00A4187D" w:rsidRDefault="00EB75CC" w:rsidP="00EB75CC">
      <w:pPr>
        <w:pStyle w:val="BodyText"/>
        <w:rPr>
          <w:rFonts w:cs="Times New Roman"/>
        </w:rPr>
      </w:pPr>
      <w:r w:rsidRPr="00A4187D">
        <w:rPr>
          <w:rFonts w:cs="Times New Roman"/>
        </w:rPr>
        <w:t>7.4.4. Neizmantojamības ugunis veido no pastāvīga izstarojuma sarkanām ugunīm. Uguņu intensitātei jābūt pietiekamai, lai nodrošinātu saskatāmību, ņemot vērā blakus esošo uguņu intensitāti un apgaismojuma vispārējo līmeni, uz kura fona šīs ugunis parasti būs redzamas. Sarkanās gaismas uguns intensitāte nekādā gadījumā nedrīkst būt mazāka par 10 cd.</w:t>
      </w:r>
    </w:p>
    <w:p w14:paraId="198E9A03" w14:textId="77777777" w:rsidR="00EB75CC" w:rsidRPr="00A4187D" w:rsidRDefault="00EB75CC" w:rsidP="00EB75CC">
      <w:pPr>
        <w:jc w:val="both"/>
        <w:rPr>
          <w:rFonts w:ascii="Times New Roman" w:eastAsia="Times New Roman" w:hAnsi="Times New Roman" w:cs="Times New Roman"/>
          <w:noProof/>
          <w:sz w:val="24"/>
          <w:szCs w:val="24"/>
        </w:rPr>
      </w:pPr>
    </w:p>
    <w:p w14:paraId="0EB7290E" w14:textId="77777777" w:rsidR="00EB75CC" w:rsidRPr="00A4187D" w:rsidRDefault="00EB75CC" w:rsidP="00691EB8">
      <w:pPr>
        <w:pStyle w:val="BodyText"/>
        <w:rPr>
          <w:rFonts w:cs="Times New Roman"/>
          <w:b/>
          <w:bCs/>
          <w:i/>
          <w:iCs/>
        </w:rPr>
      </w:pPr>
      <w:r w:rsidRPr="00A4187D">
        <w:rPr>
          <w:rFonts w:cs="Times New Roman"/>
          <w:b/>
          <w:bCs/>
          <w:i/>
          <w:iCs/>
        </w:rPr>
        <w:t>Neizmantojamības konusu raksturojumi</w:t>
      </w:r>
    </w:p>
    <w:p w14:paraId="23AEA7E6" w14:textId="77777777" w:rsidR="00EB75CC" w:rsidRPr="00A4187D" w:rsidRDefault="00EB75CC" w:rsidP="00EB75CC">
      <w:pPr>
        <w:jc w:val="both"/>
        <w:rPr>
          <w:rFonts w:ascii="Times New Roman" w:eastAsia="Times New Roman" w:hAnsi="Times New Roman" w:cs="Times New Roman"/>
          <w:b/>
          <w:bCs/>
          <w:i/>
          <w:noProof/>
          <w:sz w:val="24"/>
          <w:szCs w:val="24"/>
        </w:rPr>
      </w:pPr>
    </w:p>
    <w:p w14:paraId="7E6BE3AA" w14:textId="77777777" w:rsidR="00EB75CC" w:rsidRPr="00A4187D" w:rsidRDefault="00EB75CC" w:rsidP="00EB75CC">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7.4.5.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Neizmantojamības konusam jābūt vismaz 0,5 m augstam un sarkanā, oranžā vai dzeltenā krāsā vai kādā šo krāsu kombinācijām ar balto krāsu.</w:t>
      </w:r>
    </w:p>
    <w:p w14:paraId="0C09EB0B" w14:textId="77777777" w:rsidR="00EB75CC" w:rsidRPr="00A4187D" w:rsidRDefault="00EB75CC" w:rsidP="00EB75CC">
      <w:pPr>
        <w:jc w:val="both"/>
        <w:rPr>
          <w:rFonts w:ascii="Times New Roman" w:eastAsia="Times New Roman" w:hAnsi="Times New Roman" w:cs="Times New Roman"/>
          <w:noProof/>
          <w:sz w:val="24"/>
          <w:szCs w:val="24"/>
        </w:rPr>
      </w:pPr>
    </w:p>
    <w:p w14:paraId="738AC941" w14:textId="77777777" w:rsidR="00EB75CC" w:rsidRPr="00A4187D" w:rsidRDefault="00EB75CC" w:rsidP="00691EB8">
      <w:pPr>
        <w:pStyle w:val="BodyText"/>
        <w:rPr>
          <w:rFonts w:cs="Times New Roman"/>
          <w:b/>
          <w:bCs/>
          <w:i/>
          <w:iCs/>
        </w:rPr>
      </w:pPr>
      <w:r w:rsidRPr="00A4187D">
        <w:rPr>
          <w:rFonts w:cs="Times New Roman"/>
          <w:b/>
          <w:bCs/>
          <w:i/>
          <w:iCs/>
        </w:rPr>
        <w:t>Neizmantojamības karodziņu raksturojumi</w:t>
      </w:r>
    </w:p>
    <w:p w14:paraId="2E57AEA9" w14:textId="77777777" w:rsidR="00EB75CC" w:rsidRPr="00A4187D" w:rsidRDefault="00EB75CC" w:rsidP="00EB75CC">
      <w:pPr>
        <w:jc w:val="both"/>
        <w:rPr>
          <w:rFonts w:ascii="Times New Roman" w:eastAsia="Times New Roman" w:hAnsi="Times New Roman" w:cs="Times New Roman"/>
          <w:b/>
          <w:bCs/>
          <w:i/>
          <w:noProof/>
          <w:sz w:val="24"/>
          <w:szCs w:val="24"/>
        </w:rPr>
      </w:pPr>
    </w:p>
    <w:p w14:paraId="74D46089"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7.4.6.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Neizmantojamības karodziņam jābūt kvadrātam ar vismaz 0,5 m garām malām un sarkanā, oranžā vai dzeltenā krāsā vai kādā šo krāsu kombinācijā ar balto krāsu.</w:t>
      </w:r>
    </w:p>
    <w:p w14:paraId="12884B21" w14:textId="77777777" w:rsidR="00EB75CC" w:rsidRPr="00A4187D" w:rsidRDefault="00EB75CC" w:rsidP="00EB75CC">
      <w:pPr>
        <w:jc w:val="both"/>
        <w:rPr>
          <w:rFonts w:ascii="Times New Roman" w:eastAsia="Times New Roman" w:hAnsi="Times New Roman" w:cs="Times New Roman"/>
          <w:i/>
          <w:noProof/>
          <w:sz w:val="24"/>
          <w:szCs w:val="24"/>
        </w:rPr>
      </w:pPr>
    </w:p>
    <w:p w14:paraId="11B6DF13" w14:textId="77777777" w:rsidR="00EB75CC" w:rsidRPr="00A4187D" w:rsidRDefault="00EB75CC" w:rsidP="00691EB8">
      <w:pPr>
        <w:pStyle w:val="BodyText"/>
        <w:rPr>
          <w:rFonts w:cs="Times New Roman"/>
          <w:b/>
          <w:bCs/>
          <w:i/>
          <w:iCs/>
        </w:rPr>
      </w:pPr>
      <w:r w:rsidRPr="00A4187D">
        <w:rPr>
          <w:rFonts w:cs="Times New Roman"/>
          <w:b/>
          <w:bCs/>
          <w:i/>
          <w:iCs/>
        </w:rPr>
        <w:t>Neizmantojamības marķiera plākšņu raksturojumi</w:t>
      </w:r>
    </w:p>
    <w:p w14:paraId="2F988437" w14:textId="77777777" w:rsidR="00EB75CC" w:rsidRPr="00A4187D" w:rsidRDefault="00EB75CC" w:rsidP="00EB75CC">
      <w:pPr>
        <w:jc w:val="both"/>
        <w:rPr>
          <w:rFonts w:ascii="Times New Roman" w:eastAsia="Times New Roman" w:hAnsi="Times New Roman" w:cs="Times New Roman"/>
          <w:b/>
          <w:bCs/>
          <w:i/>
          <w:noProof/>
          <w:sz w:val="24"/>
          <w:szCs w:val="24"/>
        </w:rPr>
      </w:pPr>
    </w:p>
    <w:p w14:paraId="0915012F"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7.4.7.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Neizmantojamības marķiera plāksnei jābūt vismaz 0,5 m augstai un 0,9 m garai, ar pamīšus izvietotām sarkanām un baltām vai oranžām un baltām vertikālām svītrām.</w:t>
      </w:r>
    </w:p>
    <w:p w14:paraId="05DB1B54" w14:textId="77777777" w:rsidR="00EB75CC" w:rsidRDefault="00EB75CC" w:rsidP="00EB75CC">
      <w:pPr>
        <w:jc w:val="both"/>
        <w:rPr>
          <w:rFonts w:ascii="Times New Roman" w:eastAsia="Times New Roman" w:hAnsi="Times New Roman" w:cs="Times New Roman"/>
          <w:i/>
          <w:noProof/>
          <w:sz w:val="24"/>
          <w:szCs w:val="24"/>
        </w:rPr>
      </w:pPr>
    </w:p>
    <w:p w14:paraId="001E68F8" w14:textId="77777777" w:rsidR="00F726BF" w:rsidRPr="00A4187D" w:rsidRDefault="00F726BF" w:rsidP="00EB75CC">
      <w:pPr>
        <w:jc w:val="both"/>
        <w:rPr>
          <w:rFonts w:ascii="Times New Roman" w:eastAsia="Times New Roman" w:hAnsi="Times New Roman" w:cs="Times New Roman"/>
          <w:i/>
          <w:noProof/>
          <w:sz w:val="24"/>
          <w:szCs w:val="24"/>
        </w:rPr>
      </w:pPr>
    </w:p>
    <w:p w14:paraId="41B42248" w14:textId="77777777" w:rsidR="00EB75CC" w:rsidRPr="00A4187D" w:rsidRDefault="00EB75CC" w:rsidP="00EB75CC">
      <w:pPr>
        <w:tabs>
          <w:tab w:val="left" w:pos="3402"/>
          <w:tab w:val="left" w:leader="underscore" w:pos="5670"/>
        </w:tabs>
        <w:jc w:val="both"/>
        <w:rPr>
          <w:rFonts w:ascii="Times New Roman" w:eastAsia="Times New Roman" w:hAnsi="Times New Roman" w:cs="Times New Roman"/>
          <w:iCs/>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369409E9" w14:textId="77777777" w:rsidR="00EB75CC" w:rsidRPr="00A4187D" w:rsidRDefault="00EB75CC" w:rsidP="00EB75CC">
      <w:pPr>
        <w:rPr>
          <w:rFonts w:ascii="Times New Roman" w:eastAsia="Times New Roman" w:hAnsi="Times New Roman" w:cs="Times New Roman"/>
          <w:iCs/>
          <w:noProof/>
          <w:sz w:val="24"/>
          <w:szCs w:val="24"/>
        </w:rPr>
      </w:pPr>
      <w:r w:rsidRPr="00A4187D">
        <w:rPr>
          <w:rFonts w:ascii="Times New Roman" w:hAnsi="Times New Roman" w:cs="Times New Roman"/>
        </w:rPr>
        <w:br w:type="page"/>
      </w:r>
    </w:p>
    <w:p w14:paraId="684CFCBE" w14:textId="77777777" w:rsidR="00EB75CC" w:rsidRPr="00A4187D" w:rsidRDefault="00EB75CC" w:rsidP="00EB75CC">
      <w:pPr>
        <w:jc w:val="both"/>
        <w:rPr>
          <w:rFonts w:ascii="Times New Roman" w:eastAsia="Times New Roman" w:hAnsi="Times New Roman" w:cs="Times New Roman"/>
          <w:iCs/>
          <w:noProof/>
          <w:sz w:val="24"/>
          <w:szCs w:val="24"/>
        </w:rPr>
      </w:pPr>
    </w:p>
    <w:p w14:paraId="6C8901B4" w14:textId="77777777" w:rsidR="00EB75CC" w:rsidRPr="00A4187D" w:rsidRDefault="00EB75CC" w:rsidP="00E34652">
      <w:pPr>
        <w:pStyle w:val="Heading1"/>
        <w:rPr>
          <w:rFonts w:cs="Times New Roman"/>
          <w:noProof/>
          <w:szCs w:val="24"/>
        </w:rPr>
      </w:pPr>
      <w:bookmarkStart w:id="217" w:name="CHAPTER_8._ELECTRICAL_SYSTEMS"/>
      <w:bookmarkStart w:id="218" w:name="8.1_Electrical_power_supply_systems_for_"/>
      <w:bookmarkStart w:id="219" w:name="_Toc104206322"/>
      <w:bookmarkEnd w:id="217"/>
      <w:bookmarkEnd w:id="218"/>
      <w:r w:rsidRPr="00A4187D">
        <w:rPr>
          <w:rFonts w:cs="Times New Roman"/>
        </w:rPr>
        <w:t>8. NODAĻA. ELEKTROSISTĒMAS</w:t>
      </w:r>
      <w:bookmarkEnd w:id="219"/>
    </w:p>
    <w:p w14:paraId="5F1339D2" w14:textId="77777777" w:rsidR="00EB75CC" w:rsidRPr="00A4187D" w:rsidRDefault="00EB75CC" w:rsidP="00EB75CC">
      <w:pPr>
        <w:jc w:val="both"/>
        <w:rPr>
          <w:rFonts w:ascii="Times New Roman" w:eastAsia="Times New Roman" w:hAnsi="Times New Roman" w:cs="Times New Roman"/>
          <w:b/>
          <w:bCs/>
          <w:noProof/>
          <w:sz w:val="24"/>
          <w:szCs w:val="24"/>
        </w:rPr>
      </w:pPr>
    </w:p>
    <w:p w14:paraId="7F9E08A0" w14:textId="77777777" w:rsidR="00EB75CC" w:rsidRPr="00A4187D" w:rsidRDefault="00EB75CC" w:rsidP="00E34652">
      <w:pPr>
        <w:pStyle w:val="Heading2"/>
        <w:rPr>
          <w:rFonts w:cs="Times New Roman"/>
          <w:noProof/>
          <w:szCs w:val="24"/>
        </w:rPr>
      </w:pPr>
      <w:bookmarkStart w:id="220" w:name="_Toc104206323"/>
      <w:r w:rsidRPr="00A4187D">
        <w:rPr>
          <w:rFonts w:cs="Times New Roman"/>
        </w:rPr>
        <w:t>8.1. Elektroapgādes sistēmas aeronavigācijas aprīkojumam</w:t>
      </w:r>
      <w:bookmarkEnd w:id="220"/>
    </w:p>
    <w:p w14:paraId="6CBDCC12" w14:textId="77777777" w:rsidR="00EB75CC" w:rsidRPr="00A4187D" w:rsidRDefault="00EB75CC" w:rsidP="00EB75CC">
      <w:pPr>
        <w:jc w:val="both"/>
        <w:rPr>
          <w:rFonts w:ascii="Times New Roman" w:eastAsia="Times New Roman" w:hAnsi="Times New Roman" w:cs="Times New Roman"/>
          <w:b/>
          <w:bCs/>
          <w:noProof/>
          <w:sz w:val="24"/>
          <w:szCs w:val="24"/>
        </w:rPr>
      </w:pPr>
    </w:p>
    <w:p w14:paraId="484AC8B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Ievadpiezīme. Ekspluatācijas drošība lidlaukos ir atkarīga no elektroapgādes kvalitātes. Kopējā elektroapgādes sistēmā var ietilpt savienojumi ar vienu vai vairākiem ārējiem elektroapgādes avotiem, viena vai vairākas vietējās ģenerēšanas iekārtas un sadales tīkli, tostarp transformatori un sadalnes. Kad plāno elektroapgādes sistēmu lidlaukā, jāņem vērā daudzas citas lidlauka iekārtas, kas tiek barotas no vienas un tās pašas sistēmas.</w:t>
      </w:r>
    </w:p>
    <w:p w14:paraId="78042B1D" w14:textId="77777777" w:rsidR="00EB75CC" w:rsidRPr="00A4187D" w:rsidRDefault="00EB75CC" w:rsidP="00EB75CC">
      <w:pPr>
        <w:jc w:val="both"/>
        <w:rPr>
          <w:rFonts w:ascii="Times New Roman" w:eastAsia="Times New Roman" w:hAnsi="Times New Roman" w:cs="Times New Roman"/>
          <w:i/>
          <w:noProof/>
          <w:sz w:val="24"/>
          <w:szCs w:val="24"/>
        </w:rPr>
      </w:pPr>
    </w:p>
    <w:p w14:paraId="52F6EEAC" w14:textId="77777777" w:rsidR="00EB75CC" w:rsidRPr="00A4187D" w:rsidRDefault="00EB75CC" w:rsidP="00EB75CC">
      <w:pPr>
        <w:pStyle w:val="BodyText"/>
        <w:rPr>
          <w:rFonts w:cs="Times New Roman"/>
        </w:rPr>
      </w:pPr>
      <w:r w:rsidRPr="00A4187D">
        <w:rPr>
          <w:rFonts w:cs="Times New Roman"/>
        </w:rPr>
        <w:t>8.1.1. Lidlaukos jābūt pieejamai pienācīgai galvenajai elektroapgādei, kas nodrošina aeronavigācijas aprīkojuma drošu darbību.</w:t>
      </w:r>
    </w:p>
    <w:p w14:paraId="662F0F21" w14:textId="77777777" w:rsidR="00EB75CC" w:rsidRPr="00A4187D" w:rsidRDefault="00EB75CC" w:rsidP="00EB75CC">
      <w:pPr>
        <w:jc w:val="both"/>
        <w:rPr>
          <w:rFonts w:ascii="Times New Roman" w:eastAsia="Times New Roman" w:hAnsi="Times New Roman" w:cs="Times New Roman"/>
          <w:noProof/>
          <w:sz w:val="24"/>
          <w:szCs w:val="24"/>
        </w:rPr>
      </w:pPr>
    </w:p>
    <w:p w14:paraId="36644C3E" w14:textId="77777777" w:rsidR="00EB75CC" w:rsidRPr="00A4187D" w:rsidRDefault="00EB75CC" w:rsidP="00EB75CC">
      <w:pPr>
        <w:pStyle w:val="BodyText"/>
        <w:rPr>
          <w:rFonts w:cs="Times New Roman"/>
        </w:rPr>
      </w:pPr>
      <w:r w:rsidRPr="00A4187D">
        <w:rPr>
          <w:rFonts w:cs="Times New Roman"/>
        </w:rPr>
        <w:t>8.1.2. Lidlauka vizuālo un radionavigācijas līdzekļu elektroapgādes sistēmai jābūt projektētai un nodrošinātai tā, lai aprīkojuma atteices gadījumā pilotam netiktu sniegta nepietiekama vizuālā un nevizuālā vadības informācija vai maldinoša informācija.</w:t>
      </w:r>
    </w:p>
    <w:p w14:paraId="40CDA58A" w14:textId="77777777" w:rsidR="00EB75CC" w:rsidRPr="00A4187D" w:rsidRDefault="00EB75CC" w:rsidP="00EB75CC">
      <w:pPr>
        <w:jc w:val="both"/>
        <w:rPr>
          <w:rFonts w:ascii="Times New Roman" w:eastAsia="Times New Roman" w:hAnsi="Times New Roman" w:cs="Times New Roman"/>
          <w:noProof/>
          <w:sz w:val="24"/>
          <w:szCs w:val="24"/>
        </w:rPr>
      </w:pPr>
    </w:p>
    <w:p w14:paraId="2C546FC2"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Elektrosistēmas projektēšanā un ierīkošanā jāņem vērā faktori, kas var izraisīt darbības traucējumus, piemēram, elektromagnētiskus traucējumus, pārvades zudumus, elektroenerģijas kvalitātes kritumu u. c. Papildu norādījumi ir sniegti dokumenta “Aerodrome Design Manual” (dok. Nr. 9157) 5. daļā.</w:t>
      </w:r>
    </w:p>
    <w:p w14:paraId="3E502A09" w14:textId="77777777" w:rsidR="00EB75CC" w:rsidRPr="00A4187D" w:rsidRDefault="00EB75CC" w:rsidP="00EB75CC">
      <w:pPr>
        <w:jc w:val="both"/>
        <w:rPr>
          <w:rFonts w:ascii="Times New Roman" w:eastAsia="Times New Roman" w:hAnsi="Times New Roman" w:cs="Times New Roman"/>
          <w:i/>
          <w:noProof/>
          <w:sz w:val="24"/>
          <w:szCs w:val="24"/>
        </w:rPr>
      </w:pPr>
    </w:p>
    <w:p w14:paraId="24697CD4" w14:textId="77777777" w:rsidR="00EB75CC" w:rsidRPr="00A4187D" w:rsidRDefault="00EB75CC" w:rsidP="00EB75CC">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8.1.3.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Elektroapgādes savienojumi ar tādu aprīkojumu, kam nepieciešama rezerves elektroapgāde, jāierīko tā, lai galvenā elektroenerģijas avota atteices gadījumā šāds aprīkojums tiktu automātiski savienots ar rezerves elektroapgādi.</w:t>
      </w:r>
    </w:p>
    <w:p w14:paraId="7DE69785" w14:textId="77777777" w:rsidR="00EB75CC" w:rsidRPr="00A4187D" w:rsidRDefault="00EB75CC" w:rsidP="00EB75CC">
      <w:pPr>
        <w:jc w:val="both"/>
        <w:rPr>
          <w:rFonts w:ascii="Times New Roman" w:eastAsia="Times New Roman" w:hAnsi="Times New Roman" w:cs="Times New Roman"/>
          <w:i/>
          <w:noProof/>
          <w:sz w:val="24"/>
          <w:szCs w:val="24"/>
        </w:rPr>
      </w:pPr>
    </w:p>
    <w:p w14:paraId="124FC69A" w14:textId="77777777" w:rsidR="00EB75CC" w:rsidRPr="00A4187D" w:rsidRDefault="00EB75CC" w:rsidP="00EB75CC">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8.1.4.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Laika posmam starp galvenā elektroenerģijas avota atteici un 8.1.10. punktā noteikto pakalpojumu pilnīgu atjaunošanu jābūt iespējami īsam, vienīgi attiecībā uz neprecīzas pieejas, precīzas pieejas vai pacelšanās skrejceļu vizuālo līdzekļu elektroapgādes pārslēgšanas maksimālo laiku piemēro 8-1. tabulā noteiktās prasības.</w:t>
      </w:r>
    </w:p>
    <w:p w14:paraId="1982AA09" w14:textId="77777777" w:rsidR="00EB75CC" w:rsidRPr="00A4187D" w:rsidRDefault="00EB75CC" w:rsidP="00EB75CC">
      <w:pPr>
        <w:jc w:val="both"/>
        <w:rPr>
          <w:rFonts w:ascii="Times New Roman" w:eastAsia="Times New Roman" w:hAnsi="Times New Roman" w:cs="Times New Roman"/>
          <w:i/>
          <w:noProof/>
          <w:sz w:val="24"/>
          <w:szCs w:val="24"/>
        </w:rPr>
      </w:pPr>
    </w:p>
    <w:p w14:paraId="44C1D59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Pārslēgšanās laika definīcija ir sniegta 1. nodaļā.</w:t>
      </w:r>
    </w:p>
    <w:p w14:paraId="5B2ADB4A" w14:textId="77777777" w:rsidR="00EB75CC" w:rsidRPr="00A4187D" w:rsidRDefault="00EB75CC" w:rsidP="00EB75CC">
      <w:pPr>
        <w:jc w:val="both"/>
        <w:rPr>
          <w:rFonts w:ascii="Times New Roman" w:eastAsia="Times New Roman" w:hAnsi="Times New Roman" w:cs="Times New Roman"/>
          <w:i/>
          <w:noProof/>
          <w:sz w:val="24"/>
          <w:szCs w:val="24"/>
        </w:rPr>
      </w:pPr>
    </w:p>
    <w:p w14:paraId="162B87E4" w14:textId="77777777" w:rsidR="00EB75CC" w:rsidRPr="00A4187D" w:rsidRDefault="00EB75CC" w:rsidP="00EB75CC">
      <w:pPr>
        <w:pStyle w:val="BodyText"/>
        <w:rPr>
          <w:rFonts w:cs="Times New Roman"/>
        </w:rPr>
      </w:pPr>
      <w:r w:rsidRPr="00A4187D">
        <w:rPr>
          <w:rFonts w:cs="Times New Roman"/>
        </w:rPr>
        <w:t>8.1.5. Pārslēgšanās laika definīcijas noteikšana nenozīmē pastāvošās rezerves elektroapgādes aizstāšanu pirms 2010. gada 1. janvāra. Tomēr attiecībā uz rezerves elektroapgādi, kas uzstādīta pēc 1999. gada 4. novembra, elektroapgādes savienojumiem ar tiem līdzekļiem, kam ir nepieciešama rezerves elektroapgāde, jābūt tādiem, lai līdzekļi varētu atbilst 8-1. tabulas prasībām 1. nodaļā noteikto maksimālo pārslēgšanās laiku nodrošināšanai.</w:t>
      </w:r>
    </w:p>
    <w:p w14:paraId="1F08FFC9" w14:textId="77777777" w:rsidR="00EB75CC" w:rsidRPr="00A4187D" w:rsidRDefault="00EB75CC" w:rsidP="00EB75CC">
      <w:pPr>
        <w:jc w:val="both"/>
        <w:rPr>
          <w:rFonts w:ascii="Times New Roman" w:eastAsia="Times New Roman" w:hAnsi="Times New Roman" w:cs="Times New Roman"/>
          <w:noProof/>
          <w:sz w:val="24"/>
          <w:szCs w:val="24"/>
        </w:rPr>
      </w:pPr>
    </w:p>
    <w:p w14:paraId="37498036" w14:textId="77777777" w:rsidR="00EB75CC" w:rsidRPr="00A4187D" w:rsidRDefault="00EB75CC" w:rsidP="00691EB8">
      <w:pPr>
        <w:pStyle w:val="BodyText"/>
        <w:rPr>
          <w:rFonts w:cs="Times New Roman"/>
          <w:b/>
          <w:bCs/>
          <w:i/>
          <w:iCs/>
        </w:rPr>
      </w:pPr>
      <w:r w:rsidRPr="00A4187D">
        <w:rPr>
          <w:rFonts w:cs="Times New Roman"/>
          <w:b/>
          <w:bCs/>
          <w:i/>
          <w:iCs/>
        </w:rPr>
        <w:t>Vizuālie līdzekļi</w:t>
      </w:r>
    </w:p>
    <w:p w14:paraId="19C86851" w14:textId="77777777" w:rsidR="00EB75CC" w:rsidRPr="00A4187D" w:rsidRDefault="00EB75CC" w:rsidP="00691EB8">
      <w:pPr>
        <w:pStyle w:val="BodyText"/>
        <w:rPr>
          <w:rFonts w:cs="Times New Roman"/>
          <w:b/>
          <w:bCs/>
          <w:i/>
          <w:iCs/>
        </w:rPr>
      </w:pPr>
    </w:p>
    <w:p w14:paraId="3856B6F4" w14:textId="77777777" w:rsidR="00EB75CC" w:rsidRPr="00A4187D" w:rsidRDefault="00EB75CC" w:rsidP="00691EB8">
      <w:pPr>
        <w:pStyle w:val="BodyText"/>
        <w:rPr>
          <w:rFonts w:cs="Times New Roman"/>
          <w:b/>
          <w:bCs/>
          <w:i/>
          <w:iCs/>
        </w:rPr>
      </w:pPr>
      <w:r w:rsidRPr="00A4187D">
        <w:rPr>
          <w:rFonts w:cs="Times New Roman"/>
          <w:b/>
          <w:bCs/>
          <w:i/>
          <w:iCs/>
        </w:rPr>
        <w:t>Piemērošana</w:t>
      </w:r>
    </w:p>
    <w:p w14:paraId="71B58C13" w14:textId="77777777" w:rsidR="00EB75CC" w:rsidRPr="00A4187D" w:rsidRDefault="00EB75CC" w:rsidP="00EB75CC">
      <w:pPr>
        <w:jc w:val="both"/>
        <w:rPr>
          <w:rFonts w:ascii="Times New Roman" w:eastAsia="Times New Roman" w:hAnsi="Times New Roman" w:cs="Times New Roman"/>
          <w:b/>
          <w:bCs/>
          <w:i/>
          <w:noProof/>
          <w:sz w:val="24"/>
          <w:szCs w:val="24"/>
        </w:rPr>
      </w:pPr>
    </w:p>
    <w:p w14:paraId="5CCBA225" w14:textId="77777777" w:rsidR="00EB75CC" w:rsidRPr="00A4187D" w:rsidRDefault="00EB75CC" w:rsidP="00EB75CC">
      <w:pPr>
        <w:pStyle w:val="BodyText"/>
        <w:rPr>
          <w:rFonts w:cs="Times New Roman"/>
        </w:rPr>
      </w:pPr>
      <w:r w:rsidRPr="00A4187D">
        <w:rPr>
          <w:rFonts w:cs="Times New Roman"/>
        </w:rPr>
        <w:t>8.1.6. Precīzas pieejas skrejceļam nodrošina rezerves elektroapgādi, kas atbilst 8-1. tabulas prasībām attiecībā uz atbilstošas kategorijas precīzas pieejas skrejceļu. Elektroapgādes savienojumiem ar tiem līdzekļiem, kuriem nepieciešama rezerves elektroapgāde, jābūt tādiem, lai šie līdzekļi automātiski pieslēgtos rezerves elektroapgādei galvenās elektroapgādes atteices gadījumā.</w:t>
      </w:r>
    </w:p>
    <w:p w14:paraId="0B185F5A" w14:textId="77777777" w:rsidR="00EB75CC" w:rsidRPr="00A4187D" w:rsidRDefault="00EB75CC" w:rsidP="00EB75CC">
      <w:pPr>
        <w:jc w:val="both"/>
        <w:rPr>
          <w:rFonts w:ascii="Times New Roman" w:eastAsia="Times New Roman" w:hAnsi="Times New Roman" w:cs="Times New Roman"/>
          <w:b/>
          <w:bCs/>
          <w:noProof/>
          <w:sz w:val="24"/>
          <w:szCs w:val="24"/>
        </w:rPr>
      </w:pPr>
    </w:p>
    <w:p w14:paraId="410EC77A" w14:textId="77777777" w:rsidR="00EB75CC" w:rsidRPr="00A4187D" w:rsidRDefault="00EB75CC" w:rsidP="00EB75CC">
      <w:pPr>
        <w:pStyle w:val="BodyText"/>
        <w:rPr>
          <w:rFonts w:cs="Times New Roman"/>
        </w:rPr>
      </w:pPr>
      <w:r w:rsidRPr="00A4187D">
        <w:rPr>
          <w:rFonts w:cs="Times New Roman"/>
        </w:rPr>
        <w:lastRenderedPageBreak/>
        <w:t>8.1.7. Skrejceļam, no kura paredzēts pacelties, kad redzamība uz skrejceļa ir mazāka par 800 m, nodrošina attiecīgajām 8-1. tabulas prasībām atbilstošu rezerves elektroapgādi.</w:t>
      </w:r>
    </w:p>
    <w:p w14:paraId="6F076D9B" w14:textId="77777777" w:rsidR="00EB75CC" w:rsidRPr="00A4187D" w:rsidRDefault="00EB75CC" w:rsidP="00EB75CC">
      <w:pPr>
        <w:jc w:val="both"/>
        <w:rPr>
          <w:rFonts w:ascii="Times New Roman" w:eastAsia="Times New Roman" w:hAnsi="Times New Roman" w:cs="Times New Roman"/>
          <w:noProof/>
          <w:sz w:val="24"/>
          <w:szCs w:val="24"/>
        </w:rPr>
      </w:pPr>
    </w:p>
    <w:p w14:paraId="0B04CECB"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8.1.8.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Lidlaukā, kurā galvenais skrejceļš ir neprecīzas pieejas skrejceļš, jānodrošina 8-1. tabulas prasībām atbilstoša rezerves elektroapgāde, taču rezerves elektroapgāde vizuālajiem līdzekļiem nav jānodrošina vairāk kā uz viena neprecīzas pieejas skrejceļa.</w:t>
      </w:r>
    </w:p>
    <w:p w14:paraId="527E0269" w14:textId="77777777" w:rsidR="00EB75CC" w:rsidRPr="00A4187D" w:rsidRDefault="00EB75CC" w:rsidP="00EB75CC">
      <w:pPr>
        <w:jc w:val="both"/>
        <w:rPr>
          <w:rFonts w:ascii="Times New Roman" w:eastAsia="Times New Roman" w:hAnsi="Times New Roman" w:cs="Times New Roman"/>
          <w:i/>
          <w:noProof/>
          <w:sz w:val="24"/>
          <w:szCs w:val="24"/>
        </w:rPr>
      </w:pPr>
    </w:p>
    <w:p w14:paraId="472F469E"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8.1.9.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Lidlaukā, kurā galvenais skrejceļš ir neinstrumentālais skrejceļš, jānodrošina 8.1.4. punkta prasībām atbilstoša rezerves elektroapgāde, taču rezerves elektroapgāde vizuālajiem līdzekļiem nav jānodrošina, ja ir nodrošināta avārijas apgaismojuma sistēma, kas atbilst 5.3.2. punkta specifikācijām un ko iespējams izvietot 15 minūtēs.</w:t>
      </w:r>
    </w:p>
    <w:p w14:paraId="7BB4F862" w14:textId="77777777" w:rsidR="00EB75CC" w:rsidRPr="00A4187D" w:rsidRDefault="00EB75CC" w:rsidP="00EB75CC">
      <w:pPr>
        <w:jc w:val="both"/>
        <w:rPr>
          <w:rFonts w:ascii="Times New Roman" w:eastAsia="Times New Roman" w:hAnsi="Times New Roman" w:cs="Times New Roman"/>
          <w:i/>
          <w:noProof/>
          <w:sz w:val="24"/>
          <w:szCs w:val="24"/>
        </w:rPr>
      </w:pPr>
    </w:p>
    <w:p w14:paraId="68A9B166"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8.1.10.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Rezerves barošanas avots, kas spēj nodrošināt elektroenerģiju primārās elektroapgādes atteices gadījumā, jānodrošina šādam lidlauka aprīkojumam:</w:t>
      </w:r>
    </w:p>
    <w:p w14:paraId="5107822D" w14:textId="77777777" w:rsidR="00EB75CC" w:rsidRPr="00A4187D" w:rsidRDefault="00EB75CC" w:rsidP="00EB75CC">
      <w:pPr>
        <w:jc w:val="both"/>
        <w:rPr>
          <w:rFonts w:ascii="Times New Roman" w:eastAsia="Times New Roman" w:hAnsi="Times New Roman" w:cs="Times New Roman"/>
          <w:i/>
          <w:noProof/>
          <w:sz w:val="24"/>
          <w:szCs w:val="24"/>
        </w:rPr>
      </w:pPr>
    </w:p>
    <w:p w14:paraId="2819D64F"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signālu starmetim un minimālajam apgaismojumam, kas nepieciešams, lai gaisa satiksmes pakalpojumu sniedzēju darbinieki spētu veikt savus pienākumus;</w:t>
      </w:r>
    </w:p>
    <w:p w14:paraId="023F6600"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5538C48C" w14:textId="77777777" w:rsidR="00EB75CC" w:rsidRPr="00A4187D" w:rsidRDefault="00EB75CC" w:rsidP="00EB75CC">
      <w:pPr>
        <w:ind w:left="284"/>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Minimālo apgaismojuma prasību var izpildīt, izmantojot ne tikai elektriskos līdzekļus, bet arī citus līdzekļus.</w:t>
      </w:r>
    </w:p>
    <w:p w14:paraId="7DD911B0"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B889430"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visām šķēršļu ugunīm, kas kompetentās iestādes vērtējumā ir būtiskas, lai nodrošinātu drošu gaisa kuģa ekspluatāciju;</w:t>
      </w:r>
    </w:p>
    <w:p w14:paraId="11A9A3AC"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33F8B3BC"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pieejas, skrejceļa un manevrēšanas ceļa ugunīm, kā noteikts 8.1.6.–8.1.9. punktā;</w:t>
      </w:r>
    </w:p>
    <w:p w14:paraId="6713FA40"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47469FB"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d) meteoroloģiskajam aprīkojumam;</w:t>
      </w:r>
    </w:p>
    <w:p w14:paraId="011277E9"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3C8EE230"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e) būtisks drošības apgaismojums, ja tas tiek nodrošināts saskaņā ar 9.11. punktu;</w:t>
      </w:r>
    </w:p>
    <w:p w14:paraId="50881C49"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0B20173"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f) būtiskajam aprīkojumam un līdzekļiem, kas paredzēti lidlauka avārijas situāciju reaģēšanas aģentūrām;</w:t>
      </w:r>
    </w:p>
    <w:p w14:paraId="17EE65F5"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FCA1EED"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g) apgaismošanai ar starmešiem noteiktā izolētā gaisa kuģa stāvvietā, ja tādi ir nodrošināti atbilstoši 5.3.24.1. punktam, un</w:t>
      </w:r>
    </w:p>
    <w:p w14:paraId="78114967"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A39F66B"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h) apgaismojumam perona zonās, pa kurām var pārvietoties pasažieri.</w:t>
      </w:r>
    </w:p>
    <w:p w14:paraId="2CAF4668" w14:textId="77777777" w:rsidR="00EB75CC" w:rsidRPr="00A4187D" w:rsidRDefault="00EB75CC" w:rsidP="00EB75CC">
      <w:pPr>
        <w:jc w:val="both"/>
        <w:rPr>
          <w:rFonts w:ascii="Times New Roman" w:eastAsia="Times New Roman" w:hAnsi="Times New Roman" w:cs="Times New Roman"/>
          <w:i/>
          <w:noProof/>
          <w:sz w:val="24"/>
          <w:szCs w:val="24"/>
        </w:rPr>
      </w:pPr>
    </w:p>
    <w:p w14:paraId="5B2CCDF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Specifikācijas attiecībā uz rezerves elektroapgādi radionavigācijas līdzekļiem un sakaru sistēmu zemes elementiem ir sniegtas 10. pielikuma I sējuma 2. nodaļā.</w:t>
      </w:r>
    </w:p>
    <w:p w14:paraId="60E62976" w14:textId="77777777" w:rsidR="00EB75CC" w:rsidRPr="00A4187D" w:rsidRDefault="00EB75CC" w:rsidP="00EB75CC">
      <w:pPr>
        <w:jc w:val="both"/>
        <w:rPr>
          <w:rFonts w:ascii="Times New Roman" w:eastAsia="Times New Roman" w:hAnsi="Times New Roman" w:cs="Times New Roman"/>
          <w:i/>
          <w:noProof/>
          <w:sz w:val="24"/>
          <w:szCs w:val="24"/>
        </w:rPr>
      </w:pPr>
    </w:p>
    <w:p w14:paraId="78D17E90"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8.1.11.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Prasības attiecībā uz rezerves elektroapgādi jāizpilda, izmantojot vienu no šādiem līdzekļiem:</w:t>
      </w:r>
    </w:p>
    <w:p w14:paraId="17F14D55" w14:textId="77777777" w:rsidR="00EB75CC" w:rsidRPr="00A4187D" w:rsidRDefault="00EB75CC" w:rsidP="00EB75CC">
      <w:pPr>
        <w:jc w:val="both"/>
        <w:rPr>
          <w:rFonts w:ascii="Times New Roman" w:eastAsia="Times New Roman" w:hAnsi="Times New Roman" w:cs="Times New Roman"/>
          <w:i/>
          <w:noProof/>
          <w:sz w:val="24"/>
          <w:szCs w:val="24"/>
        </w:rPr>
      </w:pPr>
    </w:p>
    <w:p w14:paraId="1F306277" w14:textId="77777777" w:rsidR="00EB75CC" w:rsidRPr="00A4187D" w:rsidRDefault="00EB75CC" w:rsidP="00EB75CC">
      <w:pPr>
        <w:numPr>
          <w:ilvl w:val="0"/>
          <w:numId w:val="18"/>
        </w:numPr>
        <w:tabs>
          <w:tab w:val="left" w:pos="85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 xml:space="preserve">neatkarīgu publisko elektroapgādi, kas ir elektroenerģijas avots lidlauka dienestu apgādei no apakšstacijas, kura nav parastā apakšstacija, pa pārvades līniju maršrutā, kas atšķiras no parastā elektroapgādes maršruta, tādējādi nodrošinot, ka parastās elektroapgādes un neatkarīgās publiskās elektroapgādes vienlaicīgas atteices iespējamība </w:t>
      </w:r>
      <w:r w:rsidRPr="00A4187D">
        <w:rPr>
          <w:rFonts w:ascii="Times New Roman" w:hAnsi="Times New Roman" w:cs="Times New Roman"/>
          <w:i/>
          <w:sz w:val="24"/>
        </w:rPr>
        <w:lastRenderedPageBreak/>
        <w:t>ir ļoti zema, vai</w:t>
      </w:r>
    </w:p>
    <w:p w14:paraId="51366662" w14:textId="77777777" w:rsidR="00EB75CC" w:rsidRPr="00A4187D" w:rsidRDefault="00EB75CC" w:rsidP="00EB75CC">
      <w:pPr>
        <w:numPr>
          <w:ilvl w:val="0"/>
          <w:numId w:val="18"/>
        </w:numPr>
        <w:tabs>
          <w:tab w:val="left" w:pos="851"/>
        </w:tabs>
        <w:ind w:left="284" w:firstLine="0"/>
        <w:jc w:val="both"/>
        <w:rPr>
          <w:rFonts w:ascii="Times New Roman" w:eastAsia="Times New Roman" w:hAnsi="Times New Roman" w:cs="Times New Roman"/>
          <w:noProof/>
          <w:sz w:val="24"/>
          <w:szCs w:val="24"/>
        </w:rPr>
      </w:pPr>
      <w:r w:rsidRPr="00A4187D">
        <w:rPr>
          <w:rFonts w:ascii="Times New Roman" w:hAnsi="Times New Roman" w:cs="Times New Roman"/>
          <w:i/>
          <w:sz w:val="24"/>
        </w:rPr>
        <w:t>rezerves elektroapgādes vienība(-as), kas ir dzinēja ģeneratori, akumulatori un citi avoti, no kuriem iespējams iegūt elektrisko strāvu. Piezīme. Norādījumi par elektrosistēmām ir sniegti dokumenta “Aerodrome Design Manual” (dok. Nr. 9157) 5. daļā.</w:t>
      </w:r>
    </w:p>
    <w:p w14:paraId="2F028FB9" w14:textId="77777777" w:rsidR="00EB75CC" w:rsidRPr="00A4187D" w:rsidRDefault="00EB75CC" w:rsidP="00EB75CC">
      <w:pPr>
        <w:jc w:val="both"/>
        <w:rPr>
          <w:rFonts w:ascii="Times New Roman" w:eastAsia="Times New Roman" w:hAnsi="Times New Roman" w:cs="Times New Roman"/>
          <w:b/>
          <w:bCs/>
          <w:i/>
          <w:noProof/>
          <w:sz w:val="24"/>
          <w:szCs w:val="24"/>
        </w:rPr>
      </w:pPr>
    </w:p>
    <w:p w14:paraId="1050890C" w14:textId="77777777" w:rsidR="00EB75CC" w:rsidRPr="00A4187D" w:rsidRDefault="00EB75CC" w:rsidP="00EB75CC">
      <w:pPr>
        <w:tabs>
          <w:tab w:val="left" w:pos="1058"/>
        </w:tabs>
        <w:jc w:val="center"/>
        <w:rPr>
          <w:rFonts w:ascii="Times New Roman" w:hAnsi="Times New Roman" w:cs="Times New Roman"/>
          <w:b/>
          <w:noProof/>
          <w:sz w:val="24"/>
          <w:szCs w:val="24"/>
        </w:rPr>
      </w:pPr>
      <w:r w:rsidRPr="00A4187D">
        <w:rPr>
          <w:rFonts w:ascii="Times New Roman" w:hAnsi="Times New Roman" w:cs="Times New Roman"/>
          <w:b/>
          <w:sz w:val="24"/>
        </w:rPr>
        <w:t>8-1. tabula. Rezerves elektroapgādes prasības</w:t>
      </w:r>
    </w:p>
    <w:p w14:paraId="7CA646DB" w14:textId="77777777" w:rsidR="00EB75CC" w:rsidRPr="00A4187D" w:rsidRDefault="00EB75CC" w:rsidP="00EB75CC">
      <w:pPr>
        <w:jc w:val="center"/>
        <w:rPr>
          <w:rFonts w:ascii="Times New Roman" w:hAnsi="Times New Roman" w:cs="Times New Roman"/>
          <w:i/>
          <w:noProof/>
          <w:sz w:val="24"/>
          <w:szCs w:val="24"/>
        </w:rPr>
      </w:pPr>
      <w:r w:rsidRPr="00A4187D">
        <w:rPr>
          <w:rFonts w:ascii="Times New Roman" w:hAnsi="Times New Roman" w:cs="Times New Roman"/>
          <w:i/>
          <w:sz w:val="24"/>
        </w:rPr>
        <w:t>(skat. 8.1.4. punktu)</w:t>
      </w:r>
    </w:p>
    <w:p w14:paraId="11F933ED" w14:textId="77777777" w:rsidR="00EB75CC" w:rsidRPr="00A4187D" w:rsidRDefault="00EB75CC" w:rsidP="00EB75CC">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431"/>
        <w:gridCol w:w="3543"/>
        <w:gridCol w:w="2154"/>
      </w:tblGrid>
      <w:tr w:rsidR="00EB75CC" w:rsidRPr="0013143E" w14:paraId="236035CD" w14:textId="77777777" w:rsidTr="009125E8">
        <w:tc>
          <w:tcPr>
            <w:tcW w:w="1879" w:type="pct"/>
            <w:tcBorders>
              <w:top w:val="single" w:sz="3" w:space="0" w:color="000000"/>
              <w:left w:val="nil"/>
              <w:bottom w:val="single" w:sz="3" w:space="0" w:color="000000"/>
              <w:right w:val="nil"/>
            </w:tcBorders>
            <w:vAlign w:val="bottom"/>
          </w:tcPr>
          <w:p w14:paraId="2049C206"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Skrejceļš</w:t>
            </w:r>
          </w:p>
        </w:tc>
        <w:tc>
          <w:tcPr>
            <w:tcW w:w="1941" w:type="pct"/>
            <w:tcBorders>
              <w:top w:val="single" w:sz="3" w:space="0" w:color="000000"/>
              <w:left w:val="nil"/>
              <w:bottom w:val="single" w:sz="3" w:space="0" w:color="000000"/>
              <w:right w:val="nil"/>
            </w:tcBorders>
            <w:vAlign w:val="bottom"/>
          </w:tcPr>
          <w:p w14:paraId="48A51920"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Apgaismojuma līdzekļi, kam nepieciešama elektroenerģija</w:t>
            </w:r>
          </w:p>
        </w:tc>
        <w:tc>
          <w:tcPr>
            <w:tcW w:w="1180" w:type="pct"/>
            <w:tcBorders>
              <w:top w:val="single" w:sz="3" w:space="0" w:color="000000"/>
              <w:left w:val="nil"/>
              <w:bottom w:val="single" w:sz="3" w:space="0" w:color="000000"/>
              <w:right w:val="nil"/>
            </w:tcBorders>
            <w:vAlign w:val="bottom"/>
          </w:tcPr>
          <w:p w14:paraId="00C1BC44"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Maksimālais pārslēgšanās laiks</w:t>
            </w:r>
          </w:p>
        </w:tc>
      </w:tr>
      <w:tr w:rsidR="00EB75CC" w:rsidRPr="0013143E" w14:paraId="484AAEDE" w14:textId="77777777" w:rsidTr="009125E8">
        <w:tc>
          <w:tcPr>
            <w:tcW w:w="1879" w:type="pct"/>
            <w:tcBorders>
              <w:top w:val="single" w:sz="3" w:space="0" w:color="000000"/>
              <w:left w:val="nil"/>
              <w:bottom w:val="nil"/>
              <w:right w:val="nil"/>
            </w:tcBorders>
          </w:tcPr>
          <w:p w14:paraId="3CFCBCAF"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Neinstrumentālais skrejceļš</w:t>
            </w:r>
          </w:p>
        </w:tc>
        <w:tc>
          <w:tcPr>
            <w:tcW w:w="1941" w:type="pct"/>
            <w:tcBorders>
              <w:top w:val="single" w:sz="3" w:space="0" w:color="000000"/>
              <w:left w:val="nil"/>
              <w:bottom w:val="nil"/>
              <w:right w:val="nil"/>
            </w:tcBorders>
          </w:tcPr>
          <w:p w14:paraId="46DF684B"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Vizuālās glisādes indikatori</w:t>
            </w:r>
            <w:r w:rsidRPr="0013143E">
              <w:rPr>
                <w:rFonts w:ascii="Times New Roman" w:hAnsi="Times New Roman" w:cs="Times New Roman"/>
                <w:sz w:val="24"/>
                <w:szCs w:val="24"/>
                <w:vertAlign w:val="superscript"/>
              </w:rPr>
              <w:t>a</w:t>
            </w:r>
            <w:r w:rsidRPr="0013143E">
              <w:rPr>
                <w:rFonts w:ascii="Times New Roman" w:hAnsi="Times New Roman" w:cs="Times New Roman"/>
                <w:sz w:val="24"/>
                <w:szCs w:val="24"/>
              </w:rPr>
              <w:br/>
              <w:t>Skrejceļa mala</w:t>
            </w:r>
            <w:r w:rsidRPr="0013143E">
              <w:rPr>
                <w:rFonts w:ascii="Times New Roman" w:hAnsi="Times New Roman" w:cs="Times New Roman"/>
                <w:sz w:val="24"/>
                <w:szCs w:val="24"/>
                <w:vertAlign w:val="superscript"/>
              </w:rPr>
              <w:t>b</w:t>
            </w:r>
          </w:p>
          <w:p w14:paraId="03B0D7D2" w14:textId="77777777" w:rsidR="00EB75CC" w:rsidRPr="0013143E" w:rsidRDefault="00EB75CC" w:rsidP="009317AF">
            <w:pPr>
              <w:pStyle w:val="TableParagraph"/>
              <w:jc w:val="both"/>
              <w:rPr>
                <w:rFonts w:ascii="Times New Roman" w:hAnsi="Times New Roman" w:cs="Times New Roman"/>
                <w:noProof/>
                <w:sz w:val="24"/>
                <w:szCs w:val="24"/>
                <w:vertAlign w:val="superscript"/>
              </w:rPr>
            </w:pPr>
            <w:r w:rsidRPr="0013143E">
              <w:rPr>
                <w:rFonts w:ascii="Times New Roman" w:hAnsi="Times New Roman" w:cs="Times New Roman"/>
                <w:sz w:val="24"/>
                <w:szCs w:val="24"/>
              </w:rPr>
              <w:t>Skrejceļa slieksnis</w:t>
            </w:r>
            <w:r w:rsidRPr="0013143E">
              <w:rPr>
                <w:rFonts w:ascii="Times New Roman" w:hAnsi="Times New Roman" w:cs="Times New Roman"/>
                <w:sz w:val="24"/>
                <w:szCs w:val="24"/>
                <w:vertAlign w:val="superscript"/>
              </w:rPr>
              <w:t>b</w:t>
            </w:r>
          </w:p>
          <w:p w14:paraId="32544D36"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gals</w:t>
            </w:r>
            <w:r w:rsidRPr="0013143E">
              <w:rPr>
                <w:rFonts w:ascii="Times New Roman" w:hAnsi="Times New Roman" w:cs="Times New Roman"/>
                <w:sz w:val="24"/>
                <w:szCs w:val="24"/>
                <w:vertAlign w:val="superscript"/>
              </w:rPr>
              <w:t>b</w:t>
            </w:r>
          </w:p>
          <w:p w14:paraId="6722D3C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Šķērslis</w:t>
            </w:r>
            <w:r w:rsidRPr="0013143E">
              <w:rPr>
                <w:rFonts w:ascii="Times New Roman" w:hAnsi="Times New Roman" w:cs="Times New Roman"/>
                <w:sz w:val="24"/>
                <w:szCs w:val="24"/>
                <w:vertAlign w:val="superscript"/>
              </w:rPr>
              <w:t>a</w:t>
            </w:r>
          </w:p>
        </w:tc>
        <w:tc>
          <w:tcPr>
            <w:tcW w:w="1180" w:type="pct"/>
            <w:tcBorders>
              <w:top w:val="single" w:sz="3" w:space="0" w:color="000000"/>
              <w:left w:val="nil"/>
              <w:bottom w:val="nil"/>
              <w:right w:val="nil"/>
            </w:tcBorders>
          </w:tcPr>
          <w:p w14:paraId="3E22635D"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Skat. 8.1.4. un 8.1.9. punktu</w:t>
            </w:r>
          </w:p>
        </w:tc>
      </w:tr>
      <w:tr w:rsidR="00EB75CC" w:rsidRPr="0013143E" w14:paraId="5CB95EC1" w14:textId="77777777" w:rsidTr="009125E8">
        <w:tc>
          <w:tcPr>
            <w:tcW w:w="1879" w:type="pct"/>
            <w:tcBorders>
              <w:top w:val="nil"/>
              <w:left w:val="nil"/>
              <w:bottom w:val="nil"/>
              <w:right w:val="nil"/>
            </w:tcBorders>
          </w:tcPr>
          <w:p w14:paraId="74234A72"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Neprecīzas pieejas skrejceļš</w:t>
            </w:r>
          </w:p>
        </w:tc>
        <w:tc>
          <w:tcPr>
            <w:tcW w:w="1941" w:type="pct"/>
            <w:tcBorders>
              <w:top w:val="nil"/>
              <w:left w:val="nil"/>
              <w:bottom w:val="nil"/>
              <w:right w:val="nil"/>
            </w:tcBorders>
          </w:tcPr>
          <w:p w14:paraId="08EBE26A"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Pieejas uguņu sistēma</w:t>
            </w:r>
          </w:p>
          <w:p w14:paraId="5C59BEAB"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Vizuālie glisādes indikatori</w:t>
            </w:r>
            <w:r w:rsidRPr="0013143E">
              <w:rPr>
                <w:rFonts w:ascii="Times New Roman" w:hAnsi="Times New Roman" w:cs="Times New Roman"/>
                <w:sz w:val="24"/>
                <w:szCs w:val="24"/>
                <w:vertAlign w:val="superscript"/>
              </w:rPr>
              <w:t>a, d</w:t>
            </w:r>
          </w:p>
          <w:p w14:paraId="79F48EDE"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mala</w:t>
            </w:r>
            <w:r w:rsidRPr="0013143E">
              <w:rPr>
                <w:rFonts w:ascii="Times New Roman" w:hAnsi="Times New Roman" w:cs="Times New Roman"/>
                <w:sz w:val="24"/>
                <w:szCs w:val="24"/>
                <w:vertAlign w:val="superscript"/>
              </w:rPr>
              <w:t>d</w:t>
            </w:r>
          </w:p>
          <w:p w14:paraId="3619D84E"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slieksnis</w:t>
            </w:r>
            <w:r w:rsidRPr="0013143E">
              <w:rPr>
                <w:rFonts w:ascii="Times New Roman" w:hAnsi="Times New Roman" w:cs="Times New Roman"/>
                <w:sz w:val="24"/>
                <w:szCs w:val="24"/>
                <w:vertAlign w:val="superscript"/>
              </w:rPr>
              <w:t>d</w:t>
            </w:r>
          </w:p>
          <w:p w14:paraId="188BF358"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gals</w:t>
            </w:r>
          </w:p>
          <w:p w14:paraId="4C0323A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Šķērslis</w:t>
            </w:r>
            <w:r w:rsidRPr="0013143E">
              <w:rPr>
                <w:rFonts w:ascii="Times New Roman" w:hAnsi="Times New Roman" w:cs="Times New Roman"/>
                <w:sz w:val="24"/>
                <w:szCs w:val="24"/>
                <w:vertAlign w:val="superscript"/>
              </w:rPr>
              <w:t>a</w:t>
            </w:r>
          </w:p>
        </w:tc>
        <w:tc>
          <w:tcPr>
            <w:tcW w:w="1180" w:type="pct"/>
            <w:tcBorders>
              <w:top w:val="nil"/>
              <w:left w:val="nil"/>
              <w:bottom w:val="nil"/>
              <w:right w:val="nil"/>
            </w:tcBorders>
          </w:tcPr>
          <w:p w14:paraId="2F7A94DB"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0CAD6656"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733B9D5F"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51114530"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1E98300F"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4F787F52"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tc>
      </w:tr>
      <w:tr w:rsidR="00EB75CC" w:rsidRPr="0013143E" w14:paraId="0C0E290B" w14:textId="77777777" w:rsidTr="009125E8">
        <w:tc>
          <w:tcPr>
            <w:tcW w:w="1879" w:type="pct"/>
            <w:tcBorders>
              <w:top w:val="nil"/>
              <w:left w:val="nil"/>
              <w:bottom w:val="nil"/>
              <w:right w:val="nil"/>
            </w:tcBorders>
          </w:tcPr>
          <w:p w14:paraId="4E74F684"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I kategorijas precīzas pieejas skrejceļš</w:t>
            </w:r>
          </w:p>
        </w:tc>
        <w:tc>
          <w:tcPr>
            <w:tcW w:w="1941" w:type="pct"/>
            <w:tcBorders>
              <w:top w:val="nil"/>
              <w:left w:val="nil"/>
              <w:bottom w:val="nil"/>
              <w:right w:val="nil"/>
            </w:tcBorders>
          </w:tcPr>
          <w:p w14:paraId="78220F13"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Pieejas uguņu sistēma</w:t>
            </w:r>
          </w:p>
          <w:p w14:paraId="4DA94609"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mala</w:t>
            </w:r>
            <w:r w:rsidRPr="0013143E">
              <w:rPr>
                <w:rFonts w:ascii="Times New Roman" w:hAnsi="Times New Roman" w:cs="Times New Roman"/>
                <w:sz w:val="24"/>
                <w:szCs w:val="24"/>
                <w:vertAlign w:val="superscript"/>
              </w:rPr>
              <w:t>d</w:t>
            </w:r>
          </w:p>
          <w:p w14:paraId="71F0A41A"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Vizuālie glisādes indikatori</w:t>
            </w:r>
            <w:r w:rsidRPr="0013143E">
              <w:rPr>
                <w:rFonts w:ascii="Times New Roman" w:hAnsi="Times New Roman" w:cs="Times New Roman"/>
                <w:sz w:val="24"/>
                <w:szCs w:val="24"/>
                <w:vertAlign w:val="superscript"/>
              </w:rPr>
              <w:t>a, d</w:t>
            </w:r>
          </w:p>
          <w:p w14:paraId="37D47BAC" w14:textId="77777777" w:rsidR="00EB75CC" w:rsidRPr="0013143E" w:rsidRDefault="00EB75CC" w:rsidP="009317AF">
            <w:pPr>
              <w:pStyle w:val="TableParagraph"/>
              <w:jc w:val="both"/>
              <w:rPr>
                <w:rFonts w:ascii="Times New Roman" w:hAnsi="Times New Roman" w:cs="Times New Roman"/>
                <w:noProof/>
                <w:sz w:val="24"/>
                <w:szCs w:val="24"/>
                <w:vertAlign w:val="superscript"/>
              </w:rPr>
            </w:pPr>
            <w:r w:rsidRPr="0013143E">
              <w:rPr>
                <w:rFonts w:ascii="Times New Roman" w:hAnsi="Times New Roman" w:cs="Times New Roman"/>
                <w:sz w:val="24"/>
                <w:szCs w:val="24"/>
              </w:rPr>
              <w:t>Skrejceļa slieksnis</w:t>
            </w:r>
            <w:r w:rsidRPr="0013143E">
              <w:rPr>
                <w:rFonts w:ascii="Times New Roman" w:hAnsi="Times New Roman" w:cs="Times New Roman"/>
                <w:sz w:val="24"/>
                <w:szCs w:val="24"/>
                <w:vertAlign w:val="superscript"/>
              </w:rPr>
              <w:t>d</w:t>
            </w:r>
          </w:p>
          <w:p w14:paraId="6D9943A2"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gals</w:t>
            </w:r>
          </w:p>
          <w:p w14:paraId="2BC4890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Būtiskais manevrēšanas ceļš</w:t>
            </w:r>
            <w:r w:rsidRPr="0013143E">
              <w:rPr>
                <w:rFonts w:ascii="Times New Roman" w:hAnsi="Times New Roman" w:cs="Times New Roman"/>
                <w:sz w:val="24"/>
                <w:szCs w:val="24"/>
                <w:vertAlign w:val="superscript"/>
              </w:rPr>
              <w:t>a</w:t>
            </w:r>
          </w:p>
          <w:p w14:paraId="2DC8954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Šķērslis</w:t>
            </w:r>
            <w:r w:rsidRPr="0013143E">
              <w:rPr>
                <w:rFonts w:ascii="Times New Roman" w:hAnsi="Times New Roman" w:cs="Times New Roman"/>
                <w:sz w:val="24"/>
                <w:szCs w:val="24"/>
                <w:vertAlign w:val="superscript"/>
              </w:rPr>
              <w:t>a</w:t>
            </w:r>
          </w:p>
        </w:tc>
        <w:tc>
          <w:tcPr>
            <w:tcW w:w="1180" w:type="pct"/>
            <w:tcBorders>
              <w:top w:val="nil"/>
              <w:left w:val="nil"/>
              <w:bottom w:val="nil"/>
              <w:right w:val="nil"/>
            </w:tcBorders>
          </w:tcPr>
          <w:p w14:paraId="03128056"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77D20CAD"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503D33D9"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56FAE512"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7232CA30"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21838DCC"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4EE39669"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tc>
      </w:tr>
      <w:tr w:rsidR="00EB75CC" w:rsidRPr="0013143E" w14:paraId="76FFC84D" w14:textId="77777777" w:rsidTr="009125E8">
        <w:tc>
          <w:tcPr>
            <w:tcW w:w="1879" w:type="pct"/>
            <w:tcBorders>
              <w:top w:val="nil"/>
              <w:left w:val="nil"/>
              <w:bottom w:val="nil"/>
              <w:right w:val="nil"/>
            </w:tcBorders>
          </w:tcPr>
          <w:p w14:paraId="164937E2"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II/III kategorijas precīzas pieejas skrejceļš</w:t>
            </w:r>
          </w:p>
        </w:tc>
        <w:tc>
          <w:tcPr>
            <w:tcW w:w="1941" w:type="pct"/>
            <w:tcBorders>
              <w:top w:val="nil"/>
              <w:left w:val="nil"/>
              <w:bottom w:val="nil"/>
              <w:right w:val="nil"/>
            </w:tcBorders>
          </w:tcPr>
          <w:p w14:paraId="11F18503"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Pieejas uguņu sistēmas iekšējie 300 metri</w:t>
            </w:r>
            <w:r w:rsidRPr="0013143E">
              <w:rPr>
                <w:rFonts w:ascii="Times New Roman" w:hAnsi="Times New Roman" w:cs="Times New Roman"/>
                <w:sz w:val="24"/>
                <w:szCs w:val="24"/>
              </w:rPr>
              <w:br/>
              <w:t>Citas pieejas uguņu sistēmas daļas</w:t>
            </w:r>
          </w:p>
          <w:p w14:paraId="7988887F"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Šķērslis</w:t>
            </w:r>
            <w:r w:rsidRPr="0013143E">
              <w:rPr>
                <w:rFonts w:ascii="Times New Roman" w:hAnsi="Times New Roman" w:cs="Times New Roman"/>
                <w:sz w:val="24"/>
                <w:szCs w:val="24"/>
                <w:vertAlign w:val="superscript"/>
              </w:rPr>
              <w:t>a</w:t>
            </w:r>
          </w:p>
          <w:p w14:paraId="05E96A2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mala</w:t>
            </w:r>
          </w:p>
          <w:p w14:paraId="6698F602"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slieksnis</w:t>
            </w:r>
          </w:p>
          <w:p w14:paraId="1522A743"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gals</w:t>
            </w:r>
          </w:p>
          <w:p w14:paraId="6D776478"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ass līnija</w:t>
            </w:r>
          </w:p>
          <w:p w14:paraId="1856331A"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zemskares zonas ugunis</w:t>
            </w:r>
          </w:p>
          <w:p w14:paraId="3DF3285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Visas “STOP” līnijas ugunis</w:t>
            </w:r>
          </w:p>
          <w:p w14:paraId="345E63EC"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Būtiskais manevrēšanas ceļš</w:t>
            </w:r>
          </w:p>
        </w:tc>
        <w:tc>
          <w:tcPr>
            <w:tcW w:w="1180" w:type="pct"/>
            <w:tcBorders>
              <w:top w:val="nil"/>
              <w:left w:val="nil"/>
              <w:bottom w:val="nil"/>
              <w:right w:val="nil"/>
            </w:tcBorders>
          </w:tcPr>
          <w:p w14:paraId="242C2CED"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4DC451EB"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7F878BB2"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0E071804"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4130F7BE"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0E9D06E6"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391E54FC"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5BAF208F"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6881060F"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38D24DCF"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tc>
      </w:tr>
      <w:tr w:rsidR="00EB75CC" w:rsidRPr="0013143E" w14:paraId="27D0E4B0" w14:textId="77777777" w:rsidTr="009125E8">
        <w:tc>
          <w:tcPr>
            <w:tcW w:w="1879" w:type="pct"/>
            <w:tcBorders>
              <w:top w:val="nil"/>
              <w:left w:val="nil"/>
              <w:bottom w:val="nil"/>
              <w:right w:val="nil"/>
            </w:tcBorders>
          </w:tcPr>
          <w:p w14:paraId="4DB42476"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Skrejceļš, kas paredzēts pacelšanās veikšanai apstākļos, kad redzamība uz skrejceļa ir mazāka par 800 m</w:t>
            </w:r>
          </w:p>
        </w:tc>
        <w:tc>
          <w:tcPr>
            <w:tcW w:w="1941" w:type="pct"/>
            <w:tcBorders>
              <w:top w:val="nil"/>
              <w:left w:val="nil"/>
              <w:bottom w:val="nil"/>
              <w:right w:val="nil"/>
            </w:tcBorders>
          </w:tcPr>
          <w:p w14:paraId="12E7B1B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mala</w:t>
            </w:r>
          </w:p>
          <w:p w14:paraId="5D987937"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gals</w:t>
            </w:r>
          </w:p>
          <w:p w14:paraId="3D6F096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Skrejceļa ass līnija</w:t>
            </w:r>
          </w:p>
          <w:p w14:paraId="67C76BE8"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Visas “STOP” līnijas ugunis</w:t>
            </w:r>
          </w:p>
          <w:p w14:paraId="6883A0C9"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Būtiskais manevrēšanas ceļš</w:t>
            </w:r>
            <w:r w:rsidRPr="0013143E">
              <w:rPr>
                <w:rFonts w:ascii="Times New Roman" w:hAnsi="Times New Roman" w:cs="Times New Roman"/>
                <w:sz w:val="24"/>
                <w:szCs w:val="24"/>
                <w:vertAlign w:val="superscript"/>
              </w:rPr>
              <w:t>a</w:t>
            </w:r>
          </w:p>
          <w:p w14:paraId="1CBC2260" w14:textId="77777777" w:rsidR="00EB75CC" w:rsidRPr="0013143E" w:rsidRDefault="00EB75CC" w:rsidP="009317AF">
            <w:pPr>
              <w:pStyle w:val="TableParagraph"/>
              <w:jc w:val="both"/>
              <w:rPr>
                <w:rFonts w:ascii="Times New Roman" w:hAnsi="Times New Roman" w:cs="Times New Roman"/>
                <w:noProof/>
                <w:sz w:val="24"/>
                <w:szCs w:val="24"/>
              </w:rPr>
            </w:pPr>
            <w:r w:rsidRPr="0013143E">
              <w:rPr>
                <w:rFonts w:ascii="Times New Roman" w:hAnsi="Times New Roman" w:cs="Times New Roman"/>
                <w:sz w:val="24"/>
                <w:szCs w:val="24"/>
              </w:rPr>
              <w:t>Šķērslis</w:t>
            </w:r>
            <w:r w:rsidRPr="0013143E">
              <w:rPr>
                <w:rFonts w:ascii="Times New Roman" w:hAnsi="Times New Roman" w:cs="Times New Roman"/>
                <w:sz w:val="24"/>
                <w:szCs w:val="24"/>
                <w:vertAlign w:val="superscript"/>
              </w:rPr>
              <w:t>a</w:t>
            </w:r>
          </w:p>
        </w:tc>
        <w:tc>
          <w:tcPr>
            <w:tcW w:w="1180" w:type="pct"/>
            <w:tcBorders>
              <w:top w:val="nil"/>
              <w:left w:val="nil"/>
              <w:bottom w:val="nil"/>
              <w:right w:val="nil"/>
            </w:tcBorders>
          </w:tcPr>
          <w:p w14:paraId="787F912B"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r w:rsidRPr="0013143E">
              <w:rPr>
                <w:rFonts w:ascii="Times New Roman" w:hAnsi="Times New Roman" w:cs="Times New Roman"/>
                <w:sz w:val="24"/>
                <w:szCs w:val="24"/>
                <w:vertAlign w:val="superscript"/>
              </w:rPr>
              <w:t>c</w:t>
            </w:r>
          </w:p>
          <w:p w14:paraId="50F105B9"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497561A6"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372FF62C"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 sekunde</w:t>
            </w:r>
          </w:p>
          <w:p w14:paraId="4603B9CB"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p w14:paraId="17FB8959" w14:textId="77777777" w:rsidR="00EB75CC" w:rsidRPr="0013143E" w:rsidRDefault="00EB75CC" w:rsidP="009317AF">
            <w:pPr>
              <w:pStyle w:val="TableParagraph"/>
              <w:jc w:val="center"/>
              <w:rPr>
                <w:rFonts w:ascii="Times New Roman" w:hAnsi="Times New Roman" w:cs="Times New Roman"/>
                <w:noProof/>
                <w:sz w:val="24"/>
                <w:szCs w:val="24"/>
              </w:rPr>
            </w:pPr>
            <w:r w:rsidRPr="0013143E">
              <w:rPr>
                <w:rFonts w:ascii="Times New Roman" w:hAnsi="Times New Roman" w:cs="Times New Roman"/>
                <w:sz w:val="24"/>
                <w:szCs w:val="24"/>
              </w:rPr>
              <w:t>15 sekundes</w:t>
            </w:r>
          </w:p>
        </w:tc>
      </w:tr>
      <w:tr w:rsidR="00EB75CC" w:rsidRPr="0013143E" w14:paraId="45E1BF52" w14:textId="77777777" w:rsidTr="009125E8">
        <w:tc>
          <w:tcPr>
            <w:tcW w:w="5000" w:type="pct"/>
            <w:gridSpan w:val="3"/>
            <w:tcBorders>
              <w:top w:val="nil"/>
              <w:left w:val="nil"/>
              <w:bottom w:val="single" w:sz="3" w:space="0" w:color="000000"/>
              <w:right w:val="nil"/>
            </w:tcBorders>
          </w:tcPr>
          <w:p w14:paraId="13E2071C" w14:textId="77777777" w:rsidR="00EB75CC" w:rsidRPr="0013143E" w:rsidRDefault="00EB75CC" w:rsidP="009317AF">
            <w:pPr>
              <w:pStyle w:val="ListParagraph"/>
              <w:tabs>
                <w:tab w:val="left" w:pos="375"/>
              </w:tabs>
              <w:jc w:val="both"/>
              <w:rPr>
                <w:rFonts w:ascii="Times New Roman" w:hAnsi="Times New Roman" w:cs="Times New Roman"/>
                <w:noProof/>
                <w:sz w:val="24"/>
                <w:szCs w:val="24"/>
              </w:rPr>
            </w:pPr>
            <w:r w:rsidRPr="0013143E">
              <w:rPr>
                <w:rFonts w:ascii="Times New Roman" w:hAnsi="Times New Roman" w:cs="Times New Roman"/>
                <w:sz w:val="24"/>
                <w:szCs w:val="24"/>
              </w:rPr>
              <w:t>a. Aprīkots ar rezerves barošanas avotu, ja tā darbība ir būtiska lidojuma drošībai.</w:t>
            </w:r>
          </w:p>
          <w:p w14:paraId="61378879" w14:textId="77777777" w:rsidR="00EB75CC" w:rsidRPr="0013143E" w:rsidRDefault="00EB75CC" w:rsidP="009317AF">
            <w:pPr>
              <w:pStyle w:val="ListParagraph"/>
              <w:tabs>
                <w:tab w:val="left" w:pos="375"/>
              </w:tabs>
              <w:jc w:val="both"/>
              <w:rPr>
                <w:rFonts w:ascii="Times New Roman" w:hAnsi="Times New Roman" w:cs="Times New Roman"/>
                <w:noProof/>
                <w:sz w:val="24"/>
                <w:szCs w:val="24"/>
              </w:rPr>
            </w:pPr>
            <w:r w:rsidRPr="0013143E">
              <w:rPr>
                <w:rFonts w:ascii="Times New Roman" w:hAnsi="Times New Roman" w:cs="Times New Roman"/>
                <w:sz w:val="24"/>
                <w:szCs w:val="24"/>
              </w:rPr>
              <w:t>b. Skat. 5. nodaļas 5.3.2. punktu par avārijas apgaismojuma izmantošanu.</w:t>
            </w:r>
          </w:p>
          <w:p w14:paraId="2A7B78DA" w14:textId="77777777" w:rsidR="00EB75CC" w:rsidRPr="0013143E" w:rsidRDefault="00EB75CC" w:rsidP="009317AF">
            <w:pPr>
              <w:pStyle w:val="ListParagraph"/>
              <w:tabs>
                <w:tab w:val="left" w:pos="375"/>
              </w:tabs>
              <w:jc w:val="both"/>
              <w:rPr>
                <w:rFonts w:ascii="Times New Roman" w:hAnsi="Times New Roman" w:cs="Times New Roman"/>
                <w:noProof/>
                <w:sz w:val="24"/>
                <w:szCs w:val="24"/>
              </w:rPr>
            </w:pPr>
            <w:r w:rsidRPr="0013143E">
              <w:rPr>
                <w:rFonts w:ascii="Times New Roman" w:hAnsi="Times New Roman" w:cs="Times New Roman"/>
                <w:sz w:val="24"/>
                <w:szCs w:val="24"/>
              </w:rPr>
              <w:t>c. Viena sekunde, ja nav nodrošinātas skrejceļa ass līnijas ugunis.</w:t>
            </w:r>
          </w:p>
          <w:p w14:paraId="5DD81670" w14:textId="77777777" w:rsidR="00EB75CC" w:rsidRPr="0013143E" w:rsidRDefault="00EB75CC" w:rsidP="009317AF">
            <w:pPr>
              <w:pStyle w:val="ListParagraph"/>
              <w:tabs>
                <w:tab w:val="left" w:pos="375"/>
              </w:tabs>
              <w:jc w:val="both"/>
              <w:rPr>
                <w:rFonts w:ascii="Times New Roman" w:hAnsi="Times New Roman" w:cs="Times New Roman"/>
                <w:noProof/>
                <w:sz w:val="24"/>
                <w:szCs w:val="24"/>
              </w:rPr>
            </w:pPr>
            <w:r w:rsidRPr="0013143E">
              <w:rPr>
                <w:rFonts w:ascii="Times New Roman" w:hAnsi="Times New Roman" w:cs="Times New Roman"/>
                <w:sz w:val="24"/>
                <w:szCs w:val="24"/>
              </w:rPr>
              <w:lastRenderedPageBreak/>
              <w:t>d. Viena sekunde, ja pieeja tiek veikta pār bīstamu vai stāvu reljefu.</w:t>
            </w:r>
          </w:p>
        </w:tc>
      </w:tr>
    </w:tbl>
    <w:p w14:paraId="00759791" w14:textId="77777777" w:rsidR="00EB75CC" w:rsidRPr="00A4187D" w:rsidRDefault="00EB75CC" w:rsidP="00EB75CC">
      <w:pPr>
        <w:jc w:val="both"/>
        <w:rPr>
          <w:rFonts w:ascii="Times New Roman" w:eastAsia="Times New Roman" w:hAnsi="Times New Roman" w:cs="Times New Roman"/>
          <w:i/>
          <w:noProof/>
          <w:sz w:val="24"/>
          <w:szCs w:val="24"/>
        </w:rPr>
      </w:pPr>
    </w:p>
    <w:p w14:paraId="3A4442EF" w14:textId="77777777" w:rsidR="00EB75CC" w:rsidRPr="00A4187D" w:rsidRDefault="00EB75CC" w:rsidP="0013143E">
      <w:pPr>
        <w:pStyle w:val="Heading2"/>
        <w:rPr>
          <w:rFonts w:cs="Times New Roman"/>
          <w:noProof/>
          <w:szCs w:val="24"/>
        </w:rPr>
      </w:pPr>
      <w:bookmarkStart w:id="221" w:name="8.2_System_design"/>
      <w:bookmarkStart w:id="222" w:name="8.3_Monitoring"/>
      <w:bookmarkStart w:id="223" w:name="_Toc104206324"/>
      <w:bookmarkEnd w:id="221"/>
      <w:bookmarkEnd w:id="222"/>
      <w:r w:rsidRPr="00A4187D">
        <w:rPr>
          <w:rFonts w:cs="Times New Roman"/>
        </w:rPr>
        <w:t>8.2. Sistēmas konstrukcija</w:t>
      </w:r>
      <w:bookmarkEnd w:id="223"/>
    </w:p>
    <w:p w14:paraId="67C89993" w14:textId="77777777" w:rsidR="00EB75CC" w:rsidRPr="00A4187D" w:rsidRDefault="00EB75CC" w:rsidP="0013143E">
      <w:pPr>
        <w:jc w:val="both"/>
        <w:rPr>
          <w:rFonts w:ascii="Times New Roman" w:eastAsia="Times New Roman" w:hAnsi="Times New Roman" w:cs="Times New Roman"/>
          <w:b/>
          <w:bCs/>
          <w:noProof/>
          <w:sz w:val="24"/>
          <w:szCs w:val="24"/>
        </w:rPr>
      </w:pPr>
    </w:p>
    <w:p w14:paraId="15B87E09" w14:textId="77777777" w:rsidR="00EB75CC" w:rsidRPr="00A4187D" w:rsidRDefault="00EB75CC" w:rsidP="00EB75CC">
      <w:pPr>
        <w:pStyle w:val="BodyText"/>
        <w:rPr>
          <w:rFonts w:cs="Times New Roman"/>
        </w:rPr>
      </w:pPr>
      <w:r w:rsidRPr="00A4187D">
        <w:rPr>
          <w:rFonts w:cs="Times New Roman"/>
        </w:rPr>
        <w:t>8.2.1. Ja skrejceļu paredzēts izmantot apstākļos, kad redzamība uz skrejceļa ir mazāka par 550 m, 8-1. tabulā iekļauto uguņu sistēmu elektroapgādei, darbināšanai un vadībai paredzētajām elektrosistēmām jābūt konstruētām tā, lai iekārtu atteices gadījumā pilots nesaņemtu nepietiekamu vizuālo vadību vai maldinošu informāciju.</w:t>
      </w:r>
    </w:p>
    <w:p w14:paraId="61C7ECBE" w14:textId="77777777" w:rsidR="00EB75CC" w:rsidRPr="00A4187D" w:rsidRDefault="00EB75CC" w:rsidP="00EB75CC">
      <w:pPr>
        <w:jc w:val="both"/>
        <w:rPr>
          <w:rFonts w:ascii="Times New Roman" w:eastAsia="Times New Roman" w:hAnsi="Times New Roman" w:cs="Times New Roman"/>
          <w:noProof/>
          <w:sz w:val="24"/>
          <w:szCs w:val="24"/>
        </w:rPr>
      </w:pPr>
    </w:p>
    <w:p w14:paraId="4DD22E2F"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šādas aizsardzības nodrošināšanas līdzekļiem ir sniegti dokumenta “Aerodrome Design Manual” (dok. Nr. 9157) 5. daļā.</w:t>
      </w:r>
    </w:p>
    <w:p w14:paraId="13428FE7" w14:textId="77777777" w:rsidR="00EB75CC" w:rsidRPr="00A4187D" w:rsidRDefault="00EB75CC" w:rsidP="00EB75CC">
      <w:pPr>
        <w:jc w:val="both"/>
        <w:rPr>
          <w:rFonts w:ascii="Times New Roman" w:eastAsia="Times New Roman" w:hAnsi="Times New Roman" w:cs="Times New Roman"/>
          <w:i/>
          <w:noProof/>
          <w:sz w:val="24"/>
          <w:szCs w:val="24"/>
        </w:rPr>
      </w:pPr>
    </w:p>
    <w:p w14:paraId="7B9747B0" w14:textId="77777777" w:rsidR="00EB75CC" w:rsidRPr="00A4187D" w:rsidRDefault="00EB75CC" w:rsidP="00EB75CC">
      <w:pPr>
        <w:pStyle w:val="BodyText"/>
        <w:rPr>
          <w:rFonts w:cs="Times New Roman"/>
        </w:rPr>
      </w:pPr>
      <w:r w:rsidRPr="00A4187D">
        <w:rPr>
          <w:rFonts w:cs="Times New Roman"/>
        </w:rPr>
        <w:t>8.2.2. Ja lidlauka rezerves elektroapgāde ir nodrošināta, izmantojot dublējošos fīderus, tad šādi avoti fiziski un elektriski jāatdala, lai nodrošinātu nepieciešamo gatavības un autonomijas līmeni.</w:t>
      </w:r>
    </w:p>
    <w:p w14:paraId="75A622AC" w14:textId="77777777" w:rsidR="00EB75CC" w:rsidRPr="00A4187D" w:rsidRDefault="00EB75CC" w:rsidP="00EB75CC">
      <w:pPr>
        <w:jc w:val="both"/>
        <w:rPr>
          <w:rFonts w:ascii="Times New Roman" w:eastAsia="Times New Roman" w:hAnsi="Times New Roman" w:cs="Times New Roman"/>
          <w:noProof/>
          <w:sz w:val="24"/>
          <w:szCs w:val="24"/>
        </w:rPr>
      </w:pPr>
    </w:p>
    <w:p w14:paraId="018D0485" w14:textId="77777777" w:rsidR="00EB75CC" w:rsidRPr="00A4187D" w:rsidRDefault="00EB75CC" w:rsidP="00EB75CC">
      <w:pPr>
        <w:pStyle w:val="BodyText"/>
        <w:rPr>
          <w:rFonts w:cs="Times New Roman"/>
        </w:rPr>
      </w:pPr>
      <w:r w:rsidRPr="00A4187D">
        <w:rPr>
          <w:rFonts w:cs="Times New Roman"/>
        </w:rPr>
        <w:t>8.2.3. Ja skrejceļš, kas ietilpst standarta manevrēšanas maršrutā, ir aprīkots ar skrejceļa ugunīm un manevrēšanas ceļa ugunīm, šīm abām uguņu sistēmām jābūt savstarpēji bloķējošām, lai novērstu iespējamību, ka vienlaikus darbojas abas uguņu sistēmas.</w:t>
      </w:r>
    </w:p>
    <w:p w14:paraId="19F30250" w14:textId="77777777" w:rsidR="00EB75CC" w:rsidRPr="00A4187D" w:rsidRDefault="00EB75CC" w:rsidP="00EB75CC">
      <w:pPr>
        <w:jc w:val="both"/>
        <w:rPr>
          <w:rFonts w:ascii="Times New Roman" w:eastAsia="Times New Roman" w:hAnsi="Times New Roman" w:cs="Times New Roman"/>
          <w:noProof/>
          <w:sz w:val="24"/>
          <w:szCs w:val="24"/>
        </w:rPr>
      </w:pPr>
    </w:p>
    <w:p w14:paraId="1AAC800C" w14:textId="77777777" w:rsidR="00EB75CC" w:rsidRPr="00A4187D" w:rsidRDefault="00EB75CC" w:rsidP="00E34652">
      <w:pPr>
        <w:pStyle w:val="Heading2"/>
        <w:rPr>
          <w:rFonts w:cs="Times New Roman"/>
          <w:noProof/>
          <w:szCs w:val="24"/>
        </w:rPr>
      </w:pPr>
      <w:bookmarkStart w:id="224" w:name="_Toc104206325"/>
      <w:r w:rsidRPr="00A4187D">
        <w:rPr>
          <w:rFonts w:cs="Times New Roman"/>
        </w:rPr>
        <w:t>8.3. Pārraudzība</w:t>
      </w:r>
      <w:bookmarkEnd w:id="224"/>
    </w:p>
    <w:p w14:paraId="66B90830" w14:textId="77777777" w:rsidR="00EB75CC" w:rsidRPr="00A4187D" w:rsidRDefault="00EB75CC" w:rsidP="00EB75CC">
      <w:pPr>
        <w:jc w:val="both"/>
        <w:rPr>
          <w:rFonts w:ascii="Times New Roman" w:eastAsia="Times New Roman" w:hAnsi="Times New Roman" w:cs="Times New Roman"/>
          <w:b/>
          <w:bCs/>
          <w:noProof/>
          <w:sz w:val="24"/>
          <w:szCs w:val="24"/>
        </w:rPr>
      </w:pPr>
    </w:p>
    <w:p w14:paraId="637C07FE"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šo jautājumu ir sniegti dokumenta “Aerodrome Design Manual” (dok. Nr. 9157) 5. daļā.</w:t>
      </w:r>
    </w:p>
    <w:p w14:paraId="284B88AC" w14:textId="77777777" w:rsidR="00EB75CC" w:rsidRPr="00A4187D" w:rsidRDefault="00EB75CC" w:rsidP="00EB75CC">
      <w:pPr>
        <w:jc w:val="both"/>
        <w:rPr>
          <w:rFonts w:ascii="Times New Roman" w:eastAsia="Times New Roman" w:hAnsi="Times New Roman" w:cs="Times New Roman"/>
          <w:i/>
          <w:noProof/>
          <w:sz w:val="24"/>
          <w:szCs w:val="24"/>
        </w:rPr>
      </w:pPr>
    </w:p>
    <w:p w14:paraId="74C6E973"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8.3.1.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Uzraudzības sistēma jāizmanto uguņu sistēmu ekspluatācijas stāvokļa indikācijai.</w:t>
      </w:r>
    </w:p>
    <w:p w14:paraId="0DF6DF1C" w14:textId="77777777" w:rsidR="00EB75CC" w:rsidRPr="00A4187D" w:rsidRDefault="00EB75CC" w:rsidP="00EB75CC">
      <w:pPr>
        <w:jc w:val="both"/>
        <w:rPr>
          <w:rFonts w:ascii="Times New Roman" w:eastAsia="Times New Roman" w:hAnsi="Times New Roman" w:cs="Times New Roman"/>
          <w:i/>
          <w:noProof/>
          <w:sz w:val="24"/>
          <w:szCs w:val="24"/>
        </w:rPr>
      </w:pPr>
    </w:p>
    <w:p w14:paraId="52D9F23D" w14:textId="77777777" w:rsidR="00EB75CC" w:rsidRPr="00A4187D" w:rsidRDefault="00EB75CC" w:rsidP="00EB75CC">
      <w:pPr>
        <w:pStyle w:val="BodyText"/>
        <w:rPr>
          <w:rFonts w:cs="Times New Roman"/>
        </w:rPr>
      </w:pPr>
      <w:r w:rsidRPr="00A4187D">
        <w:rPr>
          <w:rFonts w:cs="Times New Roman"/>
        </w:rPr>
        <w:t>8.3.2. Ja uguņu sistēmas izmanto gaisa kuģu vadībai, šo sistēmu darbību uzrauga ar automātiskiem līdzekļiem, lai nodrošinātu to bojājumu indikāciju, kas var ietekmēt vadības funkcijas. Šo informāciju automātiski retranslē gaisa satiksmes vadības dienestu struktūrvienībai.</w:t>
      </w:r>
    </w:p>
    <w:p w14:paraId="0E2EE96D" w14:textId="77777777" w:rsidR="00EB75CC" w:rsidRPr="00A4187D" w:rsidRDefault="00EB75CC" w:rsidP="00EB75CC">
      <w:pPr>
        <w:jc w:val="both"/>
        <w:rPr>
          <w:rFonts w:ascii="Times New Roman" w:eastAsia="Times New Roman" w:hAnsi="Times New Roman" w:cs="Times New Roman"/>
          <w:noProof/>
          <w:sz w:val="24"/>
          <w:szCs w:val="24"/>
        </w:rPr>
      </w:pPr>
    </w:p>
    <w:p w14:paraId="38BDB737"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8.3.3.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ir izmainījies uguņu ekspluatācijas stāvoklis, tad indikācija par “STOP” līnijas ugunīm skrejceļa gaidīšanas vietā ir jānodrošina divu sekunžu laikā un par visiem pārējo tipu vizuālajiem līdzekļiem – piecu sekunžu laikā.</w:t>
      </w:r>
    </w:p>
    <w:p w14:paraId="612A90CB" w14:textId="77777777" w:rsidR="00EB75CC" w:rsidRPr="00A4187D" w:rsidRDefault="00EB75CC" w:rsidP="00EB75CC">
      <w:pPr>
        <w:jc w:val="both"/>
        <w:rPr>
          <w:rFonts w:ascii="Times New Roman" w:eastAsia="Times New Roman" w:hAnsi="Times New Roman" w:cs="Times New Roman"/>
          <w:i/>
          <w:noProof/>
          <w:sz w:val="24"/>
          <w:szCs w:val="24"/>
        </w:rPr>
      </w:pPr>
    </w:p>
    <w:p w14:paraId="3901B774"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8.3.4.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Skrejceļam, kuru paredzēts izmantot apstākļos, kad redzamība uz skrejceļa ir mazāka par 550 m, 8-1. tabulā norādītās uguņu sistēmas jāuzrauga automātiski, lai nodrošinātu indikāciju par jebkuru sistēmas elementa izmantojamības līmeņa pazemināšanos zem attiecīgi 10.5.7.–10.5.11. punktā noteiktā minimālā izmantojamības līmeņa. Šī informācija automātiski jātranslē tehniskās apkopes personālam.</w:t>
      </w:r>
    </w:p>
    <w:p w14:paraId="11E7B2B6" w14:textId="77777777" w:rsidR="00EB75CC" w:rsidRPr="00A4187D" w:rsidRDefault="00EB75CC" w:rsidP="00EB75CC">
      <w:pPr>
        <w:jc w:val="both"/>
        <w:rPr>
          <w:rFonts w:ascii="Times New Roman" w:eastAsia="Times New Roman" w:hAnsi="Times New Roman" w:cs="Times New Roman"/>
          <w:i/>
          <w:noProof/>
          <w:sz w:val="24"/>
          <w:szCs w:val="24"/>
        </w:rPr>
      </w:pPr>
    </w:p>
    <w:p w14:paraId="00BFB43B"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8.3.5.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Skrejceļam, kuru paredzēts izmantot apstākļos, kad redzamība uz skrejceļa ir mazāka par 550 m, 8-1. tabulā norādītās uguņu sistēmas jāuzrauga automātiski, lai nodrošinātu indikāciju par jebkuru sistēmas elementa izmantojamības līmeņa pazemināšanos zem minimālā līmeņa, ko kompetenta iestāde noteikusi kā robežu, zem kuras operāciju nedrīkst turpināt. Šī informācija automātiski jātranslē gaisa satiksmes pakalpojumu struktūrvienībai, un šai informācijai jāatrodas labi redzamā vietā.</w:t>
      </w:r>
    </w:p>
    <w:p w14:paraId="5571F32E" w14:textId="77777777" w:rsidR="00EB75CC" w:rsidRPr="00A4187D" w:rsidRDefault="00EB75CC" w:rsidP="00EB75CC">
      <w:pPr>
        <w:jc w:val="both"/>
        <w:rPr>
          <w:rFonts w:ascii="Times New Roman" w:eastAsia="Times New Roman" w:hAnsi="Times New Roman" w:cs="Times New Roman"/>
          <w:i/>
          <w:noProof/>
          <w:sz w:val="24"/>
          <w:szCs w:val="24"/>
        </w:rPr>
      </w:pPr>
    </w:p>
    <w:p w14:paraId="0F8B0AF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lastRenderedPageBreak/>
        <w:t>Piezīme. Norādījumi par gaisa satiksmes vadības saskarni un vizuālo līdzekļu uzraudzību ir sniegti dokumenta “Aerodrome Design Manual” (dok. Nr. 9157) 5. daļā.</w:t>
      </w:r>
    </w:p>
    <w:p w14:paraId="642FC60C" w14:textId="77777777" w:rsidR="00EB75CC" w:rsidRDefault="00EB75CC" w:rsidP="00EB75CC">
      <w:pPr>
        <w:jc w:val="both"/>
        <w:rPr>
          <w:rFonts w:ascii="Times New Roman" w:eastAsia="Times New Roman" w:hAnsi="Times New Roman" w:cs="Times New Roman"/>
          <w:i/>
          <w:noProof/>
          <w:sz w:val="24"/>
          <w:szCs w:val="24"/>
        </w:rPr>
      </w:pPr>
    </w:p>
    <w:p w14:paraId="1FC32068" w14:textId="77777777" w:rsidR="0013143E" w:rsidRPr="00A4187D" w:rsidRDefault="0013143E" w:rsidP="00EB75CC">
      <w:pPr>
        <w:jc w:val="both"/>
        <w:rPr>
          <w:rFonts w:ascii="Times New Roman" w:eastAsia="Times New Roman" w:hAnsi="Times New Roman" w:cs="Times New Roman"/>
          <w:i/>
          <w:noProof/>
          <w:sz w:val="24"/>
          <w:szCs w:val="24"/>
        </w:rPr>
      </w:pPr>
    </w:p>
    <w:p w14:paraId="237E1361" w14:textId="77777777" w:rsidR="001A6881" w:rsidRPr="00A4187D" w:rsidRDefault="00EB75CC" w:rsidP="00EB75CC">
      <w:pPr>
        <w:tabs>
          <w:tab w:val="left" w:pos="3402"/>
          <w:tab w:val="left" w:leader="underscore" w:pos="5670"/>
        </w:tabs>
        <w:jc w:val="both"/>
        <w:rPr>
          <w:rFonts w:ascii="Times New Roman" w:hAnsi="Times New Roman" w:cs="Times New Roman"/>
          <w:i/>
          <w:sz w:val="24"/>
        </w:rPr>
      </w:pPr>
      <w:r w:rsidRPr="00A4187D">
        <w:rPr>
          <w:rFonts w:ascii="Times New Roman" w:hAnsi="Times New Roman" w:cs="Times New Roman"/>
          <w:i/>
          <w:sz w:val="24"/>
        </w:rPr>
        <w:tab/>
      </w:r>
      <w:r w:rsidRPr="00A4187D">
        <w:rPr>
          <w:rFonts w:ascii="Times New Roman" w:hAnsi="Times New Roman" w:cs="Times New Roman"/>
          <w:i/>
          <w:sz w:val="24"/>
        </w:rPr>
        <w:tab/>
      </w:r>
    </w:p>
    <w:p w14:paraId="17CD95ED" w14:textId="3154F66A" w:rsidR="00EB75CC" w:rsidRPr="00A4187D" w:rsidRDefault="00EB75CC" w:rsidP="00EB75CC">
      <w:pPr>
        <w:tabs>
          <w:tab w:val="left" w:pos="3402"/>
          <w:tab w:val="left" w:leader="underscore" w:pos="567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br w:type="page"/>
      </w:r>
    </w:p>
    <w:p w14:paraId="44FD573A" w14:textId="77777777" w:rsidR="00EB75CC" w:rsidRPr="00A4187D" w:rsidRDefault="00EB75CC" w:rsidP="00EB75CC">
      <w:pPr>
        <w:jc w:val="both"/>
        <w:rPr>
          <w:rFonts w:ascii="Times New Roman" w:eastAsia="Times New Roman" w:hAnsi="Times New Roman" w:cs="Times New Roman"/>
          <w:iCs/>
          <w:noProof/>
          <w:sz w:val="24"/>
          <w:szCs w:val="24"/>
        </w:rPr>
      </w:pPr>
    </w:p>
    <w:p w14:paraId="46081367" w14:textId="77777777" w:rsidR="00EB75CC" w:rsidRPr="00A4187D" w:rsidRDefault="00EB75CC" w:rsidP="00D369DA">
      <w:pPr>
        <w:pStyle w:val="Heading1"/>
        <w:rPr>
          <w:rFonts w:cs="Times New Roman"/>
          <w:noProof/>
          <w:szCs w:val="24"/>
        </w:rPr>
      </w:pPr>
      <w:bookmarkStart w:id="225" w:name="CHAPTER_9._AERODROME_OPERATIONAL_SERVICE"/>
      <w:bookmarkStart w:id="226" w:name="9.1_Aerodrome_emergency_planning"/>
      <w:bookmarkStart w:id="227" w:name="_Toc104206326"/>
      <w:bookmarkEnd w:id="225"/>
      <w:bookmarkEnd w:id="226"/>
      <w:r w:rsidRPr="00A4187D">
        <w:rPr>
          <w:rFonts w:cs="Times New Roman"/>
        </w:rPr>
        <w:t>9. NODAĻA. LIDLAUKA EKSPLUATĀCIJAS DIENESTI, APRĪKOJUMS UN IERĪCES</w:t>
      </w:r>
      <w:bookmarkEnd w:id="227"/>
    </w:p>
    <w:p w14:paraId="3EDD2D43" w14:textId="77777777" w:rsidR="00EB75CC" w:rsidRPr="00A4187D" w:rsidRDefault="00EB75CC" w:rsidP="00EB75CC">
      <w:pPr>
        <w:jc w:val="both"/>
        <w:rPr>
          <w:rFonts w:ascii="Times New Roman" w:eastAsia="Times New Roman" w:hAnsi="Times New Roman" w:cs="Times New Roman"/>
          <w:b/>
          <w:bCs/>
          <w:noProof/>
          <w:sz w:val="24"/>
          <w:szCs w:val="24"/>
        </w:rPr>
      </w:pPr>
    </w:p>
    <w:p w14:paraId="461E2AD2" w14:textId="77777777" w:rsidR="00EB75CC" w:rsidRPr="00A4187D" w:rsidRDefault="00EB75CC" w:rsidP="00D369DA">
      <w:pPr>
        <w:pStyle w:val="Heading2"/>
        <w:rPr>
          <w:rFonts w:cs="Times New Roman"/>
          <w:noProof/>
          <w:szCs w:val="24"/>
        </w:rPr>
      </w:pPr>
      <w:bookmarkStart w:id="228" w:name="_Toc104206327"/>
      <w:r w:rsidRPr="00A4187D">
        <w:rPr>
          <w:rFonts w:cs="Times New Roman"/>
        </w:rPr>
        <w:t>9.1. Lidlauka avārijas situāciju pasākumu plāna izstrāde</w:t>
      </w:r>
      <w:bookmarkEnd w:id="228"/>
    </w:p>
    <w:p w14:paraId="0E5D9F12" w14:textId="77777777" w:rsidR="00EB75CC" w:rsidRPr="00A4187D" w:rsidRDefault="00EB75CC" w:rsidP="00EB75CC">
      <w:pPr>
        <w:jc w:val="both"/>
        <w:rPr>
          <w:rFonts w:ascii="Times New Roman" w:eastAsia="Times New Roman" w:hAnsi="Times New Roman" w:cs="Times New Roman"/>
          <w:b/>
          <w:bCs/>
          <w:noProof/>
          <w:sz w:val="24"/>
          <w:szCs w:val="24"/>
        </w:rPr>
      </w:pPr>
    </w:p>
    <w:p w14:paraId="38AC34C8" w14:textId="77777777" w:rsidR="00EB75CC" w:rsidRPr="00A4187D" w:rsidRDefault="00EB75CC" w:rsidP="00691EB8">
      <w:pPr>
        <w:pStyle w:val="BodyText"/>
        <w:rPr>
          <w:rFonts w:cs="Times New Roman"/>
          <w:b/>
          <w:bCs/>
          <w:i/>
          <w:iCs/>
        </w:rPr>
      </w:pPr>
      <w:r w:rsidRPr="00A4187D">
        <w:rPr>
          <w:rFonts w:cs="Times New Roman"/>
          <w:b/>
          <w:bCs/>
          <w:i/>
          <w:iCs/>
        </w:rPr>
        <w:t>Vispārīgas prasības</w:t>
      </w:r>
    </w:p>
    <w:p w14:paraId="41719BD2" w14:textId="77777777" w:rsidR="00EB75CC" w:rsidRPr="00A4187D" w:rsidRDefault="00EB75CC" w:rsidP="00EB75CC">
      <w:pPr>
        <w:jc w:val="both"/>
        <w:rPr>
          <w:rFonts w:ascii="Times New Roman" w:eastAsia="Times New Roman" w:hAnsi="Times New Roman" w:cs="Times New Roman"/>
          <w:b/>
          <w:bCs/>
          <w:i/>
          <w:noProof/>
          <w:sz w:val="24"/>
          <w:szCs w:val="24"/>
        </w:rPr>
      </w:pPr>
    </w:p>
    <w:p w14:paraId="3E73A5D9"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Ievada piezīme. Lidlauka avārijas situāciju pasākumu plāna izstrāde ir process, kurā lidlauks tiek sagatavots reaģēšanai uz avārijām lidlaukā vai tā tuvumā. Lidlauka avārijas situāciju pasākumu plāna izstrādes mērķis ir līdz minimumam samazināt avārijas sekas, jo īpaši attiecībā uz dzīvību glābšanu un gaisa kuģa darbību turpināšanu. Lidlauka avārijas situāciju pasākumu plānā tiek noteiktas procedūras dažādu lidlauka aģentūru (vai dienestu) un to tuvējās apkārtnes aģentūru, kuras varētu palīdzēt reaģēt avārijas situācijā, reaģēšanas pasākumu koordinēšanai. Norādījumi, kas kompetentajām iestādēm varētu palīdzēt izstrādāt lidlauka avārijas situāciju pasākumu plānu, ir sniegti dokumenta “Airport Services Manual” (dok. Nr. 9137) 7. daļā.</w:t>
      </w:r>
    </w:p>
    <w:p w14:paraId="75AE5882" w14:textId="77777777" w:rsidR="00EB75CC" w:rsidRPr="00A4187D" w:rsidRDefault="00EB75CC" w:rsidP="00EB75CC">
      <w:pPr>
        <w:jc w:val="both"/>
        <w:rPr>
          <w:rFonts w:ascii="Times New Roman" w:eastAsia="Times New Roman" w:hAnsi="Times New Roman" w:cs="Times New Roman"/>
          <w:i/>
          <w:noProof/>
          <w:sz w:val="24"/>
          <w:szCs w:val="24"/>
        </w:rPr>
      </w:pPr>
    </w:p>
    <w:p w14:paraId="3C867BE5" w14:textId="77777777" w:rsidR="00EB75CC" w:rsidRPr="00A4187D" w:rsidRDefault="00EB75CC" w:rsidP="00EB75CC">
      <w:pPr>
        <w:pStyle w:val="BodyText"/>
        <w:rPr>
          <w:rFonts w:cs="Times New Roman"/>
        </w:rPr>
      </w:pPr>
      <w:r w:rsidRPr="00A4187D">
        <w:rPr>
          <w:rFonts w:cs="Times New Roman"/>
        </w:rPr>
        <w:t>9.1.1. Lidlauka avārijas situāciju pasākumu plānu nosaka lidlaukā samērīgi ar gaisa kuģa ekspluatāciju un citām lidlaukā veiktajām darbībām.</w:t>
      </w:r>
    </w:p>
    <w:p w14:paraId="0E4BE606" w14:textId="77777777" w:rsidR="00EB75CC" w:rsidRPr="00A4187D" w:rsidRDefault="00EB75CC" w:rsidP="00EB75CC">
      <w:pPr>
        <w:jc w:val="both"/>
        <w:rPr>
          <w:rFonts w:ascii="Times New Roman" w:eastAsia="Times New Roman" w:hAnsi="Times New Roman" w:cs="Times New Roman"/>
          <w:noProof/>
          <w:sz w:val="24"/>
          <w:szCs w:val="24"/>
        </w:rPr>
      </w:pPr>
    </w:p>
    <w:p w14:paraId="10C421E4" w14:textId="77777777" w:rsidR="00EB75CC" w:rsidRPr="00A4187D" w:rsidRDefault="00EB75CC" w:rsidP="00EB75CC">
      <w:pPr>
        <w:pStyle w:val="BodyText"/>
        <w:rPr>
          <w:rFonts w:cs="Times New Roman"/>
        </w:rPr>
      </w:pPr>
      <w:r w:rsidRPr="00A4187D">
        <w:rPr>
          <w:rFonts w:cs="Times New Roman"/>
        </w:rPr>
        <w:t>9.1.2. Lidlauka avārijas situāciju pasākumu plānā jāparedz tādu pasākumu koordinēšana, kas veicami gadījumā, ja lidlaukā vai tā apkārtnē notikusi avārija.</w:t>
      </w:r>
    </w:p>
    <w:p w14:paraId="4F54D3A9" w14:textId="77777777" w:rsidR="00EB75CC" w:rsidRPr="00A4187D" w:rsidRDefault="00EB75CC" w:rsidP="00EB75CC">
      <w:pPr>
        <w:jc w:val="both"/>
        <w:rPr>
          <w:rFonts w:ascii="Times New Roman" w:eastAsia="Times New Roman" w:hAnsi="Times New Roman" w:cs="Times New Roman"/>
          <w:noProof/>
          <w:sz w:val="24"/>
          <w:szCs w:val="24"/>
        </w:rPr>
      </w:pPr>
    </w:p>
    <w:p w14:paraId="0448DE3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Avārijas situāciju piemēri: gaisa kuģa avārijas situācijas, sabotāža, tostarp spridzināšanas draudi, nelikumīga gaisa kuģa sagrābšana, atgadījumi ar bīstamām precēm, ugunsgrēki ēkās, dabas katastrofas un ārkārtas situācija sabiedrības veselības jomā.</w:t>
      </w:r>
    </w:p>
    <w:p w14:paraId="7A812244" w14:textId="77777777" w:rsidR="00EB75CC" w:rsidRPr="00A4187D" w:rsidRDefault="00EB75CC" w:rsidP="00EB75CC">
      <w:pPr>
        <w:jc w:val="both"/>
        <w:rPr>
          <w:rFonts w:ascii="Times New Roman" w:eastAsia="Times New Roman" w:hAnsi="Times New Roman" w:cs="Times New Roman"/>
          <w:i/>
          <w:noProof/>
          <w:sz w:val="24"/>
          <w:szCs w:val="24"/>
        </w:rPr>
      </w:pPr>
    </w:p>
    <w:p w14:paraId="470C7F71"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Sabiedrības veselības jomā ārkārtas situāciju piemēri ir paaugstināts risks ceļotājiem vai krava, kas var izplatīt bīstamu lipīgu slimību starptautiskā līmenī ar gaisa transporta starpniecību un izraisīt apjomīgu lipīgas slimības izplatīšanos, kas skar lielu lidlauka personāla daļu.</w:t>
      </w:r>
    </w:p>
    <w:p w14:paraId="4581EBE4" w14:textId="77777777" w:rsidR="00EB75CC" w:rsidRPr="00A4187D" w:rsidRDefault="00EB75CC" w:rsidP="00EB75CC">
      <w:pPr>
        <w:jc w:val="both"/>
        <w:rPr>
          <w:rFonts w:ascii="Times New Roman" w:eastAsia="Times New Roman" w:hAnsi="Times New Roman" w:cs="Times New Roman"/>
          <w:i/>
          <w:noProof/>
          <w:sz w:val="24"/>
          <w:szCs w:val="24"/>
        </w:rPr>
      </w:pPr>
    </w:p>
    <w:p w14:paraId="24435B81" w14:textId="77777777" w:rsidR="00EB75CC" w:rsidRPr="00A4187D" w:rsidRDefault="00EB75CC" w:rsidP="00EB75CC">
      <w:pPr>
        <w:pStyle w:val="BodyText"/>
        <w:rPr>
          <w:rFonts w:cs="Times New Roman"/>
        </w:rPr>
      </w:pPr>
      <w:r w:rsidRPr="00A4187D">
        <w:rPr>
          <w:rFonts w:cs="Times New Roman"/>
        </w:rPr>
        <w:t>9.1.3. Plānam jākoordinē visu to esošo aģentūru reaģēšanas pasākumi vai dalība, kuras, pēc atbilstošās pilnvarotās iestādes domām, varētu palīdzēt reaģēt uz avāriju.</w:t>
      </w:r>
    </w:p>
    <w:p w14:paraId="471A16E4" w14:textId="77777777" w:rsidR="00EB75CC" w:rsidRPr="00A4187D" w:rsidRDefault="00EB75CC" w:rsidP="00EB75CC">
      <w:pPr>
        <w:jc w:val="both"/>
        <w:rPr>
          <w:rFonts w:ascii="Times New Roman" w:eastAsia="Times New Roman" w:hAnsi="Times New Roman" w:cs="Times New Roman"/>
          <w:noProof/>
          <w:sz w:val="24"/>
          <w:szCs w:val="24"/>
        </w:rPr>
      </w:pPr>
    </w:p>
    <w:p w14:paraId="4EECF70D"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Šādas aģentūras ir, piemēram:</w:t>
      </w:r>
    </w:p>
    <w:p w14:paraId="73CE9FD6" w14:textId="77777777" w:rsidR="00EB75CC" w:rsidRPr="00A4187D" w:rsidRDefault="00EB75CC" w:rsidP="00EB75CC">
      <w:pPr>
        <w:jc w:val="both"/>
        <w:rPr>
          <w:rFonts w:ascii="Times New Roman" w:eastAsia="Times New Roman" w:hAnsi="Times New Roman" w:cs="Times New Roman"/>
          <w:i/>
          <w:noProof/>
          <w:sz w:val="24"/>
          <w:szCs w:val="24"/>
        </w:rPr>
      </w:pPr>
    </w:p>
    <w:p w14:paraId="58D6C715" w14:textId="77777777" w:rsidR="00EB75CC" w:rsidRPr="00A4187D" w:rsidRDefault="00EB75CC" w:rsidP="00EB75CC">
      <w:pPr>
        <w:numPr>
          <w:ilvl w:val="0"/>
          <w:numId w:val="18"/>
        </w:numPr>
        <w:tabs>
          <w:tab w:val="left" w:pos="85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lidlaukā: gaisa satiksmes vadības struktūrvienības, glābšanas un ugunsdzēsības dienesti, lidlauka administrācija, medicīnas un ambulatorās palīdzības dienesti, gaisa kuģa ekspluatanti, drošības dienesti un policija;</w:t>
      </w:r>
    </w:p>
    <w:p w14:paraId="1B69A2DA" w14:textId="77777777" w:rsidR="00EB75CC" w:rsidRPr="00A4187D" w:rsidRDefault="00EB75CC" w:rsidP="00EB75CC">
      <w:pPr>
        <w:numPr>
          <w:ilvl w:val="0"/>
          <w:numId w:val="18"/>
        </w:numPr>
        <w:tabs>
          <w:tab w:val="left" w:pos="85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ārpus lidlauka: ugunsdzēsības dienesti, policija, veselības aprūpes iestādes (tostarp ārstniecības iestādes, ātrā medicīniskā palīdzība, slimnīcas un sabiedrības veselības dienesti), bruņotie spēki, ostas dienesti vai krasta apsardze.</w:t>
      </w:r>
    </w:p>
    <w:p w14:paraId="3E995299" w14:textId="77777777" w:rsidR="00EB75CC" w:rsidRPr="00A4187D" w:rsidRDefault="00EB75CC" w:rsidP="00EB75CC">
      <w:pPr>
        <w:jc w:val="both"/>
        <w:rPr>
          <w:rFonts w:ascii="Times New Roman" w:eastAsia="Times New Roman" w:hAnsi="Times New Roman" w:cs="Times New Roman"/>
          <w:i/>
          <w:noProof/>
          <w:sz w:val="24"/>
          <w:szCs w:val="24"/>
        </w:rPr>
      </w:pPr>
    </w:p>
    <w:p w14:paraId="1B02836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Sabiedrības veselības dienesti nodarbojas ar plānošanu, lai samazinātu veselībai kaitējošu notikumu nelabvēlīgo ietekmi uz sabiedrību un risinātu iedzīvotāju veselības problēmas, nevis sniedz veselības aprūpes pakalpojumus personām.</w:t>
      </w:r>
    </w:p>
    <w:p w14:paraId="4A782617" w14:textId="77777777" w:rsidR="00EB75CC" w:rsidRPr="00A4187D" w:rsidRDefault="00EB75CC" w:rsidP="00EB75CC">
      <w:pPr>
        <w:jc w:val="both"/>
        <w:rPr>
          <w:rFonts w:ascii="Times New Roman" w:eastAsia="Times New Roman" w:hAnsi="Times New Roman" w:cs="Times New Roman"/>
          <w:i/>
          <w:noProof/>
          <w:sz w:val="24"/>
          <w:szCs w:val="24"/>
        </w:rPr>
      </w:pPr>
    </w:p>
    <w:p w14:paraId="7E5A1D1D" w14:textId="77777777" w:rsidR="00EB75CC" w:rsidRPr="00A4187D" w:rsidRDefault="00EB75CC" w:rsidP="00EB75CC">
      <w:pPr>
        <w:tabs>
          <w:tab w:val="left" w:pos="106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Plānam vajadzības gadījumā jāparedz sadarbība un koordinācija ar </w:t>
      </w:r>
      <w:r w:rsidRPr="00A4187D">
        <w:rPr>
          <w:rFonts w:ascii="Times New Roman" w:hAnsi="Times New Roman" w:cs="Times New Roman"/>
          <w:i/>
          <w:sz w:val="24"/>
        </w:rPr>
        <w:lastRenderedPageBreak/>
        <w:t>glābšanas koordinācijas centru.</w:t>
      </w:r>
    </w:p>
    <w:p w14:paraId="621BDCCA" w14:textId="77777777" w:rsidR="00EB75CC" w:rsidRPr="00A4187D" w:rsidRDefault="00EB75CC" w:rsidP="00EB75CC">
      <w:pPr>
        <w:jc w:val="both"/>
        <w:rPr>
          <w:rFonts w:ascii="Times New Roman" w:eastAsia="Times New Roman" w:hAnsi="Times New Roman" w:cs="Times New Roman"/>
          <w:i/>
          <w:noProof/>
          <w:sz w:val="24"/>
          <w:szCs w:val="24"/>
        </w:rPr>
      </w:pPr>
    </w:p>
    <w:p w14:paraId="61F229F1"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Lidlauka avārijas situāciju pasākumu plānā jāiekļauj vismaz šāda informācija:</w:t>
      </w:r>
    </w:p>
    <w:p w14:paraId="223FE65B" w14:textId="77777777" w:rsidR="00EB75CC" w:rsidRPr="00A4187D" w:rsidRDefault="00EB75CC" w:rsidP="00EB75CC">
      <w:pPr>
        <w:jc w:val="both"/>
        <w:rPr>
          <w:rFonts w:ascii="Times New Roman" w:eastAsia="Times New Roman" w:hAnsi="Times New Roman" w:cs="Times New Roman"/>
          <w:i/>
          <w:noProof/>
          <w:sz w:val="24"/>
          <w:szCs w:val="24"/>
        </w:rPr>
      </w:pPr>
    </w:p>
    <w:p w14:paraId="087508CE"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avāriju veidi, kuriem plāns piemērots;</w:t>
      </w:r>
    </w:p>
    <w:p w14:paraId="0CDF6EDA"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2AC5485"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plānā iesaistītās aģentūras;</w:t>
      </w:r>
    </w:p>
    <w:p w14:paraId="58335C6A"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56D3024"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katras aģentūras, avāriju operatīvā centra un komandpunkta atbildība un loma katra avārijas veida gadījumā;</w:t>
      </w:r>
    </w:p>
    <w:p w14:paraId="08DCA28F"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354F462"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d) biroju vai personu nosaukumi/vārdi un uzvārdi, kā arī tālruņa numuri saziņai konkrēta avārijas veida gadījumā, un</w:t>
      </w:r>
    </w:p>
    <w:p w14:paraId="3D30226D"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AA58CBB"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e) lidlauka un tā tuvējās apkārtnes karte ar koordinātu tīklu.</w:t>
      </w:r>
    </w:p>
    <w:p w14:paraId="3C14D9AB" w14:textId="77777777" w:rsidR="00EB75CC" w:rsidRPr="00A4187D" w:rsidRDefault="00EB75CC" w:rsidP="00EB75CC">
      <w:pPr>
        <w:jc w:val="both"/>
        <w:rPr>
          <w:rFonts w:ascii="Times New Roman" w:eastAsia="Times New Roman" w:hAnsi="Times New Roman" w:cs="Times New Roman"/>
          <w:i/>
          <w:noProof/>
          <w:sz w:val="24"/>
          <w:szCs w:val="24"/>
        </w:rPr>
      </w:pPr>
    </w:p>
    <w:p w14:paraId="06EF5927" w14:textId="77777777" w:rsidR="00EB75CC" w:rsidRPr="00A4187D" w:rsidRDefault="00EB75CC" w:rsidP="00EB75CC">
      <w:pPr>
        <w:pStyle w:val="BodyText"/>
        <w:rPr>
          <w:rFonts w:cs="Times New Roman"/>
        </w:rPr>
      </w:pPr>
      <w:r w:rsidRPr="00A4187D">
        <w:rPr>
          <w:rFonts w:cs="Times New Roman"/>
        </w:rPr>
        <w:t>9.1.6. Plānā jāņem vērā cilvēkfaktoru principi, lai nodrošinātu visu darbos avārijas situācijās iesaistīto aģentūru optimālu reaģēšanu.</w:t>
      </w:r>
    </w:p>
    <w:p w14:paraId="273BF374" w14:textId="77777777" w:rsidR="00EB75CC" w:rsidRPr="00A4187D" w:rsidRDefault="00EB75CC" w:rsidP="00EB75CC">
      <w:pPr>
        <w:jc w:val="both"/>
        <w:rPr>
          <w:rFonts w:ascii="Times New Roman" w:eastAsia="Times New Roman" w:hAnsi="Times New Roman" w:cs="Times New Roman"/>
          <w:noProof/>
          <w:sz w:val="24"/>
          <w:szCs w:val="24"/>
        </w:rPr>
      </w:pPr>
    </w:p>
    <w:p w14:paraId="41F76B27"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iCs/>
          <w:sz w:val="24"/>
        </w:rPr>
        <w:t>1. piezīme. Norādījumi par cilvēkfaktoru principiem ir sniegti dokumenta “Human Factors Training Manual” (dok. Nr. 9683).</w:t>
      </w:r>
    </w:p>
    <w:p w14:paraId="4BD691FB" w14:textId="77777777" w:rsidR="00EB75CC" w:rsidRPr="00A4187D" w:rsidRDefault="00EB75CC" w:rsidP="00EB75CC">
      <w:pPr>
        <w:jc w:val="both"/>
        <w:rPr>
          <w:rFonts w:ascii="Times New Roman" w:eastAsia="Times New Roman" w:hAnsi="Times New Roman" w:cs="Times New Roman"/>
          <w:i/>
          <w:noProof/>
          <w:sz w:val="24"/>
          <w:szCs w:val="24"/>
        </w:rPr>
      </w:pPr>
    </w:p>
    <w:p w14:paraId="01AB29B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Lidlauka personāla mācību vispārīgie principi un procedūras, tostarp mācību programmas un prasmju pārbaudes, ir noteikti PANS-Aerodromes (dok. Nr. 9981).</w:t>
      </w:r>
    </w:p>
    <w:p w14:paraId="1E6C4206" w14:textId="77777777" w:rsidR="00EB75CC" w:rsidRPr="00A4187D" w:rsidRDefault="00EB75CC" w:rsidP="00EB75CC">
      <w:pPr>
        <w:jc w:val="both"/>
        <w:rPr>
          <w:rFonts w:ascii="Times New Roman" w:eastAsia="Times New Roman" w:hAnsi="Times New Roman" w:cs="Times New Roman"/>
          <w:i/>
          <w:noProof/>
          <w:sz w:val="24"/>
          <w:szCs w:val="24"/>
        </w:rPr>
      </w:pPr>
    </w:p>
    <w:p w14:paraId="3A2DB347" w14:textId="77777777" w:rsidR="00EB75CC" w:rsidRPr="00A4187D" w:rsidRDefault="00EB75CC" w:rsidP="00691EB8">
      <w:pPr>
        <w:pStyle w:val="BodyText"/>
        <w:rPr>
          <w:rFonts w:cs="Times New Roman"/>
          <w:b/>
          <w:bCs/>
          <w:i/>
          <w:iCs/>
        </w:rPr>
      </w:pPr>
      <w:r w:rsidRPr="00A4187D">
        <w:rPr>
          <w:rFonts w:cs="Times New Roman"/>
          <w:b/>
          <w:bCs/>
          <w:i/>
          <w:iCs/>
        </w:rPr>
        <w:t>Avāriju operatīvais centrs un komandpunkts</w:t>
      </w:r>
    </w:p>
    <w:p w14:paraId="06438622" w14:textId="77777777" w:rsidR="00EB75CC" w:rsidRPr="00A4187D" w:rsidRDefault="00EB75CC" w:rsidP="00EB75CC">
      <w:pPr>
        <w:jc w:val="both"/>
        <w:rPr>
          <w:rFonts w:ascii="Times New Roman" w:eastAsia="Times New Roman" w:hAnsi="Times New Roman" w:cs="Times New Roman"/>
          <w:b/>
          <w:bCs/>
          <w:i/>
          <w:noProof/>
          <w:sz w:val="24"/>
          <w:szCs w:val="24"/>
        </w:rPr>
      </w:pPr>
    </w:p>
    <w:p w14:paraId="677D89EF"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Avārijas situācijās jābūt pieejamam izmantošanai stacionāram avāriju operatīvajam centram un mobilajam komandpunktam.</w:t>
      </w:r>
    </w:p>
    <w:p w14:paraId="56218FE2" w14:textId="77777777" w:rsidR="00EB75CC" w:rsidRPr="00A4187D" w:rsidRDefault="00EB75CC" w:rsidP="00EB75CC">
      <w:pPr>
        <w:jc w:val="both"/>
        <w:rPr>
          <w:rFonts w:ascii="Times New Roman" w:eastAsia="Times New Roman" w:hAnsi="Times New Roman" w:cs="Times New Roman"/>
          <w:i/>
          <w:noProof/>
          <w:sz w:val="24"/>
          <w:szCs w:val="24"/>
        </w:rPr>
      </w:pPr>
    </w:p>
    <w:p w14:paraId="6099A6D1"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Avāriju operatīvajam centram jāatrodas lidlauka ēkās, un tam jābūt atbildīgam par avārijas situācijās veikto reaģēšanas pasākumu kopējo koordinēšanu un vispārējo vadīšanu.</w:t>
      </w:r>
    </w:p>
    <w:p w14:paraId="01A19857" w14:textId="77777777" w:rsidR="00EB75CC" w:rsidRPr="00A4187D" w:rsidRDefault="00EB75CC" w:rsidP="00EB75CC">
      <w:pPr>
        <w:jc w:val="both"/>
        <w:rPr>
          <w:rFonts w:ascii="Times New Roman" w:eastAsia="Times New Roman" w:hAnsi="Times New Roman" w:cs="Times New Roman"/>
          <w:i/>
          <w:noProof/>
          <w:sz w:val="24"/>
          <w:szCs w:val="24"/>
        </w:rPr>
      </w:pPr>
    </w:p>
    <w:p w14:paraId="2F5DF11D"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Komandpunktam jābūt līdzeklim, ko nepieciešamības gadījumā iespējams ātri pārvietot uz avārijas vietu, un tam jāuzņemas to aģentūru koordinēšana uz vietas, kuras reaģē uz avārijas situāciju.</w:t>
      </w:r>
    </w:p>
    <w:p w14:paraId="41F79F28" w14:textId="77777777" w:rsidR="00EB75CC" w:rsidRPr="00A4187D" w:rsidRDefault="00EB75CC" w:rsidP="00EB75CC">
      <w:pPr>
        <w:jc w:val="both"/>
        <w:rPr>
          <w:rFonts w:ascii="Times New Roman" w:eastAsia="Times New Roman" w:hAnsi="Times New Roman" w:cs="Times New Roman"/>
          <w:i/>
          <w:noProof/>
          <w:sz w:val="24"/>
          <w:szCs w:val="24"/>
        </w:rPr>
      </w:pPr>
    </w:p>
    <w:p w14:paraId="53A19AA8"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9.1.10.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Jānorīko persona, kas uzņemas avāriju operatīvā centra vadību, un, ja nepieciešams, vēl viena persona, kas uzņemas komandpunkta vadību.</w:t>
      </w:r>
    </w:p>
    <w:p w14:paraId="79B70E5F" w14:textId="77777777" w:rsidR="00EB75CC" w:rsidRPr="00A4187D" w:rsidRDefault="00EB75CC" w:rsidP="00EB75CC">
      <w:pPr>
        <w:jc w:val="both"/>
        <w:rPr>
          <w:rFonts w:ascii="Times New Roman" w:eastAsia="Times New Roman" w:hAnsi="Times New Roman" w:cs="Times New Roman"/>
          <w:i/>
          <w:noProof/>
          <w:sz w:val="24"/>
          <w:szCs w:val="24"/>
        </w:rPr>
      </w:pPr>
    </w:p>
    <w:p w14:paraId="7EAF4F90" w14:textId="77777777" w:rsidR="00EB75CC" w:rsidRPr="00A4187D" w:rsidRDefault="00EB75CC" w:rsidP="00691EB8">
      <w:pPr>
        <w:pStyle w:val="BodyText"/>
        <w:rPr>
          <w:rFonts w:cs="Times New Roman"/>
          <w:b/>
          <w:bCs/>
          <w:i/>
          <w:iCs/>
        </w:rPr>
      </w:pPr>
      <w:r w:rsidRPr="00A4187D">
        <w:rPr>
          <w:rFonts w:cs="Times New Roman"/>
          <w:b/>
          <w:bCs/>
          <w:i/>
          <w:iCs/>
        </w:rPr>
        <w:t>Sakaru sistēma</w:t>
      </w:r>
    </w:p>
    <w:p w14:paraId="268C4DA9" w14:textId="77777777" w:rsidR="00EB75CC" w:rsidRPr="00A4187D" w:rsidRDefault="00EB75CC" w:rsidP="00EB75CC">
      <w:pPr>
        <w:jc w:val="both"/>
        <w:rPr>
          <w:rFonts w:ascii="Times New Roman" w:eastAsia="Times New Roman" w:hAnsi="Times New Roman" w:cs="Times New Roman"/>
          <w:b/>
          <w:bCs/>
          <w:i/>
          <w:noProof/>
          <w:sz w:val="24"/>
          <w:szCs w:val="24"/>
        </w:rPr>
      </w:pPr>
    </w:p>
    <w:p w14:paraId="6F8C1A18"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9.1.11.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Saskaņā ar plānu un atbilstoši konkrētām lidlauka prasībām jānodrošina piemērota sakaru sistēma, kas savieno komandpunktu un avāriju operatīvo centru savā starpā un ar aģentūrām, kas piedalās reaģēšanas pasākumos.</w:t>
      </w:r>
    </w:p>
    <w:p w14:paraId="6CD1F26B" w14:textId="77777777" w:rsidR="00EB75CC" w:rsidRPr="00A4187D" w:rsidRDefault="00EB75CC" w:rsidP="00EB75CC">
      <w:pPr>
        <w:jc w:val="both"/>
        <w:rPr>
          <w:rFonts w:ascii="Times New Roman" w:eastAsia="Times New Roman" w:hAnsi="Times New Roman" w:cs="Times New Roman"/>
          <w:i/>
          <w:noProof/>
          <w:sz w:val="24"/>
          <w:szCs w:val="24"/>
        </w:rPr>
      </w:pPr>
    </w:p>
    <w:p w14:paraId="4D4DDBB2" w14:textId="77777777" w:rsidR="00EB75CC" w:rsidRPr="00A4187D" w:rsidRDefault="00EB75CC" w:rsidP="00AE784F">
      <w:pPr>
        <w:pStyle w:val="BodyText"/>
        <w:keepNext/>
        <w:keepLines/>
        <w:rPr>
          <w:rFonts w:cs="Times New Roman"/>
          <w:b/>
          <w:bCs/>
          <w:i/>
          <w:iCs/>
        </w:rPr>
      </w:pPr>
      <w:r w:rsidRPr="00A4187D">
        <w:rPr>
          <w:rFonts w:cs="Times New Roman"/>
          <w:b/>
          <w:bCs/>
          <w:i/>
          <w:iCs/>
        </w:rPr>
        <w:lastRenderedPageBreak/>
        <w:t>Lidlauka avārijas situācijas mācības</w:t>
      </w:r>
    </w:p>
    <w:p w14:paraId="3EF21A00" w14:textId="77777777" w:rsidR="00EB75CC" w:rsidRPr="00A4187D" w:rsidRDefault="00EB75CC" w:rsidP="00AE784F">
      <w:pPr>
        <w:keepNext/>
        <w:keepLines/>
        <w:jc w:val="both"/>
        <w:rPr>
          <w:rFonts w:ascii="Times New Roman" w:eastAsia="Times New Roman" w:hAnsi="Times New Roman" w:cs="Times New Roman"/>
          <w:b/>
          <w:bCs/>
          <w:i/>
          <w:noProof/>
          <w:sz w:val="24"/>
          <w:szCs w:val="24"/>
        </w:rPr>
      </w:pPr>
    </w:p>
    <w:p w14:paraId="68DC3FC6" w14:textId="77777777" w:rsidR="00EB75CC" w:rsidRPr="00A4187D" w:rsidRDefault="00EB75CC" w:rsidP="00AE784F">
      <w:pPr>
        <w:pStyle w:val="BodyText"/>
        <w:keepNext/>
        <w:keepLines/>
        <w:rPr>
          <w:rFonts w:cs="Times New Roman"/>
        </w:rPr>
      </w:pPr>
      <w:r w:rsidRPr="00A4187D">
        <w:rPr>
          <w:rFonts w:cs="Times New Roman"/>
        </w:rPr>
        <w:t>9.1.12. Plānā ietver procedūras periodiskai plāna atbilstības pārbaudīšanai un rezultātu pārskatīšanai, lai uzlabotu tā efektivitāti.</w:t>
      </w:r>
    </w:p>
    <w:p w14:paraId="64877D99" w14:textId="77777777" w:rsidR="00EB75CC" w:rsidRPr="00A4187D" w:rsidRDefault="00EB75CC" w:rsidP="00EB75CC">
      <w:pPr>
        <w:jc w:val="both"/>
        <w:rPr>
          <w:rFonts w:ascii="Times New Roman" w:eastAsia="Times New Roman" w:hAnsi="Times New Roman" w:cs="Times New Roman"/>
          <w:noProof/>
          <w:sz w:val="24"/>
          <w:szCs w:val="24"/>
        </w:rPr>
      </w:pPr>
    </w:p>
    <w:p w14:paraId="3CEA3B4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Plāns ietver visas aģentūras, kas piedalās reaģēšanas pasākumos, un saistīto aprīkojumu.</w:t>
      </w:r>
    </w:p>
    <w:p w14:paraId="00F13E28" w14:textId="77777777" w:rsidR="00EB75CC" w:rsidRPr="00A4187D" w:rsidRDefault="00EB75CC" w:rsidP="00EB75CC">
      <w:pPr>
        <w:jc w:val="both"/>
        <w:rPr>
          <w:rFonts w:ascii="Times New Roman" w:eastAsia="Times New Roman" w:hAnsi="Times New Roman" w:cs="Times New Roman"/>
          <w:i/>
          <w:noProof/>
          <w:sz w:val="24"/>
          <w:szCs w:val="24"/>
        </w:rPr>
      </w:pPr>
    </w:p>
    <w:p w14:paraId="41EA47D1" w14:textId="11CBCF26" w:rsidR="00EB75CC" w:rsidRPr="00A4187D" w:rsidRDefault="001B6A62" w:rsidP="001B6A62">
      <w:pPr>
        <w:pStyle w:val="BodyText"/>
        <w:tabs>
          <w:tab w:val="left" w:pos="1353"/>
        </w:tabs>
        <w:rPr>
          <w:rFonts w:cs="Times New Roman"/>
        </w:rPr>
      </w:pPr>
      <w:r w:rsidRPr="00A4187D">
        <w:rPr>
          <w:rFonts w:cs="Times New Roman"/>
        </w:rPr>
        <w:t xml:space="preserve">9.1.13. </w:t>
      </w:r>
      <w:r w:rsidR="00EB75CC" w:rsidRPr="00A4187D">
        <w:rPr>
          <w:rFonts w:cs="Times New Roman"/>
        </w:rPr>
        <w:t>Plānu pārbauda, veicot šādus pasākumus:</w:t>
      </w:r>
    </w:p>
    <w:p w14:paraId="53D1FB1C" w14:textId="77777777" w:rsidR="00EB75CC" w:rsidRPr="00A4187D" w:rsidRDefault="00EB75CC" w:rsidP="00EB75CC">
      <w:pPr>
        <w:jc w:val="both"/>
        <w:rPr>
          <w:rFonts w:ascii="Times New Roman" w:eastAsia="Times New Roman" w:hAnsi="Times New Roman" w:cs="Times New Roman"/>
          <w:noProof/>
          <w:sz w:val="24"/>
          <w:szCs w:val="24"/>
        </w:rPr>
      </w:pPr>
    </w:p>
    <w:p w14:paraId="399B52D7" w14:textId="77777777" w:rsidR="00EB75CC" w:rsidRPr="00A4187D" w:rsidRDefault="00EB75CC" w:rsidP="00EB75CC">
      <w:pPr>
        <w:pStyle w:val="BodyText"/>
        <w:ind w:left="284"/>
        <w:rPr>
          <w:rFonts w:cs="Times New Roman"/>
        </w:rPr>
      </w:pPr>
      <w:bookmarkStart w:id="229" w:name="9.2_Rescue_and_firefighting"/>
      <w:bookmarkEnd w:id="229"/>
      <w:r w:rsidRPr="00A4187D">
        <w:rPr>
          <w:rFonts w:cs="Times New Roman"/>
        </w:rPr>
        <w:t>a) pilna mēroga avārijas situācijas mācības lidlaukā ne retāk kā ik pēc diviem gadiem un daļējas avārijas situācijas mācības gadā starp gadiem, kad notiek pilna mēroga mācības, lai nodrošinātu, ka ir izlaboti visi trūkumi, kas ir atklāti pilna mēroga lidlauka avārijas situācijas mācībās, vai</w:t>
      </w:r>
    </w:p>
    <w:p w14:paraId="16C5CAA4"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CFBA276" w14:textId="77777777" w:rsidR="00EB75CC" w:rsidRPr="00A4187D" w:rsidRDefault="00EB75CC" w:rsidP="00EB75CC">
      <w:pPr>
        <w:pStyle w:val="BodyText"/>
        <w:ind w:left="284"/>
        <w:rPr>
          <w:rFonts w:cs="Times New Roman"/>
        </w:rPr>
      </w:pPr>
      <w:r w:rsidRPr="00A4187D">
        <w:rPr>
          <w:rFonts w:cs="Times New Roman"/>
        </w:rPr>
        <w:t>b) modulāru pārbaužu sēriju, kas sākas pirmajā gadā un turpinās pilna mēroga lidlauka avārijas situācijas mācībās ne retāk kā ik pēc trīs gadiem;</w:t>
      </w:r>
    </w:p>
    <w:p w14:paraId="1C945B24" w14:textId="77777777" w:rsidR="00EB75CC" w:rsidRPr="00A4187D" w:rsidRDefault="00EB75CC" w:rsidP="00EB75CC">
      <w:pPr>
        <w:jc w:val="both"/>
        <w:rPr>
          <w:rFonts w:ascii="Times New Roman" w:eastAsia="Times New Roman" w:hAnsi="Times New Roman" w:cs="Times New Roman"/>
          <w:noProof/>
          <w:sz w:val="24"/>
          <w:szCs w:val="24"/>
        </w:rPr>
      </w:pPr>
    </w:p>
    <w:p w14:paraId="0279387E" w14:textId="77777777" w:rsidR="00EB75CC" w:rsidRPr="00A4187D" w:rsidRDefault="00EB75CC" w:rsidP="00EB75CC">
      <w:pPr>
        <w:pStyle w:val="BodyText"/>
        <w:rPr>
          <w:rFonts w:cs="Times New Roman"/>
        </w:rPr>
      </w:pPr>
      <w:r w:rsidRPr="00A4187D">
        <w:rPr>
          <w:rFonts w:cs="Times New Roman"/>
        </w:rPr>
        <w:t>un pēc tam vai pēc īstās avārijas situācijās pārbaudīti, lai novērstu visus šādu mācību vai avārijas situācijas laikā atklātos trūkumus.</w:t>
      </w:r>
    </w:p>
    <w:p w14:paraId="7F78E707" w14:textId="77777777" w:rsidR="00EB75CC" w:rsidRPr="00A4187D" w:rsidRDefault="00EB75CC" w:rsidP="00EB75CC">
      <w:pPr>
        <w:jc w:val="both"/>
        <w:rPr>
          <w:rFonts w:ascii="Times New Roman" w:eastAsia="Times New Roman" w:hAnsi="Times New Roman" w:cs="Times New Roman"/>
          <w:noProof/>
          <w:sz w:val="24"/>
          <w:szCs w:val="24"/>
        </w:rPr>
      </w:pPr>
    </w:p>
    <w:p w14:paraId="5C43ECA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Pilna mēroga mācību nolūks ir nodrošināt plāna piemērotību dažādu avārijas situāciju veidu novēršanai. Daļējo mācību nolūks ir nodrošināt atsevišķu aģentūru, kuras piedalās reaģēšanas pasākumos, un plāna sastāvdaļu, piemēram, sakaru sistēmu, atbilstošu reaģēšanu. Modulāro pārbaužu mērķis ir mērķtiecīgi pievērsties konkrētiem izstrādāto avārijas situāciju pasākumu plānu komponentiem.</w:t>
      </w:r>
    </w:p>
    <w:p w14:paraId="34DAD634" w14:textId="77777777" w:rsidR="00EB75CC" w:rsidRPr="00A4187D" w:rsidRDefault="00EB75CC" w:rsidP="00EB75CC">
      <w:pPr>
        <w:jc w:val="both"/>
        <w:rPr>
          <w:rFonts w:ascii="Times New Roman" w:eastAsia="Times New Roman" w:hAnsi="Times New Roman" w:cs="Times New Roman"/>
          <w:i/>
          <w:noProof/>
          <w:sz w:val="24"/>
          <w:szCs w:val="24"/>
        </w:rPr>
      </w:pPr>
    </w:p>
    <w:p w14:paraId="4A585551"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lidostas avārijas situāciju pasākumu plānu ir sniegti dokumenta “Airport Services Manual” (dok. Nr. 9137) 7. daļā.</w:t>
      </w:r>
    </w:p>
    <w:p w14:paraId="39CDE8C1" w14:textId="77777777" w:rsidR="00EB75CC" w:rsidRPr="00A4187D" w:rsidRDefault="00EB75CC" w:rsidP="00EB75CC">
      <w:pPr>
        <w:jc w:val="both"/>
        <w:rPr>
          <w:rFonts w:ascii="Times New Roman" w:eastAsia="Times New Roman" w:hAnsi="Times New Roman" w:cs="Times New Roman"/>
          <w:i/>
          <w:noProof/>
          <w:sz w:val="24"/>
          <w:szCs w:val="24"/>
        </w:rPr>
      </w:pPr>
    </w:p>
    <w:p w14:paraId="2B671645" w14:textId="77777777" w:rsidR="00EB75CC" w:rsidRPr="00A4187D" w:rsidRDefault="00EB75CC" w:rsidP="00691EB8">
      <w:pPr>
        <w:pStyle w:val="BodyText"/>
        <w:rPr>
          <w:rFonts w:cs="Times New Roman"/>
          <w:b/>
          <w:bCs/>
          <w:i/>
          <w:iCs/>
        </w:rPr>
      </w:pPr>
      <w:r w:rsidRPr="00A4187D">
        <w:rPr>
          <w:rFonts w:cs="Times New Roman"/>
          <w:b/>
          <w:bCs/>
          <w:i/>
          <w:iCs/>
        </w:rPr>
        <w:t>Avārijas situācijas sarežģītos apstākļos</w:t>
      </w:r>
    </w:p>
    <w:p w14:paraId="2CCE2CF5" w14:textId="77777777" w:rsidR="00EB75CC" w:rsidRPr="00A4187D" w:rsidRDefault="00EB75CC" w:rsidP="00EB75CC">
      <w:pPr>
        <w:jc w:val="both"/>
        <w:rPr>
          <w:rFonts w:ascii="Times New Roman" w:eastAsia="Times New Roman" w:hAnsi="Times New Roman" w:cs="Times New Roman"/>
          <w:b/>
          <w:bCs/>
          <w:i/>
          <w:noProof/>
          <w:sz w:val="24"/>
          <w:szCs w:val="24"/>
        </w:rPr>
      </w:pPr>
    </w:p>
    <w:p w14:paraId="7C9F8F50" w14:textId="77777777" w:rsidR="00EB75CC" w:rsidRPr="00A4187D" w:rsidRDefault="00EB75CC" w:rsidP="00EB75CC">
      <w:pPr>
        <w:pStyle w:val="BodyText"/>
        <w:rPr>
          <w:rFonts w:cs="Times New Roman"/>
        </w:rPr>
      </w:pPr>
      <w:r w:rsidRPr="00A4187D">
        <w:rPr>
          <w:rFonts w:cs="Times New Roman"/>
        </w:rPr>
        <w:t>9.1.14. Plānā paredz atbilstošu specializētu glābšanas dienestu ātru pieejamību un koordināciju ar šiem dienestiem, lai būtu iespējams reaģēt uz avārijas situācijām gadījumos, kad lidlauks atrodas ūdens un/vai purvainu apgabalu tuvumā un ievērojama pieejas vai izlidošanas operāciju daļa tiek īstenota virs šādiem apgabaliem.</w:t>
      </w:r>
    </w:p>
    <w:p w14:paraId="1049E7E0" w14:textId="77777777" w:rsidR="00EB75CC" w:rsidRPr="00A4187D" w:rsidRDefault="00EB75CC" w:rsidP="00EB75CC">
      <w:pPr>
        <w:jc w:val="both"/>
        <w:rPr>
          <w:rFonts w:ascii="Times New Roman" w:eastAsia="Times New Roman" w:hAnsi="Times New Roman" w:cs="Times New Roman"/>
          <w:noProof/>
          <w:sz w:val="24"/>
          <w:szCs w:val="24"/>
        </w:rPr>
      </w:pPr>
    </w:p>
    <w:p w14:paraId="7E5140EE"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Lidlaukos, kas izvietoti ūdens un/vai purvainu apgabalu tuvumā vai sarežģītā apvidū, lidlauku avārijas situāciju pasākumu plānos jāparedz iepriekš sagatavotu specializēto glābšanas dienestu pasākumu izstrāde, testēšana un regulāra novērtēšana.</w:t>
      </w:r>
    </w:p>
    <w:p w14:paraId="0E34F262" w14:textId="77777777" w:rsidR="00EB75CC" w:rsidRPr="00A4187D" w:rsidRDefault="00EB75CC" w:rsidP="00EB75CC">
      <w:pPr>
        <w:jc w:val="both"/>
        <w:rPr>
          <w:rFonts w:ascii="Times New Roman" w:eastAsia="Times New Roman" w:hAnsi="Times New Roman" w:cs="Times New Roman"/>
          <w:i/>
          <w:noProof/>
          <w:sz w:val="24"/>
          <w:szCs w:val="24"/>
        </w:rPr>
      </w:pPr>
    </w:p>
    <w:p w14:paraId="20436043"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9.1.16.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Jāveic pieejas un izlidošanas zonu novērtēšana attālumā līdz 1000 m no skrejceļa sliekšņa, lai noteiktu reaģēšanas pasākumu iespējas.</w:t>
      </w:r>
    </w:p>
    <w:p w14:paraId="53D0A8D4" w14:textId="77777777" w:rsidR="00EB75CC" w:rsidRPr="00A4187D" w:rsidRDefault="00EB75CC" w:rsidP="00EB75CC">
      <w:pPr>
        <w:jc w:val="both"/>
        <w:rPr>
          <w:rFonts w:ascii="Times New Roman" w:eastAsia="Times New Roman" w:hAnsi="Times New Roman" w:cs="Times New Roman"/>
          <w:i/>
          <w:noProof/>
          <w:sz w:val="24"/>
          <w:szCs w:val="24"/>
        </w:rPr>
      </w:pPr>
    </w:p>
    <w:p w14:paraId="06E9B997"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pieejas un izlidošanas zonu novērtēšanu attālumā līdz 1000 m no skrejceļa sliekšņiem ir sniegti dokumenta “Airport Services Manual” (dok. Nr. 9137) 1. daļas 13. nodaļā.</w:t>
      </w:r>
    </w:p>
    <w:p w14:paraId="4F8190E6" w14:textId="77777777" w:rsidR="00EB75CC" w:rsidRPr="00A4187D" w:rsidRDefault="00EB75CC" w:rsidP="00EB75CC">
      <w:pPr>
        <w:jc w:val="both"/>
        <w:rPr>
          <w:rFonts w:ascii="Times New Roman" w:eastAsia="Times New Roman" w:hAnsi="Times New Roman" w:cs="Times New Roman"/>
          <w:i/>
          <w:noProof/>
          <w:sz w:val="24"/>
          <w:szCs w:val="24"/>
        </w:rPr>
      </w:pPr>
    </w:p>
    <w:p w14:paraId="38A0A67D" w14:textId="77777777" w:rsidR="00EB75CC" w:rsidRPr="00A4187D" w:rsidRDefault="00EB75CC" w:rsidP="00AE784F">
      <w:pPr>
        <w:pStyle w:val="Heading2"/>
        <w:keepNext/>
        <w:keepLines/>
        <w:rPr>
          <w:rFonts w:cs="Times New Roman"/>
          <w:noProof/>
          <w:szCs w:val="24"/>
        </w:rPr>
      </w:pPr>
      <w:bookmarkStart w:id="230" w:name="_Toc104206328"/>
      <w:r w:rsidRPr="00A4187D">
        <w:rPr>
          <w:rFonts w:cs="Times New Roman"/>
        </w:rPr>
        <w:lastRenderedPageBreak/>
        <w:t>9.2. Glābšana un ugunsdzēsība</w:t>
      </w:r>
      <w:bookmarkEnd w:id="230"/>
    </w:p>
    <w:p w14:paraId="061FE893" w14:textId="77777777" w:rsidR="00EB75CC" w:rsidRPr="00A4187D" w:rsidRDefault="00EB75CC" w:rsidP="00AE784F">
      <w:pPr>
        <w:keepNext/>
        <w:keepLines/>
        <w:jc w:val="both"/>
        <w:rPr>
          <w:rFonts w:ascii="Times New Roman" w:eastAsia="Times New Roman" w:hAnsi="Times New Roman" w:cs="Times New Roman"/>
          <w:b/>
          <w:bCs/>
          <w:noProof/>
          <w:sz w:val="24"/>
          <w:szCs w:val="24"/>
        </w:rPr>
      </w:pPr>
    </w:p>
    <w:p w14:paraId="1129F6BE" w14:textId="77777777" w:rsidR="00EB75CC" w:rsidRPr="00A4187D" w:rsidRDefault="00EB75CC" w:rsidP="00AE784F">
      <w:pPr>
        <w:pStyle w:val="BodyText"/>
        <w:keepNext/>
        <w:keepLines/>
        <w:rPr>
          <w:rFonts w:cs="Times New Roman"/>
          <w:b/>
          <w:bCs/>
          <w:i/>
          <w:iCs/>
        </w:rPr>
      </w:pPr>
      <w:r w:rsidRPr="00A4187D">
        <w:rPr>
          <w:rFonts w:cs="Times New Roman"/>
          <w:b/>
          <w:bCs/>
          <w:i/>
          <w:iCs/>
        </w:rPr>
        <w:t>Vispārīgas prasības</w:t>
      </w:r>
    </w:p>
    <w:p w14:paraId="11EB985D" w14:textId="77777777" w:rsidR="00EB75CC" w:rsidRPr="00A4187D" w:rsidRDefault="00EB75CC" w:rsidP="00EB75CC">
      <w:pPr>
        <w:jc w:val="both"/>
        <w:rPr>
          <w:rFonts w:ascii="Times New Roman" w:eastAsia="Times New Roman" w:hAnsi="Times New Roman" w:cs="Times New Roman"/>
          <w:b/>
          <w:bCs/>
          <w:i/>
          <w:noProof/>
          <w:sz w:val="24"/>
          <w:szCs w:val="24"/>
        </w:rPr>
      </w:pPr>
    </w:p>
    <w:p w14:paraId="1640EA40"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piezīmes. Galvenais glābšanas un ugunsdzēsības dienestu uzdevums ir glābt dzīvības gadījumos, kad lidlaukā vai tiešā lidlauka tuvumā noticis ar gaisa kuģi saistīts nelaimes gadījums vai incidents. Glābšanas un ugunsdzēsības pakalpojums tiek sniegts ar mērķi radīt un uzturēt tādus apstākļus, kuros cilvēki var izdzīvot, lai cilvēkiem radītu iespēju izkļūt no avārijā cietušā objekta un sākt to cilvēku glābšanu, kas bez tiešas palīdzības paši nespēj glābties. Glābšanā var būt jāizmanto aprīkojums un personāls, kas paredzēts galvenokārt citām vajadzībām, nevis glābšanai un ugunsdzēsībai.</w:t>
      </w:r>
    </w:p>
    <w:p w14:paraId="53675125" w14:textId="77777777" w:rsidR="00EB75CC" w:rsidRPr="00A4187D" w:rsidRDefault="00EB75CC" w:rsidP="00EB75CC">
      <w:pPr>
        <w:jc w:val="both"/>
        <w:rPr>
          <w:rFonts w:ascii="Times New Roman" w:eastAsia="Times New Roman" w:hAnsi="Times New Roman" w:cs="Times New Roman"/>
          <w:i/>
          <w:noProof/>
          <w:sz w:val="24"/>
          <w:szCs w:val="24"/>
        </w:rPr>
      </w:pPr>
    </w:p>
    <w:p w14:paraId="3DA0E59D"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Vissvarīgākie faktori attiecībā uz efektīvu glābšanu aviācijas negadījumā ar izdzīvojošiem cilvēkiem ir saņemtās mācības, aprīkojuma efektivitāte un ātrums, ar kādu glābšanai un ugunsdzēšanai paredzētais personāls var darboties un kādu aprīkojumu var lietot.</w:t>
      </w:r>
    </w:p>
    <w:p w14:paraId="60958476" w14:textId="77777777" w:rsidR="00EB75CC" w:rsidRPr="00A4187D" w:rsidRDefault="00EB75CC" w:rsidP="00EB75CC">
      <w:pPr>
        <w:jc w:val="both"/>
        <w:rPr>
          <w:rFonts w:ascii="Times New Roman" w:eastAsia="Times New Roman" w:hAnsi="Times New Roman" w:cs="Times New Roman"/>
          <w:i/>
          <w:noProof/>
          <w:sz w:val="24"/>
          <w:szCs w:val="24"/>
        </w:rPr>
      </w:pPr>
    </w:p>
    <w:p w14:paraId="63078732"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Nav ņemtas vērā prasības par ēku un degvielas noliktavu ugunsgrēku dzēšanu vai par skrejceļa pārklāšanu ar putām.</w:t>
      </w:r>
    </w:p>
    <w:p w14:paraId="32DA6B52" w14:textId="77777777" w:rsidR="00EB75CC" w:rsidRPr="00A4187D" w:rsidRDefault="00EB75CC" w:rsidP="00EB75CC">
      <w:pPr>
        <w:jc w:val="both"/>
        <w:rPr>
          <w:rFonts w:ascii="Times New Roman" w:eastAsia="Times New Roman" w:hAnsi="Times New Roman" w:cs="Times New Roman"/>
          <w:i/>
          <w:noProof/>
          <w:sz w:val="24"/>
          <w:szCs w:val="24"/>
        </w:rPr>
      </w:pPr>
    </w:p>
    <w:p w14:paraId="005400AF" w14:textId="77777777" w:rsidR="00EB75CC" w:rsidRPr="00A4187D" w:rsidRDefault="00EB75CC" w:rsidP="00691EB8">
      <w:pPr>
        <w:pStyle w:val="BodyText"/>
        <w:rPr>
          <w:rFonts w:cs="Times New Roman"/>
          <w:b/>
          <w:bCs/>
          <w:i/>
          <w:iCs/>
        </w:rPr>
      </w:pPr>
      <w:r w:rsidRPr="00A4187D">
        <w:rPr>
          <w:rFonts w:cs="Times New Roman"/>
          <w:b/>
          <w:bCs/>
          <w:i/>
          <w:iCs/>
        </w:rPr>
        <w:t>Piemērošana</w:t>
      </w:r>
    </w:p>
    <w:p w14:paraId="31AAEF86" w14:textId="77777777" w:rsidR="00EB75CC" w:rsidRPr="00A4187D" w:rsidRDefault="00EB75CC" w:rsidP="00EB75CC">
      <w:pPr>
        <w:jc w:val="both"/>
        <w:rPr>
          <w:rFonts w:ascii="Times New Roman" w:eastAsia="Times New Roman" w:hAnsi="Times New Roman" w:cs="Times New Roman"/>
          <w:b/>
          <w:bCs/>
          <w:i/>
          <w:noProof/>
          <w:sz w:val="24"/>
          <w:szCs w:val="24"/>
        </w:rPr>
      </w:pPr>
    </w:p>
    <w:p w14:paraId="05B3B922" w14:textId="77777777" w:rsidR="00EB75CC" w:rsidRPr="00A4187D" w:rsidRDefault="00EB75CC" w:rsidP="00EB75CC">
      <w:pPr>
        <w:pStyle w:val="BodyText"/>
        <w:rPr>
          <w:rFonts w:cs="Times New Roman"/>
        </w:rPr>
      </w:pPr>
      <w:r w:rsidRPr="00A4187D">
        <w:rPr>
          <w:rFonts w:cs="Times New Roman"/>
        </w:rPr>
        <w:t>9.2.1. Lidlaukā nodrošina glābšanas un ugunsdzēsības aprīkojumu un pakalpojumus.</w:t>
      </w:r>
    </w:p>
    <w:p w14:paraId="5AD1F9DC" w14:textId="77777777" w:rsidR="00EB75CC" w:rsidRPr="00A4187D" w:rsidRDefault="00EB75CC" w:rsidP="00EB75CC">
      <w:pPr>
        <w:jc w:val="both"/>
        <w:rPr>
          <w:rFonts w:ascii="Times New Roman" w:eastAsia="Times New Roman" w:hAnsi="Times New Roman" w:cs="Times New Roman"/>
          <w:noProof/>
          <w:sz w:val="24"/>
          <w:szCs w:val="24"/>
        </w:rPr>
      </w:pPr>
    </w:p>
    <w:p w14:paraId="446B42B7"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Glābšanas un ugunsdzēsības pakalpojumu sniegšanu var uzticēt publiskām vai privātām organizācijām, kuras atrodas piemērotā vietā un kurām ir pieejams atbilstīgs aprīkojums. Tiek paredzēts, ka ugunsdzēsēju depo, kurā izvietotas šīs organizācijas, parasti atrodas lidlaukā, lai gan nav aizliegta atrašanās kādā vietā ārpus lidlauka ar nosacījumu, ka ir iespējams nodrošināt reaģēšanu noteiktajā laikā.</w:t>
      </w:r>
    </w:p>
    <w:p w14:paraId="61EB3F7E" w14:textId="77777777" w:rsidR="00EB75CC" w:rsidRPr="00A4187D" w:rsidRDefault="00EB75CC" w:rsidP="00EB75CC">
      <w:pPr>
        <w:jc w:val="both"/>
        <w:rPr>
          <w:rFonts w:ascii="Times New Roman" w:eastAsia="Times New Roman" w:hAnsi="Times New Roman" w:cs="Times New Roman"/>
          <w:i/>
          <w:noProof/>
          <w:sz w:val="24"/>
          <w:szCs w:val="24"/>
        </w:rPr>
      </w:pPr>
    </w:p>
    <w:p w14:paraId="18EFBCE3" w14:textId="77777777" w:rsidR="00EB75CC" w:rsidRPr="00A4187D" w:rsidRDefault="00EB75CC" w:rsidP="00EB75CC">
      <w:pPr>
        <w:pStyle w:val="BodyText"/>
        <w:rPr>
          <w:rFonts w:cs="Times New Roman"/>
        </w:rPr>
      </w:pPr>
      <w:r w:rsidRPr="00A4187D">
        <w:rPr>
          <w:rFonts w:cs="Times New Roman"/>
        </w:rPr>
        <w:t>9.2.2. Ja lidlauks izvietots ūdens un/vai purvainu apgabalu tuvumā vai sarežģītā apvidū un ja ievērojama pieejas vai izlidošanas operāciju daļa notiek virs šādiem apgabaliem, jābūt pieejamiem specializētiem glābšanas pakalpojumiem un ugunsdzēsības aprīkojumam, kas ir piemēroti pastāvošajam apdraudējumam un riskam.</w:t>
      </w:r>
    </w:p>
    <w:p w14:paraId="402E0A76" w14:textId="77777777" w:rsidR="00EB75CC" w:rsidRPr="00A4187D" w:rsidRDefault="00EB75CC" w:rsidP="00EB75CC">
      <w:pPr>
        <w:jc w:val="both"/>
        <w:rPr>
          <w:rFonts w:ascii="Times New Roman" w:eastAsia="Times New Roman" w:hAnsi="Times New Roman" w:cs="Times New Roman"/>
          <w:noProof/>
          <w:sz w:val="24"/>
          <w:szCs w:val="24"/>
        </w:rPr>
      </w:pPr>
    </w:p>
    <w:p w14:paraId="41541AF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Specializētais ugunsdzēsības aprīkojums nav obligāts ūdens teritorijās, taču nav liegts nodrošināt šādu aprīkojumu, ja tām būtu praktiska lietderība, piemēram, ja attiecīgajās teritorijās atrodas rifi vai salas.</w:t>
      </w:r>
    </w:p>
    <w:p w14:paraId="529B8E95" w14:textId="77777777" w:rsidR="00EB75CC" w:rsidRPr="00A4187D" w:rsidRDefault="00EB75CC" w:rsidP="00EB75CC">
      <w:pPr>
        <w:jc w:val="both"/>
        <w:rPr>
          <w:rFonts w:ascii="Times New Roman" w:eastAsia="Times New Roman" w:hAnsi="Times New Roman" w:cs="Times New Roman"/>
          <w:i/>
          <w:noProof/>
          <w:sz w:val="24"/>
          <w:szCs w:val="24"/>
        </w:rPr>
      </w:pPr>
    </w:p>
    <w:p w14:paraId="34B9D8F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Mērķis ir plānot un notikuma vietā iespējami ātri nodrošināt dzīvības glābšanas peldlīdzekļus tādā daudzumā, kas ir piemērots lielākajai lidmašīnai, kāda parasti tiek uzņemta lidlaukā.</w:t>
      </w:r>
    </w:p>
    <w:p w14:paraId="58C4AE8E" w14:textId="77777777" w:rsidR="00EB75CC" w:rsidRPr="00A4187D" w:rsidRDefault="00EB75CC" w:rsidP="00EB75CC">
      <w:pPr>
        <w:jc w:val="both"/>
        <w:rPr>
          <w:rFonts w:ascii="Times New Roman" w:eastAsia="Times New Roman" w:hAnsi="Times New Roman" w:cs="Times New Roman"/>
          <w:noProof/>
          <w:sz w:val="24"/>
          <w:szCs w:val="24"/>
        </w:rPr>
      </w:pPr>
    </w:p>
    <w:p w14:paraId="0C6953FB"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Papildu norādījumi ir sniegti dokumenta “Airport Services Manual” (dok. Nr. 9137) 1. daļas 13. nodaļā.</w:t>
      </w:r>
    </w:p>
    <w:p w14:paraId="3FC78838" w14:textId="77777777" w:rsidR="00EB75CC" w:rsidRPr="00A4187D" w:rsidRDefault="00EB75CC" w:rsidP="00EB75CC">
      <w:pPr>
        <w:jc w:val="both"/>
        <w:rPr>
          <w:rFonts w:ascii="Times New Roman" w:eastAsia="Times New Roman" w:hAnsi="Times New Roman" w:cs="Times New Roman"/>
          <w:noProof/>
          <w:sz w:val="24"/>
          <w:szCs w:val="24"/>
        </w:rPr>
      </w:pPr>
    </w:p>
    <w:p w14:paraId="64C1A37C" w14:textId="77777777" w:rsidR="00EB75CC" w:rsidRPr="00A4187D" w:rsidRDefault="00EB75CC" w:rsidP="00691EB8">
      <w:pPr>
        <w:pStyle w:val="BodyText"/>
        <w:rPr>
          <w:rFonts w:cs="Times New Roman"/>
          <w:b/>
          <w:bCs/>
          <w:i/>
          <w:iCs/>
        </w:rPr>
      </w:pPr>
      <w:r w:rsidRPr="00A4187D">
        <w:rPr>
          <w:rFonts w:cs="Times New Roman"/>
          <w:b/>
          <w:bCs/>
          <w:i/>
          <w:iCs/>
        </w:rPr>
        <w:t>Nodrošināmais aizsardzības līmenis</w:t>
      </w:r>
    </w:p>
    <w:p w14:paraId="73A9AF66" w14:textId="77777777" w:rsidR="00EB75CC" w:rsidRPr="00A4187D" w:rsidRDefault="00EB75CC" w:rsidP="00EB75CC">
      <w:pPr>
        <w:jc w:val="both"/>
        <w:rPr>
          <w:rFonts w:ascii="Times New Roman" w:eastAsia="Times New Roman" w:hAnsi="Times New Roman" w:cs="Times New Roman"/>
          <w:b/>
          <w:bCs/>
          <w:i/>
          <w:noProof/>
          <w:sz w:val="24"/>
          <w:szCs w:val="24"/>
        </w:rPr>
      </w:pPr>
    </w:p>
    <w:p w14:paraId="4FBAD6B6" w14:textId="77777777" w:rsidR="00EB75CC" w:rsidRPr="00A4187D" w:rsidRDefault="00EB75CC" w:rsidP="00EB75CC">
      <w:pPr>
        <w:pStyle w:val="BodyText"/>
        <w:rPr>
          <w:rFonts w:cs="Times New Roman"/>
        </w:rPr>
      </w:pPr>
      <w:r w:rsidRPr="00A4187D">
        <w:rPr>
          <w:rFonts w:cs="Times New Roman"/>
        </w:rPr>
        <w:t xml:space="preserve">9.2.3. Lidlaukā nodrošinātajam glābšanas un ugunsdzēsības aizsardzības līmenim jābūt piemērotam lidlauka kategorijai, kas noteikta izmantojot 9.2.5. un 9.2.6. punktā izklāstītos principus, izņemot to, ka gadījumā, ja lidmašīnu operāciju skaits augstākajā kategorijā, kura </w:t>
      </w:r>
      <w:r w:rsidRPr="00A4187D">
        <w:rPr>
          <w:rFonts w:cs="Times New Roman"/>
        </w:rPr>
        <w:lastRenderedPageBreak/>
        <w:t>parasti tiek izmantota lidlaukā, ir mazāks par 700 trīs secīgos noslogotākajos gada mēnešos, nodrošinātais aizsardzības līmenis nedrīkst būt mazāks par vienu kategoriju zem noteiktās kategorijas.</w:t>
      </w:r>
    </w:p>
    <w:p w14:paraId="4DCBEB4B" w14:textId="77777777" w:rsidR="00EB75CC" w:rsidRPr="00A4187D" w:rsidRDefault="00EB75CC" w:rsidP="00EB75CC">
      <w:pPr>
        <w:jc w:val="both"/>
        <w:rPr>
          <w:rFonts w:ascii="Times New Roman" w:eastAsia="Times New Roman" w:hAnsi="Times New Roman" w:cs="Times New Roman"/>
          <w:noProof/>
          <w:sz w:val="24"/>
          <w:szCs w:val="24"/>
        </w:rPr>
      </w:pPr>
    </w:p>
    <w:p w14:paraId="230E7AA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Par kustību uzskata gan pacelšanos, gan nosēšanos.</w:t>
      </w:r>
    </w:p>
    <w:p w14:paraId="7D8453C6" w14:textId="77777777" w:rsidR="00EB75CC" w:rsidRPr="00A4187D" w:rsidRDefault="00EB75CC" w:rsidP="00EB75CC">
      <w:pPr>
        <w:jc w:val="both"/>
        <w:rPr>
          <w:rFonts w:ascii="Times New Roman" w:eastAsia="Times New Roman" w:hAnsi="Times New Roman" w:cs="Times New Roman"/>
          <w:i/>
          <w:noProof/>
          <w:sz w:val="24"/>
          <w:szCs w:val="24"/>
        </w:rPr>
      </w:pPr>
    </w:p>
    <w:p w14:paraId="588EBD7A"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9.2.4. </w:t>
      </w:r>
      <w:r w:rsidRPr="00A4187D">
        <w:rPr>
          <w:rFonts w:ascii="Times New Roman" w:hAnsi="Times New Roman" w:cs="Times New Roman"/>
          <w:b/>
          <w:sz w:val="24"/>
        </w:rPr>
        <w:t>Ieteikums</w:t>
      </w:r>
      <w:r w:rsidRPr="00A4187D">
        <w:rPr>
          <w:rFonts w:ascii="Times New Roman" w:hAnsi="Times New Roman" w:cs="Times New Roman"/>
          <w:b/>
          <w:i/>
          <w:sz w:val="24"/>
        </w:rPr>
        <w:t xml:space="preserve">. </w:t>
      </w:r>
      <w:r w:rsidRPr="00A4187D">
        <w:rPr>
          <w:rFonts w:ascii="Times New Roman" w:hAnsi="Times New Roman" w:cs="Times New Roman"/>
          <w:i/>
          <w:sz w:val="24"/>
        </w:rPr>
        <w:t>Lidlaukā nodrošinātajam glābšanas un ugunsdzēsības aizsardzības līmenim jābūt vienādam ar lidlauka kategoriju, kas noteikta, izmantojot 9.2.5. un 9.2.6. punktā izklāstītos principus.</w:t>
      </w:r>
    </w:p>
    <w:p w14:paraId="7707D68C" w14:textId="77777777" w:rsidR="00EB75CC" w:rsidRPr="00A4187D" w:rsidRDefault="00EB75CC" w:rsidP="00EB75CC">
      <w:pPr>
        <w:jc w:val="both"/>
        <w:rPr>
          <w:rFonts w:ascii="Times New Roman" w:eastAsia="Times New Roman" w:hAnsi="Times New Roman" w:cs="Times New Roman"/>
          <w:i/>
          <w:noProof/>
          <w:sz w:val="24"/>
          <w:szCs w:val="24"/>
        </w:rPr>
      </w:pPr>
    </w:p>
    <w:p w14:paraId="02BEA1EA" w14:textId="77777777" w:rsidR="00EB75CC" w:rsidRPr="00A4187D" w:rsidRDefault="00EB75CC" w:rsidP="00EB75CC">
      <w:pPr>
        <w:pStyle w:val="BodyText"/>
        <w:rPr>
          <w:rFonts w:cs="Times New Roman"/>
        </w:rPr>
      </w:pPr>
      <w:r w:rsidRPr="00A4187D">
        <w:rPr>
          <w:rFonts w:cs="Times New Roman"/>
        </w:rPr>
        <w:t>9.2.5. Lidlauka kategoriju nosaka saskaņā ar 9-1. tabulu, pamatojoties uz garākajām lidmašīnām, kādas parasti izmanto lidlauku, un to fizelāžas platumu.</w:t>
      </w:r>
    </w:p>
    <w:p w14:paraId="66563498" w14:textId="77777777" w:rsidR="00EB75CC" w:rsidRPr="00A4187D" w:rsidRDefault="00EB75CC" w:rsidP="00EB75CC">
      <w:pPr>
        <w:jc w:val="both"/>
        <w:rPr>
          <w:rFonts w:ascii="Times New Roman" w:eastAsia="Times New Roman" w:hAnsi="Times New Roman" w:cs="Times New Roman"/>
          <w:noProof/>
          <w:sz w:val="24"/>
          <w:szCs w:val="24"/>
        </w:rPr>
      </w:pPr>
    </w:p>
    <w:p w14:paraId="142C99F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Lai noteiktu lidlauku izmantojošo lidmašīnu kategoriju, vispirms jānovērtē to kopgarums un pēc tam jānovērtē fizelāžas platums.</w:t>
      </w:r>
    </w:p>
    <w:p w14:paraId="0E1B750C" w14:textId="77777777" w:rsidR="00EB75CC" w:rsidRPr="00A4187D" w:rsidRDefault="00EB75CC" w:rsidP="00EB75CC">
      <w:pPr>
        <w:jc w:val="both"/>
        <w:rPr>
          <w:rFonts w:ascii="Times New Roman" w:eastAsia="Times New Roman" w:hAnsi="Times New Roman" w:cs="Times New Roman"/>
          <w:i/>
          <w:noProof/>
          <w:sz w:val="24"/>
          <w:szCs w:val="24"/>
        </w:rPr>
      </w:pPr>
    </w:p>
    <w:p w14:paraId="4E65F871" w14:textId="77777777" w:rsidR="00EB75CC" w:rsidRPr="00A4187D" w:rsidRDefault="00EB75CC" w:rsidP="00EB75CC">
      <w:pPr>
        <w:pStyle w:val="BodyText"/>
        <w:rPr>
          <w:rFonts w:cs="Times New Roman"/>
        </w:rPr>
      </w:pPr>
      <w:r w:rsidRPr="00A4187D">
        <w:rPr>
          <w:rFonts w:cs="Times New Roman"/>
        </w:rPr>
        <w:t>9.2.6. Ja pēc tam, kad atbilstoši garākās lidmašīnas kopgarumam ir noteikta kategorija, tiek konstatēts, ka attiecīgās lidmašīnas fizelāžas platums ir lielāks par maksimālo platumu, kāds 9-1. tabulas 3. ailē norādīts šai kategorijai, tad šīs lidmašīnas kategorija faktiski ir par vienu pakāpi augstāka.</w:t>
      </w:r>
    </w:p>
    <w:p w14:paraId="38F8F1E6" w14:textId="77777777" w:rsidR="00EB75CC" w:rsidRPr="00A4187D" w:rsidRDefault="00EB75CC" w:rsidP="00EB75CC">
      <w:pPr>
        <w:jc w:val="both"/>
        <w:rPr>
          <w:rFonts w:ascii="Times New Roman" w:eastAsia="Times New Roman" w:hAnsi="Times New Roman" w:cs="Times New Roman"/>
          <w:noProof/>
          <w:sz w:val="24"/>
          <w:szCs w:val="24"/>
        </w:rPr>
      </w:pPr>
    </w:p>
    <w:p w14:paraId="4164DF25"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Skat. norādījumus dokumenta “Airport Services Manual” (dok. Nr. 9137) 1. daļā par lidlauku kategorijas noteikšanu, tostarp norādījumus par visa veida kravu pārvadājumiem ar gaisa kuģiem saistībā ar glābšanu un ugunsdzēsību.</w:t>
      </w:r>
    </w:p>
    <w:p w14:paraId="55D15912" w14:textId="77777777" w:rsidR="00EB75CC" w:rsidRPr="00A4187D" w:rsidRDefault="00EB75CC" w:rsidP="00EB75CC">
      <w:pPr>
        <w:jc w:val="both"/>
        <w:rPr>
          <w:rFonts w:ascii="Times New Roman" w:eastAsia="Times New Roman" w:hAnsi="Times New Roman" w:cs="Times New Roman"/>
          <w:i/>
          <w:noProof/>
          <w:sz w:val="24"/>
          <w:szCs w:val="24"/>
        </w:rPr>
      </w:pPr>
    </w:p>
    <w:p w14:paraId="5B52DE14"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Mācību vispārīgie principi un procedūras, tostarp mācību programmas un prasmju pārbaudes, ir noteikti PANS-Aerodromes (dok. Nr. 9981). Papildu norādījumi par personāla mācībām, glābšanas aprīkojumu darbam sarežģītos apstākļos un citām glābšanai un ugunsdzēsībai nepieciešamām iekārtām un pakalpojumiem ir sniegti A pievienojuma 18. punktā un dokumenta “Airport Services Manual” (dok. Nr. 9137) 1. daļā.</w:t>
      </w:r>
    </w:p>
    <w:p w14:paraId="151E9D9A" w14:textId="77777777" w:rsidR="00EB75CC" w:rsidRPr="00A4187D" w:rsidRDefault="00EB75CC" w:rsidP="00EB75CC">
      <w:pPr>
        <w:jc w:val="both"/>
        <w:rPr>
          <w:rFonts w:ascii="Times New Roman" w:eastAsia="Times New Roman" w:hAnsi="Times New Roman" w:cs="Times New Roman"/>
          <w:i/>
          <w:noProof/>
          <w:sz w:val="24"/>
          <w:szCs w:val="24"/>
        </w:rPr>
      </w:pPr>
    </w:p>
    <w:p w14:paraId="5290EBD8" w14:textId="77777777" w:rsidR="00EB75CC" w:rsidRPr="00A4187D" w:rsidRDefault="00EB75CC" w:rsidP="00EB75CC">
      <w:pPr>
        <w:pStyle w:val="BodyText"/>
        <w:rPr>
          <w:rFonts w:cs="Times New Roman"/>
        </w:rPr>
      </w:pPr>
      <w:r w:rsidRPr="00A4187D">
        <w:rPr>
          <w:rFonts w:cs="Times New Roman"/>
        </w:rPr>
        <w:t>9.2.7. Paredzamajos samazinātas darbības periodos neatkarīgi no kustību skaita pieejamās aizsardzības līmenis nedrīkst būt zemāks par to, kas nepieciešams augstākās kategorijas lidmašīnai, kādu plānots uzņemt lidlaukā šajā laikā.</w:t>
      </w:r>
    </w:p>
    <w:p w14:paraId="1CB4A193" w14:textId="77777777" w:rsidR="00EB75CC" w:rsidRPr="00A4187D" w:rsidRDefault="00EB75CC" w:rsidP="00EB75CC">
      <w:pPr>
        <w:jc w:val="both"/>
        <w:rPr>
          <w:rFonts w:ascii="Times New Roman" w:eastAsia="Times New Roman" w:hAnsi="Times New Roman" w:cs="Times New Roman"/>
          <w:b/>
          <w:bCs/>
          <w:noProof/>
          <w:sz w:val="24"/>
          <w:szCs w:val="24"/>
        </w:rPr>
      </w:pPr>
    </w:p>
    <w:p w14:paraId="58A751A7" w14:textId="77777777" w:rsidR="00EB75CC" w:rsidRPr="00A4187D" w:rsidRDefault="00EB75CC" w:rsidP="00EB75CC">
      <w:pPr>
        <w:tabs>
          <w:tab w:val="left" w:pos="3688"/>
        </w:tabs>
        <w:jc w:val="center"/>
        <w:rPr>
          <w:rFonts w:ascii="Times New Roman" w:hAnsi="Times New Roman" w:cs="Times New Roman"/>
          <w:b/>
          <w:noProof/>
          <w:sz w:val="24"/>
          <w:szCs w:val="24"/>
        </w:rPr>
      </w:pPr>
      <w:r w:rsidRPr="00A4187D">
        <w:rPr>
          <w:rFonts w:ascii="Times New Roman" w:hAnsi="Times New Roman" w:cs="Times New Roman"/>
          <w:b/>
          <w:sz w:val="24"/>
        </w:rPr>
        <w:t>9-1. tabula. Lidlauka glābšanas un ugunsdzēsības kategorija</w:t>
      </w:r>
    </w:p>
    <w:p w14:paraId="25F457ED" w14:textId="77777777" w:rsidR="00EB75CC" w:rsidRPr="00A4187D" w:rsidRDefault="00EB75CC" w:rsidP="00EB75CC">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72"/>
        <w:gridCol w:w="3264"/>
        <w:gridCol w:w="3492"/>
      </w:tblGrid>
      <w:tr w:rsidR="00EB75CC" w:rsidRPr="00AE784F" w14:paraId="228BD420" w14:textId="77777777" w:rsidTr="007F780C">
        <w:tc>
          <w:tcPr>
            <w:tcW w:w="1299" w:type="pct"/>
            <w:tcBorders>
              <w:top w:val="single" w:sz="3" w:space="0" w:color="000000"/>
              <w:left w:val="nil"/>
              <w:bottom w:val="single" w:sz="3" w:space="0" w:color="000000"/>
              <w:right w:val="nil"/>
            </w:tcBorders>
          </w:tcPr>
          <w:p w14:paraId="01B3F20E" w14:textId="77777777" w:rsidR="007F780C" w:rsidRPr="00AE784F" w:rsidRDefault="00EB75CC" w:rsidP="007F780C">
            <w:pPr>
              <w:pStyle w:val="TableParagraph"/>
              <w:jc w:val="center"/>
              <w:rPr>
                <w:rFonts w:ascii="Times New Roman" w:hAnsi="Times New Roman" w:cs="Times New Roman"/>
                <w:szCs w:val="20"/>
              </w:rPr>
            </w:pPr>
            <w:r w:rsidRPr="00AE784F">
              <w:rPr>
                <w:rFonts w:ascii="Times New Roman" w:hAnsi="Times New Roman" w:cs="Times New Roman"/>
                <w:szCs w:val="20"/>
              </w:rPr>
              <w:t>Lidlauka kategorija</w:t>
            </w:r>
          </w:p>
          <w:p w14:paraId="29DDD3EC" w14:textId="2C563174"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(1)</w:t>
            </w:r>
          </w:p>
        </w:tc>
        <w:tc>
          <w:tcPr>
            <w:tcW w:w="1788" w:type="pct"/>
            <w:tcBorders>
              <w:top w:val="single" w:sz="3" w:space="0" w:color="000000"/>
              <w:left w:val="nil"/>
              <w:bottom w:val="single" w:sz="3" w:space="0" w:color="000000"/>
              <w:right w:val="nil"/>
            </w:tcBorders>
          </w:tcPr>
          <w:p w14:paraId="3F5EB976" w14:textId="77777777" w:rsidR="007F780C" w:rsidRPr="00AE784F" w:rsidRDefault="00EB75CC" w:rsidP="007F780C">
            <w:pPr>
              <w:pStyle w:val="TableParagraph"/>
              <w:jc w:val="center"/>
              <w:rPr>
                <w:rFonts w:ascii="Times New Roman" w:hAnsi="Times New Roman" w:cs="Times New Roman"/>
                <w:szCs w:val="20"/>
              </w:rPr>
            </w:pPr>
            <w:r w:rsidRPr="00AE784F">
              <w:rPr>
                <w:rFonts w:ascii="Times New Roman" w:hAnsi="Times New Roman" w:cs="Times New Roman"/>
                <w:szCs w:val="20"/>
              </w:rPr>
              <w:t>Lidmašīnas kopgarums</w:t>
            </w:r>
          </w:p>
          <w:p w14:paraId="3E17E0BF" w14:textId="60EB5668"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(2)</w:t>
            </w:r>
          </w:p>
        </w:tc>
        <w:tc>
          <w:tcPr>
            <w:tcW w:w="1913" w:type="pct"/>
            <w:tcBorders>
              <w:top w:val="single" w:sz="3" w:space="0" w:color="000000"/>
              <w:left w:val="nil"/>
              <w:bottom w:val="single" w:sz="3" w:space="0" w:color="000000"/>
              <w:right w:val="nil"/>
            </w:tcBorders>
          </w:tcPr>
          <w:p w14:paraId="21D157BF" w14:textId="77777777" w:rsidR="007F780C" w:rsidRPr="00AE784F" w:rsidRDefault="00EB75CC" w:rsidP="007F780C">
            <w:pPr>
              <w:pStyle w:val="TableParagraph"/>
              <w:jc w:val="center"/>
              <w:rPr>
                <w:rFonts w:ascii="Times New Roman" w:hAnsi="Times New Roman" w:cs="Times New Roman"/>
                <w:szCs w:val="20"/>
              </w:rPr>
            </w:pPr>
            <w:r w:rsidRPr="00AE784F">
              <w:rPr>
                <w:rFonts w:ascii="Times New Roman" w:hAnsi="Times New Roman" w:cs="Times New Roman"/>
                <w:szCs w:val="20"/>
              </w:rPr>
              <w:t>Maksimālais fizelāžas platums</w:t>
            </w:r>
          </w:p>
          <w:p w14:paraId="3515DB53" w14:textId="316F9C71"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(3)</w:t>
            </w:r>
          </w:p>
        </w:tc>
      </w:tr>
      <w:tr w:rsidR="00EB75CC" w:rsidRPr="00AE784F" w14:paraId="58B7F914" w14:textId="77777777" w:rsidTr="007F780C">
        <w:tc>
          <w:tcPr>
            <w:tcW w:w="1299" w:type="pct"/>
            <w:tcBorders>
              <w:top w:val="single" w:sz="3" w:space="0" w:color="000000"/>
              <w:left w:val="nil"/>
              <w:bottom w:val="nil"/>
              <w:right w:val="nil"/>
            </w:tcBorders>
          </w:tcPr>
          <w:p w14:paraId="69558259"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1</w:t>
            </w:r>
          </w:p>
        </w:tc>
        <w:tc>
          <w:tcPr>
            <w:tcW w:w="1788" w:type="pct"/>
            <w:tcBorders>
              <w:top w:val="single" w:sz="3" w:space="0" w:color="000000"/>
              <w:left w:val="nil"/>
              <w:bottom w:val="nil"/>
              <w:right w:val="nil"/>
            </w:tcBorders>
          </w:tcPr>
          <w:p w14:paraId="10768F6A"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0 m līdz 9 m (neieskaitot)</w:t>
            </w:r>
          </w:p>
        </w:tc>
        <w:tc>
          <w:tcPr>
            <w:tcW w:w="1913" w:type="pct"/>
            <w:tcBorders>
              <w:top w:val="single" w:sz="3" w:space="0" w:color="000000"/>
              <w:left w:val="nil"/>
              <w:bottom w:val="nil"/>
              <w:right w:val="nil"/>
            </w:tcBorders>
          </w:tcPr>
          <w:p w14:paraId="2F688B62"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2 m</w:t>
            </w:r>
          </w:p>
        </w:tc>
      </w:tr>
      <w:tr w:rsidR="00EB75CC" w:rsidRPr="00AE784F" w14:paraId="29CC334F" w14:textId="77777777" w:rsidTr="007F780C">
        <w:tc>
          <w:tcPr>
            <w:tcW w:w="1299" w:type="pct"/>
            <w:tcBorders>
              <w:top w:val="nil"/>
              <w:left w:val="nil"/>
              <w:bottom w:val="nil"/>
              <w:right w:val="nil"/>
            </w:tcBorders>
          </w:tcPr>
          <w:p w14:paraId="24DB633D"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2</w:t>
            </w:r>
          </w:p>
        </w:tc>
        <w:tc>
          <w:tcPr>
            <w:tcW w:w="1788" w:type="pct"/>
            <w:tcBorders>
              <w:top w:val="nil"/>
              <w:left w:val="nil"/>
              <w:bottom w:val="nil"/>
              <w:right w:val="nil"/>
            </w:tcBorders>
          </w:tcPr>
          <w:p w14:paraId="0F7ACF04"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9 m līdz 12 m (neieskaitot)</w:t>
            </w:r>
          </w:p>
        </w:tc>
        <w:tc>
          <w:tcPr>
            <w:tcW w:w="1913" w:type="pct"/>
            <w:tcBorders>
              <w:top w:val="nil"/>
              <w:left w:val="nil"/>
              <w:bottom w:val="nil"/>
              <w:right w:val="nil"/>
            </w:tcBorders>
          </w:tcPr>
          <w:p w14:paraId="7564743D"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2 m</w:t>
            </w:r>
          </w:p>
        </w:tc>
      </w:tr>
      <w:tr w:rsidR="00EB75CC" w:rsidRPr="00AE784F" w14:paraId="23650758" w14:textId="77777777" w:rsidTr="007F780C">
        <w:tc>
          <w:tcPr>
            <w:tcW w:w="1299" w:type="pct"/>
            <w:tcBorders>
              <w:top w:val="nil"/>
              <w:left w:val="nil"/>
              <w:bottom w:val="nil"/>
              <w:right w:val="nil"/>
            </w:tcBorders>
          </w:tcPr>
          <w:p w14:paraId="19D92DF3"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3</w:t>
            </w:r>
          </w:p>
        </w:tc>
        <w:tc>
          <w:tcPr>
            <w:tcW w:w="1788" w:type="pct"/>
            <w:tcBorders>
              <w:top w:val="nil"/>
              <w:left w:val="nil"/>
              <w:bottom w:val="nil"/>
              <w:right w:val="nil"/>
            </w:tcBorders>
          </w:tcPr>
          <w:p w14:paraId="3BC48B5C"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12 m līdz 18 m (neieskaitot)</w:t>
            </w:r>
          </w:p>
        </w:tc>
        <w:tc>
          <w:tcPr>
            <w:tcW w:w="1913" w:type="pct"/>
            <w:tcBorders>
              <w:top w:val="nil"/>
              <w:left w:val="nil"/>
              <w:bottom w:val="nil"/>
              <w:right w:val="nil"/>
            </w:tcBorders>
          </w:tcPr>
          <w:p w14:paraId="7E231838"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3 m</w:t>
            </w:r>
          </w:p>
        </w:tc>
      </w:tr>
      <w:tr w:rsidR="00EB75CC" w:rsidRPr="00AE784F" w14:paraId="58149B4F" w14:textId="77777777" w:rsidTr="007F780C">
        <w:tc>
          <w:tcPr>
            <w:tcW w:w="1299" w:type="pct"/>
            <w:tcBorders>
              <w:top w:val="nil"/>
              <w:left w:val="nil"/>
              <w:bottom w:val="nil"/>
              <w:right w:val="nil"/>
            </w:tcBorders>
          </w:tcPr>
          <w:p w14:paraId="75D77D21"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4</w:t>
            </w:r>
          </w:p>
        </w:tc>
        <w:tc>
          <w:tcPr>
            <w:tcW w:w="1788" w:type="pct"/>
            <w:tcBorders>
              <w:top w:val="nil"/>
              <w:left w:val="nil"/>
              <w:bottom w:val="nil"/>
              <w:right w:val="nil"/>
            </w:tcBorders>
          </w:tcPr>
          <w:p w14:paraId="66E843BC"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18 m līdz 24 m (neieskaitot)</w:t>
            </w:r>
          </w:p>
        </w:tc>
        <w:tc>
          <w:tcPr>
            <w:tcW w:w="1913" w:type="pct"/>
            <w:tcBorders>
              <w:top w:val="nil"/>
              <w:left w:val="nil"/>
              <w:bottom w:val="nil"/>
              <w:right w:val="nil"/>
            </w:tcBorders>
          </w:tcPr>
          <w:p w14:paraId="777B8119"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4 m</w:t>
            </w:r>
          </w:p>
        </w:tc>
      </w:tr>
      <w:tr w:rsidR="00EB75CC" w:rsidRPr="00AE784F" w14:paraId="0A16F5E8" w14:textId="77777777" w:rsidTr="007F780C">
        <w:tc>
          <w:tcPr>
            <w:tcW w:w="1299" w:type="pct"/>
            <w:tcBorders>
              <w:top w:val="nil"/>
              <w:left w:val="nil"/>
              <w:bottom w:val="nil"/>
              <w:right w:val="nil"/>
            </w:tcBorders>
          </w:tcPr>
          <w:p w14:paraId="29971006"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5</w:t>
            </w:r>
          </w:p>
        </w:tc>
        <w:tc>
          <w:tcPr>
            <w:tcW w:w="1788" w:type="pct"/>
            <w:tcBorders>
              <w:top w:val="nil"/>
              <w:left w:val="nil"/>
              <w:bottom w:val="nil"/>
              <w:right w:val="nil"/>
            </w:tcBorders>
          </w:tcPr>
          <w:p w14:paraId="234E865B"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24 m līdz 28 m (neieskaitot)</w:t>
            </w:r>
          </w:p>
        </w:tc>
        <w:tc>
          <w:tcPr>
            <w:tcW w:w="1913" w:type="pct"/>
            <w:tcBorders>
              <w:top w:val="nil"/>
              <w:left w:val="nil"/>
              <w:bottom w:val="nil"/>
              <w:right w:val="nil"/>
            </w:tcBorders>
          </w:tcPr>
          <w:p w14:paraId="1685122D"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4 m</w:t>
            </w:r>
          </w:p>
        </w:tc>
      </w:tr>
      <w:tr w:rsidR="00EB75CC" w:rsidRPr="00AE784F" w14:paraId="3CA754CF" w14:textId="77777777" w:rsidTr="007F780C">
        <w:tc>
          <w:tcPr>
            <w:tcW w:w="1299" w:type="pct"/>
            <w:tcBorders>
              <w:top w:val="nil"/>
              <w:left w:val="nil"/>
              <w:bottom w:val="nil"/>
              <w:right w:val="nil"/>
            </w:tcBorders>
          </w:tcPr>
          <w:p w14:paraId="2DE4898B"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6</w:t>
            </w:r>
          </w:p>
        </w:tc>
        <w:tc>
          <w:tcPr>
            <w:tcW w:w="1788" w:type="pct"/>
            <w:tcBorders>
              <w:top w:val="nil"/>
              <w:left w:val="nil"/>
              <w:bottom w:val="nil"/>
              <w:right w:val="nil"/>
            </w:tcBorders>
          </w:tcPr>
          <w:p w14:paraId="337D5F2E"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28 m līdz 39 m (neieskaitot)</w:t>
            </w:r>
          </w:p>
        </w:tc>
        <w:tc>
          <w:tcPr>
            <w:tcW w:w="1913" w:type="pct"/>
            <w:tcBorders>
              <w:top w:val="nil"/>
              <w:left w:val="nil"/>
              <w:bottom w:val="nil"/>
              <w:right w:val="nil"/>
            </w:tcBorders>
          </w:tcPr>
          <w:p w14:paraId="6BB93EB3"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5 m</w:t>
            </w:r>
          </w:p>
        </w:tc>
      </w:tr>
      <w:tr w:rsidR="00EB75CC" w:rsidRPr="00AE784F" w14:paraId="3FAF01D6" w14:textId="77777777" w:rsidTr="007F780C">
        <w:tc>
          <w:tcPr>
            <w:tcW w:w="1299" w:type="pct"/>
            <w:tcBorders>
              <w:top w:val="nil"/>
              <w:left w:val="nil"/>
              <w:bottom w:val="nil"/>
              <w:right w:val="nil"/>
            </w:tcBorders>
          </w:tcPr>
          <w:p w14:paraId="7A6D65BB"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7</w:t>
            </w:r>
          </w:p>
        </w:tc>
        <w:tc>
          <w:tcPr>
            <w:tcW w:w="1788" w:type="pct"/>
            <w:tcBorders>
              <w:top w:val="nil"/>
              <w:left w:val="nil"/>
              <w:bottom w:val="nil"/>
              <w:right w:val="nil"/>
            </w:tcBorders>
          </w:tcPr>
          <w:p w14:paraId="51E4C3A6"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39 m līdz 49 m (neieskaitot)</w:t>
            </w:r>
          </w:p>
        </w:tc>
        <w:tc>
          <w:tcPr>
            <w:tcW w:w="1913" w:type="pct"/>
            <w:tcBorders>
              <w:top w:val="nil"/>
              <w:left w:val="nil"/>
              <w:bottom w:val="nil"/>
              <w:right w:val="nil"/>
            </w:tcBorders>
          </w:tcPr>
          <w:p w14:paraId="503295F0"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5 m</w:t>
            </w:r>
          </w:p>
        </w:tc>
      </w:tr>
      <w:tr w:rsidR="00EB75CC" w:rsidRPr="00AE784F" w14:paraId="647A3A45" w14:textId="77777777" w:rsidTr="007F780C">
        <w:tc>
          <w:tcPr>
            <w:tcW w:w="1299" w:type="pct"/>
            <w:tcBorders>
              <w:top w:val="nil"/>
              <w:left w:val="nil"/>
              <w:bottom w:val="nil"/>
              <w:right w:val="nil"/>
            </w:tcBorders>
          </w:tcPr>
          <w:p w14:paraId="37E64CEE"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8</w:t>
            </w:r>
          </w:p>
        </w:tc>
        <w:tc>
          <w:tcPr>
            <w:tcW w:w="1788" w:type="pct"/>
            <w:tcBorders>
              <w:top w:val="nil"/>
              <w:left w:val="nil"/>
              <w:bottom w:val="nil"/>
              <w:right w:val="nil"/>
            </w:tcBorders>
          </w:tcPr>
          <w:p w14:paraId="1922064D"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49 m līdz 61 m (neieskaitot)</w:t>
            </w:r>
          </w:p>
        </w:tc>
        <w:tc>
          <w:tcPr>
            <w:tcW w:w="1913" w:type="pct"/>
            <w:tcBorders>
              <w:top w:val="nil"/>
              <w:left w:val="nil"/>
              <w:bottom w:val="nil"/>
              <w:right w:val="nil"/>
            </w:tcBorders>
          </w:tcPr>
          <w:p w14:paraId="49588885"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7 m</w:t>
            </w:r>
          </w:p>
        </w:tc>
      </w:tr>
      <w:tr w:rsidR="00EB75CC" w:rsidRPr="00AE784F" w14:paraId="29474A2C" w14:textId="77777777" w:rsidTr="007F780C">
        <w:tc>
          <w:tcPr>
            <w:tcW w:w="1299" w:type="pct"/>
            <w:tcBorders>
              <w:top w:val="nil"/>
              <w:left w:val="nil"/>
              <w:bottom w:val="nil"/>
              <w:right w:val="nil"/>
            </w:tcBorders>
          </w:tcPr>
          <w:p w14:paraId="401A4EBF"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9</w:t>
            </w:r>
          </w:p>
        </w:tc>
        <w:tc>
          <w:tcPr>
            <w:tcW w:w="1788" w:type="pct"/>
            <w:tcBorders>
              <w:top w:val="nil"/>
              <w:left w:val="nil"/>
              <w:bottom w:val="nil"/>
              <w:right w:val="nil"/>
            </w:tcBorders>
          </w:tcPr>
          <w:p w14:paraId="4C4BBB85"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61 m līdz 76 m (neieskaitot)</w:t>
            </w:r>
          </w:p>
        </w:tc>
        <w:tc>
          <w:tcPr>
            <w:tcW w:w="1913" w:type="pct"/>
            <w:tcBorders>
              <w:top w:val="nil"/>
              <w:left w:val="nil"/>
              <w:bottom w:val="nil"/>
              <w:right w:val="nil"/>
            </w:tcBorders>
          </w:tcPr>
          <w:p w14:paraId="1065B7C2"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7 m</w:t>
            </w:r>
          </w:p>
        </w:tc>
      </w:tr>
      <w:tr w:rsidR="00EB75CC" w:rsidRPr="00AE784F" w14:paraId="2669FC4A" w14:textId="77777777" w:rsidTr="007F780C">
        <w:tc>
          <w:tcPr>
            <w:tcW w:w="1299" w:type="pct"/>
            <w:tcBorders>
              <w:top w:val="nil"/>
              <w:left w:val="nil"/>
              <w:bottom w:val="single" w:sz="3" w:space="0" w:color="000000"/>
              <w:right w:val="nil"/>
            </w:tcBorders>
          </w:tcPr>
          <w:p w14:paraId="2EF53268"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10</w:t>
            </w:r>
          </w:p>
        </w:tc>
        <w:tc>
          <w:tcPr>
            <w:tcW w:w="1788" w:type="pct"/>
            <w:tcBorders>
              <w:top w:val="nil"/>
              <w:left w:val="nil"/>
              <w:bottom w:val="single" w:sz="3" w:space="0" w:color="000000"/>
              <w:right w:val="nil"/>
            </w:tcBorders>
          </w:tcPr>
          <w:p w14:paraId="0F9B9102"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No 76 m līdz 90 m (neieskaitot)</w:t>
            </w:r>
          </w:p>
        </w:tc>
        <w:tc>
          <w:tcPr>
            <w:tcW w:w="1913" w:type="pct"/>
            <w:tcBorders>
              <w:top w:val="nil"/>
              <w:left w:val="nil"/>
              <w:bottom w:val="single" w:sz="3" w:space="0" w:color="000000"/>
              <w:right w:val="nil"/>
            </w:tcBorders>
          </w:tcPr>
          <w:p w14:paraId="5E16A94E" w14:textId="77777777" w:rsidR="00EB75CC" w:rsidRPr="00AE784F" w:rsidRDefault="00EB75CC" w:rsidP="007F780C">
            <w:pPr>
              <w:pStyle w:val="TableParagraph"/>
              <w:jc w:val="center"/>
              <w:rPr>
                <w:rFonts w:ascii="Times New Roman" w:hAnsi="Times New Roman" w:cs="Times New Roman"/>
                <w:noProof/>
                <w:szCs w:val="20"/>
              </w:rPr>
            </w:pPr>
            <w:r w:rsidRPr="00AE784F">
              <w:rPr>
                <w:rFonts w:ascii="Times New Roman" w:hAnsi="Times New Roman" w:cs="Times New Roman"/>
                <w:szCs w:val="20"/>
              </w:rPr>
              <w:t>8 m</w:t>
            </w:r>
          </w:p>
        </w:tc>
      </w:tr>
    </w:tbl>
    <w:p w14:paraId="4B006C63" w14:textId="77777777" w:rsidR="00EB75CC" w:rsidRPr="00A4187D" w:rsidRDefault="00EB75CC" w:rsidP="00EB75CC">
      <w:pPr>
        <w:jc w:val="both"/>
        <w:rPr>
          <w:rFonts w:ascii="Times New Roman" w:eastAsia="Times New Roman" w:hAnsi="Times New Roman" w:cs="Times New Roman"/>
          <w:b/>
          <w:bCs/>
          <w:noProof/>
          <w:sz w:val="24"/>
          <w:szCs w:val="24"/>
        </w:rPr>
      </w:pPr>
    </w:p>
    <w:p w14:paraId="6A4AF312" w14:textId="77777777" w:rsidR="00EB75CC" w:rsidRPr="00A4187D" w:rsidRDefault="00EB75CC" w:rsidP="00691EB8">
      <w:pPr>
        <w:pStyle w:val="BodyText"/>
        <w:rPr>
          <w:rFonts w:cs="Times New Roman"/>
          <w:b/>
          <w:bCs/>
          <w:i/>
          <w:iCs/>
        </w:rPr>
      </w:pPr>
      <w:r w:rsidRPr="00A4187D">
        <w:rPr>
          <w:rFonts w:cs="Times New Roman"/>
          <w:b/>
          <w:bCs/>
          <w:i/>
          <w:iCs/>
        </w:rPr>
        <w:t>Ugunsdzēsības līdzekļi</w:t>
      </w:r>
    </w:p>
    <w:p w14:paraId="585BE2F6" w14:textId="77777777" w:rsidR="00EB75CC" w:rsidRPr="00A4187D" w:rsidRDefault="00EB75CC" w:rsidP="00EB75CC">
      <w:pPr>
        <w:jc w:val="both"/>
        <w:rPr>
          <w:rFonts w:ascii="Times New Roman" w:eastAsia="Times New Roman" w:hAnsi="Times New Roman" w:cs="Times New Roman"/>
          <w:b/>
          <w:bCs/>
          <w:i/>
          <w:noProof/>
          <w:sz w:val="24"/>
          <w:szCs w:val="24"/>
        </w:rPr>
      </w:pPr>
    </w:p>
    <w:p w14:paraId="581EE702"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9.2.8. </w:t>
      </w:r>
      <w:r w:rsidRPr="00A4187D">
        <w:rPr>
          <w:rFonts w:ascii="Times New Roman" w:hAnsi="Times New Roman" w:cs="Times New Roman"/>
          <w:b/>
          <w:sz w:val="24"/>
        </w:rPr>
        <w:t>Ieteikums.</w:t>
      </w:r>
      <w:r w:rsidRPr="00A4187D">
        <w:rPr>
          <w:rFonts w:ascii="Times New Roman" w:hAnsi="Times New Roman" w:cs="Times New Roman"/>
          <w:i/>
          <w:sz w:val="24"/>
        </w:rPr>
        <w:t xml:space="preserve"> Lidlaukā parasti jānodrošina gan galvenās ugunsdzēšanas vielas, gan papildvielas.</w:t>
      </w:r>
    </w:p>
    <w:p w14:paraId="34912A4B"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p>
    <w:p w14:paraId="40104EAC" w14:textId="77777777" w:rsidR="00EB75CC" w:rsidRPr="00A4187D" w:rsidRDefault="00EB75CC" w:rsidP="00EB75CC">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Vielu apraksts ir sniegts dokumenta “Airport Services Manual” (dok. Nr. 9137) 1. daļā.</w:t>
      </w:r>
    </w:p>
    <w:p w14:paraId="4CA6E4A4" w14:textId="77777777" w:rsidR="00EB75CC" w:rsidRPr="00A4187D" w:rsidRDefault="00EB75CC" w:rsidP="00EB75CC">
      <w:pPr>
        <w:tabs>
          <w:tab w:val="left" w:pos="1103"/>
        </w:tabs>
        <w:jc w:val="both"/>
        <w:rPr>
          <w:rFonts w:ascii="Times New Roman" w:eastAsia="Times New Roman" w:hAnsi="Times New Roman" w:cs="Times New Roman"/>
          <w:b/>
          <w:bCs/>
          <w:noProof/>
          <w:sz w:val="24"/>
          <w:szCs w:val="24"/>
        </w:rPr>
      </w:pPr>
    </w:p>
    <w:p w14:paraId="399E3E59"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Kā galvenā ugunsdzēšanas viela jāizmanto:</w:t>
      </w:r>
    </w:p>
    <w:p w14:paraId="06CA9CD9" w14:textId="77777777" w:rsidR="00EB75CC" w:rsidRPr="00A4187D" w:rsidRDefault="00EB75CC" w:rsidP="00EB75CC">
      <w:pPr>
        <w:jc w:val="both"/>
        <w:rPr>
          <w:rFonts w:ascii="Times New Roman" w:eastAsia="Times New Roman" w:hAnsi="Times New Roman" w:cs="Times New Roman"/>
          <w:i/>
          <w:noProof/>
          <w:sz w:val="24"/>
          <w:szCs w:val="24"/>
        </w:rPr>
      </w:pPr>
    </w:p>
    <w:p w14:paraId="25EFF35F"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putas, kas atbilst minimālajam A iedarbības līmenim, vai</w:t>
      </w:r>
    </w:p>
    <w:p w14:paraId="01584261"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31F745ED"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putas, kas atbilst minimālajam B iedarbības līmenim, vai</w:t>
      </w:r>
    </w:p>
    <w:p w14:paraId="764261E6"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6BB2A0DC"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putas, kas atbilst minimālajam C iedarbības līmenim, vai</w:t>
      </w:r>
    </w:p>
    <w:p w14:paraId="3ED21A86"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D50513C"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d) šo ugunsdzēšanas vielu apvienojums;</w:t>
      </w:r>
    </w:p>
    <w:p w14:paraId="2D493A5F" w14:textId="77777777" w:rsidR="00EB75CC" w:rsidRPr="00A4187D" w:rsidRDefault="00EB75CC" w:rsidP="00EB75CC">
      <w:pPr>
        <w:jc w:val="both"/>
        <w:rPr>
          <w:rFonts w:ascii="Times New Roman" w:eastAsia="Times New Roman" w:hAnsi="Times New Roman" w:cs="Times New Roman"/>
          <w:i/>
          <w:noProof/>
          <w:sz w:val="24"/>
          <w:szCs w:val="24"/>
        </w:rPr>
      </w:pPr>
    </w:p>
    <w:p w14:paraId="6D51249A"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vienlaikus ievērojot to, ka 1.–3. kategorijas lidlaukos ieteicams nodrošināt putas, kas atbilst B vai C iedarbības līmenim, kā galveno ugunsdzēšanas vielu.</w:t>
      </w:r>
    </w:p>
    <w:p w14:paraId="5CF61CD5" w14:textId="77777777" w:rsidR="00EB75CC" w:rsidRPr="00A4187D" w:rsidRDefault="00EB75CC" w:rsidP="00EB75CC">
      <w:pPr>
        <w:jc w:val="both"/>
        <w:rPr>
          <w:rFonts w:ascii="Times New Roman" w:eastAsia="Times New Roman" w:hAnsi="Times New Roman" w:cs="Times New Roman"/>
          <w:i/>
          <w:noProof/>
          <w:sz w:val="24"/>
          <w:szCs w:val="24"/>
        </w:rPr>
      </w:pPr>
    </w:p>
    <w:p w14:paraId="68BCFF01"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Informācija par putu fiziskajām īpašībām un ugunsdzēšanas iedarbības kritērijiem, kas nepieciešami, lai sasniegtu atbilstīgu A, B vai C iedarbības līmeni, ir sniegti dokumenta “Airport Services Manual” (dok. Nr. 9137) 1. daļā.</w:t>
      </w:r>
    </w:p>
    <w:p w14:paraId="358FAB38" w14:textId="77777777" w:rsidR="00EB75CC" w:rsidRPr="00A4187D" w:rsidRDefault="00EB75CC" w:rsidP="00EB75CC">
      <w:pPr>
        <w:jc w:val="both"/>
        <w:rPr>
          <w:rFonts w:ascii="Times New Roman" w:eastAsia="Times New Roman" w:hAnsi="Times New Roman" w:cs="Times New Roman"/>
          <w:i/>
          <w:noProof/>
          <w:sz w:val="24"/>
          <w:szCs w:val="24"/>
        </w:rPr>
      </w:pPr>
    </w:p>
    <w:p w14:paraId="63A865B9"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9.2.10. </w:t>
      </w:r>
      <w:r w:rsidRPr="00A4187D">
        <w:rPr>
          <w:rFonts w:ascii="Times New Roman" w:hAnsi="Times New Roman" w:cs="Times New Roman"/>
          <w:b/>
          <w:sz w:val="24"/>
        </w:rPr>
        <w:t xml:space="preserve">Ieteikums. </w:t>
      </w:r>
      <w:r w:rsidRPr="00A4187D">
        <w:rPr>
          <w:rFonts w:ascii="Times New Roman" w:hAnsi="Times New Roman" w:cs="Times New Roman"/>
          <w:i/>
          <w:sz w:val="24"/>
        </w:rPr>
        <w:t>Kā ugunsdzēšanas papildviela ir jāizmanto sausais ķīmiskais pulveris, kas ir piemērots degošu ogļūdeņraža materiālu dzēšanai.</w:t>
      </w:r>
    </w:p>
    <w:p w14:paraId="4E535701" w14:textId="77777777" w:rsidR="00EB75CC" w:rsidRPr="00A4187D" w:rsidRDefault="00EB75CC" w:rsidP="00EB75CC">
      <w:pPr>
        <w:jc w:val="both"/>
        <w:rPr>
          <w:rFonts w:ascii="Times New Roman" w:eastAsia="Times New Roman" w:hAnsi="Times New Roman" w:cs="Times New Roman"/>
          <w:i/>
          <w:noProof/>
          <w:sz w:val="24"/>
          <w:szCs w:val="24"/>
        </w:rPr>
      </w:pPr>
    </w:p>
    <w:p w14:paraId="6E3D914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Izvēloties sausos ķīmiskos pulverus lietošanai ar putām, jārūpējas par savietojamības nodrošināšanu.</w:t>
      </w:r>
    </w:p>
    <w:p w14:paraId="4AFC7CA2" w14:textId="77777777" w:rsidR="00EB75CC" w:rsidRPr="00A4187D" w:rsidRDefault="00EB75CC" w:rsidP="00EB75CC">
      <w:pPr>
        <w:jc w:val="both"/>
        <w:rPr>
          <w:rFonts w:ascii="Times New Roman" w:eastAsia="Times New Roman" w:hAnsi="Times New Roman" w:cs="Times New Roman"/>
          <w:i/>
          <w:noProof/>
          <w:sz w:val="24"/>
          <w:szCs w:val="24"/>
        </w:rPr>
      </w:pPr>
    </w:p>
    <w:p w14:paraId="53463349"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Var izmantot citas papildvielas, kam piemīt līdzvērtīgi ugunsdzēšanas rādītāji. Papildu informācija par ugunsdzēšanas vielām ir sniegta dokumenta “Airport Services Manual” (dok. Nr. 9137) 1. daļā.</w:t>
      </w:r>
    </w:p>
    <w:p w14:paraId="472A4898" w14:textId="77777777" w:rsidR="00EB75CC" w:rsidRPr="00A4187D" w:rsidRDefault="00EB75CC" w:rsidP="00EB75CC">
      <w:pPr>
        <w:jc w:val="both"/>
        <w:rPr>
          <w:rFonts w:ascii="Times New Roman" w:eastAsia="Times New Roman" w:hAnsi="Times New Roman" w:cs="Times New Roman"/>
          <w:i/>
          <w:noProof/>
          <w:sz w:val="24"/>
          <w:szCs w:val="24"/>
        </w:rPr>
      </w:pPr>
    </w:p>
    <w:p w14:paraId="3C2FB73A" w14:textId="77777777" w:rsidR="00EB75CC" w:rsidRPr="00A4187D" w:rsidRDefault="00EB75CC" w:rsidP="00EB75CC">
      <w:pPr>
        <w:pStyle w:val="BodyText"/>
        <w:rPr>
          <w:rFonts w:cs="Times New Roman"/>
        </w:rPr>
      </w:pPr>
      <w:r w:rsidRPr="00A4187D">
        <w:rPr>
          <w:rFonts w:cs="Times New Roman"/>
        </w:rPr>
        <w:t>9.2.11. Putu ražošanai nepieciešamajam ūdens daudzumam un papildvielu daudzumam, kas jānodrošina glābšanas un ugunsdzēsības transportlīdzekļos, jāatbilst lidlauku kategorijai, kas noteikta saskaņā ar 9.2.3., 9.2.4., 9.2.5., 9.2.6. punktu un 9-2. tabulu, vienlaikus ievērojot to, ka 1. un 2. kategorijas lidlaukā līdz pat 100 procentiem ūdens var aizstāt ar papildvielu.</w:t>
      </w:r>
    </w:p>
    <w:p w14:paraId="0D94F4E7" w14:textId="77777777" w:rsidR="00EB75CC" w:rsidRPr="00A4187D" w:rsidRDefault="00EB75CC" w:rsidP="00EB75CC">
      <w:pPr>
        <w:jc w:val="both"/>
        <w:rPr>
          <w:rFonts w:ascii="Times New Roman" w:eastAsia="Times New Roman" w:hAnsi="Times New Roman" w:cs="Times New Roman"/>
          <w:noProof/>
          <w:sz w:val="24"/>
          <w:szCs w:val="24"/>
        </w:rPr>
      </w:pPr>
    </w:p>
    <w:p w14:paraId="26840AAD" w14:textId="77777777" w:rsidR="00EB75CC" w:rsidRPr="00A4187D" w:rsidRDefault="00EB75CC" w:rsidP="00EB75CC">
      <w:pPr>
        <w:pStyle w:val="BodyText"/>
        <w:rPr>
          <w:rFonts w:cs="Times New Roman"/>
        </w:rPr>
      </w:pPr>
      <w:r w:rsidRPr="00A4187D">
        <w:rPr>
          <w:rFonts w:cs="Times New Roman"/>
        </w:rPr>
        <w:t>Vielas aizstāšanas gadījumā jāpieņem, ka 1 kg papildvielas ir līdzvērtīgs 1,0 l ūdens, ko izmanto A iedarbības līmeņa putu ražošanai.</w:t>
      </w:r>
    </w:p>
    <w:p w14:paraId="329A50A3" w14:textId="77777777" w:rsidR="00EB75CC" w:rsidRPr="00A4187D" w:rsidRDefault="00EB75CC" w:rsidP="00EB75CC">
      <w:pPr>
        <w:jc w:val="both"/>
        <w:rPr>
          <w:rFonts w:ascii="Times New Roman" w:eastAsia="Times New Roman" w:hAnsi="Times New Roman" w:cs="Times New Roman"/>
          <w:noProof/>
          <w:sz w:val="24"/>
          <w:szCs w:val="24"/>
        </w:rPr>
      </w:pPr>
    </w:p>
    <w:p w14:paraId="6514431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Putu ražošanai nepieciešamais ūdens daudzums ir norādīts, pamatojoties uz 8,2 l/min/m</w:t>
      </w:r>
      <w:r w:rsidRPr="00A4187D">
        <w:rPr>
          <w:rFonts w:ascii="Times New Roman" w:hAnsi="Times New Roman" w:cs="Times New Roman"/>
          <w:i/>
          <w:sz w:val="24"/>
          <w:vertAlign w:val="superscript"/>
        </w:rPr>
        <w:t>2</w:t>
      </w:r>
      <w:r w:rsidRPr="00A4187D">
        <w:rPr>
          <w:rFonts w:ascii="Times New Roman" w:hAnsi="Times New Roman" w:cs="Times New Roman"/>
          <w:i/>
          <w:sz w:val="24"/>
        </w:rPr>
        <w:t xml:space="preserve"> lielu noklāšanas ātrumu A iedarbības līmeņa putām, 5,5 l/min/m</w:t>
      </w:r>
      <w:r w:rsidRPr="00A4187D">
        <w:rPr>
          <w:rFonts w:ascii="Times New Roman" w:hAnsi="Times New Roman" w:cs="Times New Roman"/>
          <w:i/>
          <w:sz w:val="24"/>
          <w:vertAlign w:val="superscript"/>
        </w:rPr>
        <w:t>2</w:t>
      </w:r>
      <w:r w:rsidRPr="00A4187D">
        <w:rPr>
          <w:rFonts w:ascii="Times New Roman" w:hAnsi="Times New Roman" w:cs="Times New Roman"/>
          <w:i/>
          <w:sz w:val="24"/>
        </w:rPr>
        <w:t xml:space="preserve"> lielu noklāšanas ātrumu B iedarbības līmeņa putām un 3,75 l/min/m</w:t>
      </w:r>
      <w:r w:rsidRPr="00A4187D">
        <w:rPr>
          <w:rFonts w:ascii="Times New Roman" w:hAnsi="Times New Roman" w:cs="Times New Roman"/>
          <w:i/>
          <w:sz w:val="24"/>
          <w:vertAlign w:val="superscript"/>
        </w:rPr>
        <w:t>2</w:t>
      </w:r>
      <w:r w:rsidRPr="00A4187D">
        <w:rPr>
          <w:rFonts w:ascii="Times New Roman" w:hAnsi="Times New Roman" w:cs="Times New Roman"/>
          <w:i/>
          <w:sz w:val="24"/>
        </w:rPr>
        <w:t xml:space="preserve"> lielu noklāšanas ātrumu C iedarbības līmeņa putām.</w:t>
      </w:r>
    </w:p>
    <w:p w14:paraId="555FE828" w14:textId="77777777" w:rsidR="00EB75CC" w:rsidRPr="00A4187D" w:rsidRDefault="00EB75CC" w:rsidP="00EB75CC">
      <w:pPr>
        <w:jc w:val="both"/>
        <w:rPr>
          <w:rFonts w:ascii="Times New Roman" w:eastAsia="Times New Roman" w:hAnsi="Times New Roman" w:cs="Times New Roman"/>
          <w:i/>
          <w:noProof/>
          <w:sz w:val="24"/>
          <w:szCs w:val="24"/>
        </w:rPr>
      </w:pPr>
    </w:p>
    <w:p w14:paraId="5B5A35F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Ja tiek izmantota cita papildviela, jāpārbauda aizstāšanas attiecības.</w:t>
      </w:r>
    </w:p>
    <w:p w14:paraId="2ED488F0" w14:textId="77777777" w:rsidR="00EB75CC" w:rsidRPr="00A4187D" w:rsidRDefault="00EB75CC" w:rsidP="00EB75CC">
      <w:pPr>
        <w:jc w:val="both"/>
        <w:rPr>
          <w:rFonts w:ascii="Times New Roman" w:eastAsia="Times New Roman" w:hAnsi="Times New Roman" w:cs="Times New Roman"/>
          <w:i/>
          <w:noProof/>
          <w:sz w:val="24"/>
          <w:szCs w:val="24"/>
        </w:rPr>
      </w:pPr>
    </w:p>
    <w:p w14:paraId="2A963AFA"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Lidlaukos, kuros tiek plānotas operācijas ar lidmašīnām, kas ir lielākas par lidmašīnu vidējo izmēru attiecīgajā kategorijā, jāpārrēķina ūdens daudzums un attiecīgi jāpalielina putu ražošanai nepieciešamā ūdens daudzums, kā arī putu šķīduma padeves ātrums.</w:t>
      </w:r>
    </w:p>
    <w:p w14:paraId="60614FDA" w14:textId="77777777" w:rsidR="00EB75CC" w:rsidRPr="00A4187D" w:rsidRDefault="00EB75CC" w:rsidP="00EB75CC">
      <w:pPr>
        <w:jc w:val="both"/>
        <w:rPr>
          <w:rFonts w:ascii="Times New Roman" w:eastAsia="Times New Roman" w:hAnsi="Times New Roman" w:cs="Times New Roman"/>
          <w:i/>
          <w:noProof/>
          <w:sz w:val="24"/>
          <w:szCs w:val="24"/>
        </w:rPr>
      </w:pPr>
    </w:p>
    <w:p w14:paraId="10413F88"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ūdens daudzuma un padeves ātruma noteikšanu, pamatojoties uz teorētiski lielāko lidmašīnu attiecīgajā kategorijā, ir sniegti dokumenta “Airport Services Manual” (dok. Nr. 9137) 1. daļas 2. nodaļā.</w:t>
      </w:r>
    </w:p>
    <w:p w14:paraId="322EF603" w14:textId="77777777" w:rsidR="00EB75CC" w:rsidRPr="00A4187D" w:rsidRDefault="00EB75CC" w:rsidP="00EB75CC">
      <w:pPr>
        <w:jc w:val="both"/>
        <w:rPr>
          <w:rFonts w:ascii="Times New Roman" w:eastAsia="Times New Roman" w:hAnsi="Times New Roman" w:cs="Times New Roman"/>
          <w:noProof/>
          <w:sz w:val="24"/>
          <w:szCs w:val="24"/>
        </w:rPr>
      </w:pPr>
    </w:p>
    <w:p w14:paraId="4EA08E02" w14:textId="77777777" w:rsidR="00EB75CC" w:rsidRPr="00A4187D" w:rsidRDefault="00EB75CC" w:rsidP="00EB75CC">
      <w:pPr>
        <w:pStyle w:val="BodyText"/>
        <w:rPr>
          <w:rFonts w:cs="Times New Roman"/>
        </w:rPr>
      </w:pPr>
      <w:r w:rsidRPr="00A4187D">
        <w:rPr>
          <w:rFonts w:cs="Times New Roman"/>
        </w:rPr>
        <w:t>9.2.13. No 2015. gada 1. janvāra lidlaukos, kuros tiek plānotas operācijas ar lidmašīnām, kas lielākas par vidējo izmēru attiecīgajā kategorijā, jāpārrēķina ūdens daudzums un attiecīgi jāpalielina putu ražošanai nepieciešamā ūdens daudzums, kā arī putu šķīduma padeves ātrums.</w:t>
      </w:r>
    </w:p>
    <w:p w14:paraId="0074B00F" w14:textId="77777777" w:rsidR="00EB75CC" w:rsidRPr="00A4187D" w:rsidRDefault="00EB75CC" w:rsidP="00EB75CC">
      <w:pPr>
        <w:jc w:val="both"/>
        <w:rPr>
          <w:rFonts w:ascii="Times New Roman" w:eastAsia="Times New Roman" w:hAnsi="Times New Roman" w:cs="Times New Roman"/>
          <w:noProof/>
          <w:sz w:val="24"/>
          <w:szCs w:val="24"/>
        </w:rPr>
      </w:pPr>
    </w:p>
    <w:p w14:paraId="1792CDF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ūdens daudzuma un padeves ātruma noteikšanu, pamatojoties uz lielāko lidmašīnas kopgarumu attiecīgajā kategorijā, ir sniegti dokumenta “Airport Services Manual” (dok. Nr. 9137) 1. daļas 2. nodaļā.</w:t>
      </w:r>
    </w:p>
    <w:p w14:paraId="75F393FB" w14:textId="77777777" w:rsidR="00EB75CC" w:rsidRPr="00A4187D" w:rsidRDefault="00EB75CC" w:rsidP="00EB75CC">
      <w:pPr>
        <w:jc w:val="both"/>
        <w:rPr>
          <w:rFonts w:ascii="Times New Roman" w:eastAsia="Times New Roman" w:hAnsi="Times New Roman" w:cs="Times New Roman"/>
          <w:i/>
          <w:noProof/>
          <w:sz w:val="24"/>
          <w:szCs w:val="24"/>
        </w:rPr>
      </w:pPr>
    </w:p>
    <w:p w14:paraId="1C80EC13" w14:textId="77777777" w:rsidR="00EB75CC" w:rsidRPr="00A4187D" w:rsidRDefault="00EB75CC" w:rsidP="00EB75CC">
      <w:pPr>
        <w:jc w:val="center"/>
        <w:rPr>
          <w:rFonts w:ascii="Times New Roman" w:hAnsi="Times New Roman" w:cs="Times New Roman"/>
          <w:b/>
          <w:noProof/>
          <w:sz w:val="24"/>
          <w:szCs w:val="24"/>
        </w:rPr>
      </w:pPr>
      <w:r w:rsidRPr="00A4187D">
        <w:rPr>
          <w:rFonts w:ascii="Times New Roman" w:hAnsi="Times New Roman" w:cs="Times New Roman"/>
          <w:b/>
          <w:sz w:val="24"/>
        </w:rPr>
        <w:t>9-2. tabula. Ugunsdzēsīgo vielu minimālais izmantojamais daudzums</w:t>
      </w:r>
    </w:p>
    <w:p w14:paraId="18ED55B8" w14:textId="77777777" w:rsidR="00EB75CC" w:rsidRPr="00A4187D" w:rsidRDefault="00EB75CC" w:rsidP="00EB75CC">
      <w:pPr>
        <w:jc w:val="both"/>
        <w:rPr>
          <w:rFonts w:ascii="Times New Roman" w:hAnsi="Times New Roman" w:cs="Times New Roman"/>
          <w:noProof/>
          <w:sz w:val="24"/>
          <w:szCs w:val="24"/>
        </w:rPr>
      </w:pPr>
    </w:p>
    <w:tbl>
      <w:tblPr>
        <w:tblW w:w="5000" w:type="pct"/>
        <w:tblBorders>
          <w:top w:val="single" w:sz="4" w:space="0" w:color="auto"/>
          <w:bottom w:val="single" w:sz="4" w:space="0" w:color="auto"/>
        </w:tblBorders>
        <w:tblCellMar>
          <w:top w:w="28" w:type="dxa"/>
          <w:left w:w="28" w:type="dxa"/>
          <w:bottom w:w="28" w:type="dxa"/>
          <w:right w:w="28" w:type="dxa"/>
        </w:tblCellMar>
        <w:tblLook w:val="01E0" w:firstRow="1" w:lastRow="1" w:firstColumn="1" w:lastColumn="1" w:noHBand="0" w:noVBand="0"/>
      </w:tblPr>
      <w:tblGrid>
        <w:gridCol w:w="990"/>
        <w:gridCol w:w="661"/>
        <w:gridCol w:w="1462"/>
        <w:gridCol w:w="661"/>
        <w:gridCol w:w="1462"/>
        <w:gridCol w:w="661"/>
        <w:gridCol w:w="1462"/>
        <w:gridCol w:w="898"/>
        <w:gridCol w:w="871"/>
      </w:tblGrid>
      <w:tr w:rsidR="00EB75CC" w:rsidRPr="00A4187D" w14:paraId="29A7E972" w14:textId="77777777" w:rsidTr="00CB76F9">
        <w:tc>
          <w:tcPr>
            <w:tcW w:w="1705" w:type="pct"/>
            <w:gridSpan w:val="3"/>
            <w:vAlign w:val="bottom"/>
          </w:tcPr>
          <w:p w14:paraId="63FE2BE3"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Putas, kas atbilst</w:t>
            </w:r>
          </w:p>
          <w:p w14:paraId="28E69E93"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A iedarbības līmenim</w:t>
            </w:r>
          </w:p>
        </w:tc>
        <w:tc>
          <w:tcPr>
            <w:tcW w:w="1163" w:type="pct"/>
            <w:gridSpan w:val="2"/>
            <w:vAlign w:val="bottom"/>
          </w:tcPr>
          <w:p w14:paraId="325E3197"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Putas, kas atbilst</w:t>
            </w:r>
          </w:p>
          <w:p w14:paraId="62A12C92"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B iedarbības līmenim</w:t>
            </w:r>
          </w:p>
        </w:tc>
        <w:tc>
          <w:tcPr>
            <w:tcW w:w="1163" w:type="pct"/>
            <w:gridSpan w:val="2"/>
            <w:vAlign w:val="bottom"/>
          </w:tcPr>
          <w:p w14:paraId="5C37B827"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Putas, kas atbilst</w:t>
            </w:r>
          </w:p>
          <w:p w14:paraId="60A08536"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C iedarbības līmenim</w:t>
            </w:r>
          </w:p>
        </w:tc>
        <w:tc>
          <w:tcPr>
            <w:tcW w:w="969" w:type="pct"/>
            <w:gridSpan w:val="2"/>
            <w:vAlign w:val="bottom"/>
          </w:tcPr>
          <w:p w14:paraId="092348A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Papildvielas</w:t>
            </w:r>
          </w:p>
        </w:tc>
      </w:tr>
      <w:tr w:rsidR="00EB75CC" w:rsidRPr="00A4187D" w14:paraId="355ADB02" w14:textId="77777777" w:rsidTr="00CB76F9">
        <w:tc>
          <w:tcPr>
            <w:tcW w:w="542" w:type="pct"/>
            <w:vAlign w:val="bottom"/>
          </w:tcPr>
          <w:p w14:paraId="29B370AA"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Lidlauka kategorija</w:t>
            </w:r>
          </w:p>
        </w:tc>
        <w:tc>
          <w:tcPr>
            <w:tcW w:w="362" w:type="pct"/>
            <w:vAlign w:val="bottom"/>
          </w:tcPr>
          <w:p w14:paraId="63F5F0B7"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Ūdens</w:t>
            </w:r>
          </w:p>
          <w:p w14:paraId="6D2076D7"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w:t>
            </w:r>
          </w:p>
        </w:tc>
        <w:tc>
          <w:tcPr>
            <w:tcW w:w="801" w:type="pct"/>
            <w:vAlign w:val="bottom"/>
          </w:tcPr>
          <w:p w14:paraId="117C188F"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Putu šķidruma padeves ātrums/minūte</w:t>
            </w:r>
          </w:p>
          <w:p w14:paraId="60C6E291"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w:t>
            </w:r>
          </w:p>
        </w:tc>
        <w:tc>
          <w:tcPr>
            <w:tcW w:w="362" w:type="pct"/>
            <w:vAlign w:val="bottom"/>
          </w:tcPr>
          <w:p w14:paraId="48EEAC7E"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Ūdens</w:t>
            </w:r>
          </w:p>
          <w:p w14:paraId="075C331F"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w:t>
            </w:r>
          </w:p>
        </w:tc>
        <w:tc>
          <w:tcPr>
            <w:tcW w:w="801" w:type="pct"/>
            <w:vAlign w:val="bottom"/>
          </w:tcPr>
          <w:p w14:paraId="7721DB77"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Putu šķidruma padeves ātrums/minūte</w:t>
            </w:r>
          </w:p>
          <w:p w14:paraId="68ED4EB4"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w:t>
            </w:r>
          </w:p>
        </w:tc>
        <w:tc>
          <w:tcPr>
            <w:tcW w:w="362" w:type="pct"/>
            <w:vAlign w:val="bottom"/>
          </w:tcPr>
          <w:p w14:paraId="72F12D93"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Ūdens</w:t>
            </w:r>
          </w:p>
          <w:p w14:paraId="296E469B"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w:t>
            </w:r>
          </w:p>
        </w:tc>
        <w:tc>
          <w:tcPr>
            <w:tcW w:w="801" w:type="pct"/>
            <w:vAlign w:val="bottom"/>
          </w:tcPr>
          <w:p w14:paraId="069778DC"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Putu šķidruma padeves ātrums/minūte</w:t>
            </w:r>
          </w:p>
          <w:p w14:paraId="7C044D82"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(l)</w:t>
            </w:r>
          </w:p>
        </w:tc>
        <w:tc>
          <w:tcPr>
            <w:tcW w:w="492" w:type="pct"/>
            <w:vAlign w:val="bottom"/>
          </w:tcPr>
          <w:p w14:paraId="4C1E8044"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Sausie ķīmiskie pulveri</w:t>
            </w:r>
          </w:p>
          <w:p w14:paraId="492B9D46" w14:textId="77777777" w:rsidR="00EB75CC" w:rsidRPr="00A4187D" w:rsidRDefault="00EB75CC" w:rsidP="009317AF">
            <w:pPr>
              <w:jc w:val="center"/>
              <w:rPr>
                <w:rFonts w:ascii="Times New Roman" w:hAnsi="Times New Roman" w:cs="Times New Roman"/>
                <w:noProof/>
              </w:rPr>
            </w:pPr>
            <w:r w:rsidRPr="00A4187D">
              <w:rPr>
                <w:rFonts w:ascii="Times New Roman" w:hAnsi="Times New Roman" w:cs="Times New Roman"/>
              </w:rPr>
              <w:t>(kg)</w:t>
            </w:r>
          </w:p>
        </w:tc>
        <w:tc>
          <w:tcPr>
            <w:tcW w:w="477" w:type="pct"/>
            <w:vAlign w:val="bottom"/>
          </w:tcPr>
          <w:p w14:paraId="293D67D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Padeves ātrums</w:t>
            </w:r>
          </w:p>
          <w:p w14:paraId="33C55BA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(kg/sek.)</w:t>
            </w:r>
          </w:p>
        </w:tc>
      </w:tr>
      <w:tr w:rsidR="00EB75CC" w:rsidRPr="00A4187D" w14:paraId="0778AF8A" w14:textId="77777777" w:rsidTr="00CB76F9">
        <w:tc>
          <w:tcPr>
            <w:tcW w:w="542" w:type="pct"/>
            <w:vAlign w:val="bottom"/>
          </w:tcPr>
          <w:p w14:paraId="7990A96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w:t>
            </w:r>
          </w:p>
        </w:tc>
        <w:tc>
          <w:tcPr>
            <w:tcW w:w="362" w:type="pct"/>
            <w:vAlign w:val="bottom"/>
          </w:tcPr>
          <w:p w14:paraId="3DC0A24D"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w:t>
            </w:r>
          </w:p>
        </w:tc>
        <w:tc>
          <w:tcPr>
            <w:tcW w:w="801" w:type="pct"/>
            <w:vAlign w:val="bottom"/>
          </w:tcPr>
          <w:p w14:paraId="221F267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w:t>
            </w:r>
          </w:p>
        </w:tc>
        <w:tc>
          <w:tcPr>
            <w:tcW w:w="362" w:type="pct"/>
            <w:vAlign w:val="bottom"/>
          </w:tcPr>
          <w:p w14:paraId="20124E9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w:t>
            </w:r>
          </w:p>
        </w:tc>
        <w:tc>
          <w:tcPr>
            <w:tcW w:w="801" w:type="pct"/>
            <w:vAlign w:val="bottom"/>
          </w:tcPr>
          <w:p w14:paraId="795D974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w:t>
            </w:r>
          </w:p>
        </w:tc>
        <w:tc>
          <w:tcPr>
            <w:tcW w:w="362" w:type="pct"/>
            <w:vAlign w:val="bottom"/>
          </w:tcPr>
          <w:p w14:paraId="1682316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w:t>
            </w:r>
          </w:p>
        </w:tc>
        <w:tc>
          <w:tcPr>
            <w:tcW w:w="801" w:type="pct"/>
            <w:vAlign w:val="bottom"/>
          </w:tcPr>
          <w:p w14:paraId="1BADFA6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w:t>
            </w:r>
          </w:p>
        </w:tc>
        <w:tc>
          <w:tcPr>
            <w:tcW w:w="492" w:type="pct"/>
            <w:vAlign w:val="bottom"/>
          </w:tcPr>
          <w:p w14:paraId="7C6B63C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8.</w:t>
            </w:r>
          </w:p>
        </w:tc>
        <w:tc>
          <w:tcPr>
            <w:tcW w:w="477" w:type="pct"/>
            <w:vAlign w:val="bottom"/>
          </w:tcPr>
          <w:p w14:paraId="3EDEE15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9.</w:t>
            </w:r>
          </w:p>
        </w:tc>
      </w:tr>
      <w:tr w:rsidR="00EB75CC" w:rsidRPr="00A4187D" w14:paraId="42CB66DD" w14:textId="77777777" w:rsidTr="00CB76F9">
        <w:tc>
          <w:tcPr>
            <w:tcW w:w="542" w:type="pct"/>
            <w:vAlign w:val="bottom"/>
          </w:tcPr>
          <w:p w14:paraId="3BF2F32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w:t>
            </w:r>
          </w:p>
        </w:tc>
        <w:tc>
          <w:tcPr>
            <w:tcW w:w="362" w:type="pct"/>
            <w:vAlign w:val="bottom"/>
          </w:tcPr>
          <w:p w14:paraId="726838C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350</w:t>
            </w:r>
          </w:p>
        </w:tc>
        <w:tc>
          <w:tcPr>
            <w:tcW w:w="801" w:type="pct"/>
            <w:vAlign w:val="bottom"/>
          </w:tcPr>
          <w:p w14:paraId="2357EB7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350</w:t>
            </w:r>
          </w:p>
        </w:tc>
        <w:tc>
          <w:tcPr>
            <w:tcW w:w="362" w:type="pct"/>
            <w:vAlign w:val="bottom"/>
          </w:tcPr>
          <w:p w14:paraId="7EEFEEF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230</w:t>
            </w:r>
          </w:p>
        </w:tc>
        <w:tc>
          <w:tcPr>
            <w:tcW w:w="801" w:type="pct"/>
            <w:vAlign w:val="bottom"/>
          </w:tcPr>
          <w:p w14:paraId="55AE89C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230</w:t>
            </w:r>
          </w:p>
        </w:tc>
        <w:tc>
          <w:tcPr>
            <w:tcW w:w="362" w:type="pct"/>
            <w:vAlign w:val="bottom"/>
          </w:tcPr>
          <w:p w14:paraId="23E8D62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160</w:t>
            </w:r>
          </w:p>
        </w:tc>
        <w:tc>
          <w:tcPr>
            <w:tcW w:w="801" w:type="pct"/>
            <w:vAlign w:val="bottom"/>
          </w:tcPr>
          <w:p w14:paraId="366BC8B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160</w:t>
            </w:r>
          </w:p>
        </w:tc>
        <w:tc>
          <w:tcPr>
            <w:tcW w:w="492" w:type="pct"/>
            <w:vAlign w:val="bottom"/>
          </w:tcPr>
          <w:p w14:paraId="5FFF0F2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w:t>
            </w:r>
          </w:p>
        </w:tc>
        <w:tc>
          <w:tcPr>
            <w:tcW w:w="477" w:type="pct"/>
            <w:vAlign w:val="bottom"/>
          </w:tcPr>
          <w:p w14:paraId="56F6529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547BF554" w14:textId="77777777" w:rsidTr="00CB76F9">
        <w:tc>
          <w:tcPr>
            <w:tcW w:w="542" w:type="pct"/>
            <w:vAlign w:val="bottom"/>
          </w:tcPr>
          <w:p w14:paraId="1035F75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w:t>
            </w:r>
          </w:p>
        </w:tc>
        <w:tc>
          <w:tcPr>
            <w:tcW w:w="362" w:type="pct"/>
            <w:vAlign w:val="bottom"/>
          </w:tcPr>
          <w:p w14:paraId="015F84C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1000</w:t>
            </w:r>
          </w:p>
        </w:tc>
        <w:tc>
          <w:tcPr>
            <w:tcW w:w="801" w:type="pct"/>
            <w:vAlign w:val="bottom"/>
          </w:tcPr>
          <w:p w14:paraId="48757F8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800</w:t>
            </w:r>
          </w:p>
        </w:tc>
        <w:tc>
          <w:tcPr>
            <w:tcW w:w="362" w:type="pct"/>
            <w:vAlign w:val="bottom"/>
          </w:tcPr>
          <w:p w14:paraId="5EAAA24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670</w:t>
            </w:r>
          </w:p>
        </w:tc>
        <w:tc>
          <w:tcPr>
            <w:tcW w:w="801" w:type="pct"/>
            <w:vAlign w:val="bottom"/>
          </w:tcPr>
          <w:p w14:paraId="53207E9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550</w:t>
            </w:r>
          </w:p>
        </w:tc>
        <w:tc>
          <w:tcPr>
            <w:tcW w:w="362" w:type="pct"/>
            <w:vAlign w:val="bottom"/>
          </w:tcPr>
          <w:p w14:paraId="20A5704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460</w:t>
            </w:r>
          </w:p>
        </w:tc>
        <w:tc>
          <w:tcPr>
            <w:tcW w:w="801" w:type="pct"/>
            <w:vAlign w:val="bottom"/>
          </w:tcPr>
          <w:p w14:paraId="05D10C3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360</w:t>
            </w:r>
          </w:p>
        </w:tc>
        <w:tc>
          <w:tcPr>
            <w:tcW w:w="492" w:type="pct"/>
            <w:vAlign w:val="bottom"/>
          </w:tcPr>
          <w:p w14:paraId="3FCE6B3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90</w:t>
            </w:r>
          </w:p>
        </w:tc>
        <w:tc>
          <w:tcPr>
            <w:tcW w:w="477" w:type="pct"/>
            <w:vAlign w:val="bottom"/>
          </w:tcPr>
          <w:p w14:paraId="6CF37FD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1DF422D5" w14:textId="77777777" w:rsidTr="00CB76F9">
        <w:tc>
          <w:tcPr>
            <w:tcW w:w="542" w:type="pct"/>
            <w:vAlign w:val="bottom"/>
          </w:tcPr>
          <w:p w14:paraId="327F878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w:t>
            </w:r>
          </w:p>
        </w:tc>
        <w:tc>
          <w:tcPr>
            <w:tcW w:w="362" w:type="pct"/>
            <w:vAlign w:val="bottom"/>
          </w:tcPr>
          <w:p w14:paraId="617F5B7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1800</w:t>
            </w:r>
          </w:p>
        </w:tc>
        <w:tc>
          <w:tcPr>
            <w:tcW w:w="801" w:type="pct"/>
            <w:vAlign w:val="bottom"/>
          </w:tcPr>
          <w:p w14:paraId="6DE42BF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1300</w:t>
            </w:r>
          </w:p>
        </w:tc>
        <w:tc>
          <w:tcPr>
            <w:tcW w:w="362" w:type="pct"/>
            <w:vAlign w:val="bottom"/>
          </w:tcPr>
          <w:p w14:paraId="6577466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1200</w:t>
            </w:r>
          </w:p>
        </w:tc>
        <w:tc>
          <w:tcPr>
            <w:tcW w:w="801" w:type="pct"/>
            <w:vAlign w:val="bottom"/>
          </w:tcPr>
          <w:p w14:paraId="2BD47C3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900</w:t>
            </w:r>
          </w:p>
        </w:tc>
        <w:tc>
          <w:tcPr>
            <w:tcW w:w="362" w:type="pct"/>
            <w:vAlign w:val="bottom"/>
          </w:tcPr>
          <w:p w14:paraId="11AE168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820</w:t>
            </w:r>
          </w:p>
        </w:tc>
        <w:tc>
          <w:tcPr>
            <w:tcW w:w="801" w:type="pct"/>
            <w:vAlign w:val="bottom"/>
          </w:tcPr>
          <w:p w14:paraId="5EA437D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630</w:t>
            </w:r>
          </w:p>
        </w:tc>
        <w:tc>
          <w:tcPr>
            <w:tcW w:w="492" w:type="pct"/>
            <w:vAlign w:val="bottom"/>
          </w:tcPr>
          <w:p w14:paraId="5CFF801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135</w:t>
            </w:r>
          </w:p>
        </w:tc>
        <w:tc>
          <w:tcPr>
            <w:tcW w:w="477" w:type="pct"/>
            <w:vAlign w:val="bottom"/>
          </w:tcPr>
          <w:p w14:paraId="50E28AD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161FC374" w14:textId="77777777" w:rsidTr="00CB76F9">
        <w:tc>
          <w:tcPr>
            <w:tcW w:w="542" w:type="pct"/>
            <w:vAlign w:val="bottom"/>
          </w:tcPr>
          <w:p w14:paraId="39E913F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w:t>
            </w:r>
          </w:p>
        </w:tc>
        <w:tc>
          <w:tcPr>
            <w:tcW w:w="362" w:type="pct"/>
            <w:vAlign w:val="bottom"/>
          </w:tcPr>
          <w:p w14:paraId="3DB04C6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3600</w:t>
            </w:r>
          </w:p>
        </w:tc>
        <w:tc>
          <w:tcPr>
            <w:tcW w:w="801" w:type="pct"/>
            <w:vAlign w:val="bottom"/>
          </w:tcPr>
          <w:p w14:paraId="2F705C3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2600</w:t>
            </w:r>
          </w:p>
        </w:tc>
        <w:tc>
          <w:tcPr>
            <w:tcW w:w="362" w:type="pct"/>
            <w:vAlign w:val="bottom"/>
          </w:tcPr>
          <w:p w14:paraId="048F994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2400</w:t>
            </w:r>
          </w:p>
        </w:tc>
        <w:tc>
          <w:tcPr>
            <w:tcW w:w="801" w:type="pct"/>
            <w:vAlign w:val="bottom"/>
          </w:tcPr>
          <w:p w14:paraId="13F8221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1800</w:t>
            </w:r>
          </w:p>
        </w:tc>
        <w:tc>
          <w:tcPr>
            <w:tcW w:w="362" w:type="pct"/>
            <w:vAlign w:val="bottom"/>
          </w:tcPr>
          <w:p w14:paraId="313FC7E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1700</w:t>
            </w:r>
          </w:p>
        </w:tc>
        <w:tc>
          <w:tcPr>
            <w:tcW w:w="801" w:type="pct"/>
            <w:vAlign w:val="bottom"/>
          </w:tcPr>
          <w:p w14:paraId="76E3FD8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1100</w:t>
            </w:r>
          </w:p>
        </w:tc>
        <w:tc>
          <w:tcPr>
            <w:tcW w:w="492" w:type="pct"/>
            <w:vAlign w:val="bottom"/>
          </w:tcPr>
          <w:p w14:paraId="2382B28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135</w:t>
            </w:r>
          </w:p>
        </w:tc>
        <w:tc>
          <w:tcPr>
            <w:tcW w:w="477" w:type="pct"/>
            <w:vAlign w:val="bottom"/>
          </w:tcPr>
          <w:p w14:paraId="6808011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18B4B3DA" w14:textId="77777777" w:rsidTr="00CB76F9">
        <w:tc>
          <w:tcPr>
            <w:tcW w:w="542" w:type="pct"/>
            <w:vAlign w:val="bottom"/>
          </w:tcPr>
          <w:p w14:paraId="5B99EDA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w:t>
            </w:r>
          </w:p>
        </w:tc>
        <w:tc>
          <w:tcPr>
            <w:tcW w:w="362" w:type="pct"/>
            <w:vAlign w:val="bottom"/>
          </w:tcPr>
          <w:p w14:paraId="3B3F794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8100</w:t>
            </w:r>
          </w:p>
        </w:tc>
        <w:tc>
          <w:tcPr>
            <w:tcW w:w="801" w:type="pct"/>
            <w:vAlign w:val="bottom"/>
          </w:tcPr>
          <w:p w14:paraId="0D1BC56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4500</w:t>
            </w:r>
          </w:p>
        </w:tc>
        <w:tc>
          <w:tcPr>
            <w:tcW w:w="362" w:type="pct"/>
            <w:vAlign w:val="bottom"/>
          </w:tcPr>
          <w:p w14:paraId="7D70AD8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5400</w:t>
            </w:r>
          </w:p>
        </w:tc>
        <w:tc>
          <w:tcPr>
            <w:tcW w:w="801" w:type="pct"/>
            <w:vAlign w:val="bottom"/>
          </w:tcPr>
          <w:p w14:paraId="66BDD4D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3000</w:t>
            </w:r>
          </w:p>
        </w:tc>
        <w:tc>
          <w:tcPr>
            <w:tcW w:w="362" w:type="pct"/>
            <w:vAlign w:val="bottom"/>
          </w:tcPr>
          <w:p w14:paraId="1B9BB40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3900</w:t>
            </w:r>
          </w:p>
        </w:tc>
        <w:tc>
          <w:tcPr>
            <w:tcW w:w="801" w:type="pct"/>
            <w:vAlign w:val="bottom"/>
          </w:tcPr>
          <w:p w14:paraId="3F56E5B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2200</w:t>
            </w:r>
          </w:p>
        </w:tc>
        <w:tc>
          <w:tcPr>
            <w:tcW w:w="492" w:type="pct"/>
            <w:vAlign w:val="bottom"/>
          </w:tcPr>
          <w:p w14:paraId="03B7372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180</w:t>
            </w:r>
          </w:p>
        </w:tc>
        <w:tc>
          <w:tcPr>
            <w:tcW w:w="477" w:type="pct"/>
            <w:vAlign w:val="bottom"/>
          </w:tcPr>
          <w:p w14:paraId="26CCC52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6D6F47E7" w14:textId="77777777" w:rsidTr="00CB76F9">
        <w:tc>
          <w:tcPr>
            <w:tcW w:w="542" w:type="pct"/>
            <w:vAlign w:val="bottom"/>
          </w:tcPr>
          <w:p w14:paraId="676472A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w:t>
            </w:r>
          </w:p>
        </w:tc>
        <w:tc>
          <w:tcPr>
            <w:tcW w:w="362" w:type="pct"/>
            <w:vAlign w:val="bottom"/>
          </w:tcPr>
          <w:p w14:paraId="138E92C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11 800</w:t>
            </w:r>
          </w:p>
        </w:tc>
        <w:tc>
          <w:tcPr>
            <w:tcW w:w="801" w:type="pct"/>
            <w:vAlign w:val="bottom"/>
          </w:tcPr>
          <w:p w14:paraId="5FA1EC0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6000</w:t>
            </w:r>
          </w:p>
        </w:tc>
        <w:tc>
          <w:tcPr>
            <w:tcW w:w="362" w:type="pct"/>
            <w:vAlign w:val="bottom"/>
          </w:tcPr>
          <w:p w14:paraId="61E7CB09"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7900</w:t>
            </w:r>
          </w:p>
        </w:tc>
        <w:tc>
          <w:tcPr>
            <w:tcW w:w="801" w:type="pct"/>
            <w:vAlign w:val="bottom"/>
          </w:tcPr>
          <w:p w14:paraId="14650EF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4000</w:t>
            </w:r>
          </w:p>
        </w:tc>
        <w:tc>
          <w:tcPr>
            <w:tcW w:w="362" w:type="pct"/>
            <w:vAlign w:val="bottom"/>
          </w:tcPr>
          <w:p w14:paraId="03FB9C0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5800</w:t>
            </w:r>
          </w:p>
        </w:tc>
        <w:tc>
          <w:tcPr>
            <w:tcW w:w="801" w:type="pct"/>
            <w:vAlign w:val="bottom"/>
          </w:tcPr>
          <w:p w14:paraId="669E90C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2900</w:t>
            </w:r>
          </w:p>
        </w:tc>
        <w:tc>
          <w:tcPr>
            <w:tcW w:w="492" w:type="pct"/>
            <w:vAlign w:val="bottom"/>
          </w:tcPr>
          <w:p w14:paraId="6C24743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c>
          <w:tcPr>
            <w:tcW w:w="477" w:type="pct"/>
            <w:vAlign w:val="bottom"/>
          </w:tcPr>
          <w:p w14:paraId="4D8B209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1CE18C01" w14:textId="77777777" w:rsidTr="00CB76F9">
        <w:tc>
          <w:tcPr>
            <w:tcW w:w="542" w:type="pct"/>
            <w:vAlign w:val="bottom"/>
          </w:tcPr>
          <w:p w14:paraId="6126687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w:t>
            </w:r>
          </w:p>
        </w:tc>
        <w:tc>
          <w:tcPr>
            <w:tcW w:w="362" w:type="pct"/>
            <w:vAlign w:val="bottom"/>
          </w:tcPr>
          <w:p w14:paraId="1981BD4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18 200</w:t>
            </w:r>
          </w:p>
        </w:tc>
        <w:tc>
          <w:tcPr>
            <w:tcW w:w="801" w:type="pct"/>
            <w:vAlign w:val="bottom"/>
          </w:tcPr>
          <w:p w14:paraId="2145FFF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7900</w:t>
            </w:r>
          </w:p>
        </w:tc>
        <w:tc>
          <w:tcPr>
            <w:tcW w:w="362" w:type="pct"/>
            <w:vAlign w:val="bottom"/>
          </w:tcPr>
          <w:p w14:paraId="1578832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12 100</w:t>
            </w:r>
          </w:p>
        </w:tc>
        <w:tc>
          <w:tcPr>
            <w:tcW w:w="801" w:type="pct"/>
            <w:vAlign w:val="bottom"/>
          </w:tcPr>
          <w:p w14:paraId="4B4CA81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5300</w:t>
            </w:r>
          </w:p>
        </w:tc>
        <w:tc>
          <w:tcPr>
            <w:tcW w:w="362" w:type="pct"/>
            <w:vAlign w:val="bottom"/>
          </w:tcPr>
          <w:p w14:paraId="56D95F4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8800</w:t>
            </w:r>
          </w:p>
        </w:tc>
        <w:tc>
          <w:tcPr>
            <w:tcW w:w="801" w:type="pct"/>
            <w:vAlign w:val="bottom"/>
          </w:tcPr>
          <w:p w14:paraId="6C2940B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3800</w:t>
            </w:r>
          </w:p>
        </w:tc>
        <w:tc>
          <w:tcPr>
            <w:tcW w:w="492" w:type="pct"/>
            <w:vAlign w:val="bottom"/>
          </w:tcPr>
          <w:p w14:paraId="05A3C9F4"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c>
          <w:tcPr>
            <w:tcW w:w="477" w:type="pct"/>
            <w:vAlign w:val="bottom"/>
          </w:tcPr>
          <w:p w14:paraId="77874EA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2,25</w:t>
            </w:r>
          </w:p>
        </w:tc>
      </w:tr>
      <w:tr w:rsidR="00EB75CC" w:rsidRPr="00A4187D" w14:paraId="79E08051" w14:textId="77777777" w:rsidTr="00CB76F9">
        <w:tc>
          <w:tcPr>
            <w:tcW w:w="542" w:type="pct"/>
            <w:vAlign w:val="bottom"/>
          </w:tcPr>
          <w:p w14:paraId="13C4B75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8</w:t>
            </w:r>
          </w:p>
        </w:tc>
        <w:tc>
          <w:tcPr>
            <w:tcW w:w="362" w:type="pct"/>
            <w:vAlign w:val="bottom"/>
          </w:tcPr>
          <w:p w14:paraId="7CBA483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27300</w:t>
            </w:r>
          </w:p>
        </w:tc>
        <w:tc>
          <w:tcPr>
            <w:tcW w:w="801" w:type="pct"/>
            <w:vAlign w:val="bottom"/>
          </w:tcPr>
          <w:p w14:paraId="1170538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10 800</w:t>
            </w:r>
          </w:p>
        </w:tc>
        <w:tc>
          <w:tcPr>
            <w:tcW w:w="362" w:type="pct"/>
            <w:vAlign w:val="bottom"/>
          </w:tcPr>
          <w:p w14:paraId="1D4004E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18 200</w:t>
            </w:r>
          </w:p>
        </w:tc>
        <w:tc>
          <w:tcPr>
            <w:tcW w:w="801" w:type="pct"/>
            <w:vAlign w:val="bottom"/>
          </w:tcPr>
          <w:p w14:paraId="3C09F77A"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7200</w:t>
            </w:r>
          </w:p>
        </w:tc>
        <w:tc>
          <w:tcPr>
            <w:tcW w:w="362" w:type="pct"/>
            <w:vAlign w:val="bottom"/>
          </w:tcPr>
          <w:p w14:paraId="6567D51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12 800</w:t>
            </w:r>
          </w:p>
        </w:tc>
        <w:tc>
          <w:tcPr>
            <w:tcW w:w="801" w:type="pct"/>
            <w:vAlign w:val="bottom"/>
          </w:tcPr>
          <w:p w14:paraId="5B65CD8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5100</w:t>
            </w:r>
          </w:p>
        </w:tc>
        <w:tc>
          <w:tcPr>
            <w:tcW w:w="492" w:type="pct"/>
            <w:vAlign w:val="bottom"/>
          </w:tcPr>
          <w:p w14:paraId="6B8ACADF"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450</w:t>
            </w:r>
          </w:p>
        </w:tc>
        <w:tc>
          <w:tcPr>
            <w:tcW w:w="477" w:type="pct"/>
            <w:vAlign w:val="bottom"/>
          </w:tcPr>
          <w:p w14:paraId="4695BF8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w:t>
            </w:r>
          </w:p>
        </w:tc>
      </w:tr>
      <w:tr w:rsidR="00EB75CC" w:rsidRPr="00A4187D" w14:paraId="5D1E0BD6" w14:textId="77777777" w:rsidTr="00CB76F9">
        <w:tc>
          <w:tcPr>
            <w:tcW w:w="542" w:type="pct"/>
            <w:vAlign w:val="bottom"/>
          </w:tcPr>
          <w:p w14:paraId="34A7961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9</w:t>
            </w:r>
          </w:p>
        </w:tc>
        <w:tc>
          <w:tcPr>
            <w:tcW w:w="362" w:type="pct"/>
            <w:vAlign w:val="bottom"/>
          </w:tcPr>
          <w:p w14:paraId="1C34E0B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36 400</w:t>
            </w:r>
          </w:p>
        </w:tc>
        <w:tc>
          <w:tcPr>
            <w:tcW w:w="801" w:type="pct"/>
            <w:vAlign w:val="bottom"/>
          </w:tcPr>
          <w:p w14:paraId="339DC4D1"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13 500</w:t>
            </w:r>
          </w:p>
        </w:tc>
        <w:tc>
          <w:tcPr>
            <w:tcW w:w="362" w:type="pct"/>
            <w:vAlign w:val="bottom"/>
          </w:tcPr>
          <w:p w14:paraId="469454D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24 300</w:t>
            </w:r>
          </w:p>
        </w:tc>
        <w:tc>
          <w:tcPr>
            <w:tcW w:w="801" w:type="pct"/>
            <w:vAlign w:val="bottom"/>
          </w:tcPr>
          <w:p w14:paraId="438706C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9000</w:t>
            </w:r>
          </w:p>
        </w:tc>
        <w:tc>
          <w:tcPr>
            <w:tcW w:w="362" w:type="pct"/>
            <w:vAlign w:val="bottom"/>
          </w:tcPr>
          <w:p w14:paraId="2E1B0DBB"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17 100</w:t>
            </w:r>
          </w:p>
        </w:tc>
        <w:tc>
          <w:tcPr>
            <w:tcW w:w="801" w:type="pct"/>
            <w:vAlign w:val="bottom"/>
          </w:tcPr>
          <w:p w14:paraId="5EEA7CD3"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6300</w:t>
            </w:r>
          </w:p>
        </w:tc>
        <w:tc>
          <w:tcPr>
            <w:tcW w:w="492" w:type="pct"/>
            <w:vAlign w:val="bottom"/>
          </w:tcPr>
          <w:p w14:paraId="64C385D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450</w:t>
            </w:r>
          </w:p>
        </w:tc>
        <w:tc>
          <w:tcPr>
            <w:tcW w:w="477" w:type="pct"/>
            <w:vAlign w:val="bottom"/>
          </w:tcPr>
          <w:p w14:paraId="3BF2651E"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w:t>
            </w:r>
          </w:p>
        </w:tc>
      </w:tr>
      <w:tr w:rsidR="00EB75CC" w:rsidRPr="00A4187D" w14:paraId="3E096C87" w14:textId="77777777" w:rsidTr="00CB76F9">
        <w:tc>
          <w:tcPr>
            <w:tcW w:w="542" w:type="pct"/>
            <w:vAlign w:val="bottom"/>
          </w:tcPr>
          <w:p w14:paraId="64B8E5B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10</w:t>
            </w:r>
          </w:p>
        </w:tc>
        <w:tc>
          <w:tcPr>
            <w:tcW w:w="362" w:type="pct"/>
            <w:vAlign w:val="bottom"/>
          </w:tcPr>
          <w:p w14:paraId="2451503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48 200</w:t>
            </w:r>
          </w:p>
        </w:tc>
        <w:tc>
          <w:tcPr>
            <w:tcW w:w="801" w:type="pct"/>
            <w:vAlign w:val="bottom"/>
          </w:tcPr>
          <w:p w14:paraId="5E7ED9F8"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16 600</w:t>
            </w:r>
          </w:p>
        </w:tc>
        <w:tc>
          <w:tcPr>
            <w:tcW w:w="362" w:type="pct"/>
            <w:vAlign w:val="bottom"/>
          </w:tcPr>
          <w:p w14:paraId="437CDB55"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32 300</w:t>
            </w:r>
          </w:p>
        </w:tc>
        <w:tc>
          <w:tcPr>
            <w:tcW w:w="801" w:type="pct"/>
            <w:vAlign w:val="bottom"/>
          </w:tcPr>
          <w:p w14:paraId="27F7165C"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11 200</w:t>
            </w:r>
          </w:p>
        </w:tc>
        <w:tc>
          <w:tcPr>
            <w:tcW w:w="362" w:type="pct"/>
            <w:vAlign w:val="bottom"/>
          </w:tcPr>
          <w:p w14:paraId="4D219007"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22 800</w:t>
            </w:r>
          </w:p>
        </w:tc>
        <w:tc>
          <w:tcPr>
            <w:tcW w:w="801" w:type="pct"/>
            <w:vAlign w:val="bottom"/>
          </w:tcPr>
          <w:p w14:paraId="1B9F36C2"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7900</w:t>
            </w:r>
          </w:p>
        </w:tc>
        <w:tc>
          <w:tcPr>
            <w:tcW w:w="492" w:type="pct"/>
            <w:vAlign w:val="bottom"/>
          </w:tcPr>
          <w:p w14:paraId="46047EA0"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450</w:t>
            </w:r>
          </w:p>
        </w:tc>
        <w:tc>
          <w:tcPr>
            <w:tcW w:w="477" w:type="pct"/>
            <w:vAlign w:val="bottom"/>
          </w:tcPr>
          <w:p w14:paraId="357AAB46" w14:textId="77777777" w:rsidR="00EB75CC" w:rsidRPr="00A4187D" w:rsidRDefault="00EB75CC" w:rsidP="009317AF">
            <w:pPr>
              <w:pStyle w:val="TableParagraph"/>
              <w:jc w:val="center"/>
              <w:rPr>
                <w:rFonts w:ascii="Times New Roman" w:hAnsi="Times New Roman" w:cs="Times New Roman"/>
                <w:noProof/>
              </w:rPr>
            </w:pPr>
            <w:r w:rsidRPr="00A4187D">
              <w:rPr>
                <w:rFonts w:ascii="Times New Roman" w:hAnsi="Times New Roman" w:cs="Times New Roman"/>
              </w:rPr>
              <w:t>4,5</w:t>
            </w:r>
          </w:p>
        </w:tc>
      </w:tr>
      <w:tr w:rsidR="00EB75CC" w:rsidRPr="00A4187D" w14:paraId="1E4C9444" w14:textId="77777777" w:rsidTr="00CB76F9">
        <w:tc>
          <w:tcPr>
            <w:tcW w:w="5000" w:type="pct"/>
            <w:gridSpan w:val="9"/>
            <w:vAlign w:val="bottom"/>
          </w:tcPr>
          <w:p w14:paraId="0A95578E" w14:textId="77777777" w:rsidR="00EB75CC" w:rsidRPr="00A4187D" w:rsidRDefault="00EB75CC" w:rsidP="009317AF">
            <w:pPr>
              <w:jc w:val="both"/>
              <w:rPr>
                <w:rFonts w:ascii="Times New Roman" w:eastAsia="Times New Roman" w:hAnsi="Times New Roman" w:cs="Times New Roman"/>
                <w:i/>
                <w:noProof/>
              </w:rPr>
            </w:pPr>
            <w:r w:rsidRPr="00A4187D">
              <w:rPr>
                <w:rFonts w:ascii="Times New Roman" w:hAnsi="Times New Roman" w:cs="Times New Roman"/>
                <w:i/>
              </w:rPr>
              <w:t>Piezīme. Tabulas 2., 4. un 6. ailē norādītais ūdens daudzums ir aprēķināts, ņemot vērā attiecīgās kategorijas lidmašīnu vidējo kopgarumu.</w:t>
            </w:r>
          </w:p>
        </w:tc>
      </w:tr>
    </w:tbl>
    <w:p w14:paraId="7AE0B896" w14:textId="77777777" w:rsidR="00EB75CC" w:rsidRPr="00A4187D" w:rsidRDefault="00EB75CC" w:rsidP="00EB75CC">
      <w:pPr>
        <w:jc w:val="both"/>
        <w:rPr>
          <w:rFonts w:ascii="Times New Roman" w:eastAsia="Times New Roman" w:hAnsi="Times New Roman" w:cs="Times New Roman"/>
          <w:i/>
          <w:noProof/>
          <w:sz w:val="24"/>
          <w:szCs w:val="24"/>
        </w:rPr>
      </w:pPr>
    </w:p>
    <w:p w14:paraId="1A164210" w14:textId="77777777" w:rsidR="00EB75CC" w:rsidRPr="00A4187D" w:rsidRDefault="00EB75CC" w:rsidP="00EB75CC">
      <w:pPr>
        <w:pStyle w:val="BodyText"/>
        <w:rPr>
          <w:rFonts w:cs="Times New Roman"/>
        </w:rPr>
      </w:pPr>
      <w:r w:rsidRPr="00A4187D">
        <w:rPr>
          <w:rFonts w:cs="Times New Roman"/>
        </w:rPr>
        <w:t>9.2.14. Putu koncentrāta daudzumam, kas tiek atsevišķi nodrošināts transportlīdzekļos putu ražošanai, jābūt proporcionālam nodrošinātā ūdens daudzumam un jāatbilst izvēlētajam putu koncentrātam.</w:t>
      </w:r>
    </w:p>
    <w:p w14:paraId="62F1251F" w14:textId="77777777" w:rsidR="00EB75CC" w:rsidRPr="00A4187D" w:rsidRDefault="00EB75CC" w:rsidP="00EB75CC">
      <w:pPr>
        <w:jc w:val="both"/>
        <w:rPr>
          <w:rFonts w:ascii="Times New Roman" w:eastAsia="Times New Roman" w:hAnsi="Times New Roman" w:cs="Times New Roman"/>
          <w:noProof/>
          <w:sz w:val="24"/>
          <w:szCs w:val="24"/>
        </w:rPr>
      </w:pPr>
    </w:p>
    <w:p w14:paraId="5829F0C6"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9.2.15.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Transportlīdzeklī nodrošinātā putu koncentrāta daudzumam ir jābūt pietiekamam, lai sagatavotu vismaz divas putu šķīduma devas.</w:t>
      </w:r>
    </w:p>
    <w:p w14:paraId="5C06C5F4" w14:textId="77777777" w:rsidR="00EB75CC" w:rsidRPr="00A4187D" w:rsidRDefault="00EB75CC" w:rsidP="00EB75CC">
      <w:pPr>
        <w:jc w:val="both"/>
        <w:rPr>
          <w:rFonts w:ascii="Times New Roman" w:eastAsia="Times New Roman" w:hAnsi="Times New Roman" w:cs="Times New Roman"/>
          <w:i/>
          <w:noProof/>
          <w:sz w:val="24"/>
          <w:szCs w:val="24"/>
        </w:rPr>
      </w:pPr>
    </w:p>
    <w:p w14:paraId="0AE4FC4F"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9.2.16. </w:t>
      </w:r>
      <w:r w:rsidRPr="00A4187D">
        <w:rPr>
          <w:rFonts w:ascii="Times New Roman" w:hAnsi="Times New Roman" w:cs="Times New Roman"/>
          <w:b/>
          <w:sz w:val="24"/>
        </w:rPr>
        <w:t>Ieteikums</w:t>
      </w:r>
      <w:r w:rsidRPr="00A4187D">
        <w:rPr>
          <w:rFonts w:ascii="Times New Roman" w:hAnsi="Times New Roman" w:cs="Times New Roman"/>
          <w:b/>
          <w:i/>
          <w:sz w:val="24"/>
        </w:rPr>
        <w:t>.</w:t>
      </w:r>
      <w:r w:rsidRPr="00A4187D">
        <w:rPr>
          <w:rFonts w:ascii="Times New Roman" w:hAnsi="Times New Roman" w:cs="Times New Roman"/>
          <w:sz w:val="24"/>
        </w:rPr>
        <w:t xml:space="preserve"> </w:t>
      </w:r>
      <w:r w:rsidRPr="00A4187D">
        <w:rPr>
          <w:rFonts w:ascii="Times New Roman" w:hAnsi="Times New Roman" w:cs="Times New Roman"/>
          <w:i/>
          <w:sz w:val="24"/>
        </w:rPr>
        <w:t xml:space="preserve">Jānodrošina papildu ūdens krājumi glābšanas un ugunsdzēsības </w:t>
      </w:r>
      <w:r w:rsidRPr="00A4187D">
        <w:rPr>
          <w:rFonts w:ascii="Times New Roman" w:hAnsi="Times New Roman" w:cs="Times New Roman"/>
          <w:i/>
          <w:sz w:val="24"/>
        </w:rPr>
        <w:lastRenderedPageBreak/>
        <w:t>transportlīdzekļu ātrai uzpildīšanai gaisa kuģa nelaimes gadījuma vietā.</w:t>
      </w:r>
    </w:p>
    <w:p w14:paraId="0DB00DF0" w14:textId="77777777" w:rsidR="00EB75CC" w:rsidRPr="00A4187D" w:rsidRDefault="00EB75CC" w:rsidP="00EB75CC">
      <w:pPr>
        <w:jc w:val="both"/>
        <w:rPr>
          <w:rFonts w:ascii="Times New Roman" w:eastAsia="Times New Roman" w:hAnsi="Times New Roman" w:cs="Times New Roman"/>
          <w:i/>
          <w:noProof/>
          <w:sz w:val="24"/>
          <w:szCs w:val="24"/>
        </w:rPr>
      </w:pPr>
    </w:p>
    <w:p w14:paraId="36135C3F"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9.2.17.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Kad lidlaukā ir nodrošināta atšķirīgu iedarbības līmeņu putu kombinācija, kopējais putu ražošanai nepieciešamais ūdens daudzums jāaprēķina attiecībā uz katru putu veidu un šo daudzumu sadalījums katrā transportlīdzeklī ir jādokumentē un jāpiemēro atbilstoši vispārējai glābšanas un ugunsdzēsības vajadzībai.</w:t>
      </w:r>
    </w:p>
    <w:p w14:paraId="1FC6AF3C" w14:textId="77777777" w:rsidR="00EB75CC" w:rsidRPr="00A4187D" w:rsidRDefault="00EB75CC" w:rsidP="00EB75CC">
      <w:pPr>
        <w:jc w:val="both"/>
        <w:rPr>
          <w:rFonts w:ascii="Times New Roman" w:eastAsia="Times New Roman" w:hAnsi="Times New Roman" w:cs="Times New Roman"/>
          <w:i/>
          <w:noProof/>
          <w:sz w:val="24"/>
          <w:szCs w:val="24"/>
        </w:rPr>
      </w:pPr>
    </w:p>
    <w:p w14:paraId="243D5C2D" w14:textId="77777777" w:rsidR="00EB75CC" w:rsidRPr="00A4187D" w:rsidRDefault="00EB75CC" w:rsidP="00EB75CC">
      <w:pPr>
        <w:pStyle w:val="BodyText"/>
        <w:rPr>
          <w:rFonts w:cs="Times New Roman"/>
        </w:rPr>
      </w:pPr>
      <w:r w:rsidRPr="00A4187D">
        <w:rPr>
          <w:rFonts w:cs="Times New Roman"/>
        </w:rPr>
        <w:t>9.2.18. Putu šķīduma padeves ātrums nedrīkst būt mazāks par 9-2. tabulā norādīto ātrumu.</w:t>
      </w:r>
    </w:p>
    <w:p w14:paraId="6105F9D8" w14:textId="77777777" w:rsidR="00EB75CC" w:rsidRPr="00A4187D" w:rsidRDefault="00EB75CC" w:rsidP="00EB75CC">
      <w:pPr>
        <w:jc w:val="both"/>
        <w:rPr>
          <w:rFonts w:ascii="Times New Roman" w:eastAsia="Times New Roman" w:hAnsi="Times New Roman" w:cs="Times New Roman"/>
          <w:noProof/>
          <w:sz w:val="24"/>
          <w:szCs w:val="24"/>
        </w:rPr>
      </w:pPr>
    </w:p>
    <w:p w14:paraId="3D4EC8F5" w14:textId="77777777" w:rsidR="00EB75CC" w:rsidRPr="00A4187D" w:rsidRDefault="00EB75CC" w:rsidP="00EB75CC">
      <w:pPr>
        <w:pStyle w:val="BodyText"/>
        <w:rPr>
          <w:rFonts w:cs="Times New Roman"/>
          <w:vertAlign w:val="superscript"/>
        </w:rPr>
      </w:pPr>
      <w:r w:rsidRPr="00A4187D">
        <w:rPr>
          <w:rFonts w:cs="Times New Roman"/>
        </w:rPr>
        <w:t>9.2.19. Papildvielām jāatbilst attiecīgajām Starptautiskās Standartizācijas organizācijas (ISO) specifikācijām.</w:t>
      </w:r>
      <w:r w:rsidRPr="00A4187D">
        <w:rPr>
          <w:rFonts w:cs="Times New Roman"/>
          <w:vertAlign w:val="superscript"/>
        </w:rPr>
        <w:footnoteReference w:customMarkFollows="1" w:id="13"/>
        <w:t>*</w:t>
      </w:r>
    </w:p>
    <w:p w14:paraId="128031A7" w14:textId="77777777" w:rsidR="00EB75CC" w:rsidRPr="00A4187D" w:rsidRDefault="00EB75CC" w:rsidP="00EB75CC">
      <w:pPr>
        <w:jc w:val="both"/>
        <w:rPr>
          <w:rFonts w:ascii="Times New Roman" w:hAnsi="Times New Roman" w:cs="Times New Roman"/>
          <w:vertAlign w:val="superscript"/>
        </w:rPr>
      </w:pPr>
    </w:p>
    <w:p w14:paraId="5AFD948E"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Papildvielu padeves ātrums nedrīkst būt mazāks par 9-2. tabulā norādītajām vērtībām.</w:t>
      </w:r>
    </w:p>
    <w:p w14:paraId="4D38F0F7"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p>
    <w:p w14:paraId="1C81045B"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9.2.21.</w:t>
      </w:r>
      <w:r w:rsidRPr="00A4187D">
        <w:rPr>
          <w:rFonts w:ascii="Times New Roman" w:hAnsi="Times New Roman" w:cs="Times New Roman"/>
          <w:b/>
          <w:i/>
          <w:sz w:val="24"/>
        </w:rPr>
        <w:t xml:space="preserve"> </w:t>
      </w:r>
      <w:r w:rsidRPr="00A4187D">
        <w:rPr>
          <w:rFonts w:ascii="Times New Roman" w:hAnsi="Times New Roman" w:cs="Times New Roman"/>
          <w:b/>
          <w:sz w:val="24"/>
        </w:rPr>
        <w:t xml:space="preserve">Ieteikums. </w:t>
      </w:r>
      <w:r w:rsidRPr="00A4187D">
        <w:rPr>
          <w:rFonts w:ascii="Times New Roman" w:hAnsi="Times New Roman" w:cs="Times New Roman"/>
          <w:i/>
          <w:sz w:val="24"/>
        </w:rPr>
        <w:t>Sausos ķīmiskos pulverus drīkst aizstāt tikai ar tādu vielu, kam piemīt līdzvērtīgas vai labākas ugunsdzēšanas īpašības attiecībā uz visu veidu ugunsgrēkiem, kuros ir paredzēts izmantot papildvielu.</w:t>
      </w:r>
    </w:p>
    <w:p w14:paraId="1C90DB9F" w14:textId="77777777" w:rsidR="00EB75CC" w:rsidRPr="00A4187D" w:rsidRDefault="00EB75CC" w:rsidP="00EB75CC">
      <w:pPr>
        <w:jc w:val="both"/>
        <w:rPr>
          <w:rFonts w:ascii="Times New Roman" w:eastAsia="Times New Roman" w:hAnsi="Times New Roman" w:cs="Times New Roman"/>
          <w:i/>
          <w:noProof/>
          <w:sz w:val="24"/>
          <w:szCs w:val="24"/>
        </w:rPr>
      </w:pPr>
    </w:p>
    <w:p w14:paraId="7C461DF4"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papildvielu izmantošanu ir sniegti dokumenta “Airport Services Manual” (dok. Nr. 9137) 1. daļā.</w:t>
      </w:r>
    </w:p>
    <w:p w14:paraId="28F80683" w14:textId="77777777" w:rsidR="00EB75CC" w:rsidRPr="00A4187D" w:rsidRDefault="00EB75CC" w:rsidP="00EB75CC">
      <w:pPr>
        <w:jc w:val="both"/>
        <w:rPr>
          <w:rFonts w:ascii="Times New Roman" w:eastAsia="Times New Roman" w:hAnsi="Times New Roman" w:cs="Times New Roman"/>
          <w:i/>
          <w:noProof/>
          <w:sz w:val="24"/>
          <w:szCs w:val="24"/>
        </w:rPr>
      </w:pPr>
    </w:p>
    <w:p w14:paraId="4E1EA695"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Transportlīdzekļu uzpildīšanai lidlaukā ir jāglabā putu koncentrāta rezerves krājumi, kas atbilst 200 procentiem no 9-2. tabulā norādītajiem daudzumiem.</w:t>
      </w:r>
    </w:p>
    <w:p w14:paraId="08E9778D" w14:textId="77777777" w:rsidR="00EB75CC" w:rsidRPr="00A4187D" w:rsidRDefault="00EB75CC" w:rsidP="00EB75CC">
      <w:pPr>
        <w:jc w:val="both"/>
        <w:rPr>
          <w:rFonts w:ascii="Times New Roman" w:eastAsia="Times New Roman" w:hAnsi="Times New Roman" w:cs="Times New Roman"/>
          <w:i/>
          <w:noProof/>
          <w:sz w:val="24"/>
          <w:szCs w:val="24"/>
        </w:rPr>
      </w:pPr>
    </w:p>
    <w:p w14:paraId="7F9C126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Rezervē var ieskaitīt to ugunsdzēsības transportlīdzekļos iepildīto putu koncentrātu, kas pārsniedz 9-2. tabulā norādīto daudzumu.</w:t>
      </w:r>
    </w:p>
    <w:p w14:paraId="217A930C" w14:textId="77777777" w:rsidR="00EB75CC" w:rsidRPr="00A4187D" w:rsidRDefault="00EB75CC" w:rsidP="00EB75CC">
      <w:pPr>
        <w:jc w:val="both"/>
        <w:rPr>
          <w:rFonts w:ascii="Times New Roman" w:eastAsia="Times New Roman" w:hAnsi="Times New Roman" w:cs="Times New Roman"/>
          <w:i/>
          <w:noProof/>
          <w:sz w:val="24"/>
          <w:szCs w:val="24"/>
        </w:rPr>
      </w:pPr>
    </w:p>
    <w:p w14:paraId="7667EBA1"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Transportlīdzekļu uzpildīšanai lidlaukā ir jāglabā papildvielas rezerves krājumi, kas atbilst 100 procentiem no 9-2. tabulā norādītajiem daudzumiem. Jābūt iekļautam pietiekamam dzinējgāzes daudzumam, kas nepieciešams, lai varētu izmantot šīs papildvielas rezerves.</w:t>
      </w:r>
    </w:p>
    <w:p w14:paraId="0BC76924" w14:textId="77777777" w:rsidR="00EB75CC" w:rsidRPr="00A4187D" w:rsidRDefault="00EB75CC" w:rsidP="00EB75CC">
      <w:pPr>
        <w:jc w:val="both"/>
        <w:rPr>
          <w:rFonts w:ascii="Times New Roman" w:eastAsia="Times New Roman" w:hAnsi="Times New Roman" w:cs="Times New Roman"/>
          <w:i/>
          <w:noProof/>
          <w:sz w:val="24"/>
          <w:szCs w:val="24"/>
        </w:rPr>
      </w:pPr>
    </w:p>
    <w:p w14:paraId="7C19420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1. un 2. kategorijas lidlaukos, kuros ar papildvielām ir aizstāts līdz pat 100 procentiem ūdens, jāuzglabā papildvielas rezerve, kas atbilst 200 procentiem no nepieciešamā daudzuma.</w:t>
      </w:r>
    </w:p>
    <w:p w14:paraId="7007BA7F" w14:textId="77777777" w:rsidR="00EB75CC" w:rsidRPr="00A4187D" w:rsidRDefault="00EB75CC" w:rsidP="00EB75CC">
      <w:pPr>
        <w:jc w:val="both"/>
        <w:rPr>
          <w:rFonts w:ascii="Times New Roman" w:eastAsia="Times New Roman" w:hAnsi="Times New Roman" w:cs="Times New Roman"/>
          <w:i/>
          <w:noProof/>
          <w:sz w:val="24"/>
          <w:szCs w:val="24"/>
        </w:rPr>
      </w:pPr>
    </w:p>
    <w:p w14:paraId="738A88F4"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paredzama ievērojama atkārtotas uzpildes kavēšanās, rezerves krājuma daudzums, kas minēts 9.2.22., 9.2.23. un 9.2.24. punktā, ir jāpalielina atbilstīgi riska novērtēšanā noteiktajam.</w:t>
      </w:r>
    </w:p>
    <w:p w14:paraId="24B4EB5C" w14:textId="77777777" w:rsidR="00EB75CC" w:rsidRPr="00A4187D" w:rsidRDefault="00EB75CC" w:rsidP="00EB75CC">
      <w:pPr>
        <w:jc w:val="both"/>
        <w:rPr>
          <w:rFonts w:ascii="Times New Roman" w:eastAsia="Times New Roman" w:hAnsi="Times New Roman" w:cs="Times New Roman"/>
          <w:i/>
          <w:noProof/>
          <w:sz w:val="24"/>
          <w:szCs w:val="24"/>
        </w:rPr>
      </w:pPr>
    </w:p>
    <w:p w14:paraId="4BB5DF7E"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Skat. dokumenta “Airport Services Manual” (dok. Nr. 9137) 1. daļā norādījumus par riska analīzes veikšanu ar mērķi noteikt ugunsdzēšanas vielu rezervju daudzumu.</w:t>
      </w:r>
    </w:p>
    <w:p w14:paraId="1B4BD205" w14:textId="77777777" w:rsidR="00EB75CC" w:rsidRPr="00A4187D" w:rsidRDefault="00EB75CC" w:rsidP="00EB75CC">
      <w:pPr>
        <w:jc w:val="both"/>
        <w:rPr>
          <w:rFonts w:ascii="Times New Roman" w:eastAsia="Times New Roman" w:hAnsi="Times New Roman" w:cs="Times New Roman"/>
          <w:i/>
          <w:noProof/>
          <w:sz w:val="24"/>
          <w:szCs w:val="24"/>
        </w:rPr>
      </w:pPr>
    </w:p>
    <w:p w14:paraId="46C4DD36" w14:textId="77777777" w:rsidR="00EB75CC" w:rsidRPr="00A4187D" w:rsidRDefault="00EB75CC" w:rsidP="00691EB8">
      <w:pPr>
        <w:pStyle w:val="BodyText"/>
        <w:rPr>
          <w:rFonts w:cs="Times New Roman"/>
          <w:b/>
          <w:bCs/>
          <w:i/>
          <w:iCs/>
        </w:rPr>
      </w:pPr>
      <w:r w:rsidRPr="00A4187D">
        <w:rPr>
          <w:rFonts w:cs="Times New Roman"/>
          <w:b/>
          <w:bCs/>
          <w:i/>
          <w:iCs/>
        </w:rPr>
        <w:t>Glābšanas aprīkojums</w:t>
      </w:r>
    </w:p>
    <w:p w14:paraId="096740D4" w14:textId="77777777" w:rsidR="00EB75CC" w:rsidRPr="00A4187D" w:rsidRDefault="00EB75CC" w:rsidP="00EB75CC">
      <w:pPr>
        <w:jc w:val="both"/>
        <w:rPr>
          <w:rFonts w:ascii="Times New Roman" w:eastAsia="Times New Roman" w:hAnsi="Times New Roman" w:cs="Times New Roman"/>
          <w:b/>
          <w:bCs/>
          <w:i/>
          <w:noProof/>
          <w:sz w:val="24"/>
          <w:szCs w:val="24"/>
        </w:rPr>
      </w:pPr>
    </w:p>
    <w:p w14:paraId="592EC12F"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Glābšanas un ugunsdzēsības transportlīdzekļos jānodrošina gaisa kuģu ekspluatācijas līmenim atbilstošs glābšanas aprīkojums.</w:t>
      </w:r>
    </w:p>
    <w:p w14:paraId="71B5FC71" w14:textId="77777777" w:rsidR="00EB75CC" w:rsidRPr="00A4187D" w:rsidRDefault="00EB75CC" w:rsidP="00EB75CC">
      <w:pPr>
        <w:jc w:val="both"/>
        <w:rPr>
          <w:rFonts w:ascii="Times New Roman" w:eastAsia="Times New Roman" w:hAnsi="Times New Roman" w:cs="Times New Roman"/>
          <w:i/>
          <w:noProof/>
          <w:sz w:val="24"/>
          <w:szCs w:val="24"/>
        </w:rPr>
      </w:pPr>
    </w:p>
    <w:p w14:paraId="6DA2691E"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lastRenderedPageBreak/>
        <w:t>Piezīme. Norādījumi par glābšanas aprīkojumu, kas ir jānodrošina lidlaukā, ir sniegti dokumenta “Airport Services Manual” (dok. Nr. 9137) 1. daļā.</w:t>
      </w:r>
    </w:p>
    <w:p w14:paraId="0AA79DA9" w14:textId="77777777" w:rsidR="00EB75CC" w:rsidRPr="00A4187D" w:rsidRDefault="00EB75CC" w:rsidP="00EB75CC">
      <w:pPr>
        <w:jc w:val="both"/>
        <w:rPr>
          <w:rFonts w:ascii="Times New Roman" w:eastAsia="Times New Roman" w:hAnsi="Times New Roman" w:cs="Times New Roman"/>
          <w:i/>
          <w:noProof/>
          <w:sz w:val="24"/>
          <w:szCs w:val="24"/>
        </w:rPr>
      </w:pPr>
    </w:p>
    <w:p w14:paraId="5B581650" w14:textId="77777777" w:rsidR="00EB75CC" w:rsidRPr="00A4187D" w:rsidRDefault="00EB75CC" w:rsidP="00691EB8">
      <w:pPr>
        <w:pStyle w:val="BodyText"/>
        <w:rPr>
          <w:rFonts w:cs="Times New Roman"/>
          <w:b/>
          <w:bCs/>
          <w:i/>
          <w:iCs/>
        </w:rPr>
      </w:pPr>
      <w:r w:rsidRPr="00A4187D">
        <w:rPr>
          <w:rFonts w:cs="Times New Roman"/>
          <w:b/>
          <w:bCs/>
          <w:i/>
          <w:iCs/>
        </w:rPr>
        <w:t>Gatavības laiks</w:t>
      </w:r>
    </w:p>
    <w:p w14:paraId="5D5CE48F" w14:textId="77777777" w:rsidR="00EB75CC" w:rsidRPr="00A4187D" w:rsidRDefault="00EB75CC" w:rsidP="00EB75CC">
      <w:pPr>
        <w:jc w:val="both"/>
        <w:rPr>
          <w:rFonts w:ascii="Times New Roman" w:eastAsia="Times New Roman" w:hAnsi="Times New Roman" w:cs="Times New Roman"/>
          <w:b/>
          <w:bCs/>
          <w:i/>
          <w:noProof/>
          <w:sz w:val="24"/>
          <w:szCs w:val="24"/>
        </w:rPr>
      </w:pPr>
    </w:p>
    <w:p w14:paraId="4FB9388F" w14:textId="77777777" w:rsidR="00EB75CC" w:rsidRPr="00A4187D" w:rsidRDefault="00EB75CC" w:rsidP="00EB75CC">
      <w:pPr>
        <w:pStyle w:val="BodyText"/>
        <w:rPr>
          <w:rFonts w:cs="Times New Roman"/>
        </w:rPr>
      </w:pPr>
      <w:r w:rsidRPr="00A4187D">
        <w:rPr>
          <w:rFonts w:cs="Times New Roman"/>
        </w:rPr>
        <w:t>9.2.27. Glābšanas un ugunsdzēsības dienestu operatīvās darbības mērķis ir nodrošināt, ka optimālas redzamības un virsmas apstākļos gatavības laiks uz jebkuru ekspluatējamā skrejceļa vietu nepārsniedz trīs minūtes.</w:t>
      </w:r>
    </w:p>
    <w:p w14:paraId="0FBBB466" w14:textId="77777777" w:rsidR="00EB75CC" w:rsidRPr="00A4187D" w:rsidRDefault="00EB75CC" w:rsidP="00EB75CC">
      <w:pPr>
        <w:jc w:val="both"/>
        <w:rPr>
          <w:rFonts w:ascii="Times New Roman" w:eastAsia="Times New Roman" w:hAnsi="Times New Roman" w:cs="Times New Roman"/>
          <w:noProof/>
          <w:sz w:val="24"/>
          <w:szCs w:val="24"/>
        </w:rPr>
      </w:pPr>
    </w:p>
    <w:p w14:paraId="2F04567E"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9.2.28. </w:t>
      </w:r>
      <w:r w:rsidRPr="00A4187D">
        <w:rPr>
          <w:rFonts w:ascii="Times New Roman" w:hAnsi="Times New Roman" w:cs="Times New Roman"/>
          <w:b/>
          <w:sz w:val="24"/>
        </w:rPr>
        <w:t>Ieteikums</w:t>
      </w:r>
      <w:r w:rsidRPr="00A4187D">
        <w:rPr>
          <w:rFonts w:ascii="Times New Roman" w:hAnsi="Times New Roman" w:cs="Times New Roman"/>
          <w:b/>
          <w:i/>
          <w:sz w:val="24"/>
        </w:rPr>
        <w:t>.</w:t>
      </w:r>
      <w:r w:rsidRPr="00A4187D">
        <w:rPr>
          <w:rFonts w:ascii="Times New Roman" w:hAnsi="Times New Roman" w:cs="Times New Roman"/>
          <w:sz w:val="24"/>
        </w:rPr>
        <w:t xml:space="preserve"> </w:t>
      </w:r>
      <w:r w:rsidRPr="00A4187D">
        <w:rPr>
          <w:rFonts w:ascii="Times New Roman" w:hAnsi="Times New Roman" w:cs="Times New Roman"/>
          <w:i/>
          <w:sz w:val="24"/>
        </w:rPr>
        <w:t>Kā glābšanas un ugunsdzēsības dienestu operatīvās darbības mērķis ir jāizvirza prasība nodrošināt, ka optimālas redzamības un virsmas apstākļos gatavības laiks uz jebkuru ekspluatējama skrejceļa vietu nepārsniedz divas minūtes.</w:t>
      </w:r>
    </w:p>
    <w:p w14:paraId="5476E468" w14:textId="77777777" w:rsidR="00EB75CC" w:rsidRPr="00A4187D" w:rsidRDefault="00EB75CC" w:rsidP="00EB75CC">
      <w:pPr>
        <w:jc w:val="both"/>
        <w:rPr>
          <w:rFonts w:ascii="Times New Roman" w:eastAsia="Times New Roman" w:hAnsi="Times New Roman" w:cs="Times New Roman"/>
          <w:i/>
          <w:noProof/>
          <w:sz w:val="24"/>
          <w:szCs w:val="24"/>
        </w:rPr>
      </w:pPr>
    </w:p>
    <w:p w14:paraId="7025524E"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9.2.29. </w:t>
      </w:r>
      <w:r w:rsidRPr="00A4187D">
        <w:rPr>
          <w:rFonts w:ascii="Times New Roman" w:hAnsi="Times New Roman" w:cs="Times New Roman"/>
          <w:b/>
          <w:sz w:val="24"/>
        </w:rPr>
        <w:t>Ieteikums.</w:t>
      </w:r>
      <w:r w:rsidRPr="00A4187D">
        <w:rPr>
          <w:rFonts w:ascii="Times New Roman" w:hAnsi="Times New Roman" w:cs="Times New Roman"/>
          <w:i/>
          <w:sz w:val="24"/>
        </w:rPr>
        <w:t xml:space="preserve"> Kā glābšanas un ugunsdzēsības dienestu operatīvās darbības mērķis ir jāizvirza prasība nodrošināt, ka optimālas redzamības un virsmas apstākļos gatavības laiks uz jebkuru citu vietu kustības zonā nepārsniedz trīs minūtes.</w:t>
      </w:r>
    </w:p>
    <w:p w14:paraId="62D36315" w14:textId="77777777" w:rsidR="00EB75CC" w:rsidRPr="00A4187D" w:rsidRDefault="00EB75CC" w:rsidP="00EB75CC">
      <w:pPr>
        <w:jc w:val="both"/>
        <w:rPr>
          <w:rFonts w:ascii="Times New Roman" w:eastAsia="Times New Roman" w:hAnsi="Times New Roman" w:cs="Times New Roman"/>
          <w:i/>
          <w:noProof/>
          <w:sz w:val="24"/>
          <w:szCs w:val="24"/>
        </w:rPr>
      </w:pPr>
    </w:p>
    <w:p w14:paraId="628D1A6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Uzskata, ka gatavības laiks ir laiks no sākotnējā izsaukuma saņemšanas glābšanas un ugunsdzēšanas dienestā līdz brīdim, kad ātrās reaģēšanas transportlīdzeklis(-ļi) ir ieradies(-ušies) vietā un gatavs(-i) lietot putas ar ātrumu, kas atbilst vismaz 50 procentiem no 9-2. tabulā noteiktā padeves ātruma.</w:t>
      </w:r>
    </w:p>
    <w:p w14:paraId="5A3BED30" w14:textId="77777777" w:rsidR="00EB75CC" w:rsidRPr="00A4187D" w:rsidRDefault="00EB75CC" w:rsidP="00EB75CC">
      <w:pPr>
        <w:jc w:val="both"/>
        <w:rPr>
          <w:rFonts w:ascii="Times New Roman" w:eastAsia="Times New Roman" w:hAnsi="Times New Roman" w:cs="Times New Roman"/>
          <w:i/>
          <w:noProof/>
          <w:sz w:val="24"/>
          <w:szCs w:val="24"/>
        </w:rPr>
      </w:pPr>
    </w:p>
    <w:p w14:paraId="4807349C"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Optimālās redzamības un virsmas apstākļi ir dienas gaisma, laba redzamība, nokrišņu neesība, virsmas piesārņotāju, piemēram, ūdens, ledus vai sniega, neesība parastajā reaģēšanas maršrutā.</w:t>
      </w:r>
    </w:p>
    <w:p w14:paraId="577A2D45" w14:textId="77777777" w:rsidR="00EB75CC" w:rsidRPr="00A4187D" w:rsidRDefault="00EB75CC" w:rsidP="00EB75CC">
      <w:pPr>
        <w:jc w:val="both"/>
        <w:rPr>
          <w:rFonts w:ascii="Times New Roman" w:eastAsia="Times New Roman" w:hAnsi="Times New Roman" w:cs="Times New Roman"/>
          <w:i/>
          <w:noProof/>
          <w:sz w:val="24"/>
          <w:szCs w:val="24"/>
        </w:rPr>
      </w:pPr>
    </w:p>
    <w:p w14:paraId="05279FCA"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Lai izpildītu operatīvās darbības mērķi, ciktāl tas ir iespējams tādos redzamības apstākļos, kas ir sliktāki par optimālajiem apstākļiem, it īpaši ierobežotas redzamības operācijās, glābšanas un ugunsdzēsības dienestiem ir jānodrošina atbilstoša vadība, aprīkojums un/vai procedūras.</w:t>
      </w:r>
    </w:p>
    <w:p w14:paraId="5C29B530" w14:textId="77777777" w:rsidR="00EB75CC" w:rsidRPr="00A4187D" w:rsidRDefault="00EB75CC" w:rsidP="00EB75CC">
      <w:pPr>
        <w:jc w:val="both"/>
        <w:rPr>
          <w:rFonts w:ascii="Times New Roman" w:eastAsia="Times New Roman" w:hAnsi="Times New Roman" w:cs="Times New Roman"/>
          <w:i/>
          <w:noProof/>
          <w:sz w:val="24"/>
          <w:szCs w:val="24"/>
        </w:rPr>
      </w:pPr>
    </w:p>
    <w:p w14:paraId="4718E41B"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Papildu norādījumi ir sniegti dokumenta “Airport Services Manual” (dok. Nr. 9137) 1. daļā.</w:t>
      </w:r>
    </w:p>
    <w:p w14:paraId="20F3A857" w14:textId="77777777" w:rsidR="00EB75CC" w:rsidRPr="00A4187D" w:rsidRDefault="00EB75CC" w:rsidP="00EB75CC">
      <w:pPr>
        <w:jc w:val="both"/>
        <w:rPr>
          <w:rFonts w:ascii="Times New Roman" w:eastAsia="Times New Roman" w:hAnsi="Times New Roman" w:cs="Times New Roman"/>
          <w:noProof/>
          <w:sz w:val="24"/>
          <w:szCs w:val="24"/>
        </w:rPr>
      </w:pPr>
    </w:p>
    <w:p w14:paraId="3E8DE4DA" w14:textId="77777777" w:rsidR="00EB75CC" w:rsidRPr="00A4187D" w:rsidRDefault="00EB75CC" w:rsidP="00EB75CC">
      <w:pPr>
        <w:pStyle w:val="BodyText"/>
        <w:rPr>
          <w:rFonts w:cs="Times New Roman"/>
        </w:rPr>
      </w:pPr>
      <w:r w:rsidRPr="00A4187D">
        <w:rPr>
          <w:rFonts w:cs="Times New Roman"/>
        </w:rPr>
        <w:t>9.2.31. Visiem transportlīdzekļiem, izņemot ātrās reaģēšanas transportlīdzekli(-ļus), kas nepieciešami 9-2. tabulā noteikto ugunsdzēšanas vielu piegādei, jāspēj nodrošināt nepārtrauktu vielas padevi un jāierodas ne vēlāk kā pēc četrām minūtēm pēc sākotnējā izsaukuma saņemšanas.</w:t>
      </w:r>
    </w:p>
    <w:p w14:paraId="64915177" w14:textId="77777777" w:rsidR="00EB75CC" w:rsidRPr="00A4187D" w:rsidRDefault="00EB75CC" w:rsidP="00EB75CC">
      <w:pPr>
        <w:jc w:val="both"/>
        <w:rPr>
          <w:rFonts w:ascii="Times New Roman" w:eastAsia="Times New Roman" w:hAnsi="Times New Roman" w:cs="Times New Roman"/>
          <w:noProof/>
          <w:sz w:val="24"/>
          <w:szCs w:val="24"/>
        </w:rPr>
      </w:pPr>
    </w:p>
    <w:p w14:paraId="35EF2D01"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Visiem transportlīdzekļiem, izņemot ātrās reaģēšanas transportlīdzekli(-ļus), kas nepieciešami 9-2. tabulā noteikto ugunsdzēšanas vielu piegādei, jāspēj nodrošināt nepārtrauktu vielas padevi un jāierodas ne vēlāk kā pēc trīs minūtēm pēc sākotnējā izsaukuma saņemšanas.</w:t>
      </w:r>
    </w:p>
    <w:p w14:paraId="339E52FC" w14:textId="77777777" w:rsidR="00EB75CC" w:rsidRPr="00A4187D" w:rsidRDefault="00EB75CC" w:rsidP="00EB75CC">
      <w:pPr>
        <w:jc w:val="both"/>
        <w:rPr>
          <w:rFonts w:ascii="Times New Roman" w:eastAsia="Times New Roman" w:hAnsi="Times New Roman" w:cs="Times New Roman"/>
          <w:i/>
          <w:noProof/>
          <w:sz w:val="24"/>
          <w:szCs w:val="24"/>
        </w:rPr>
      </w:pPr>
    </w:p>
    <w:p w14:paraId="5BE25C4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Jāizmanto glābšanas un ugunsdzēsības transportlīdzekļu profilaktiskās tehniskās apkopes sistēma, lai nodrošinātu aprīkojuma efektivitāti un spēju ievērot noteikto gatavības laiku visā transportlīdzekļa darbmūžā.</w:t>
      </w:r>
    </w:p>
    <w:p w14:paraId="15FBA5C8" w14:textId="77777777" w:rsidR="00EB75CC" w:rsidRPr="00A4187D" w:rsidRDefault="00EB75CC" w:rsidP="00EB75CC">
      <w:pPr>
        <w:jc w:val="both"/>
        <w:rPr>
          <w:rFonts w:ascii="Times New Roman" w:eastAsia="Times New Roman" w:hAnsi="Times New Roman" w:cs="Times New Roman"/>
          <w:i/>
          <w:noProof/>
          <w:sz w:val="24"/>
          <w:szCs w:val="24"/>
        </w:rPr>
      </w:pPr>
    </w:p>
    <w:p w14:paraId="721398C9" w14:textId="77777777" w:rsidR="00EB75CC" w:rsidRPr="00A4187D" w:rsidRDefault="00EB75CC" w:rsidP="00885F8F">
      <w:pPr>
        <w:pStyle w:val="BodyText"/>
        <w:keepNext/>
        <w:keepLines/>
        <w:rPr>
          <w:rFonts w:cs="Times New Roman"/>
          <w:b/>
          <w:bCs/>
          <w:i/>
          <w:iCs/>
        </w:rPr>
      </w:pPr>
      <w:r w:rsidRPr="00A4187D">
        <w:rPr>
          <w:rFonts w:cs="Times New Roman"/>
          <w:b/>
          <w:bCs/>
          <w:i/>
          <w:iCs/>
        </w:rPr>
        <w:lastRenderedPageBreak/>
        <w:t>Ārkārtas piekļuves ceļi</w:t>
      </w:r>
    </w:p>
    <w:p w14:paraId="74D93A85" w14:textId="77777777" w:rsidR="00EB75CC" w:rsidRPr="00A4187D" w:rsidRDefault="00EB75CC" w:rsidP="00885F8F">
      <w:pPr>
        <w:keepNext/>
        <w:keepLines/>
        <w:jc w:val="both"/>
        <w:rPr>
          <w:rFonts w:ascii="Times New Roman" w:eastAsia="Times New Roman" w:hAnsi="Times New Roman" w:cs="Times New Roman"/>
          <w:b/>
          <w:bCs/>
          <w:i/>
          <w:noProof/>
          <w:sz w:val="24"/>
          <w:szCs w:val="24"/>
        </w:rPr>
      </w:pPr>
    </w:p>
    <w:p w14:paraId="4CA708E9" w14:textId="77777777" w:rsidR="00EB75CC" w:rsidRPr="00A4187D" w:rsidRDefault="00EB75CC" w:rsidP="00885F8F">
      <w:pPr>
        <w:keepNext/>
        <w:keepLines/>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Ārkārtas piekļuves ceļi jānodrošina lidlaukā, ja apvidus apstākļi ļauj tos ierīkot, lai atvieglotu minimālā gatavības laika nodrošināšanu. Īpaša uzmanība jāpievērš tam, lai tiktu nodrošināta viegla piekļuve pieejas zonām līdz 1000 m no skrejceļa sliekšņa vai vismaz lidlauka robežās. Ja izmanto iežogojumu, jāņem vērā, ka ir nepieciešama ērta pieeja ārējām zonām.</w:t>
      </w:r>
    </w:p>
    <w:p w14:paraId="3F0DB194" w14:textId="77777777" w:rsidR="00EB75CC" w:rsidRPr="00A4187D" w:rsidRDefault="00EB75CC" w:rsidP="00EB75CC">
      <w:pPr>
        <w:jc w:val="both"/>
        <w:rPr>
          <w:rFonts w:ascii="Times New Roman" w:eastAsia="Times New Roman" w:hAnsi="Times New Roman" w:cs="Times New Roman"/>
          <w:i/>
          <w:noProof/>
          <w:sz w:val="24"/>
          <w:szCs w:val="24"/>
        </w:rPr>
      </w:pPr>
    </w:p>
    <w:p w14:paraId="0B6259E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Lidlauka servisa ceļus var izmantot kā ārkārtas piekļuves ceļus, ja tie ir atbilstoši izvietoti un būvēti.</w:t>
      </w:r>
    </w:p>
    <w:p w14:paraId="5720A6CC" w14:textId="77777777" w:rsidR="00EB75CC" w:rsidRPr="00A4187D" w:rsidRDefault="00EB75CC" w:rsidP="00EB75CC">
      <w:pPr>
        <w:jc w:val="both"/>
        <w:rPr>
          <w:rFonts w:ascii="Times New Roman" w:eastAsia="Times New Roman" w:hAnsi="Times New Roman" w:cs="Times New Roman"/>
          <w:i/>
          <w:noProof/>
          <w:sz w:val="24"/>
          <w:szCs w:val="24"/>
        </w:rPr>
      </w:pPr>
    </w:p>
    <w:p w14:paraId="1AABC7D0"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Ārkārtas piekļuves ceļiem jāspēj apkalpot smagākos transportlīdzekļus, kādus paredzēts izmantot, un tiem jābūt izmantojamiem visos laikapstākļos. Ceļi, kas atrodas līdz 90 m no skrejceļa, jāpārklāj ar tādu segumu, kas novērstu virsmas eroziju un nosēdumu pārnešanu uz skrejceļa. Attiecībā uz vislielākajiem transportlīdzekļiem jānodrošina pietiekams vertikālais attālums starp šiem transportlīdzekļiem un šķēršļiem, kas atrodas virs tiem.</w:t>
      </w:r>
    </w:p>
    <w:p w14:paraId="4B1D3906" w14:textId="77777777" w:rsidR="00EB75CC" w:rsidRPr="00A4187D" w:rsidRDefault="00EB75CC" w:rsidP="00EB75CC">
      <w:pPr>
        <w:jc w:val="both"/>
        <w:rPr>
          <w:rFonts w:ascii="Times New Roman" w:eastAsia="Times New Roman" w:hAnsi="Times New Roman" w:cs="Times New Roman"/>
          <w:i/>
          <w:noProof/>
          <w:sz w:val="24"/>
          <w:szCs w:val="24"/>
        </w:rPr>
      </w:pPr>
    </w:p>
    <w:p w14:paraId="3B217971"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ceļu virsma nav vizuāli nošķirama no apkārtējas teritorijas vai teritorijās, kurās sniega dēļ var nebūt saskatāma ceļu atrašanās vieta, jāizvieto ceļa malu marķieri ar aptuveni 10 m intervālu.</w:t>
      </w:r>
    </w:p>
    <w:p w14:paraId="0E3CAADD" w14:textId="77777777" w:rsidR="00EB75CC" w:rsidRPr="00A4187D" w:rsidRDefault="00EB75CC" w:rsidP="00EB75CC">
      <w:pPr>
        <w:jc w:val="both"/>
        <w:rPr>
          <w:rFonts w:ascii="Times New Roman" w:eastAsia="Times New Roman" w:hAnsi="Times New Roman" w:cs="Times New Roman"/>
          <w:i/>
          <w:noProof/>
          <w:sz w:val="24"/>
          <w:szCs w:val="24"/>
        </w:rPr>
      </w:pPr>
    </w:p>
    <w:p w14:paraId="48738659" w14:textId="77777777" w:rsidR="00EB75CC" w:rsidRPr="00A4187D" w:rsidRDefault="00EB75CC" w:rsidP="00691EB8">
      <w:pPr>
        <w:pStyle w:val="BodyText"/>
        <w:rPr>
          <w:rFonts w:cs="Times New Roman"/>
          <w:b/>
          <w:bCs/>
          <w:i/>
          <w:iCs/>
        </w:rPr>
      </w:pPr>
      <w:r w:rsidRPr="00A4187D">
        <w:rPr>
          <w:rFonts w:cs="Times New Roman"/>
          <w:b/>
          <w:bCs/>
          <w:i/>
          <w:iCs/>
        </w:rPr>
        <w:t>Ugunsdzēsēju depo</w:t>
      </w:r>
    </w:p>
    <w:p w14:paraId="12F5E8AA" w14:textId="77777777" w:rsidR="00EB75CC" w:rsidRPr="00A4187D" w:rsidRDefault="00EB75CC" w:rsidP="00EB75CC">
      <w:pPr>
        <w:jc w:val="both"/>
        <w:rPr>
          <w:rFonts w:ascii="Times New Roman" w:eastAsia="Times New Roman" w:hAnsi="Times New Roman" w:cs="Times New Roman"/>
          <w:b/>
          <w:bCs/>
          <w:i/>
          <w:noProof/>
          <w:sz w:val="24"/>
          <w:szCs w:val="24"/>
        </w:rPr>
      </w:pPr>
    </w:p>
    <w:p w14:paraId="7EEB7D8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Visiem glābšanas un ugunsdzēsības transportlīdzekļiem parasti ir jābūt novietotiem ugunsdzēsēju depo. Ja ierašanos gatavības laikā nav iespējams nodrošināt no viena ugunsdzēsēju depo, jāierīko ugunsdzēsēju palīgdepo.</w:t>
      </w:r>
    </w:p>
    <w:p w14:paraId="2B3C621D" w14:textId="77777777" w:rsidR="00EB75CC" w:rsidRPr="00A4187D" w:rsidRDefault="00EB75CC" w:rsidP="00EB75CC">
      <w:pPr>
        <w:jc w:val="both"/>
        <w:rPr>
          <w:rFonts w:ascii="Times New Roman" w:eastAsia="Times New Roman" w:hAnsi="Times New Roman" w:cs="Times New Roman"/>
          <w:i/>
          <w:noProof/>
          <w:sz w:val="24"/>
          <w:szCs w:val="24"/>
        </w:rPr>
      </w:pPr>
    </w:p>
    <w:p w14:paraId="468CCEE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Ugunsdzēsēju depo ir jābūt izvietotam tā, lai glābšanas un ugunsdzēsības transportlīdzekļi varētu piekļūt skrejceļa zonai tieši un netraucēti, ar minimālu pagriezienu skaitu.</w:t>
      </w:r>
    </w:p>
    <w:p w14:paraId="22EB0C27" w14:textId="77777777" w:rsidR="00EB75CC" w:rsidRPr="00A4187D" w:rsidRDefault="00EB75CC" w:rsidP="00EB75CC">
      <w:pPr>
        <w:jc w:val="both"/>
        <w:rPr>
          <w:rFonts w:ascii="Times New Roman" w:eastAsia="Times New Roman" w:hAnsi="Times New Roman" w:cs="Times New Roman"/>
          <w:i/>
          <w:noProof/>
          <w:sz w:val="24"/>
          <w:szCs w:val="24"/>
        </w:rPr>
      </w:pPr>
    </w:p>
    <w:p w14:paraId="2E3DF488" w14:textId="77777777" w:rsidR="00EB75CC" w:rsidRPr="00A4187D" w:rsidRDefault="00EB75CC" w:rsidP="00691EB8">
      <w:pPr>
        <w:pStyle w:val="BodyText"/>
        <w:rPr>
          <w:rFonts w:cs="Times New Roman"/>
          <w:b/>
          <w:bCs/>
          <w:i/>
          <w:iCs/>
        </w:rPr>
      </w:pPr>
      <w:r w:rsidRPr="00A4187D">
        <w:rPr>
          <w:rFonts w:cs="Times New Roman"/>
          <w:b/>
          <w:bCs/>
          <w:i/>
          <w:iCs/>
        </w:rPr>
        <w:t>Sakaru un brīdināšanas sistēmas</w:t>
      </w:r>
    </w:p>
    <w:p w14:paraId="19DAE05F" w14:textId="77777777" w:rsidR="00EB75CC" w:rsidRPr="00A4187D" w:rsidRDefault="00EB75CC" w:rsidP="00EB75CC">
      <w:pPr>
        <w:jc w:val="both"/>
        <w:rPr>
          <w:rFonts w:ascii="Times New Roman" w:eastAsia="Times New Roman" w:hAnsi="Times New Roman" w:cs="Times New Roman"/>
          <w:b/>
          <w:bCs/>
          <w:i/>
          <w:noProof/>
          <w:sz w:val="24"/>
          <w:szCs w:val="24"/>
        </w:rPr>
      </w:pPr>
    </w:p>
    <w:p w14:paraId="7CDE639E"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9.2.39.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Jānodrošina atsevišķa sakaru sistēma, kas ugunsdzēsēju depo savieno ar vadības torni, jebkuru citu ugunsdzēsēju depo lidlaukā un glābšanas un ugunsdzēsības transportlīdzekļiem.</w:t>
      </w:r>
    </w:p>
    <w:p w14:paraId="7AA08CB2" w14:textId="77777777" w:rsidR="00EB75CC" w:rsidRPr="00A4187D" w:rsidRDefault="00EB75CC" w:rsidP="00EB75CC">
      <w:pPr>
        <w:jc w:val="both"/>
        <w:rPr>
          <w:rFonts w:ascii="Times New Roman" w:eastAsia="Times New Roman" w:hAnsi="Times New Roman" w:cs="Times New Roman"/>
          <w:i/>
          <w:noProof/>
          <w:sz w:val="24"/>
          <w:szCs w:val="24"/>
        </w:rPr>
      </w:pPr>
    </w:p>
    <w:p w14:paraId="7C4282DE"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9.2.40.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Ugunsdzēsēju depo, visos citos lidlaukā esošajos ugunsdzēsēju depo un lidlauka vadības tornī jābūt nodrošinātai brīdināšanas sistēmai, ar kuru izziņo trauksmi glābšanas un ugunsdzēsības dienestu personālam un kuru iespējams darbināt no attiecīgā depo.</w:t>
      </w:r>
    </w:p>
    <w:p w14:paraId="1EA388BE" w14:textId="77777777" w:rsidR="00EB75CC" w:rsidRPr="00A4187D" w:rsidRDefault="00EB75CC" w:rsidP="00EB75CC">
      <w:pPr>
        <w:jc w:val="both"/>
        <w:rPr>
          <w:rFonts w:ascii="Times New Roman" w:eastAsia="Times New Roman" w:hAnsi="Times New Roman" w:cs="Times New Roman"/>
          <w:i/>
          <w:noProof/>
          <w:sz w:val="24"/>
          <w:szCs w:val="24"/>
        </w:rPr>
      </w:pPr>
    </w:p>
    <w:p w14:paraId="02C1B1E0" w14:textId="77777777" w:rsidR="00EB75CC" w:rsidRPr="00A4187D" w:rsidRDefault="00EB75CC" w:rsidP="00691EB8">
      <w:pPr>
        <w:pStyle w:val="BodyText"/>
        <w:rPr>
          <w:rFonts w:cs="Times New Roman"/>
          <w:b/>
          <w:bCs/>
          <w:i/>
          <w:iCs/>
        </w:rPr>
      </w:pPr>
      <w:r w:rsidRPr="00A4187D">
        <w:rPr>
          <w:rFonts w:cs="Times New Roman"/>
          <w:b/>
          <w:bCs/>
          <w:i/>
          <w:iCs/>
        </w:rPr>
        <w:t>Glābšanas un ugunsdzēsības transportlīdzekļu skaits</w:t>
      </w:r>
    </w:p>
    <w:p w14:paraId="5BD1917A" w14:textId="77777777" w:rsidR="00EB75CC" w:rsidRPr="00A4187D" w:rsidRDefault="00EB75CC" w:rsidP="00EB75CC">
      <w:pPr>
        <w:jc w:val="both"/>
        <w:rPr>
          <w:rFonts w:ascii="Times New Roman" w:eastAsia="Times New Roman" w:hAnsi="Times New Roman" w:cs="Times New Roman"/>
          <w:b/>
          <w:bCs/>
          <w:i/>
          <w:noProof/>
          <w:sz w:val="24"/>
          <w:szCs w:val="24"/>
        </w:rPr>
      </w:pPr>
    </w:p>
    <w:p w14:paraId="11C6CA85"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9.2.41.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Lidlaukā nodrošinātajam minimālajam glābšanas un ugunsdzēsības transportlīdzekļu skaitam jāatbilst tam, kas norādīts nākamajā tabulā.</w:t>
      </w:r>
    </w:p>
    <w:p w14:paraId="12540897" w14:textId="77777777" w:rsidR="00EB75CC" w:rsidRPr="00A4187D" w:rsidRDefault="00EB75CC" w:rsidP="00EB75CC">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713"/>
        <w:gridCol w:w="5415"/>
      </w:tblGrid>
      <w:tr w:rsidR="00EB75CC" w:rsidRPr="00A4187D" w14:paraId="4C2CF38B" w14:textId="77777777" w:rsidTr="00885F8F">
        <w:tc>
          <w:tcPr>
            <w:tcW w:w="2034" w:type="pct"/>
            <w:tcBorders>
              <w:top w:val="nil"/>
              <w:left w:val="nil"/>
              <w:bottom w:val="nil"/>
              <w:right w:val="nil"/>
            </w:tcBorders>
          </w:tcPr>
          <w:p w14:paraId="3CDA4C24" w14:textId="77777777" w:rsidR="00EB75CC" w:rsidRPr="00A4187D" w:rsidRDefault="00EB75CC" w:rsidP="00885F8F">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lastRenderedPageBreak/>
              <w:t>Lidlauka kategorija</w:t>
            </w:r>
          </w:p>
        </w:tc>
        <w:tc>
          <w:tcPr>
            <w:tcW w:w="2966" w:type="pct"/>
            <w:tcBorders>
              <w:top w:val="nil"/>
              <w:left w:val="nil"/>
              <w:bottom w:val="nil"/>
              <w:right w:val="nil"/>
            </w:tcBorders>
          </w:tcPr>
          <w:p w14:paraId="1DA7DF44" w14:textId="77777777" w:rsidR="00EB75CC" w:rsidRPr="00A4187D" w:rsidRDefault="00EB75CC" w:rsidP="00885F8F">
            <w:pPr>
              <w:pStyle w:val="TableParagraph"/>
              <w:keepNext/>
              <w:keepLines/>
              <w:jc w:val="center"/>
              <w:rPr>
                <w:rFonts w:ascii="Times New Roman" w:hAnsi="Times New Roman" w:cs="Times New Roman"/>
                <w:noProof/>
                <w:sz w:val="24"/>
                <w:szCs w:val="24"/>
              </w:rPr>
            </w:pPr>
            <w:r w:rsidRPr="00A4187D">
              <w:rPr>
                <w:rFonts w:ascii="Times New Roman" w:hAnsi="Times New Roman" w:cs="Times New Roman"/>
                <w:sz w:val="24"/>
              </w:rPr>
              <w:t>Glābšanas un ugunsdzēsības transportlīdzekļi</w:t>
            </w:r>
          </w:p>
        </w:tc>
      </w:tr>
      <w:tr w:rsidR="00EB75CC" w:rsidRPr="00A4187D" w14:paraId="3AC3611B" w14:textId="77777777" w:rsidTr="00885F8F">
        <w:tc>
          <w:tcPr>
            <w:tcW w:w="2034" w:type="pct"/>
            <w:tcBorders>
              <w:top w:val="nil"/>
              <w:left w:val="nil"/>
              <w:bottom w:val="nil"/>
              <w:right w:val="nil"/>
            </w:tcBorders>
          </w:tcPr>
          <w:p w14:paraId="7387EC0B" w14:textId="77777777" w:rsidR="00EB75CC" w:rsidRPr="00A4187D" w:rsidRDefault="00EB75CC" w:rsidP="00885F8F">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1</w:t>
            </w:r>
          </w:p>
        </w:tc>
        <w:tc>
          <w:tcPr>
            <w:tcW w:w="2966" w:type="pct"/>
            <w:tcBorders>
              <w:top w:val="nil"/>
              <w:left w:val="nil"/>
              <w:bottom w:val="nil"/>
              <w:right w:val="nil"/>
            </w:tcBorders>
          </w:tcPr>
          <w:p w14:paraId="407745F3" w14:textId="77777777" w:rsidR="00EB75CC" w:rsidRPr="00A4187D" w:rsidRDefault="00EB75CC" w:rsidP="00885F8F">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1</w:t>
            </w:r>
          </w:p>
        </w:tc>
      </w:tr>
      <w:tr w:rsidR="00EB75CC" w:rsidRPr="00A4187D" w14:paraId="35E975B4" w14:textId="77777777" w:rsidTr="00885F8F">
        <w:tc>
          <w:tcPr>
            <w:tcW w:w="2034" w:type="pct"/>
            <w:tcBorders>
              <w:top w:val="nil"/>
              <w:left w:val="nil"/>
              <w:bottom w:val="nil"/>
              <w:right w:val="nil"/>
            </w:tcBorders>
          </w:tcPr>
          <w:p w14:paraId="74711CE0" w14:textId="77777777" w:rsidR="00EB75CC" w:rsidRPr="00A4187D" w:rsidRDefault="00EB75CC" w:rsidP="00885F8F">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2</w:t>
            </w:r>
          </w:p>
        </w:tc>
        <w:tc>
          <w:tcPr>
            <w:tcW w:w="2966" w:type="pct"/>
            <w:tcBorders>
              <w:top w:val="nil"/>
              <w:left w:val="nil"/>
              <w:bottom w:val="nil"/>
              <w:right w:val="nil"/>
            </w:tcBorders>
          </w:tcPr>
          <w:p w14:paraId="326DB5F0" w14:textId="77777777" w:rsidR="00EB75CC" w:rsidRPr="00A4187D" w:rsidRDefault="00EB75CC" w:rsidP="00885F8F">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1</w:t>
            </w:r>
          </w:p>
        </w:tc>
      </w:tr>
      <w:tr w:rsidR="00EB75CC" w:rsidRPr="00A4187D" w14:paraId="2EE92118" w14:textId="77777777" w:rsidTr="00885F8F">
        <w:tc>
          <w:tcPr>
            <w:tcW w:w="2034" w:type="pct"/>
            <w:tcBorders>
              <w:top w:val="nil"/>
              <w:left w:val="nil"/>
              <w:bottom w:val="nil"/>
              <w:right w:val="nil"/>
            </w:tcBorders>
          </w:tcPr>
          <w:p w14:paraId="58555919" w14:textId="77777777" w:rsidR="00EB75CC" w:rsidRPr="00A4187D" w:rsidRDefault="00EB75CC" w:rsidP="00885F8F">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3</w:t>
            </w:r>
          </w:p>
        </w:tc>
        <w:tc>
          <w:tcPr>
            <w:tcW w:w="2966" w:type="pct"/>
            <w:tcBorders>
              <w:top w:val="nil"/>
              <w:left w:val="nil"/>
              <w:bottom w:val="nil"/>
              <w:right w:val="nil"/>
            </w:tcBorders>
          </w:tcPr>
          <w:p w14:paraId="5D4804B3" w14:textId="77777777" w:rsidR="00EB75CC" w:rsidRPr="00A4187D" w:rsidRDefault="00EB75CC" w:rsidP="00885F8F">
            <w:pPr>
              <w:pStyle w:val="TableParagraph"/>
              <w:keepNext/>
              <w:keepLines/>
              <w:jc w:val="center"/>
              <w:rPr>
                <w:rFonts w:ascii="Times New Roman" w:hAnsi="Times New Roman" w:cs="Times New Roman"/>
                <w:i/>
                <w:noProof/>
                <w:sz w:val="24"/>
                <w:szCs w:val="24"/>
              </w:rPr>
            </w:pPr>
            <w:r w:rsidRPr="00A4187D">
              <w:rPr>
                <w:rFonts w:ascii="Times New Roman" w:hAnsi="Times New Roman" w:cs="Times New Roman"/>
                <w:i/>
                <w:sz w:val="24"/>
              </w:rPr>
              <w:t>1</w:t>
            </w:r>
          </w:p>
        </w:tc>
      </w:tr>
      <w:tr w:rsidR="00EB75CC" w:rsidRPr="00A4187D" w14:paraId="6B47408B" w14:textId="77777777" w:rsidTr="00885F8F">
        <w:tc>
          <w:tcPr>
            <w:tcW w:w="2034" w:type="pct"/>
            <w:tcBorders>
              <w:top w:val="nil"/>
              <w:left w:val="nil"/>
              <w:bottom w:val="nil"/>
              <w:right w:val="nil"/>
            </w:tcBorders>
          </w:tcPr>
          <w:p w14:paraId="40A755EF"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4</w:t>
            </w:r>
          </w:p>
        </w:tc>
        <w:tc>
          <w:tcPr>
            <w:tcW w:w="2966" w:type="pct"/>
            <w:tcBorders>
              <w:top w:val="nil"/>
              <w:left w:val="nil"/>
              <w:bottom w:val="nil"/>
              <w:right w:val="nil"/>
            </w:tcBorders>
          </w:tcPr>
          <w:p w14:paraId="6E987ED9"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1</w:t>
            </w:r>
          </w:p>
        </w:tc>
      </w:tr>
      <w:tr w:rsidR="00EB75CC" w:rsidRPr="00A4187D" w14:paraId="06292827" w14:textId="77777777" w:rsidTr="00885F8F">
        <w:tc>
          <w:tcPr>
            <w:tcW w:w="2034" w:type="pct"/>
            <w:tcBorders>
              <w:top w:val="nil"/>
              <w:left w:val="nil"/>
              <w:bottom w:val="nil"/>
              <w:right w:val="nil"/>
            </w:tcBorders>
          </w:tcPr>
          <w:p w14:paraId="2783FC20"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5</w:t>
            </w:r>
          </w:p>
        </w:tc>
        <w:tc>
          <w:tcPr>
            <w:tcW w:w="2966" w:type="pct"/>
            <w:tcBorders>
              <w:top w:val="nil"/>
              <w:left w:val="nil"/>
              <w:bottom w:val="nil"/>
              <w:right w:val="nil"/>
            </w:tcBorders>
          </w:tcPr>
          <w:p w14:paraId="0D6C1332"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1</w:t>
            </w:r>
          </w:p>
        </w:tc>
      </w:tr>
      <w:tr w:rsidR="00EB75CC" w:rsidRPr="00A4187D" w14:paraId="3A1BB0C7" w14:textId="77777777" w:rsidTr="00885F8F">
        <w:tc>
          <w:tcPr>
            <w:tcW w:w="2034" w:type="pct"/>
            <w:tcBorders>
              <w:top w:val="nil"/>
              <w:left w:val="nil"/>
              <w:bottom w:val="nil"/>
              <w:right w:val="nil"/>
            </w:tcBorders>
          </w:tcPr>
          <w:p w14:paraId="73F6227A"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6</w:t>
            </w:r>
          </w:p>
        </w:tc>
        <w:tc>
          <w:tcPr>
            <w:tcW w:w="2966" w:type="pct"/>
            <w:tcBorders>
              <w:top w:val="nil"/>
              <w:left w:val="nil"/>
              <w:bottom w:val="nil"/>
              <w:right w:val="nil"/>
            </w:tcBorders>
          </w:tcPr>
          <w:p w14:paraId="44959902"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2</w:t>
            </w:r>
          </w:p>
        </w:tc>
      </w:tr>
      <w:tr w:rsidR="00EB75CC" w:rsidRPr="00A4187D" w14:paraId="2CD7103C" w14:textId="77777777" w:rsidTr="00885F8F">
        <w:tc>
          <w:tcPr>
            <w:tcW w:w="2034" w:type="pct"/>
            <w:tcBorders>
              <w:top w:val="nil"/>
              <w:left w:val="nil"/>
              <w:bottom w:val="nil"/>
              <w:right w:val="nil"/>
            </w:tcBorders>
          </w:tcPr>
          <w:p w14:paraId="53598DF8"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7</w:t>
            </w:r>
          </w:p>
        </w:tc>
        <w:tc>
          <w:tcPr>
            <w:tcW w:w="2966" w:type="pct"/>
            <w:tcBorders>
              <w:top w:val="nil"/>
              <w:left w:val="nil"/>
              <w:bottom w:val="nil"/>
              <w:right w:val="nil"/>
            </w:tcBorders>
          </w:tcPr>
          <w:p w14:paraId="2DA84E78"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2</w:t>
            </w:r>
          </w:p>
        </w:tc>
      </w:tr>
      <w:tr w:rsidR="00EB75CC" w:rsidRPr="00A4187D" w14:paraId="2397132A" w14:textId="77777777" w:rsidTr="00885F8F">
        <w:tc>
          <w:tcPr>
            <w:tcW w:w="2034" w:type="pct"/>
            <w:tcBorders>
              <w:top w:val="nil"/>
              <w:left w:val="nil"/>
              <w:bottom w:val="nil"/>
              <w:right w:val="nil"/>
            </w:tcBorders>
          </w:tcPr>
          <w:p w14:paraId="5196A1F1"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8</w:t>
            </w:r>
          </w:p>
        </w:tc>
        <w:tc>
          <w:tcPr>
            <w:tcW w:w="2966" w:type="pct"/>
            <w:tcBorders>
              <w:top w:val="nil"/>
              <w:left w:val="nil"/>
              <w:bottom w:val="nil"/>
              <w:right w:val="nil"/>
            </w:tcBorders>
          </w:tcPr>
          <w:p w14:paraId="1ACF73B8"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w:t>
            </w:r>
          </w:p>
        </w:tc>
      </w:tr>
      <w:tr w:rsidR="00EB75CC" w:rsidRPr="00A4187D" w14:paraId="5E5EFE17" w14:textId="77777777" w:rsidTr="00885F8F">
        <w:tc>
          <w:tcPr>
            <w:tcW w:w="2034" w:type="pct"/>
            <w:tcBorders>
              <w:top w:val="nil"/>
              <w:left w:val="nil"/>
              <w:bottom w:val="nil"/>
              <w:right w:val="nil"/>
            </w:tcBorders>
          </w:tcPr>
          <w:p w14:paraId="75C70A5F"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9</w:t>
            </w:r>
          </w:p>
        </w:tc>
        <w:tc>
          <w:tcPr>
            <w:tcW w:w="2966" w:type="pct"/>
            <w:tcBorders>
              <w:top w:val="nil"/>
              <w:left w:val="nil"/>
              <w:bottom w:val="nil"/>
              <w:right w:val="nil"/>
            </w:tcBorders>
          </w:tcPr>
          <w:p w14:paraId="6FE5CFBA"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w:t>
            </w:r>
          </w:p>
        </w:tc>
      </w:tr>
      <w:tr w:rsidR="00EB75CC" w:rsidRPr="00A4187D" w14:paraId="15E53B8C" w14:textId="77777777" w:rsidTr="00885F8F">
        <w:tc>
          <w:tcPr>
            <w:tcW w:w="2034" w:type="pct"/>
            <w:tcBorders>
              <w:top w:val="nil"/>
              <w:left w:val="nil"/>
              <w:bottom w:val="nil"/>
              <w:right w:val="nil"/>
            </w:tcBorders>
          </w:tcPr>
          <w:p w14:paraId="7D46AB5E"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10</w:t>
            </w:r>
          </w:p>
        </w:tc>
        <w:tc>
          <w:tcPr>
            <w:tcW w:w="2966" w:type="pct"/>
            <w:tcBorders>
              <w:top w:val="nil"/>
              <w:left w:val="nil"/>
              <w:bottom w:val="nil"/>
              <w:right w:val="nil"/>
            </w:tcBorders>
          </w:tcPr>
          <w:p w14:paraId="1B292E63" w14:textId="77777777" w:rsidR="00EB75CC" w:rsidRPr="00A4187D" w:rsidRDefault="00EB75CC"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3</w:t>
            </w:r>
          </w:p>
        </w:tc>
      </w:tr>
    </w:tbl>
    <w:p w14:paraId="162A2A73" w14:textId="77777777" w:rsidR="00EB75CC" w:rsidRPr="00A4187D" w:rsidRDefault="00EB75CC" w:rsidP="00EB75CC">
      <w:pPr>
        <w:jc w:val="both"/>
        <w:rPr>
          <w:rFonts w:ascii="Times New Roman" w:eastAsia="Times New Roman" w:hAnsi="Times New Roman" w:cs="Times New Roman"/>
          <w:i/>
          <w:noProof/>
          <w:sz w:val="24"/>
          <w:szCs w:val="24"/>
        </w:rPr>
      </w:pPr>
    </w:p>
    <w:p w14:paraId="6AAB4748" w14:textId="77777777" w:rsidR="00EB75CC" w:rsidRPr="00A4187D" w:rsidRDefault="00EB75CC" w:rsidP="00EB75CC">
      <w:pPr>
        <w:jc w:val="both"/>
        <w:rPr>
          <w:rFonts w:ascii="Times New Roman" w:hAnsi="Times New Roman" w:cs="Times New Roman"/>
          <w:i/>
          <w:noProof/>
          <w:sz w:val="24"/>
          <w:szCs w:val="24"/>
        </w:rPr>
      </w:pPr>
      <w:r w:rsidRPr="00A4187D">
        <w:rPr>
          <w:rFonts w:ascii="Times New Roman" w:hAnsi="Times New Roman" w:cs="Times New Roman"/>
          <w:i/>
          <w:sz w:val="24"/>
        </w:rPr>
        <w:t>Piezīme. Norādījumi par glābšanas un ugunsdzēsības transportlīdzekļu minimālajiem raksturojumiem ir sniegti dokumenta “Airport Services Manual” (dok. Nr. 9137) 1. daļā.</w:t>
      </w:r>
    </w:p>
    <w:p w14:paraId="47DA7643" w14:textId="77777777" w:rsidR="00EB75CC" w:rsidRPr="00A4187D" w:rsidRDefault="00EB75CC" w:rsidP="00EB75CC">
      <w:pPr>
        <w:jc w:val="both"/>
        <w:rPr>
          <w:rFonts w:ascii="Times New Roman" w:eastAsia="Times New Roman" w:hAnsi="Times New Roman" w:cs="Times New Roman"/>
          <w:noProof/>
          <w:sz w:val="24"/>
          <w:szCs w:val="24"/>
        </w:rPr>
      </w:pPr>
    </w:p>
    <w:p w14:paraId="22F7D1C4" w14:textId="77777777" w:rsidR="00EB75CC" w:rsidRPr="00A4187D" w:rsidRDefault="00EB75CC" w:rsidP="00691EB8">
      <w:pPr>
        <w:pStyle w:val="BodyText"/>
        <w:rPr>
          <w:rFonts w:cs="Times New Roman"/>
          <w:b/>
          <w:bCs/>
          <w:i/>
          <w:iCs/>
        </w:rPr>
      </w:pPr>
      <w:bookmarkStart w:id="231" w:name="9.3_Disabled_aircraft_removal"/>
      <w:bookmarkEnd w:id="231"/>
      <w:r w:rsidRPr="00A4187D">
        <w:rPr>
          <w:rFonts w:cs="Times New Roman"/>
          <w:b/>
          <w:bCs/>
          <w:i/>
          <w:iCs/>
        </w:rPr>
        <w:t>Personāls</w:t>
      </w:r>
    </w:p>
    <w:p w14:paraId="1837157C" w14:textId="77777777" w:rsidR="00EB75CC" w:rsidRPr="00A4187D" w:rsidRDefault="00EB75CC" w:rsidP="00EB75CC">
      <w:pPr>
        <w:jc w:val="both"/>
        <w:rPr>
          <w:rFonts w:ascii="Times New Roman" w:eastAsia="Times New Roman" w:hAnsi="Times New Roman" w:cs="Times New Roman"/>
          <w:b/>
          <w:bCs/>
          <w:i/>
          <w:noProof/>
          <w:sz w:val="24"/>
          <w:szCs w:val="24"/>
        </w:rPr>
      </w:pPr>
    </w:p>
    <w:p w14:paraId="14400240" w14:textId="77777777" w:rsidR="00EB75CC" w:rsidRPr="00A4187D" w:rsidRDefault="00EB75CC" w:rsidP="00EB75CC">
      <w:pPr>
        <w:pStyle w:val="BodyText"/>
        <w:rPr>
          <w:rFonts w:cs="Times New Roman"/>
        </w:rPr>
      </w:pPr>
      <w:r w:rsidRPr="00A4187D">
        <w:rPr>
          <w:rFonts w:cs="Times New Roman"/>
        </w:rPr>
        <w:t>9.2.42. Visu glābšanas un ugunsdzēšanas personālu pienācīgi sagatavo efektīvi izpildīt pienākumus, un tas piedalās praktiskās ugunsdzēsības mācībās atbilstoši lidlaukā izmantotajiem gaisa kuģa tipiem un glābšanas un ugunsdzēsības aprīkojuma veidiem, tostarp augsta spiediena degvielas ugunsgrēku dzēšanas mācībās.</w:t>
      </w:r>
    </w:p>
    <w:p w14:paraId="76A320AC" w14:textId="77777777" w:rsidR="00EB75CC" w:rsidRPr="00A4187D" w:rsidRDefault="00EB75CC" w:rsidP="00EB75CC">
      <w:pPr>
        <w:jc w:val="both"/>
        <w:rPr>
          <w:rFonts w:ascii="Times New Roman" w:eastAsia="Times New Roman" w:hAnsi="Times New Roman" w:cs="Times New Roman"/>
          <w:noProof/>
          <w:sz w:val="24"/>
          <w:szCs w:val="24"/>
        </w:rPr>
      </w:pPr>
    </w:p>
    <w:p w14:paraId="6B295500"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Norādījumi par to, kā palīdzēt kompetentajai iestādei nodrošināt atbilstošas mācības, ir sniegti A pievienojuma 18. punktā un dokumenta “Airport Services Manual” (dok. Nr. 9137) 1. daļā.</w:t>
      </w:r>
    </w:p>
    <w:p w14:paraId="2BAEDE35" w14:textId="77777777" w:rsidR="00EB75CC" w:rsidRPr="00A4187D" w:rsidRDefault="00EB75CC" w:rsidP="00EB75CC">
      <w:pPr>
        <w:jc w:val="both"/>
        <w:rPr>
          <w:rFonts w:ascii="Times New Roman" w:eastAsia="Times New Roman" w:hAnsi="Times New Roman" w:cs="Times New Roman"/>
          <w:i/>
          <w:noProof/>
          <w:sz w:val="24"/>
          <w:szCs w:val="24"/>
        </w:rPr>
      </w:pPr>
    </w:p>
    <w:p w14:paraId="6E8F5EC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Ugunsgrēkus, kas saistīti ar degvielas izplūdi ar ļoti augstu spiedienu no pārsistas degvielas tvertnes, dēvē par “augsta spiediena degvielas ugunsgrēku”.</w:t>
      </w:r>
    </w:p>
    <w:p w14:paraId="0D3516F3" w14:textId="77777777" w:rsidR="00EB75CC" w:rsidRPr="00A4187D" w:rsidRDefault="00EB75CC" w:rsidP="00EB75CC">
      <w:pPr>
        <w:jc w:val="both"/>
        <w:rPr>
          <w:rFonts w:ascii="Times New Roman" w:eastAsia="Times New Roman" w:hAnsi="Times New Roman" w:cs="Times New Roman"/>
          <w:i/>
          <w:noProof/>
          <w:sz w:val="24"/>
          <w:szCs w:val="24"/>
        </w:rPr>
      </w:pPr>
    </w:p>
    <w:p w14:paraId="48BE238C" w14:textId="77777777" w:rsidR="00EB75CC" w:rsidRPr="00A4187D" w:rsidRDefault="00EB75CC" w:rsidP="00EB75CC">
      <w:pPr>
        <w:pStyle w:val="BodyText"/>
        <w:rPr>
          <w:rFonts w:cs="Times New Roman"/>
        </w:rPr>
      </w:pPr>
      <w:r w:rsidRPr="00A4187D">
        <w:rPr>
          <w:rFonts w:cs="Times New Roman"/>
        </w:rPr>
        <w:t>9.2.43. Glābšanas un ugunsdzēsības dienestu personāla mācību programmā ir iekļautas cilvēku veiktspējas mācības, tostarp grupas koordinēšana.</w:t>
      </w:r>
    </w:p>
    <w:p w14:paraId="41667F56" w14:textId="77777777" w:rsidR="00EB75CC" w:rsidRPr="00A4187D" w:rsidRDefault="00EB75CC" w:rsidP="00EB75CC">
      <w:pPr>
        <w:jc w:val="both"/>
        <w:rPr>
          <w:rFonts w:ascii="Times New Roman" w:eastAsia="Times New Roman" w:hAnsi="Times New Roman" w:cs="Times New Roman"/>
          <w:noProof/>
          <w:sz w:val="24"/>
          <w:szCs w:val="24"/>
        </w:rPr>
      </w:pPr>
    </w:p>
    <w:p w14:paraId="142FD90A"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cilvēku veiktspējas mācību programmu izstrādi un grupas koordinēšanu ir sniegti dokumentā “Human Factors Training Manual” (dok. Nr. 9683).</w:t>
      </w:r>
    </w:p>
    <w:p w14:paraId="0AA62376" w14:textId="77777777" w:rsidR="00EB75CC" w:rsidRPr="00A4187D" w:rsidRDefault="00EB75CC" w:rsidP="00EB75CC">
      <w:pPr>
        <w:jc w:val="both"/>
        <w:rPr>
          <w:rFonts w:ascii="Times New Roman" w:eastAsia="Times New Roman" w:hAnsi="Times New Roman" w:cs="Times New Roman"/>
          <w:i/>
          <w:noProof/>
          <w:sz w:val="24"/>
          <w:szCs w:val="24"/>
        </w:rPr>
      </w:pPr>
    </w:p>
    <w:p w14:paraId="22AB1CA4"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9.2.44.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Lidojumu laikā ir jānorīko sagatavoti un kompetenti darbinieki pietiekamā skaitā, un viņiem jābūt gataviem braukt ar glābšanas un ugunsdzēšanas transportlīdzekļiem un ekspluatēt iekārtas ar maksimālo jaudu. Šie darbinieki jāizvieto tā, lai nodrošinātu minimālu gatavības laiku un pilnīgi nodrošinātu ugunsdzēšamās vielas nepārtrauktu padevi ar atbilstošu padeves ātrumu. Ir arī jāapsver tas, ka darbiniekiem ir jāizmanto rokas šļūtenes, kāpnes un citas glābšanas un ugunsdzēšanas iekārtas, kas parasti ir saistītas ar gaisa kuģa glābšanas un ugunsdzēšanas pasākumiem.</w:t>
      </w:r>
    </w:p>
    <w:p w14:paraId="197690F4" w14:textId="77777777" w:rsidR="00EB75CC" w:rsidRPr="00A4187D" w:rsidRDefault="00EB75CC" w:rsidP="00EB75CC">
      <w:pPr>
        <w:jc w:val="both"/>
        <w:rPr>
          <w:rFonts w:ascii="Times New Roman" w:eastAsia="Times New Roman" w:hAnsi="Times New Roman" w:cs="Times New Roman"/>
          <w:i/>
          <w:noProof/>
          <w:sz w:val="24"/>
          <w:szCs w:val="24"/>
        </w:rPr>
      </w:pPr>
    </w:p>
    <w:p w14:paraId="74A39E27"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9.2.45. </w:t>
      </w:r>
      <w:r w:rsidRPr="00A4187D">
        <w:rPr>
          <w:rFonts w:ascii="Times New Roman" w:hAnsi="Times New Roman" w:cs="Times New Roman"/>
          <w:b/>
          <w:sz w:val="24"/>
        </w:rPr>
        <w:t xml:space="preserve">Ieteikums. </w:t>
      </w:r>
      <w:r w:rsidRPr="00A4187D">
        <w:rPr>
          <w:rFonts w:ascii="Times New Roman" w:hAnsi="Times New Roman" w:cs="Times New Roman"/>
          <w:i/>
          <w:sz w:val="24"/>
        </w:rPr>
        <w:t>Lai noteiktu minimālo glābšanas un ugunsdzēšanas darbinieku skaitu, jāveic uzdevumu resursu analīze un Lidlauka rokasgrāmatā jādokumentē personāla komplektēšanas līmenis.</w:t>
      </w:r>
    </w:p>
    <w:p w14:paraId="43F7433E" w14:textId="77777777" w:rsidR="00EB75CC" w:rsidRPr="00A4187D" w:rsidRDefault="00EB75CC" w:rsidP="00EB75CC">
      <w:pPr>
        <w:jc w:val="both"/>
        <w:rPr>
          <w:rFonts w:ascii="Times New Roman" w:eastAsia="Times New Roman" w:hAnsi="Times New Roman" w:cs="Times New Roman"/>
          <w:i/>
          <w:noProof/>
          <w:sz w:val="24"/>
          <w:szCs w:val="24"/>
        </w:rPr>
      </w:pPr>
    </w:p>
    <w:p w14:paraId="7FDB6BC6"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Norādījumi par uzdevuma resursu analīzi ir sniegti dokumenta “Airport Services </w:t>
      </w:r>
      <w:r w:rsidRPr="00A4187D">
        <w:rPr>
          <w:rFonts w:ascii="Times New Roman" w:hAnsi="Times New Roman" w:cs="Times New Roman"/>
          <w:i/>
          <w:sz w:val="24"/>
        </w:rPr>
        <w:lastRenderedPageBreak/>
        <w:t>Manual” (dok. Nr. 9137) 1. daļā.</w:t>
      </w:r>
    </w:p>
    <w:p w14:paraId="1FC28B5C" w14:textId="77777777" w:rsidR="00EB75CC" w:rsidRPr="00A4187D" w:rsidRDefault="00EB75CC" w:rsidP="00EB75CC">
      <w:pPr>
        <w:jc w:val="both"/>
        <w:rPr>
          <w:rFonts w:ascii="Times New Roman" w:eastAsia="Times New Roman" w:hAnsi="Times New Roman" w:cs="Times New Roman"/>
          <w:i/>
          <w:noProof/>
          <w:sz w:val="24"/>
          <w:szCs w:val="24"/>
        </w:rPr>
      </w:pPr>
    </w:p>
    <w:p w14:paraId="056908CA" w14:textId="77777777" w:rsidR="00EB75CC" w:rsidRPr="00A4187D" w:rsidRDefault="00EB75CC" w:rsidP="00EB75CC">
      <w:pPr>
        <w:pStyle w:val="BodyText"/>
        <w:rPr>
          <w:rFonts w:cs="Times New Roman"/>
        </w:rPr>
      </w:pPr>
      <w:r w:rsidRPr="00A4187D">
        <w:rPr>
          <w:rFonts w:cs="Times New Roman"/>
        </w:rPr>
        <w:t>9.2.46. Visiem glābšanas un ugunsdzēsības dienesta darbiniekiem, kas dodas uz notikuma vietu, nodrošina aizsargapģērbu un elpošanas aprīkojumu, kas ļauj efektīvi pildīt darba pienākumus.</w:t>
      </w:r>
    </w:p>
    <w:p w14:paraId="2982E1FC" w14:textId="77777777" w:rsidR="00EB75CC" w:rsidRPr="00A4187D" w:rsidRDefault="00EB75CC" w:rsidP="00EB75CC">
      <w:pPr>
        <w:jc w:val="both"/>
        <w:rPr>
          <w:rFonts w:ascii="Times New Roman" w:eastAsia="Times New Roman" w:hAnsi="Times New Roman" w:cs="Times New Roman"/>
          <w:noProof/>
          <w:sz w:val="24"/>
          <w:szCs w:val="24"/>
        </w:rPr>
      </w:pPr>
    </w:p>
    <w:p w14:paraId="1D2447A8" w14:textId="77777777" w:rsidR="00EB75CC" w:rsidRPr="00A4187D" w:rsidRDefault="00EB75CC" w:rsidP="00F10F6A">
      <w:pPr>
        <w:pStyle w:val="Heading2"/>
        <w:rPr>
          <w:rFonts w:cs="Times New Roman"/>
          <w:noProof/>
          <w:szCs w:val="24"/>
        </w:rPr>
      </w:pPr>
      <w:bookmarkStart w:id="232" w:name="_Toc104206329"/>
      <w:r w:rsidRPr="00A4187D">
        <w:rPr>
          <w:rFonts w:cs="Times New Roman"/>
        </w:rPr>
        <w:t>9.3. Pārvietošanās spēju zaudējuša gaisa kuģu evakuācija</w:t>
      </w:r>
      <w:bookmarkEnd w:id="232"/>
    </w:p>
    <w:p w14:paraId="13DDB9F9" w14:textId="77777777" w:rsidR="00EB75CC" w:rsidRPr="00A4187D" w:rsidRDefault="00EB75CC" w:rsidP="00EB75CC">
      <w:pPr>
        <w:jc w:val="both"/>
        <w:rPr>
          <w:rFonts w:ascii="Times New Roman" w:eastAsia="Times New Roman" w:hAnsi="Times New Roman" w:cs="Times New Roman"/>
          <w:b/>
          <w:bCs/>
          <w:noProof/>
          <w:sz w:val="24"/>
          <w:szCs w:val="24"/>
        </w:rPr>
      </w:pPr>
    </w:p>
    <w:p w14:paraId="3C3432F0"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pārvietošanās spēju zaudējuša gaisa kuģa evakuāciju, tostarp par evakuācijas-kompensācijas aprīkojumu, ir sniegti dokumenta “Airport Services Manual” (dok. Nr. 9137) 5. daļā. Skat. arī 13. pielikumu “Aviācijas nelaimes gadījumu un incidentu izmeklēšana” saistībā ar pierādījumu aizsardzību, gaisa kuģa aizturēšanu un evakuāciju.</w:t>
      </w:r>
    </w:p>
    <w:p w14:paraId="399304D8" w14:textId="77777777" w:rsidR="00EB75CC" w:rsidRPr="00A4187D" w:rsidRDefault="00EB75CC" w:rsidP="00EB75CC">
      <w:pPr>
        <w:jc w:val="both"/>
        <w:rPr>
          <w:rFonts w:ascii="Times New Roman" w:eastAsia="Times New Roman" w:hAnsi="Times New Roman" w:cs="Times New Roman"/>
          <w:i/>
          <w:noProof/>
          <w:sz w:val="24"/>
          <w:szCs w:val="24"/>
        </w:rPr>
      </w:pPr>
    </w:p>
    <w:p w14:paraId="582D9C46"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9.3.1.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Jāizstrādā plāns tāda gaisa kuģa evakuācijai, kas ir zaudējis pārvietošanās spēju lidlauka kustības zonā vai blakus tai, un jāieceļ koordinators, kurš vajadzības gadījumā īstenos šo plānu.</w:t>
      </w:r>
    </w:p>
    <w:p w14:paraId="68D1000B" w14:textId="77777777" w:rsidR="00EB75CC" w:rsidRPr="00A4187D" w:rsidRDefault="00EB75CC" w:rsidP="00EB75CC">
      <w:pPr>
        <w:jc w:val="both"/>
        <w:rPr>
          <w:rFonts w:ascii="Times New Roman" w:eastAsia="Times New Roman" w:hAnsi="Times New Roman" w:cs="Times New Roman"/>
          <w:i/>
          <w:noProof/>
          <w:sz w:val="24"/>
          <w:szCs w:val="24"/>
        </w:rPr>
      </w:pPr>
    </w:p>
    <w:p w14:paraId="34FBA54D"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9.3.2.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Pārvietošanās spēju zaudējušā gaisa kuģa evakuācijas plāns jāizstrādā, pamatojoties uz tāda gaisa kuģa raksturojumiem, kuru parastos apstākļos paredzēts ekspluatēt lidlaukā, cita starpā pamatojoties uz:</w:t>
      </w:r>
    </w:p>
    <w:p w14:paraId="350145C1" w14:textId="77777777" w:rsidR="00EB75CC" w:rsidRPr="00A4187D" w:rsidRDefault="00EB75CC" w:rsidP="00EB75CC">
      <w:pPr>
        <w:jc w:val="both"/>
        <w:rPr>
          <w:rFonts w:ascii="Times New Roman" w:eastAsia="Times New Roman" w:hAnsi="Times New Roman" w:cs="Times New Roman"/>
          <w:i/>
          <w:noProof/>
          <w:sz w:val="24"/>
          <w:szCs w:val="24"/>
        </w:rPr>
      </w:pPr>
    </w:p>
    <w:p w14:paraId="0CDDBB3B"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sarakstu, kurā norādīts lidlaukā un tā tuvumā esošais aprīkojums un personāls, kas būs pieejams šādam nolūkam, un</w:t>
      </w:r>
    </w:p>
    <w:p w14:paraId="3164902A"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79FB6AE7"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darbībām, kas jāveic, lai ātri saņemtu gaisa kuģa evakuācijas aprīkojumu no citiem lidlaukiem.</w:t>
      </w:r>
    </w:p>
    <w:p w14:paraId="3D412358" w14:textId="77777777" w:rsidR="00EB75CC" w:rsidRPr="00A4187D" w:rsidRDefault="00EB75CC" w:rsidP="00EB75CC">
      <w:pPr>
        <w:jc w:val="both"/>
        <w:rPr>
          <w:rFonts w:ascii="Times New Roman" w:eastAsia="Times New Roman" w:hAnsi="Times New Roman" w:cs="Times New Roman"/>
          <w:i/>
          <w:noProof/>
          <w:sz w:val="24"/>
          <w:szCs w:val="24"/>
        </w:rPr>
      </w:pPr>
    </w:p>
    <w:p w14:paraId="06F5B187" w14:textId="77777777" w:rsidR="00EB75CC" w:rsidRPr="00A4187D" w:rsidRDefault="00EB75CC" w:rsidP="00F10F6A">
      <w:pPr>
        <w:pStyle w:val="Heading2"/>
        <w:rPr>
          <w:rFonts w:cs="Times New Roman"/>
          <w:noProof/>
          <w:szCs w:val="24"/>
        </w:rPr>
      </w:pPr>
      <w:bookmarkStart w:id="233" w:name="9.4_Wildlife_strike_hazard_reduction"/>
      <w:bookmarkStart w:id="234" w:name="9.5_Apron_management_service"/>
      <w:bookmarkStart w:id="235" w:name="_Toc104206330"/>
      <w:bookmarkEnd w:id="233"/>
      <w:bookmarkEnd w:id="234"/>
      <w:r w:rsidRPr="00A4187D">
        <w:rPr>
          <w:rFonts w:cs="Times New Roman"/>
        </w:rPr>
        <w:t>9.4. Savvaļas dzīvnieku radītā apdraudējuma samazināšana</w:t>
      </w:r>
      <w:bookmarkEnd w:id="235"/>
    </w:p>
    <w:p w14:paraId="1AA83142" w14:textId="77777777" w:rsidR="00EB75CC" w:rsidRPr="00A4187D" w:rsidRDefault="00EB75CC" w:rsidP="00EB75CC">
      <w:pPr>
        <w:jc w:val="both"/>
        <w:rPr>
          <w:rFonts w:ascii="Times New Roman" w:eastAsia="Times New Roman" w:hAnsi="Times New Roman" w:cs="Times New Roman"/>
          <w:b/>
          <w:bCs/>
          <w:noProof/>
          <w:sz w:val="24"/>
          <w:szCs w:val="24"/>
        </w:rPr>
      </w:pPr>
    </w:p>
    <w:p w14:paraId="417660B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Savvaļas dzīvnieku (putnu un citu dzīvnieku) klātbūtne lidlaukā vai tā tuvumā nopietni apdraud gaisa kuģa ekspluatācijas drošību.</w:t>
      </w:r>
    </w:p>
    <w:p w14:paraId="7568CE47" w14:textId="77777777" w:rsidR="00EB75CC" w:rsidRPr="00A4187D" w:rsidRDefault="00EB75CC" w:rsidP="00EB75CC">
      <w:pPr>
        <w:jc w:val="both"/>
        <w:rPr>
          <w:rFonts w:ascii="Times New Roman" w:eastAsia="Times New Roman" w:hAnsi="Times New Roman" w:cs="Times New Roman"/>
          <w:i/>
          <w:noProof/>
          <w:sz w:val="24"/>
          <w:szCs w:val="24"/>
        </w:rPr>
      </w:pPr>
    </w:p>
    <w:p w14:paraId="50BE616B" w14:textId="77777777" w:rsidR="00EB75CC" w:rsidRPr="00A4187D" w:rsidRDefault="00EB75CC" w:rsidP="00EB75CC">
      <w:pPr>
        <w:pStyle w:val="BodyText"/>
        <w:rPr>
          <w:rFonts w:cs="Times New Roman"/>
        </w:rPr>
      </w:pPr>
      <w:r w:rsidRPr="00A4187D">
        <w:rPr>
          <w:rFonts w:cs="Times New Roman"/>
        </w:rPr>
        <w:t>9.4.1. Sadursmes ar savvaļas dzīvniekiem bīstamību lidlaukā vai tā tuvumā novērtē:</w:t>
      </w:r>
    </w:p>
    <w:p w14:paraId="32AC27CE" w14:textId="77777777" w:rsidR="00EB75CC" w:rsidRPr="00A4187D" w:rsidRDefault="00EB75CC" w:rsidP="00EB75CC">
      <w:pPr>
        <w:jc w:val="both"/>
        <w:rPr>
          <w:rFonts w:ascii="Times New Roman" w:eastAsia="Times New Roman" w:hAnsi="Times New Roman" w:cs="Times New Roman"/>
          <w:noProof/>
          <w:sz w:val="24"/>
          <w:szCs w:val="24"/>
        </w:rPr>
      </w:pPr>
    </w:p>
    <w:p w14:paraId="117FCCD3" w14:textId="77777777" w:rsidR="00EB75CC" w:rsidRPr="00A4187D" w:rsidRDefault="00EB75CC" w:rsidP="00EB75CC">
      <w:pPr>
        <w:pStyle w:val="BodyText"/>
        <w:ind w:left="284"/>
        <w:rPr>
          <w:rFonts w:cs="Times New Roman"/>
        </w:rPr>
      </w:pPr>
      <w:r w:rsidRPr="00A4187D">
        <w:rPr>
          <w:rFonts w:cs="Times New Roman"/>
        </w:rPr>
        <w:t>a) izveidojot valsts procedūru savvaļas dzīvnieku sadursmju ar gaisa kuģiem reģistrēšanai un paziņošanai;</w:t>
      </w:r>
    </w:p>
    <w:p w14:paraId="6EE17CF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B83E00D" w14:textId="77777777" w:rsidR="00EB75CC" w:rsidRPr="00A4187D" w:rsidRDefault="00EB75CC" w:rsidP="00EB75CC">
      <w:pPr>
        <w:pStyle w:val="BodyText"/>
        <w:ind w:left="284"/>
        <w:rPr>
          <w:rFonts w:cs="Times New Roman"/>
        </w:rPr>
      </w:pPr>
      <w:r w:rsidRPr="00A4187D">
        <w:rPr>
          <w:rFonts w:cs="Times New Roman"/>
        </w:rPr>
        <w:t>b) vācot informāciju no gaisa kuģa ekspluatantiem, lidlauka personāla un citiem avotiem par savvaļas dzīvnieku klātbūtni lidlaukā vai tā tuvumā, kas rada potenciālo bīstamību gaisa kuģa ekspluatācijai, un</w:t>
      </w:r>
    </w:p>
    <w:p w14:paraId="6D37482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CD73264" w14:textId="77777777" w:rsidR="00EB75CC" w:rsidRPr="00A4187D" w:rsidRDefault="00EB75CC" w:rsidP="00EB75CC">
      <w:pPr>
        <w:pStyle w:val="BodyText"/>
        <w:ind w:left="284"/>
        <w:rPr>
          <w:rFonts w:cs="Times New Roman"/>
        </w:rPr>
      </w:pPr>
      <w:r w:rsidRPr="00A4187D">
        <w:rPr>
          <w:rFonts w:cs="Times New Roman"/>
        </w:rPr>
        <w:t>c) kompetentam personālam pastāvīgi novērtējot savvaļas dzīvnieku radīto bīstamību.</w:t>
      </w:r>
    </w:p>
    <w:p w14:paraId="66B511D9" w14:textId="77777777" w:rsidR="00EB75CC" w:rsidRPr="00A4187D" w:rsidRDefault="00EB75CC" w:rsidP="00EB75CC">
      <w:pPr>
        <w:jc w:val="both"/>
        <w:rPr>
          <w:rFonts w:ascii="Times New Roman" w:eastAsia="Times New Roman" w:hAnsi="Times New Roman" w:cs="Times New Roman"/>
          <w:noProof/>
          <w:sz w:val="24"/>
          <w:szCs w:val="24"/>
        </w:rPr>
      </w:pPr>
    </w:p>
    <w:p w14:paraId="4B7AA4D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15. pielikuma 5. nodaļu.</w:t>
      </w:r>
    </w:p>
    <w:p w14:paraId="3B12EBB4" w14:textId="77777777" w:rsidR="00EB75CC" w:rsidRPr="00A4187D" w:rsidRDefault="00EB75CC" w:rsidP="00EB75CC">
      <w:pPr>
        <w:jc w:val="both"/>
        <w:rPr>
          <w:rFonts w:ascii="Times New Roman" w:eastAsia="Times New Roman" w:hAnsi="Times New Roman" w:cs="Times New Roman"/>
          <w:i/>
          <w:noProof/>
          <w:sz w:val="24"/>
          <w:szCs w:val="24"/>
        </w:rPr>
      </w:pPr>
    </w:p>
    <w:p w14:paraId="5FE92E2F" w14:textId="77777777" w:rsidR="00EB75CC" w:rsidRPr="00A4187D" w:rsidRDefault="00EB75CC" w:rsidP="00EB75CC">
      <w:pPr>
        <w:pStyle w:val="BodyText"/>
        <w:rPr>
          <w:rFonts w:cs="Times New Roman"/>
        </w:rPr>
      </w:pPr>
      <w:r w:rsidRPr="00A4187D">
        <w:rPr>
          <w:rFonts w:cs="Times New Roman"/>
        </w:rPr>
        <w:t xml:space="preserve">9.4.2. Ziņojumus par sadursmēm ar savvaļas dzīvniekiem apkopo un pārsūta </w:t>
      </w:r>
      <w:r w:rsidRPr="00A4187D">
        <w:rPr>
          <w:rFonts w:cs="Times New Roman"/>
          <w:i/>
        </w:rPr>
        <w:t>ICAO</w:t>
      </w:r>
      <w:r w:rsidRPr="00A4187D">
        <w:rPr>
          <w:rFonts w:cs="Times New Roman"/>
        </w:rPr>
        <w:t xml:space="preserve"> iekļaušanai </w:t>
      </w:r>
      <w:r w:rsidRPr="00A4187D">
        <w:rPr>
          <w:rFonts w:cs="Times New Roman"/>
          <w:i/>
        </w:rPr>
        <w:t>ICAO</w:t>
      </w:r>
      <w:r w:rsidRPr="00A4187D">
        <w:rPr>
          <w:rFonts w:cs="Times New Roman"/>
        </w:rPr>
        <w:t xml:space="preserve"> Informācijas sistēmas par sadursmēm ar putniem (</w:t>
      </w:r>
      <w:r w:rsidRPr="00A4187D">
        <w:rPr>
          <w:rFonts w:cs="Times New Roman"/>
          <w:i/>
        </w:rPr>
        <w:t>IBIS</w:t>
      </w:r>
      <w:r w:rsidRPr="00A4187D">
        <w:rPr>
          <w:rFonts w:cs="Times New Roman"/>
        </w:rPr>
        <w:t>) datubāzē.</w:t>
      </w:r>
    </w:p>
    <w:p w14:paraId="0F9D9A18" w14:textId="77777777" w:rsidR="00EB75CC" w:rsidRPr="00A4187D" w:rsidRDefault="00EB75CC" w:rsidP="00EB75CC">
      <w:pPr>
        <w:jc w:val="both"/>
        <w:rPr>
          <w:rFonts w:ascii="Times New Roman" w:eastAsia="Times New Roman" w:hAnsi="Times New Roman" w:cs="Times New Roman"/>
          <w:noProof/>
          <w:sz w:val="24"/>
          <w:szCs w:val="24"/>
        </w:rPr>
      </w:pPr>
    </w:p>
    <w:p w14:paraId="2C2D361B"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IBIS ir paredzēta informācijas vākšanai un izplatīšanai par gaisa kuģu sadursmēm ar savvaļas dzīvniekiem. Informācija par sistēmu ir iekļauta dokumentā “Manual on the </w:t>
      </w:r>
      <w:r w:rsidRPr="00A4187D">
        <w:rPr>
          <w:rFonts w:ascii="Times New Roman" w:hAnsi="Times New Roman" w:cs="Times New Roman"/>
          <w:i/>
          <w:sz w:val="24"/>
        </w:rPr>
        <w:lastRenderedPageBreak/>
        <w:t>ICAO Bird Strike Information System (IBIS)” [Rokasgrāmata par ICAO Informācijas sistēmu par sadursmēm ar putniem (IBIS)] (dok. Nr. 9332).</w:t>
      </w:r>
    </w:p>
    <w:p w14:paraId="5D8163CD" w14:textId="77777777" w:rsidR="00EB75CC" w:rsidRPr="00A4187D" w:rsidRDefault="00EB75CC" w:rsidP="00EB75CC">
      <w:pPr>
        <w:jc w:val="both"/>
        <w:rPr>
          <w:rFonts w:ascii="Times New Roman" w:eastAsia="Times New Roman" w:hAnsi="Times New Roman" w:cs="Times New Roman"/>
          <w:noProof/>
          <w:sz w:val="24"/>
          <w:szCs w:val="24"/>
        </w:rPr>
      </w:pPr>
    </w:p>
    <w:p w14:paraId="47DE9FF1" w14:textId="77777777" w:rsidR="00EB75CC" w:rsidRPr="00A4187D" w:rsidRDefault="00EB75CC" w:rsidP="00EB75CC">
      <w:pPr>
        <w:pStyle w:val="BodyText"/>
        <w:rPr>
          <w:rFonts w:cs="Times New Roman"/>
        </w:rPr>
      </w:pPr>
      <w:r w:rsidRPr="00A4187D">
        <w:rPr>
          <w:rFonts w:cs="Times New Roman"/>
        </w:rPr>
        <w:t>9.4.3. Jāveic darbības, lai samazinātu risku gaisa kuģa operācijām, pieņemot tādus pasākumus, kas samazinātu sadursmju iespējamību starp savvaļas dzīvniekiem un gaisa kuģiem.</w:t>
      </w:r>
    </w:p>
    <w:p w14:paraId="42AAACAE" w14:textId="77777777" w:rsidR="00EB75CC" w:rsidRPr="00A4187D" w:rsidRDefault="00EB75CC" w:rsidP="00EB75CC">
      <w:pPr>
        <w:jc w:val="both"/>
        <w:rPr>
          <w:rFonts w:ascii="Times New Roman" w:eastAsia="Times New Roman" w:hAnsi="Times New Roman" w:cs="Times New Roman"/>
          <w:noProof/>
          <w:sz w:val="24"/>
          <w:szCs w:val="24"/>
        </w:rPr>
      </w:pPr>
    </w:p>
    <w:p w14:paraId="28AF57AB"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Procedūras savvaļas dzīvnieku radītās bīstamības pārvaldībai lidlaukā un tā tuvumā, tostarp savvaļas dzīvnieku radītās bīstamības pārvaldības programmas (WHMP) izstrādāšanai, savvaļas dzīvnieku radītā riska novērtēšanai, zemes izmantošanas pārvaldībai un personāla mācībām, ir noteiktas PANS-Aerodromes (dok. Nr. 9981) II daļas 1. un 6. nodaļā. Papildu norādījumi ir sniegti dokumenta “Airport Services Manual” (dok. Nr. 9137) 3. daļā.</w:t>
      </w:r>
    </w:p>
    <w:p w14:paraId="69C30765" w14:textId="77777777" w:rsidR="00EB75CC" w:rsidRPr="00A4187D" w:rsidRDefault="00EB75CC" w:rsidP="00EB75CC">
      <w:pPr>
        <w:jc w:val="both"/>
        <w:rPr>
          <w:rFonts w:ascii="Times New Roman" w:eastAsia="Times New Roman" w:hAnsi="Times New Roman" w:cs="Times New Roman"/>
          <w:i/>
          <w:noProof/>
          <w:sz w:val="24"/>
          <w:szCs w:val="24"/>
        </w:rPr>
      </w:pPr>
    </w:p>
    <w:p w14:paraId="79FFAA72" w14:textId="77777777" w:rsidR="00EB75CC" w:rsidRPr="00A4187D" w:rsidRDefault="00EB75CC" w:rsidP="00EB75CC">
      <w:pPr>
        <w:pStyle w:val="BodyText"/>
        <w:rPr>
          <w:rFonts w:cs="Times New Roman"/>
        </w:rPr>
      </w:pPr>
      <w:r w:rsidRPr="00A4187D">
        <w:rPr>
          <w:rFonts w:cs="Times New Roman"/>
        </w:rPr>
        <w:t>9.4.4. Kompetentajai iestādei jālikvidē atkritumu izgāztuves un citi avoti, kas var pievilināt savvaļas dzīvniekus lidlaukā vai tā tuvumā, vai jānovērš šādu avotu veidošanās, ja vien atbilstošā savvaļas dzīvnieku novērtējumā nav atzīts, ka tie, visticamāk, neradīs apstākļus, kas var pastiprināt savvaļas dzīvnieku radītās bīstamības problēmu. Ja pastāvošo atkritumu izgāztuvju likvidēšana nav iespējama, kompetentajai iestādei jānodrošina, ka jebkurš apdraudējums gaisa kuģim, ko rada šādas vietas, ir novērtēts un samazināts līdz iespējami zemākajam līmenim.</w:t>
      </w:r>
    </w:p>
    <w:p w14:paraId="603AC1D0" w14:textId="77777777" w:rsidR="00EB75CC" w:rsidRPr="00A4187D" w:rsidRDefault="00EB75CC" w:rsidP="00EB75CC">
      <w:pPr>
        <w:jc w:val="both"/>
        <w:rPr>
          <w:rFonts w:ascii="Times New Roman" w:eastAsia="Times New Roman" w:hAnsi="Times New Roman" w:cs="Times New Roman"/>
          <w:noProof/>
          <w:sz w:val="24"/>
          <w:szCs w:val="24"/>
        </w:rPr>
      </w:pPr>
    </w:p>
    <w:p w14:paraId="492A1FB4"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9.4.5.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Valstīm ir jāpievērš pienācīga uzmanība aviācijas drošības jautājumiem, kas ir saistīti ar zemes darbiem lidlauka tuvumā, kuri var pievilināt savvaļas dzīvniekus.</w:t>
      </w:r>
    </w:p>
    <w:p w14:paraId="700F1FBE" w14:textId="77777777" w:rsidR="00EB75CC" w:rsidRPr="00A4187D" w:rsidRDefault="00EB75CC" w:rsidP="00EB75CC">
      <w:pPr>
        <w:tabs>
          <w:tab w:val="left" w:pos="4237"/>
        </w:tabs>
        <w:jc w:val="both"/>
        <w:rPr>
          <w:rFonts w:ascii="Times New Roman" w:eastAsia="Times New Roman" w:hAnsi="Times New Roman" w:cs="Times New Roman"/>
          <w:i/>
          <w:noProof/>
          <w:sz w:val="24"/>
          <w:szCs w:val="24"/>
        </w:rPr>
      </w:pPr>
    </w:p>
    <w:p w14:paraId="0F41B6AF" w14:textId="77777777" w:rsidR="00EB75CC" w:rsidRPr="00A4187D" w:rsidRDefault="00EB75CC" w:rsidP="00F10F6A">
      <w:pPr>
        <w:pStyle w:val="Heading2"/>
        <w:rPr>
          <w:rFonts w:cs="Times New Roman"/>
          <w:noProof/>
          <w:szCs w:val="24"/>
        </w:rPr>
      </w:pPr>
      <w:bookmarkStart w:id="236" w:name="_Toc104206331"/>
      <w:r w:rsidRPr="00A4187D">
        <w:rPr>
          <w:rFonts w:cs="Times New Roman"/>
        </w:rPr>
        <w:t>9.5. Perona pārvaldības pakalpojums</w:t>
      </w:r>
      <w:bookmarkEnd w:id="236"/>
    </w:p>
    <w:p w14:paraId="670A1863" w14:textId="77777777" w:rsidR="00EB75CC" w:rsidRPr="00A4187D" w:rsidRDefault="00EB75CC" w:rsidP="00EB75CC">
      <w:pPr>
        <w:jc w:val="both"/>
        <w:rPr>
          <w:rFonts w:ascii="Times New Roman" w:eastAsia="Times New Roman" w:hAnsi="Times New Roman" w:cs="Times New Roman"/>
          <w:b/>
          <w:bCs/>
          <w:noProof/>
          <w:sz w:val="24"/>
          <w:szCs w:val="24"/>
        </w:rPr>
      </w:pPr>
    </w:p>
    <w:p w14:paraId="09566C61"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9.5.1.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Novērtējot satiksmes intensitāti un ekspluatācijas apstākļus, lidlauka ATS struktūrvienībai, citai lidlauka ekspluatācijas iestādei vai šīm struktūrām kopā ir jānodrošina atbilstošs perona pārvaldības pakalpojums uz perona, lai:</w:t>
      </w:r>
    </w:p>
    <w:p w14:paraId="5388739E" w14:textId="77777777" w:rsidR="00EB75CC" w:rsidRPr="00A4187D" w:rsidRDefault="00EB75CC" w:rsidP="00EB75CC">
      <w:pPr>
        <w:jc w:val="both"/>
        <w:rPr>
          <w:rFonts w:ascii="Times New Roman" w:eastAsia="Times New Roman" w:hAnsi="Times New Roman" w:cs="Times New Roman"/>
          <w:i/>
          <w:noProof/>
          <w:sz w:val="24"/>
          <w:szCs w:val="24"/>
        </w:rPr>
      </w:pPr>
    </w:p>
    <w:p w14:paraId="34C85EF3"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regulētu pārvietošanos ar mērķi novērst sadursmes starp gaisa kuģiem un starp gaisa kuģi un šķēršļiem;</w:t>
      </w:r>
    </w:p>
    <w:p w14:paraId="05EF4EFF"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8B64163"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regulētu gaisa kuģu iebraukšanu peronā un koordinētu tā izbraukšanu no perona saziņā ar lidlauka zonas vadības torni, un</w:t>
      </w:r>
    </w:p>
    <w:p w14:paraId="12F74803"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339254C9"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nodrošinātu transportlīdzekļu drošu un ātru pārvietošanos un citu darbību atbilstošu regulēšanu.</w:t>
      </w:r>
    </w:p>
    <w:p w14:paraId="0FCB779E" w14:textId="77777777" w:rsidR="00EB75CC" w:rsidRPr="00A4187D" w:rsidRDefault="00EB75CC" w:rsidP="00EB75CC">
      <w:pPr>
        <w:jc w:val="both"/>
        <w:rPr>
          <w:rFonts w:ascii="Times New Roman" w:eastAsia="Times New Roman" w:hAnsi="Times New Roman" w:cs="Times New Roman"/>
          <w:i/>
          <w:noProof/>
          <w:sz w:val="24"/>
          <w:szCs w:val="24"/>
        </w:rPr>
      </w:pPr>
    </w:p>
    <w:p w14:paraId="0BB89EA6"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bookmarkStart w:id="237" w:name="9.6_Ground_servicing_of_aircraft"/>
      <w:bookmarkStart w:id="238" w:name="9.7_Aerodrome_vehicle_operations"/>
      <w:bookmarkEnd w:id="237"/>
      <w:bookmarkEnd w:id="238"/>
      <w:r w:rsidRPr="00A4187D">
        <w:rPr>
          <w:rFonts w:ascii="Times New Roman" w:hAnsi="Times New Roman" w:cs="Times New Roman"/>
          <w:sz w:val="24"/>
        </w:rPr>
        <w:t xml:space="preserve">9.5.2.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lidlauka zonas vadības tornis nav iesaistīts perona pārvaldības pakalpojumā, jānosaka procedūras gaisa kuģa pienācīgi organizētas pārejas sekmēšanai starp perona pārvaldības struktūrvienību un lidlauka zonas vadības torni.</w:t>
      </w:r>
    </w:p>
    <w:p w14:paraId="44AB0D43" w14:textId="77777777" w:rsidR="00EB75CC" w:rsidRPr="00A4187D" w:rsidRDefault="00EB75CC" w:rsidP="00EB75CC">
      <w:pPr>
        <w:jc w:val="both"/>
        <w:rPr>
          <w:rFonts w:ascii="Times New Roman" w:eastAsia="Times New Roman" w:hAnsi="Times New Roman" w:cs="Times New Roman"/>
          <w:i/>
          <w:noProof/>
          <w:sz w:val="24"/>
          <w:szCs w:val="24"/>
        </w:rPr>
      </w:pPr>
    </w:p>
    <w:p w14:paraId="71289DB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Perona drošības procedūras ir noteiktas PANS-Aerodromes (dok. Nr. 9981). Norādījumi par perona pārvaldības pakalpojumu ir sniegti dokumenta “Airport Services Manual” (dok. Nr. 9137) 8. daļā un dokumentā “Manual of Surface Movement Guidance and Control Systems (SMGCS)” (dok. Nr. 9476).</w:t>
      </w:r>
    </w:p>
    <w:p w14:paraId="3E36DE7A" w14:textId="77777777" w:rsidR="00EB75CC" w:rsidRPr="00A4187D" w:rsidRDefault="00EB75CC" w:rsidP="00EB75CC">
      <w:pPr>
        <w:jc w:val="both"/>
        <w:rPr>
          <w:rFonts w:ascii="Times New Roman" w:eastAsia="Times New Roman" w:hAnsi="Times New Roman" w:cs="Times New Roman"/>
          <w:noProof/>
          <w:sz w:val="24"/>
          <w:szCs w:val="24"/>
        </w:rPr>
      </w:pPr>
    </w:p>
    <w:p w14:paraId="5A01D14D" w14:textId="77777777" w:rsidR="00EB75CC" w:rsidRPr="00A4187D" w:rsidRDefault="00EB75CC" w:rsidP="00EB75CC">
      <w:pPr>
        <w:pStyle w:val="BodyText"/>
        <w:rPr>
          <w:rFonts w:cs="Times New Roman"/>
        </w:rPr>
      </w:pPr>
      <w:r w:rsidRPr="00A4187D">
        <w:rPr>
          <w:rFonts w:cs="Times New Roman"/>
        </w:rPr>
        <w:t>9.5.3. Perona pārvaldības pakalpojumu sniedz, izmantojot radiotelefona sakaru līdzekļus.</w:t>
      </w:r>
    </w:p>
    <w:p w14:paraId="12C74ECB" w14:textId="77777777" w:rsidR="00EB75CC" w:rsidRPr="00A4187D" w:rsidRDefault="00EB75CC" w:rsidP="00EB75CC">
      <w:pPr>
        <w:jc w:val="both"/>
        <w:rPr>
          <w:rFonts w:ascii="Times New Roman" w:eastAsia="Times New Roman" w:hAnsi="Times New Roman" w:cs="Times New Roman"/>
          <w:noProof/>
          <w:sz w:val="24"/>
          <w:szCs w:val="24"/>
        </w:rPr>
      </w:pPr>
    </w:p>
    <w:p w14:paraId="032670BB" w14:textId="77777777" w:rsidR="00EB75CC" w:rsidRPr="00A4187D" w:rsidRDefault="00EB75CC" w:rsidP="00EB75CC">
      <w:pPr>
        <w:pStyle w:val="BodyText"/>
        <w:rPr>
          <w:rFonts w:cs="Times New Roman"/>
        </w:rPr>
      </w:pPr>
      <w:r w:rsidRPr="00A4187D">
        <w:rPr>
          <w:rFonts w:cs="Times New Roman"/>
        </w:rPr>
        <w:t>9.5.4. Ja ir spēkā ierobežotas redzamības procedūras, personām un transportlīdzekļiem, kas darbojas uz perona, jābūt ierobežotiem līdz nepieciešamajam minimumam.</w:t>
      </w:r>
    </w:p>
    <w:p w14:paraId="74BF6523" w14:textId="77777777" w:rsidR="00EB75CC" w:rsidRPr="00A4187D" w:rsidRDefault="00EB75CC" w:rsidP="00EB75CC">
      <w:pPr>
        <w:jc w:val="both"/>
        <w:rPr>
          <w:rFonts w:ascii="Times New Roman" w:eastAsia="Times New Roman" w:hAnsi="Times New Roman" w:cs="Times New Roman"/>
          <w:noProof/>
          <w:sz w:val="24"/>
          <w:szCs w:val="24"/>
        </w:rPr>
      </w:pPr>
    </w:p>
    <w:p w14:paraId="6D97DA30"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saistītajām īpašajām procedūrām ir sniegti dokumentā “Manual of Surface Movement Guidance and Control Systems (SMGCS)” (dok. Nr. 9476).</w:t>
      </w:r>
    </w:p>
    <w:p w14:paraId="759A588C" w14:textId="77777777" w:rsidR="00EB75CC" w:rsidRPr="00A4187D" w:rsidRDefault="00EB75CC" w:rsidP="00EB75CC">
      <w:pPr>
        <w:jc w:val="both"/>
        <w:rPr>
          <w:rFonts w:ascii="Times New Roman" w:eastAsia="Times New Roman" w:hAnsi="Times New Roman" w:cs="Times New Roman"/>
          <w:i/>
          <w:noProof/>
          <w:sz w:val="24"/>
          <w:szCs w:val="24"/>
        </w:rPr>
      </w:pPr>
    </w:p>
    <w:p w14:paraId="3D43EF77" w14:textId="77777777" w:rsidR="00EB75CC" w:rsidRPr="00A4187D" w:rsidRDefault="00EB75CC" w:rsidP="00EB75CC">
      <w:pPr>
        <w:pStyle w:val="BodyText"/>
        <w:rPr>
          <w:rFonts w:cs="Times New Roman"/>
        </w:rPr>
      </w:pPr>
      <w:r w:rsidRPr="00A4187D">
        <w:rPr>
          <w:rFonts w:cs="Times New Roman"/>
        </w:rPr>
        <w:t>9.5.5. Avārijas dienesta automobiļiem, kas reaģē uz avārijas situāciju, dod priekšroku attiecībā pret visu pārējo kustību pa zemes virsmu.</w:t>
      </w:r>
    </w:p>
    <w:p w14:paraId="724684C4" w14:textId="77777777" w:rsidR="00EB75CC" w:rsidRPr="00A4187D" w:rsidRDefault="00EB75CC" w:rsidP="00EB75CC">
      <w:pPr>
        <w:jc w:val="both"/>
        <w:rPr>
          <w:rFonts w:ascii="Times New Roman" w:eastAsia="Times New Roman" w:hAnsi="Times New Roman" w:cs="Times New Roman"/>
          <w:noProof/>
          <w:sz w:val="24"/>
          <w:szCs w:val="24"/>
        </w:rPr>
      </w:pPr>
    </w:p>
    <w:p w14:paraId="1660398F" w14:textId="77777777" w:rsidR="00EB75CC" w:rsidRPr="00A4187D" w:rsidRDefault="00EB75CC" w:rsidP="00EB75CC">
      <w:pPr>
        <w:pStyle w:val="BodyText"/>
        <w:rPr>
          <w:rFonts w:cs="Times New Roman"/>
        </w:rPr>
      </w:pPr>
      <w:r w:rsidRPr="00A4187D">
        <w:rPr>
          <w:rFonts w:cs="Times New Roman"/>
        </w:rPr>
        <w:t>9.5.6. Transportlīdzeklis, kas darbojas uz perona:</w:t>
      </w:r>
    </w:p>
    <w:p w14:paraId="048CDB39" w14:textId="77777777" w:rsidR="00EB75CC" w:rsidRPr="00A4187D" w:rsidRDefault="00EB75CC" w:rsidP="00EB75CC">
      <w:pPr>
        <w:jc w:val="both"/>
        <w:rPr>
          <w:rFonts w:ascii="Times New Roman" w:eastAsia="Times New Roman" w:hAnsi="Times New Roman" w:cs="Times New Roman"/>
          <w:noProof/>
          <w:sz w:val="24"/>
          <w:szCs w:val="24"/>
        </w:rPr>
      </w:pPr>
    </w:p>
    <w:p w14:paraId="2AC2DCFF" w14:textId="77777777" w:rsidR="00EB75CC" w:rsidRPr="00A4187D" w:rsidRDefault="00EB75CC" w:rsidP="00EB75CC">
      <w:pPr>
        <w:pStyle w:val="BodyText"/>
        <w:ind w:left="284"/>
        <w:rPr>
          <w:rFonts w:cs="Times New Roman"/>
        </w:rPr>
      </w:pPr>
      <w:r w:rsidRPr="00A4187D">
        <w:rPr>
          <w:rFonts w:cs="Times New Roman"/>
        </w:rPr>
        <w:t>a) dod ceļu avārijas dienesta automobilim, gaisa kuģim, kas veic manevrēšanu, tūlīt sāks manevrēšanu vai tiek stumts vai vilkts, un</w:t>
      </w:r>
    </w:p>
    <w:p w14:paraId="10A4DA7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F5DA0B5" w14:textId="77777777" w:rsidR="00EB75CC" w:rsidRPr="00A4187D" w:rsidRDefault="00EB75CC" w:rsidP="00EB75CC">
      <w:pPr>
        <w:pStyle w:val="BodyText"/>
        <w:ind w:left="284"/>
        <w:rPr>
          <w:rFonts w:cs="Times New Roman"/>
        </w:rPr>
      </w:pPr>
      <w:r w:rsidRPr="00A4187D">
        <w:rPr>
          <w:rFonts w:cs="Times New Roman"/>
        </w:rPr>
        <w:t>b) dod ceļu citiem transportlīdzekļiem saskaņā ar vietējiem noteikumiem.</w:t>
      </w:r>
    </w:p>
    <w:p w14:paraId="65EB104D" w14:textId="77777777" w:rsidR="00EB75CC" w:rsidRPr="00A4187D" w:rsidRDefault="00EB75CC" w:rsidP="00EB75CC">
      <w:pPr>
        <w:jc w:val="both"/>
        <w:rPr>
          <w:rFonts w:ascii="Times New Roman" w:eastAsia="Times New Roman" w:hAnsi="Times New Roman" w:cs="Times New Roman"/>
          <w:noProof/>
          <w:sz w:val="24"/>
          <w:szCs w:val="24"/>
        </w:rPr>
      </w:pPr>
    </w:p>
    <w:p w14:paraId="05DD3DEE" w14:textId="77777777" w:rsidR="00EB75CC" w:rsidRPr="00A4187D" w:rsidRDefault="00EB75CC" w:rsidP="00EB75CC">
      <w:pPr>
        <w:pStyle w:val="BodyText"/>
        <w:rPr>
          <w:rFonts w:cs="Times New Roman"/>
        </w:rPr>
      </w:pPr>
      <w:r w:rsidRPr="00A4187D">
        <w:rPr>
          <w:rFonts w:cs="Times New Roman"/>
        </w:rPr>
        <w:t>9.5.7. Gaisa kuģa stāvvietu vizuāli uzrauga, lai pārliecinātos par to, ka stāvvietu izmantojošajam gaisa kuģim ir nodrošināti ieteicamie attālumi.</w:t>
      </w:r>
    </w:p>
    <w:p w14:paraId="139D92C7" w14:textId="77777777" w:rsidR="00EB75CC" w:rsidRPr="00A4187D" w:rsidRDefault="00EB75CC" w:rsidP="00EB75CC">
      <w:pPr>
        <w:jc w:val="both"/>
        <w:rPr>
          <w:rFonts w:ascii="Times New Roman" w:eastAsia="Times New Roman" w:hAnsi="Times New Roman" w:cs="Times New Roman"/>
          <w:noProof/>
          <w:sz w:val="24"/>
          <w:szCs w:val="24"/>
        </w:rPr>
      </w:pPr>
    </w:p>
    <w:p w14:paraId="1F14A26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Operatīvā personāla mācību procedūras un perona drošuma un operāciju procedūras ir noteiktas PANS-Aerodromes (dok. Nr. 9981).</w:t>
      </w:r>
    </w:p>
    <w:p w14:paraId="75A80A08" w14:textId="77777777" w:rsidR="00EB75CC" w:rsidRPr="00A4187D" w:rsidRDefault="00EB75CC" w:rsidP="00EB75CC">
      <w:pPr>
        <w:jc w:val="both"/>
        <w:rPr>
          <w:rFonts w:ascii="Times New Roman" w:eastAsia="Times New Roman" w:hAnsi="Times New Roman" w:cs="Times New Roman"/>
          <w:i/>
          <w:noProof/>
          <w:sz w:val="24"/>
          <w:szCs w:val="24"/>
        </w:rPr>
      </w:pPr>
    </w:p>
    <w:p w14:paraId="4A95DE53" w14:textId="77777777" w:rsidR="00EB75CC" w:rsidRPr="00A4187D" w:rsidRDefault="00EB75CC" w:rsidP="00F10F6A">
      <w:pPr>
        <w:pStyle w:val="Heading2"/>
        <w:rPr>
          <w:rFonts w:cs="Times New Roman"/>
          <w:noProof/>
          <w:szCs w:val="24"/>
        </w:rPr>
      </w:pPr>
      <w:bookmarkStart w:id="239" w:name="_Toc104206332"/>
      <w:r w:rsidRPr="00A4187D">
        <w:rPr>
          <w:rFonts w:cs="Times New Roman"/>
        </w:rPr>
        <w:t>9.6. Gaisa kuģu apkalpošana uz zemes</w:t>
      </w:r>
      <w:bookmarkEnd w:id="239"/>
    </w:p>
    <w:p w14:paraId="727EF515" w14:textId="77777777" w:rsidR="00EB75CC" w:rsidRPr="00A4187D" w:rsidRDefault="00EB75CC" w:rsidP="00EB75CC">
      <w:pPr>
        <w:jc w:val="both"/>
        <w:rPr>
          <w:rFonts w:ascii="Times New Roman" w:eastAsia="Times New Roman" w:hAnsi="Times New Roman" w:cs="Times New Roman"/>
          <w:b/>
          <w:bCs/>
          <w:noProof/>
          <w:sz w:val="24"/>
          <w:szCs w:val="24"/>
        </w:rPr>
      </w:pPr>
    </w:p>
    <w:p w14:paraId="0B8D2C28" w14:textId="77777777" w:rsidR="00EB75CC" w:rsidRPr="00A4187D" w:rsidRDefault="00EB75CC" w:rsidP="00EB75CC">
      <w:pPr>
        <w:pStyle w:val="BodyText"/>
        <w:rPr>
          <w:rFonts w:cs="Times New Roman"/>
        </w:rPr>
      </w:pPr>
      <w:r w:rsidRPr="00A4187D">
        <w:rPr>
          <w:rFonts w:cs="Times New Roman"/>
        </w:rPr>
        <w:t>9.6.1. Gaisa kuģa apkalpošanā uz zemes jābūt ērti pieejamam ugunsdzēšanas aprīkojumam, kas ir piemērots vismaz sākotnējiem pasākumiem, kuri veicami degvielas ugunsgrēka gadījumā, un personālam, kas ir sagatavots izmantot šādu aprīkojumu, un jābūt nodrošinātiem līdzekļiem glābšanas un ugunsdzēsības dienestu izsaukšanai ugunsgrēka vai liela apjoma degvielas noplūdes gadījumā.</w:t>
      </w:r>
    </w:p>
    <w:p w14:paraId="41E3A205" w14:textId="77777777" w:rsidR="00EB75CC" w:rsidRPr="00A4187D" w:rsidRDefault="00EB75CC" w:rsidP="00EB75CC">
      <w:pPr>
        <w:jc w:val="both"/>
        <w:rPr>
          <w:rFonts w:ascii="Times New Roman" w:eastAsia="Times New Roman" w:hAnsi="Times New Roman" w:cs="Times New Roman"/>
          <w:noProof/>
          <w:sz w:val="24"/>
          <w:szCs w:val="24"/>
        </w:rPr>
      </w:pPr>
    </w:p>
    <w:p w14:paraId="54CB6917" w14:textId="77777777" w:rsidR="00EB75CC" w:rsidRPr="00A4187D" w:rsidRDefault="00EB75CC" w:rsidP="00EB75CC">
      <w:pPr>
        <w:pStyle w:val="BodyText"/>
        <w:rPr>
          <w:rFonts w:cs="Times New Roman"/>
        </w:rPr>
      </w:pPr>
      <w:r w:rsidRPr="00A4187D">
        <w:rPr>
          <w:rFonts w:cs="Times New Roman"/>
        </w:rPr>
        <w:t>9.6.2. Ja gaisa kuģa atkārtotas degvielas uzpildes operācijas notiek laikā, kad pasažieri iekāpj gaisa kuģī, atrodas tajā vai izkāpj no tā, zemes aprīkojumu novieto tā, lai:</w:t>
      </w:r>
    </w:p>
    <w:p w14:paraId="1A8B77F1" w14:textId="77777777" w:rsidR="00EB75CC" w:rsidRPr="00A4187D" w:rsidRDefault="00EB75CC" w:rsidP="00EB75CC">
      <w:pPr>
        <w:jc w:val="both"/>
        <w:rPr>
          <w:rFonts w:ascii="Times New Roman" w:eastAsia="Times New Roman" w:hAnsi="Times New Roman" w:cs="Times New Roman"/>
          <w:noProof/>
          <w:sz w:val="24"/>
          <w:szCs w:val="24"/>
        </w:rPr>
      </w:pPr>
    </w:p>
    <w:p w14:paraId="73851132" w14:textId="77777777" w:rsidR="00EB75CC" w:rsidRPr="00A4187D" w:rsidRDefault="00EB75CC" w:rsidP="00EB75CC">
      <w:pPr>
        <w:pStyle w:val="BodyText"/>
        <w:ind w:left="284"/>
        <w:rPr>
          <w:rFonts w:cs="Times New Roman"/>
        </w:rPr>
      </w:pPr>
      <w:r w:rsidRPr="00A4187D">
        <w:rPr>
          <w:rFonts w:cs="Times New Roman"/>
        </w:rPr>
        <w:t>a) būtu iespējams izmantot pietiekamu izeju skaitu ātrai evakuācijai un</w:t>
      </w:r>
    </w:p>
    <w:p w14:paraId="52F1914A"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85FB3E7" w14:textId="77777777" w:rsidR="00EB75CC" w:rsidRPr="00A4187D" w:rsidRDefault="00EB75CC" w:rsidP="00EB75CC">
      <w:pPr>
        <w:pStyle w:val="BodyText"/>
        <w:ind w:left="284"/>
        <w:rPr>
          <w:rFonts w:cs="Times New Roman"/>
        </w:rPr>
      </w:pPr>
      <w:r w:rsidRPr="00A4187D">
        <w:rPr>
          <w:rFonts w:cs="Times New Roman"/>
        </w:rPr>
        <w:t>b) pastāvētu neapgrūtināts evakuācijas maršruts no katras izejas, ko paredzēts izmantot avārijas situācijā.</w:t>
      </w:r>
    </w:p>
    <w:p w14:paraId="2A856D9A" w14:textId="77777777" w:rsidR="00EB75CC" w:rsidRPr="00A4187D" w:rsidRDefault="00EB75CC" w:rsidP="00EB75CC">
      <w:pPr>
        <w:jc w:val="both"/>
        <w:rPr>
          <w:rFonts w:ascii="Times New Roman" w:eastAsia="Times New Roman" w:hAnsi="Times New Roman" w:cs="Times New Roman"/>
          <w:noProof/>
          <w:sz w:val="24"/>
          <w:szCs w:val="24"/>
        </w:rPr>
      </w:pPr>
    </w:p>
    <w:p w14:paraId="5BCA67C3" w14:textId="77777777" w:rsidR="00EB75CC" w:rsidRPr="00A4187D" w:rsidRDefault="00EB75CC" w:rsidP="00F10F6A">
      <w:pPr>
        <w:pStyle w:val="Heading2"/>
        <w:rPr>
          <w:rFonts w:cs="Times New Roman"/>
          <w:noProof/>
          <w:szCs w:val="24"/>
        </w:rPr>
      </w:pPr>
      <w:bookmarkStart w:id="240" w:name="_Toc104206333"/>
      <w:r w:rsidRPr="00A4187D">
        <w:rPr>
          <w:rFonts w:cs="Times New Roman"/>
        </w:rPr>
        <w:t>9.7. Lidlauka transportlīdzekļu ekspluatācijas darbības</w:t>
      </w:r>
      <w:bookmarkEnd w:id="240"/>
    </w:p>
    <w:p w14:paraId="7EFB943B" w14:textId="77777777" w:rsidR="00EB75CC" w:rsidRPr="00A4187D" w:rsidRDefault="00EB75CC" w:rsidP="00EB75CC">
      <w:pPr>
        <w:jc w:val="both"/>
        <w:rPr>
          <w:rFonts w:ascii="Times New Roman" w:eastAsia="Times New Roman" w:hAnsi="Times New Roman" w:cs="Times New Roman"/>
          <w:b/>
          <w:bCs/>
          <w:noProof/>
          <w:sz w:val="24"/>
          <w:szCs w:val="24"/>
        </w:rPr>
      </w:pPr>
    </w:p>
    <w:p w14:paraId="147286F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Procedūras, saskaņā ar kurām nosaka atļaujas vadīt transportlīdzekli lidostas kontrolējamā teritorijā shēmu un transportlīdzekļa/aprīkojuma drošuma prasības, tostarp detalizētas personāla mācību procedūras, ir noteiktas PANS-Aerodromes (dok. Nr. 9981) 9. nodaļā.</w:t>
      </w:r>
    </w:p>
    <w:p w14:paraId="08B031A9" w14:textId="77777777" w:rsidR="00EB75CC" w:rsidRPr="00A4187D" w:rsidRDefault="00EB75CC" w:rsidP="00EB75CC">
      <w:pPr>
        <w:jc w:val="both"/>
        <w:rPr>
          <w:rFonts w:ascii="Times New Roman" w:eastAsia="Times New Roman" w:hAnsi="Times New Roman" w:cs="Times New Roman"/>
          <w:i/>
          <w:noProof/>
          <w:sz w:val="24"/>
          <w:szCs w:val="24"/>
        </w:rPr>
      </w:pPr>
    </w:p>
    <w:p w14:paraId="6A6DCCE6"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lidlauka transportlīdzekļu operācijām ir sniegti A pievienojuma 19. punktā un norādījumi par transportlīdzekļu satiksmes noteikumiem ir sniegti dokumentā “Manual of Surface Movement Guidance and Control Systems (SMGCS)” (dok. Nr. 9476).</w:t>
      </w:r>
    </w:p>
    <w:p w14:paraId="115A8FB7" w14:textId="77777777" w:rsidR="00EB75CC" w:rsidRPr="00A4187D" w:rsidRDefault="00EB75CC" w:rsidP="00EB75CC">
      <w:pPr>
        <w:jc w:val="both"/>
        <w:rPr>
          <w:rFonts w:ascii="Times New Roman" w:eastAsia="Times New Roman" w:hAnsi="Times New Roman" w:cs="Times New Roman"/>
          <w:noProof/>
          <w:sz w:val="24"/>
          <w:szCs w:val="24"/>
        </w:rPr>
      </w:pPr>
    </w:p>
    <w:p w14:paraId="5A481221" w14:textId="77777777" w:rsidR="00EB75CC" w:rsidRPr="00A4187D" w:rsidRDefault="00EB75CC" w:rsidP="00EB75CC">
      <w:pPr>
        <w:jc w:val="both"/>
        <w:rPr>
          <w:rFonts w:ascii="Times New Roman" w:eastAsia="Times New Roman" w:hAnsi="Times New Roman" w:cs="Times New Roman"/>
          <w:i/>
          <w:noProof/>
          <w:sz w:val="24"/>
          <w:szCs w:val="24"/>
        </w:rPr>
      </w:pPr>
      <w:bookmarkStart w:id="241" w:name="9.8_Surface_movement_guidance_and_contro"/>
      <w:bookmarkEnd w:id="241"/>
      <w:r w:rsidRPr="00A4187D">
        <w:rPr>
          <w:rFonts w:ascii="Times New Roman" w:hAnsi="Times New Roman" w:cs="Times New Roman"/>
          <w:i/>
          <w:sz w:val="24"/>
        </w:rPr>
        <w:lastRenderedPageBreak/>
        <w:t>3. piezīme. Paredzēts, ka ceļus, kas izvietoti kustības zonā, drīkst izmantot tikai lidlauka personāls un citas pilnvarotas personas un ka šādi ceļi netiks izmantoti nepiederošu personu piekļuvei sabiedriskajām ēkām.</w:t>
      </w:r>
    </w:p>
    <w:p w14:paraId="19EC741A" w14:textId="77777777" w:rsidR="00EB75CC" w:rsidRPr="00A4187D" w:rsidRDefault="00EB75CC" w:rsidP="00EB75CC">
      <w:pPr>
        <w:jc w:val="both"/>
        <w:rPr>
          <w:rFonts w:ascii="Times New Roman" w:eastAsia="Times New Roman" w:hAnsi="Times New Roman" w:cs="Times New Roman"/>
          <w:i/>
          <w:noProof/>
          <w:sz w:val="24"/>
          <w:szCs w:val="24"/>
        </w:rPr>
      </w:pPr>
    </w:p>
    <w:p w14:paraId="1F2EC371" w14:textId="77777777" w:rsidR="00EB75CC" w:rsidRPr="00A4187D" w:rsidRDefault="00EB75CC" w:rsidP="00EB75CC">
      <w:pPr>
        <w:pStyle w:val="BodyText"/>
        <w:rPr>
          <w:rFonts w:cs="Times New Roman"/>
        </w:rPr>
      </w:pPr>
      <w:r w:rsidRPr="00A4187D">
        <w:rPr>
          <w:rFonts w:cs="Times New Roman"/>
        </w:rPr>
        <w:t>9.7.1. Transportlīdzekli ekspluatē:</w:t>
      </w:r>
    </w:p>
    <w:p w14:paraId="600C9027" w14:textId="77777777" w:rsidR="00EB75CC" w:rsidRPr="00A4187D" w:rsidRDefault="00EB75CC" w:rsidP="00EB75CC">
      <w:pPr>
        <w:jc w:val="both"/>
        <w:rPr>
          <w:rFonts w:ascii="Times New Roman" w:eastAsia="Times New Roman" w:hAnsi="Times New Roman" w:cs="Times New Roman"/>
          <w:noProof/>
          <w:sz w:val="24"/>
          <w:szCs w:val="24"/>
        </w:rPr>
      </w:pPr>
    </w:p>
    <w:p w14:paraId="5D031AA8" w14:textId="77777777" w:rsidR="00EB75CC" w:rsidRPr="00A4187D" w:rsidRDefault="00EB75CC" w:rsidP="00EB75CC">
      <w:pPr>
        <w:pStyle w:val="BodyText"/>
        <w:ind w:left="284"/>
        <w:rPr>
          <w:rFonts w:cs="Times New Roman"/>
        </w:rPr>
      </w:pPr>
      <w:r w:rsidRPr="00A4187D">
        <w:rPr>
          <w:rFonts w:cs="Times New Roman"/>
        </w:rPr>
        <w:t>a) manevrēšanas teritorijā vienīgi saskaņā ar lidlauka zonas vadības torņa atļauju un</w:t>
      </w:r>
    </w:p>
    <w:p w14:paraId="5B228DD9"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7A8B079" w14:textId="77777777" w:rsidR="00EB75CC" w:rsidRPr="00A4187D" w:rsidRDefault="00EB75CC" w:rsidP="00EB75CC">
      <w:pPr>
        <w:pStyle w:val="BodyText"/>
        <w:ind w:left="284"/>
        <w:rPr>
          <w:rFonts w:cs="Times New Roman"/>
        </w:rPr>
      </w:pPr>
      <w:r w:rsidRPr="00A4187D">
        <w:rPr>
          <w:rFonts w:cs="Times New Roman"/>
        </w:rPr>
        <w:t>b) uz perona vienīgi saskaņā ar atbilstošas pilnvarotās iestādes atļauju.</w:t>
      </w:r>
    </w:p>
    <w:p w14:paraId="7D86E859" w14:textId="77777777" w:rsidR="00EB75CC" w:rsidRPr="00A4187D" w:rsidRDefault="00EB75CC" w:rsidP="00EB75CC">
      <w:pPr>
        <w:jc w:val="both"/>
        <w:rPr>
          <w:rFonts w:ascii="Times New Roman" w:eastAsia="Times New Roman" w:hAnsi="Times New Roman" w:cs="Times New Roman"/>
          <w:noProof/>
          <w:sz w:val="24"/>
          <w:szCs w:val="24"/>
        </w:rPr>
      </w:pPr>
    </w:p>
    <w:p w14:paraId="3B8C88BB" w14:textId="77777777" w:rsidR="00EB75CC" w:rsidRPr="00A4187D" w:rsidRDefault="00EB75CC" w:rsidP="00EB75CC">
      <w:pPr>
        <w:pStyle w:val="BodyText"/>
        <w:rPr>
          <w:rFonts w:cs="Times New Roman"/>
        </w:rPr>
      </w:pPr>
      <w:r w:rsidRPr="00A4187D">
        <w:rPr>
          <w:rFonts w:cs="Times New Roman"/>
        </w:rPr>
        <w:t>9.7.2. Transportlīdzekļa vadītājs kustības zonā ievēro visus obligātos norādījumus, kas sniegti, izmantojot marķējumus un zīmes, ja vien nav saņemta cita atļauja no:</w:t>
      </w:r>
    </w:p>
    <w:p w14:paraId="19664514" w14:textId="77777777" w:rsidR="00EB75CC" w:rsidRPr="00A4187D" w:rsidRDefault="00EB75CC" w:rsidP="00EB75CC">
      <w:pPr>
        <w:jc w:val="both"/>
        <w:rPr>
          <w:rFonts w:ascii="Times New Roman" w:eastAsia="Times New Roman" w:hAnsi="Times New Roman" w:cs="Times New Roman"/>
          <w:noProof/>
          <w:sz w:val="24"/>
          <w:szCs w:val="24"/>
        </w:rPr>
      </w:pPr>
    </w:p>
    <w:p w14:paraId="0374CD43" w14:textId="77777777" w:rsidR="00EB75CC" w:rsidRPr="00A4187D" w:rsidRDefault="00EB75CC" w:rsidP="00EB75CC">
      <w:pPr>
        <w:pStyle w:val="BodyText"/>
        <w:ind w:left="284"/>
        <w:rPr>
          <w:rFonts w:cs="Times New Roman"/>
        </w:rPr>
      </w:pPr>
      <w:r w:rsidRPr="00A4187D">
        <w:rPr>
          <w:rFonts w:cs="Times New Roman"/>
        </w:rPr>
        <w:t>a) lidlauka zonas vadības torņa, kad transportlīdzeklis atrodas manevrēšanas teritorijā, vai</w:t>
      </w:r>
    </w:p>
    <w:p w14:paraId="32F3314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6B60B2B" w14:textId="77777777" w:rsidR="00EB75CC" w:rsidRPr="00A4187D" w:rsidRDefault="00EB75CC" w:rsidP="00EB75CC">
      <w:pPr>
        <w:pStyle w:val="BodyText"/>
        <w:ind w:left="284"/>
        <w:rPr>
          <w:rFonts w:cs="Times New Roman"/>
        </w:rPr>
      </w:pPr>
      <w:r w:rsidRPr="00A4187D">
        <w:rPr>
          <w:rFonts w:cs="Times New Roman"/>
        </w:rPr>
        <w:t>b) atbilstošas pilnvarotās iestādes, kad transportlīdzeklis atrodas uz perona.</w:t>
      </w:r>
    </w:p>
    <w:p w14:paraId="00D74811" w14:textId="77777777" w:rsidR="00EB75CC" w:rsidRPr="00A4187D" w:rsidRDefault="00EB75CC" w:rsidP="00EB75CC">
      <w:pPr>
        <w:jc w:val="both"/>
        <w:rPr>
          <w:rFonts w:ascii="Times New Roman" w:eastAsia="Times New Roman" w:hAnsi="Times New Roman" w:cs="Times New Roman"/>
          <w:noProof/>
          <w:sz w:val="24"/>
          <w:szCs w:val="24"/>
        </w:rPr>
      </w:pPr>
    </w:p>
    <w:p w14:paraId="5DF466AD" w14:textId="77777777" w:rsidR="00EB75CC" w:rsidRPr="00A4187D" w:rsidRDefault="00EB75CC" w:rsidP="00EB75CC">
      <w:pPr>
        <w:pStyle w:val="BodyText"/>
        <w:rPr>
          <w:rFonts w:cs="Times New Roman"/>
        </w:rPr>
      </w:pPr>
      <w:r w:rsidRPr="00A4187D">
        <w:rPr>
          <w:rFonts w:cs="Times New Roman"/>
        </w:rPr>
        <w:t>9.7.3. Transportlīdzekļa vadītājs kustības zonā ievēro visus obligātos norādījumus, kas tiek sniegti, izmantojot ugunis.</w:t>
      </w:r>
    </w:p>
    <w:p w14:paraId="0413E507" w14:textId="77777777" w:rsidR="00EB75CC" w:rsidRPr="00A4187D" w:rsidRDefault="00EB75CC" w:rsidP="00EB75CC">
      <w:pPr>
        <w:jc w:val="both"/>
        <w:rPr>
          <w:rFonts w:ascii="Times New Roman" w:eastAsia="Times New Roman" w:hAnsi="Times New Roman" w:cs="Times New Roman"/>
          <w:noProof/>
          <w:sz w:val="24"/>
          <w:szCs w:val="24"/>
        </w:rPr>
      </w:pPr>
    </w:p>
    <w:p w14:paraId="0A45E4E2" w14:textId="77777777" w:rsidR="00EB75CC" w:rsidRPr="00A4187D" w:rsidRDefault="00EB75CC" w:rsidP="00EB75CC">
      <w:pPr>
        <w:pStyle w:val="BodyText"/>
        <w:rPr>
          <w:rFonts w:cs="Times New Roman"/>
        </w:rPr>
      </w:pPr>
      <w:r w:rsidRPr="00A4187D">
        <w:rPr>
          <w:rFonts w:cs="Times New Roman"/>
        </w:rPr>
        <w:t>9.7.4. Transportlīdzekļa vadītāju, kas vada transportlīdzekli kustības zonā, atbilstoši sagatavo izpildīt veicamos uzdevumus, un transportlīdzekļa vadītājs ievēro norādījumus, ko sniedz:</w:t>
      </w:r>
    </w:p>
    <w:p w14:paraId="366A7371" w14:textId="77777777" w:rsidR="00EB75CC" w:rsidRPr="00A4187D" w:rsidRDefault="00EB75CC" w:rsidP="00EB75CC">
      <w:pPr>
        <w:jc w:val="both"/>
        <w:rPr>
          <w:rFonts w:ascii="Times New Roman" w:eastAsia="Times New Roman" w:hAnsi="Times New Roman" w:cs="Times New Roman"/>
          <w:noProof/>
          <w:sz w:val="24"/>
          <w:szCs w:val="24"/>
        </w:rPr>
      </w:pPr>
    </w:p>
    <w:p w14:paraId="2CDB7884" w14:textId="77777777" w:rsidR="00EB75CC" w:rsidRPr="00A4187D" w:rsidRDefault="00EB75CC" w:rsidP="00EB75CC">
      <w:pPr>
        <w:pStyle w:val="BodyText"/>
        <w:ind w:left="284"/>
        <w:rPr>
          <w:rFonts w:cs="Times New Roman"/>
        </w:rPr>
      </w:pPr>
      <w:r w:rsidRPr="00A4187D">
        <w:rPr>
          <w:rFonts w:cs="Times New Roman"/>
        </w:rPr>
        <w:t>a) lidlauka zonas vadības tornis, kad transportlīdzeklis atrodas manevrēšanas teritorijā, un</w:t>
      </w:r>
    </w:p>
    <w:p w14:paraId="7AAB17D9"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0BECD01" w14:textId="77777777" w:rsidR="00EB75CC" w:rsidRPr="00A4187D" w:rsidRDefault="00EB75CC" w:rsidP="00EB75CC">
      <w:pPr>
        <w:pStyle w:val="BodyText"/>
        <w:ind w:left="284"/>
        <w:rPr>
          <w:rFonts w:cs="Times New Roman"/>
        </w:rPr>
      </w:pPr>
      <w:r w:rsidRPr="00A4187D">
        <w:rPr>
          <w:rFonts w:cs="Times New Roman"/>
        </w:rPr>
        <w:t>b) atbilstoša pilnvarota iestāde, kad transportlīdzeklis atrodas uz perona.</w:t>
      </w:r>
    </w:p>
    <w:p w14:paraId="02CB6BDE" w14:textId="77777777" w:rsidR="00EB75CC" w:rsidRPr="00A4187D" w:rsidRDefault="00EB75CC" w:rsidP="00EB75CC">
      <w:pPr>
        <w:jc w:val="both"/>
        <w:rPr>
          <w:rFonts w:ascii="Times New Roman" w:eastAsia="Times New Roman" w:hAnsi="Times New Roman" w:cs="Times New Roman"/>
          <w:noProof/>
          <w:sz w:val="24"/>
          <w:szCs w:val="24"/>
        </w:rPr>
      </w:pPr>
    </w:p>
    <w:p w14:paraId="50F5E895" w14:textId="77777777" w:rsidR="00EB75CC" w:rsidRPr="00A4187D" w:rsidRDefault="00EB75CC" w:rsidP="00EB75CC">
      <w:pPr>
        <w:pStyle w:val="BodyText"/>
        <w:rPr>
          <w:rFonts w:cs="Times New Roman"/>
        </w:rPr>
      </w:pPr>
      <w:r w:rsidRPr="00A4187D">
        <w:rPr>
          <w:rFonts w:cs="Times New Roman"/>
        </w:rPr>
        <w:t>9.7.5. Ar radiosakariem aprīkota transportlīdzekļa vadītājs izveido apmierinošus divvirzienu radiosakarus ar lidlauka zonas vadības torni pirms iebraukšanas manevrēšanas teritorijā un ar atbilstošu pilnvaroto iestādi pirms uzbraukšanas uz perona. Transportlīdzekļa vadītājam ir jāveic nepārtraukta radionoklausīšanās noteiktajā frekvencē, kad transportlīdzeklis atrodas kustības zonā.</w:t>
      </w:r>
    </w:p>
    <w:p w14:paraId="04E87A2C" w14:textId="77777777" w:rsidR="00EB75CC" w:rsidRPr="00A4187D" w:rsidRDefault="00EB75CC" w:rsidP="00EB75CC">
      <w:pPr>
        <w:jc w:val="both"/>
        <w:rPr>
          <w:rFonts w:ascii="Times New Roman" w:eastAsia="Times New Roman" w:hAnsi="Times New Roman" w:cs="Times New Roman"/>
          <w:noProof/>
          <w:sz w:val="24"/>
          <w:szCs w:val="24"/>
        </w:rPr>
      </w:pPr>
    </w:p>
    <w:p w14:paraId="65A38C86" w14:textId="77777777" w:rsidR="00EB75CC" w:rsidRPr="00A4187D" w:rsidRDefault="00EB75CC" w:rsidP="00F10F6A">
      <w:pPr>
        <w:pStyle w:val="Heading2"/>
        <w:rPr>
          <w:rFonts w:cs="Times New Roman"/>
          <w:noProof/>
          <w:szCs w:val="24"/>
        </w:rPr>
      </w:pPr>
      <w:bookmarkStart w:id="242" w:name="_Toc104206334"/>
      <w:r w:rsidRPr="00A4187D">
        <w:rPr>
          <w:rFonts w:cs="Times New Roman"/>
        </w:rPr>
        <w:t>9.8. Kustības pa zemi vadības un kontroles sistēmas</w:t>
      </w:r>
      <w:bookmarkEnd w:id="242"/>
    </w:p>
    <w:p w14:paraId="4E52E6C4" w14:textId="77777777" w:rsidR="00EB75CC" w:rsidRPr="00A4187D" w:rsidRDefault="00EB75CC" w:rsidP="00EB75CC">
      <w:pPr>
        <w:jc w:val="both"/>
        <w:rPr>
          <w:rFonts w:ascii="Times New Roman" w:eastAsia="Times New Roman" w:hAnsi="Times New Roman" w:cs="Times New Roman"/>
          <w:b/>
          <w:bCs/>
          <w:noProof/>
          <w:sz w:val="24"/>
          <w:szCs w:val="24"/>
        </w:rPr>
      </w:pPr>
    </w:p>
    <w:p w14:paraId="5D6BD13B" w14:textId="77777777" w:rsidR="00EB75CC" w:rsidRPr="00A4187D" w:rsidRDefault="00EB75CC" w:rsidP="00691EB8">
      <w:pPr>
        <w:pStyle w:val="BodyText"/>
        <w:rPr>
          <w:rFonts w:cs="Times New Roman"/>
          <w:b/>
          <w:bCs/>
          <w:i/>
          <w:iCs/>
        </w:rPr>
      </w:pPr>
      <w:r w:rsidRPr="00A4187D">
        <w:rPr>
          <w:rFonts w:cs="Times New Roman"/>
          <w:b/>
          <w:bCs/>
          <w:i/>
          <w:iCs/>
        </w:rPr>
        <w:t>Piemērošana</w:t>
      </w:r>
    </w:p>
    <w:p w14:paraId="0C46B115" w14:textId="77777777" w:rsidR="00EB75CC" w:rsidRPr="00A4187D" w:rsidRDefault="00EB75CC" w:rsidP="00EB75CC">
      <w:pPr>
        <w:jc w:val="both"/>
        <w:rPr>
          <w:rFonts w:ascii="Times New Roman" w:eastAsia="Times New Roman" w:hAnsi="Times New Roman" w:cs="Times New Roman"/>
          <w:b/>
          <w:bCs/>
          <w:i/>
          <w:noProof/>
          <w:sz w:val="24"/>
          <w:szCs w:val="24"/>
        </w:rPr>
      </w:pPr>
    </w:p>
    <w:p w14:paraId="0F0434A5" w14:textId="77777777" w:rsidR="00EB75CC" w:rsidRPr="00A4187D" w:rsidRDefault="00EB75CC" w:rsidP="00EB75CC">
      <w:pPr>
        <w:pStyle w:val="BodyText"/>
        <w:rPr>
          <w:rFonts w:cs="Times New Roman"/>
        </w:rPr>
      </w:pPr>
      <w:r w:rsidRPr="00A4187D">
        <w:rPr>
          <w:rFonts w:cs="Times New Roman"/>
        </w:rPr>
        <w:t>9.8.1. Lidlaukā ir jānodrošina kustības pa zemi vadības un kontroles sistēma (</w:t>
      </w:r>
      <w:r w:rsidRPr="00A4187D">
        <w:rPr>
          <w:rFonts w:cs="Times New Roman"/>
          <w:i/>
        </w:rPr>
        <w:t>SMGCS</w:t>
      </w:r>
      <w:r w:rsidRPr="00A4187D">
        <w:rPr>
          <w:rFonts w:cs="Times New Roman"/>
        </w:rPr>
        <w:t>).</w:t>
      </w:r>
    </w:p>
    <w:p w14:paraId="2F645264" w14:textId="77777777" w:rsidR="00EB75CC" w:rsidRPr="00A4187D" w:rsidRDefault="00EB75CC" w:rsidP="00EB75CC">
      <w:pPr>
        <w:jc w:val="both"/>
        <w:rPr>
          <w:rFonts w:ascii="Times New Roman" w:eastAsia="Times New Roman" w:hAnsi="Times New Roman" w:cs="Times New Roman"/>
          <w:noProof/>
          <w:sz w:val="24"/>
          <w:szCs w:val="24"/>
        </w:rPr>
      </w:pPr>
    </w:p>
    <w:p w14:paraId="36B9A5DD"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kustības pa zemi vadības un kontroles sistēmām ir iekļauti dokumentā “Manual of Surface Movement Guidance and Control Systems (SMGCS)” (dok. Nr. 9476).</w:t>
      </w:r>
    </w:p>
    <w:p w14:paraId="0B1CD978" w14:textId="77777777" w:rsidR="00EB75CC" w:rsidRPr="00A4187D" w:rsidRDefault="00EB75CC" w:rsidP="00EB75CC">
      <w:pPr>
        <w:jc w:val="both"/>
        <w:rPr>
          <w:rFonts w:ascii="Times New Roman" w:eastAsia="Times New Roman" w:hAnsi="Times New Roman" w:cs="Times New Roman"/>
          <w:noProof/>
          <w:sz w:val="24"/>
          <w:szCs w:val="24"/>
        </w:rPr>
      </w:pPr>
    </w:p>
    <w:p w14:paraId="6CCF7D53" w14:textId="77777777" w:rsidR="00EB75CC" w:rsidRPr="00A4187D" w:rsidRDefault="00EB75CC" w:rsidP="00691EB8">
      <w:pPr>
        <w:pStyle w:val="BodyText"/>
        <w:rPr>
          <w:rFonts w:cs="Times New Roman"/>
          <w:b/>
          <w:bCs/>
          <w:i/>
          <w:iCs/>
        </w:rPr>
      </w:pPr>
      <w:r w:rsidRPr="00A4187D">
        <w:rPr>
          <w:rFonts w:cs="Times New Roman"/>
          <w:b/>
          <w:bCs/>
          <w:i/>
          <w:iCs/>
        </w:rPr>
        <w:t>Raksturojumi</w:t>
      </w:r>
    </w:p>
    <w:p w14:paraId="6F07C3D9" w14:textId="77777777" w:rsidR="00EB75CC" w:rsidRPr="00A4187D" w:rsidRDefault="00EB75CC" w:rsidP="00EB75CC">
      <w:pPr>
        <w:jc w:val="both"/>
        <w:rPr>
          <w:rFonts w:ascii="Times New Roman" w:eastAsia="Times New Roman" w:hAnsi="Times New Roman" w:cs="Times New Roman"/>
          <w:b/>
          <w:bCs/>
          <w:i/>
          <w:noProof/>
          <w:sz w:val="24"/>
          <w:szCs w:val="24"/>
        </w:rPr>
      </w:pPr>
    </w:p>
    <w:p w14:paraId="17F14EDA"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9.8.2.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SMGCS projektēšanā jāņem vērā:</w:t>
      </w:r>
    </w:p>
    <w:p w14:paraId="1F6AADC8" w14:textId="77777777" w:rsidR="00EB75CC" w:rsidRPr="00A4187D" w:rsidRDefault="00EB75CC" w:rsidP="00EB75CC">
      <w:pPr>
        <w:jc w:val="both"/>
        <w:rPr>
          <w:rFonts w:ascii="Times New Roman" w:eastAsia="Times New Roman" w:hAnsi="Times New Roman" w:cs="Times New Roman"/>
          <w:i/>
          <w:noProof/>
          <w:sz w:val="24"/>
          <w:szCs w:val="24"/>
        </w:rPr>
      </w:pPr>
    </w:p>
    <w:p w14:paraId="5A99880E"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gaisa satiksmes intensitāte;</w:t>
      </w:r>
    </w:p>
    <w:p w14:paraId="4F0555FB"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1AC0504F"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redzamības apstākļi, kādos paredzēts veikt operācijas;</w:t>
      </w:r>
    </w:p>
    <w:p w14:paraId="5ED59D2C"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3FB7CD9"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nepieciešamība pilotam orientēties;</w:t>
      </w:r>
    </w:p>
    <w:p w14:paraId="21F15ED6"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3CFEE97" w14:textId="77777777" w:rsidR="00EB75CC" w:rsidRPr="00A4187D" w:rsidRDefault="00EB75CC" w:rsidP="00EB75CC">
      <w:pPr>
        <w:tabs>
          <w:tab w:val="left" w:pos="861"/>
        </w:tabs>
        <w:ind w:left="284"/>
        <w:jc w:val="both"/>
        <w:rPr>
          <w:rFonts w:ascii="Times New Roman" w:hAnsi="Times New Roman" w:cs="Times New Roman"/>
          <w:i/>
          <w:noProof/>
          <w:sz w:val="24"/>
          <w:szCs w:val="24"/>
        </w:rPr>
      </w:pPr>
      <w:bookmarkStart w:id="243" w:name="9.9_Siting_of_equipment_and_installation"/>
      <w:bookmarkEnd w:id="243"/>
      <w:r w:rsidRPr="00A4187D">
        <w:rPr>
          <w:rFonts w:ascii="Times New Roman" w:hAnsi="Times New Roman" w:cs="Times New Roman"/>
          <w:i/>
          <w:sz w:val="24"/>
        </w:rPr>
        <w:t>d) lidlauka plānojuma sarežģītība un</w:t>
      </w:r>
    </w:p>
    <w:p w14:paraId="1B00EF33"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0DE530ED"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e) transportlīdzekļu kustība.</w:t>
      </w:r>
    </w:p>
    <w:p w14:paraId="2C92ACD2" w14:textId="77777777" w:rsidR="00EB75CC" w:rsidRPr="00A4187D" w:rsidRDefault="00EB75CC" w:rsidP="00EB75CC">
      <w:pPr>
        <w:jc w:val="both"/>
        <w:rPr>
          <w:rFonts w:ascii="Times New Roman" w:eastAsia="Times New Roman" w:hAnsi="Times New Roman" w:cs="Times New Roman"/>
          <w:i/>
          <w:noProof/>
          <w:sz w:val="24"/>
          <w:szCs w:val="24"/>
        </w:rPr>
      </w:pPr>
    </w:p>
    <w:p w14:paraId="11FCBB06"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9.8.3. </w:t>
      </w:r>
      <w:r w:rsidRPr="00A4187D">
        <w:rPr>
          <w:rFonts w:ascii="Times New Roman" w:hAnsi="Times New Roman" w:cs="Times New Roman"/>
          <w:b/>
          <w:sz w:val="24"/>
        </w:rPr>
        <w:t xml:space="preserve">Ieteikums. </w:t>
      </w:r>
      <w:r w:rsidRPr="00A4187D">
        <w:rPr>
          <w:rFonts w:ascii="Times New Roman" w:hAnsi="Times New Roman" w:cs="Times New Roman"/>
          <w:i/>
          <w:sz w:val="24"/>
        </w:rPr>
        <w:t>SMGCS vizuālo līdzekļu komponenti, t. i., marķējumi, ugunis un zīmes, jāprojektē tā, lai tās atbilstu atbilstošajām specifikācijām, kas noteiktas attiecīgi 5.2., 5.3. un 5.4. punktā.</w:t>
      </w:r>
    </w:p>
    <w:p w14:paraId="279F9AA4" w14:textId="77777777" w:rsidR="00EB75CC" w:rsidRPr="00A4187D" w:rsidRDefault="00EB75CC" w:rsidP="00EB75CC">
      <w:pPr>
        <w:jc w:val="both"/>
        <w:rPr>
          <w:rFonts w:ascii="Times New Roman" w:eastAsia="Times New Roman" w:hAnsi="Times New Roman" w:cs="Times New Roman"/>
          <w:i/>
          <w:noProof/>
          <w:sz w:val="24"/>
          <w:szCs w:val="24"/>
        </w:rPr>
      </w:pPr>
    </w:p>
    <w:p w14:paraId="30FC47AB"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9.8.4.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SMGCS jāprojektē tā, lai tā palīdzētu novērst gaisa kuģu un transportlīdzekļu nejaušu uzbraukšanu uz aizņemta skrejceļa.</w:t>
      </w:r>
    </w:p>
    <w:p w14:paraId="5956268A" w14:textId="77777777" w:rsidR="00EB75CC" w:rsidRPr="00A4187D" w:rsidRDefault="00EB75CC" w:rsidP="00EB75CC">
      <w:pPr>
        <w:jc w:val="both"/>
        <w:rPr>
          <w:rFonts w:ascii="Times New Roman" w:eastAsia="Times New Roman" w:hAnsi="Times New Roman" w:cs="Times New Roman"/>
          <w:i/>
          <w:noProof/>
          <w:sz w:val="24"/>
          <w:szCs w:val="24"/>
        </w:rPr>
      </w:pPr>
    </w:p>
    <w:p w14:paraId="5911578B"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9.8.5.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Sistēmai jābūt projektētai tā, lai tā palīdzētu novērst gaisa kuģu sadursmes ar gaisa kuģiem, transportlīdzekļiem un objektiem visā kustības zonā vai kādā tās daļā.</w:t>
      </w:r>
    </w:p>
    <w:p w14:paraId="0958606B" w14:textId="77777777" w:rsidR="00EB75CC" w:rsidRPr="00A4187D" w:rsidRDefault="00EB75CC" w:rsidP="00EB75CC">
      <w:pPr>
        <w:jc w:val="both"/>
        <w:rPr>
          <w:rFonts w:ascii="Times New Roman" w:eastAsia="Times New Roman" w:hAnsi="Times New Roman" w:cs="Times New Roman"/>
          <w:i/>
          <w:noProof/>
          <w:sz w:val="24"/>
          <w:szCs w:val="24"/>
        </w:rPr>
      </w:pPr>
    </w:p>
    <w:p w14:paraId="1E779216"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“STOP” līnijas uguņu vadību, izmantojot indukcijas kontūrus, un par vizuālo manevrēšanas vadības un kontroles sistēmu ir sniegti dokumenta “Aerodrome Design Manual” (dok. Nr. 9157) 4. daļā.</w:t>
      </w:r>
    </w:p>
    <w:p w14:paraId="6C2C05B8" w14:textId="77777777" w:rsidR="00EB75CC" w:rsidRPr="00A4187D" w:rsidRDefault="00EB75CC" w:rsidP="00EB75CC">
      <w:pPr>
        <w:jc w:val="both"/>
        <w:rPr>
          <w:rFonts w:ascii="Times New Roman" w:eastAsia="Times New Roman" w:hAnsi="Times New Roman" w:cs="Times New Roman"/>
          <w:i/>
          <w:noProof/>
          <w:sz w:val="24"/>
          <w:szCs w:val="24"/>
        </w:rPr>
      </w:pPr>
    </w:p>
    <w:p w14:paraId="6FE458BB" w14:textId="77777777" w:rsidR="00EB75CC" w:rsidRPr="00A4187D" w:rsidRDefault="00EB75CC" w:rsidP="00EB75CC">
      <w:pPr>
        <w:pStyle w:val="BodyText"/>
        <w:rPr>
          <w:rFonts w:cs="Times New Roman"/>
        </w:rPr>
      </w:pPr>
      <w:r w:rsidRPr="00A4187D">
        <w:rPr>
          <w:rFonts w:cs="Times New Roman"/>
        </w:rPr>
        <w:t xml:space="preserve">9.8.6. Ja </w:t>
      </w:r>
      <w:r w:rsidRPr="00A4187D">
        <w:rPr>
          <w:rFonts w:cs="Times New Roman"/>
          <w:i/>
        </w:rPr>
        <w:t>SMGCS</w:t>
      </w:r>
      <w:r w:rsidRPr="00A4187D">
        <w:rPr>
          <w:rFonts w:cs="Times New Roman"/>
        </w:rPr>
        <w:t xml:space="preserve"> darbojas, selektīvi pārslēdzot “STOP” līnijas ugunis un manevrēšanas ceļa ass līnijas ugunis, nodrošina atbilstību šādām prasībām:</w:t>
      </w:r>
    </w:p>
    <w:p w14:paraId="262CE590" w14:textId="77777777" w:rsidR="00EB75CC" w:rsidRPr="00A4187D" w:rsidRDefault="00EB75CC" w:rsidP="00EB75CC">
      <w:pPr>
        <w:jc w:val="both"/>
        <w:rPr>
          <w:rFonts w:ascii="Times New Roman" w:eastAsia="Times New Roman" w:hAnsi="Times New Roman" w:cs="Times New Roman"/>
          <w:noProof/>
          <w:sz w:val="24"/>
          <w:szCs w:val="24"/>
        </w:rPr>
      </w:pPr>
    </w:p>
    <w:p w14:paraId="236F80E2" w14:textId="77777777" w:rsidR="00EB75CC" w:rsidRPr="00A4187D" w:rsidRDefault="00EB75CC" w:rsidP="00EB75CC">
      <w:pPr>
        <w:pStyle w:val="BodyText"/>
        <w:ind w:left="284"/>
        <w:rPr>
          <w:rFonts w:cs="Times New Roman"/>
        </w:rPr>
      </w:pPr>
      <w:r w:rsidRPr="00A4187D">
        <w:rPr>
          <w:rFonts w:cs="Times New Roman"/>
        </w:rPr>
        <w:t>a) manevrēšanas maršrutus, kurus norāda ar ieslēgtām manevrēšanas ceļa ass līnijas ugunīm, ir iespējams pārtraukt, ieslēdzot “STOP” līnijas ugunis;</w:t>
      </w:r>
    </w:p>
    <w:p w14:paraId="07B02117"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AF231AC" w14:textId="77777777" w:rsidR="00EB75CC" w:rsidRPr="00A4187D" w:rsidRDefault="00EB75CC" w:rsidP="00EB75CC">
      <w:pPr>
        <w:pStyle w:val="BodyText"/>
        <w:ind w:left="284"/>
        <w:rPr>
          <w:rFonts w:cs="Times New Roman"/>
        </w:rPr>
      </w:pPr>
      <w:r w:rsidRPr="00A4187D">
        <w:rPr>
          <w:rFonts w:cs="Times New Roman"/>
        </w:rPr>
        <w:t>b) vadības ierīču slēgumus veido tā, lai tad, ja “STOP” līnijas ugunis gaisa kuģa priekšā ir ieslēgtas, atbilstošās manevrēšanas ceļa ass līnijas ugunis tās otrā pusē būtu izslēgtas, un</w:t>
      </w:r>
    </w:p>
    <w:p w14:paraId="08683D73"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20A0D77" w14:textId="77777777" w:rsidR="00EB75CC" w:rsidRPr="00A4187D" w:rsidRDefault="00EB75CC" w:rsidP="00EB75CC">
      <w:pPr>
        <w:pStyle w:val="BodyText"/>
        <w:ind w:left="284"/>
        <w:rPr>
          <w:rFonts w:cs="Times New Roman"/>
        </w:rPr>
      </w:pPr>
      <w:r w:rsidRPr="00A4187D">
        <w:rPr>
          <w:rFonts w:cs="Times New Roman"/>
        </w:rPr>
        <w:t>c) manevrēšanas ceļa ass līnijas ugunis gaisa kuģa priekšā iedegas, izslēdzot “STOP” līnijas ugunis.</w:t>
      </w:r>
    </w:p>
    <w:p w14:paraId="76B359E8" w14:textId="77777777" w:rsidR="00EB75CC" w:rsidRPr="00A4187D" w:rsidRDefault="00EB75CC" w:rsidP="00EB75CC">
      <w:pPr>
        <w:jc w:val="both"/>
        <w:rPr>
          <w:rFonts w:ascii="Times New Roman" w:eastAsia="Times New Roman" w:hAnsi="Times New Roman" w:cs="Times New Roman"/>
          <w:noProof/>
          <w:sz w:val="24"/>
          <w:szCs w:val="24"/>
        </w:rPr>
      </w:pPr>
    </w:p>
    <w:p w14:paraId="598D04A7"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Skat. 5.3.17. un 5.3.20. punktā attiecīgi specifikācijas par manevrēšanas ceļa ass līnijas ugunīm un “STOP” līnijas ugunīm.</w:t>
      </w:r>
    </w:p>
    <w:p w14:paraId="11F85FC0" w14:textId="77777777" w:rsidR="00EB75CC" w:rsidRPr="00A4187D" w:rsidRDefault="00EB75CC" w:rsidP="00EB75CC">
      <w:pPr>
        <w:jc w:val="both"/>
        <w:rPr>
          <w:rFonts w:ascii="Times New Roman" w:eastAsia="Times New Roman" w:hAnsi="Times New Roman" w:cs="Times New Roman"/>
          <w:i/>
          <w:noProof/>
          <w:sz w:val="24"/>
          <w:szCs w:val="24"/>
        </w:rPr>
      </w:pPr>
    </w:p>
    <w:p w14:paraId="007DFD81"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Norādījumi par “STOP” līnijas uguņu un manevrēšanas ceļa ass līnijas uguņu uzstādīšanu SMGCS ir sniegti dokumenta “Aerodrome Design Manual” (dok. Nr. 9157) 4. daļā.</w:t>
      </w:r>
    </w:p>
    <w:p w14:paraId="7C72EC8A" w14:textId="77777777" w:rsidR="00EB75CC" w:rsidRPr="00A4187D" w:rsidRDefault="00EB75CC" w:rsidP="00EB75CC">
      <w:pPr>
        <w:jc w:val="both"/>
        <w:rPr>
          <w:rFonts w:ascii="Times New Roman" w:eastAsia="Times New Roman" w:hAnsi="Times New Roman" w:cs="Times New Roman"/>
          <w:i/>
          <w:noProof/>
          <w:sz w:val="24"/>
          <w:szCs w:val="24"/>
        </w:rPr>
      </w:pPr>
    </w:p>
    <w:p w14:paraId="5FE9708E"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9.8.7.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Lidlaukā, kuru paredzēts izmantot apstākļos, kad redzamība uz skrejceļa ir mazāka par 350 m, manevrēšanas teritorijā jāuzstāda lidlauka zemes satiksmes novērošanas radiolokators.</w:t>
      </w:r>
    </w:p>
    <w:p w14:paraId="198FD7B9" w14:textId="77777777" w:rsidR="00EB75CC" w:rsidRPr="00A4187D" w:rsidRDefault="00EB75CC" w:rsidP="00EB75CC">
      <w:pPr>
        <w:jc w:val="both"/>
        <w:rPr>
          <w:rFonts w:ascii="Times New Roman" w:eastAsia="Times New Roman" w:hAnsi="Times New Roman" w:cs="Times New Roman"/>
          <w:i/>
          <w:noProof/>
          <w:sz w:val="24"/>
          <w:szCs w:val="24"/>
        </w:rPr>
      </w:pPr>
    </w:p>
    <w:p w14:paraId="3E538968"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9.8.8.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Lidlaukos, kas nav 9.8.7. punktā minētie lidlauki, manevrēšanas teritorijā var uzstādīt lidlauka zemes satiksmes novērošanas radiolokatoru, ja satiksmes intensitāte un ekspluatācijas apstākļi ir tādi, ka ar citām procedūrām un iekārtām nav iespējams uzturēt regulāru satiksmes plūsmu.</w:t>
      </w:r>
    </w:p>
    <w:p w14:paraId="25CB3346" w14:textId="77777777" w:rsidR="00EB75CC" w:rsidRPr="00A4187D" w:rsidRDefault="00EB75CC" w:rsidP="00EB75CC">
      <w:pPr>
        <w:jc w:val="both"/>
        <w:rPr>
          <w:rFonts w:ascii="Times New Roman" w:eastAsia="Times New Roman" w:hAnsi="Times New Roman" w:cs="Times New Roman"/>
          <w:i/>
          <w:noProof/>
          <w:sz w:val="24"/>
          <w:szCs w:val="24"/>
        </w:rPr>
      </w:pPr>
    </w:p>
    <w:p w14:paraId="7F7ACBC2"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 xml:space="preserve">Piezīme. Norādījumi par lidlauka zemes satiksmes novērošanas radiolokatoru ir sniegti </w:t>
      </w:r>
      <w:r w:rsidRPr="00A4187D">
        <w:rPr>
          <w:rFonts w:ascii="Times New Roman" w:hAnsi="Times New Roman" w:cs="Times New Roman"/>
          <w:i/>
          <w:sz w:val="24"/>
        </w:rPr>
        <w:lastRenderedPageBreak/>
        <w:t>dokumentā “Manual of Surface Movement Guidance and Control Systems (SMGCS)” (dok. Nr. 9476) un dokumentā “Air Traffic Services Planning Manual” [Gaisa satiksmes pakalpojumu plānošanas rokasgrāmata] (dok. Nr. 9426).</w:t>
      </w:r>
    </w:p>
    <w:p w14:paraId="24E7CEAF" w14:textId="77777777" w:rsidR="00EB75CC" w:rsidRPr="00A4187D" w:rsidRDefault="00EB75CC" w:rsidP="00EB75CC">
      <w:pPr>
        <w:jc w:val="both"/>
        <w:rPr>
          <w:rFonts w:ascii="Times New Roman" w:eastAsia="Times New Roman" w:hAnsi="Times New Roman" w:cs="Times New Roman"/>
          <w:i/>
          <w:noProof/>
          <w:sz w:val="24"/>
          <w:szCs w:val="24"/>
        </w:rPr>
      </w:pPr>
    </w:p>
    <w:p w14:paraId="6BF0D721" w14:textId="77777777" w:rsidR="00EB75CC" w:rsidRPr="00A4187D" w:rsidRDefault="00EB75CC" w:rsidP="00F10F6A">
      <w:pPr>
        <w:pStyle w:val="Heading2"/>
        <w:rPr>
          <w:rFonts w:cs="Times New Roman"/>
          <w:noProof/>
          <w:szCs w:val="24"/>
        </w:rPr>
      </w:pPr>
      <w:bookmarkStart w:id="244" w:name="_Toc104206335"/>
      <w:r w:rsidRPr="00A4187D">
        <w:rPr>
          <w:rFonts w:cs="Times New Roman"/>
        </w:rPr>
        <w:t>9.9. Aprīkojuma un iekārtu izvietojums ekspluatācijas zonās</w:t>
      </w:r>
      <w:bookmarkEnd w:id="244"/>
    </w:p>
    <w:p w14:paraId="1179F8BD" w14:textId="77777777" w:rsidR="00EB75CC" w:rsidRPr="00A4187D" w:rsidRDefault="00EB75CC" w:rsidP="00EB75CC">
      <w:pPr>
        <w:jc w:val="both"/>
        <w:rPr>
          <w:rFonts w:ascii="Times New Roman" w:eastAsia="Times New Roman" w:hAnsi="Times New Roman" w:cs="Times New Roman"/>
          <w:b/>
          <w:bCs/>
          <w:noProof/>
          <w:sz w:val="24"/>
          <w:szCs w:val="24"/>
        </w:rPr>
      </w:pPr>
    </w:p>
    <w:p w14:paraId="0F4825E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Prasības attiecībā uz šķēršļu ierobežošanas virsmām ir noteiktas 4.2. punktā.</w:t>
      </w:r>
    </w:p>
    <w:p w14:paraId="5DE3E8EF" w14:textId="77777777" w:rsidR="00EB75CC" w:rsidRPr="00A4187D" w:rsidRDefault="00EB75CC" w:rsidP="00EB75CC">
      <w:pPr>
        <w:jc w:val="both"/>
        <w:rPr>
          <w:rFonts w:ascii="Times New Roman" w:eastAsia="Times New Roman" w:hAnsi="Times New Roman" w:cs="Times New Roman"/>
          <w:i/>
          <w:noProof/>
          <w:sz w:val="24"/>
          <w:szCs w:val="24"/>
        </w:rPr>
      </w:pPr>
    </w:p>
    <w:p w14:paraId="0B6C11FD"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Uguņu armatūru un to balsta konstrukciju un vizuālās glisādes indikācijas sistēmas indikatoru, zīmju un marķieru uguņu ierīču veidols ir noteikts attiecīgi 5.3.1., 5.3.5., 5.4.1. un 5.5.1. punktā. Norādījumi par vizuālo un nevizuālo navigācijas līdzekļu konstrukcijas trauslumu ir sniegti dokumenta “Aerodrome Design Manual” (dok. Nr. 9157) 6. daļā.</w:t>
      </w:r>
    </w:p>
    <w:p w14:paraId="4BFABF5F" w14:textId="77777777" w:rsidR="00EB75CC" w:rsidRPr="00A4187D" w:rsidRDefault="00EB75CC" w:rsidP="00EB75CC">
      <w:pPr>
        <w:jc w:val="both"/>
        <w:rPr>
          <w:rFonts w:ascii="Times New Roman" w:eastAsia="Times New Roman" w:hAnsi="Times New Roman" w:cs="Times New Roman"/>
          <w:i/>
          <w:noProof/>
          <w:sz w:val="24"/>
          <w:szCs w:val="24"/>
        </w:rPr>
      </w:pPr>
    </w:p>
    <w:p w14:paraId="6D8C7CA5" w14:textId="77777777" w:rsidR="00EB75CC" w:rsidRPr="00A4187D" w:rsidRDefault="00EB75CC" w:rsidP="00EB75CC">
      <w:pPr>
        <w:pStyle w:val="BodyText"/>
        <w:rPr>
          <w:rFonts w:cs="Times New Roman"/>
        </w:rPr>
      </w:pPr>
      <w:r w:rsidRPr="00A4187D">
        <w:rPr>
          <w:rFonts w:cs="Times New Roman"/>
        </w:rPr>
        <w:t>9.9.1. Ja aprīkojums vai iekārtas nav nepieciešamas aeronavigācijai vai gaisa kuģu drošībai, tās nedrīkst atrasties:</w:t>
      </w:r>
    </w:p>
    <w:p w14:paraId="4196BDAD" w14:textId="77777777" w:rsidR="00EB75CC" w:rsidRPr="00A4187D" w:rsidRDefault="00EB75CC" w:rsidP="00EB75CC">
      <w:pPr>
        <w:jc w:val="both"/>
        <w:rPr>
          <w:rFonts w:ascii="Times New Roman" w:eastAsia="Times New Roman" w:hAnsi="Times New Roman" w:cs="Times New Roman"/>
          <w:noProof/>
          <w:sz w:val="24"/>
          <w:szCs w:val="24"/>
        </w:rPr>
      </w:pPr>
    </w:p>
    <w:p w14:paraId="4EF779E0" w14:textId="77777777" w:rsidR="00EB75CC" w:rsidRPr="00A4187D" w:rsidRDefault="00EB75CC" w:rsidP="00EB75CC">
      <w:pPr>
        <w:pStyle w:val="BodyText"/>
        <w:ind w:left="284"/>
        <w:rPr>
          <w:rFonts w:cs="Times New Roman"/>
        </w:rPr>
      </w:pPr>
      <w:r w:rsidRPr="00A4187D">
        <w:rPr>
          <w:rFonts w:cs="Times New Roman"/>
        </w:rPr>
        <w:t>a) uz lidjoslas, skrejceļa gala drošības zonā, uz manevrēšanas joslas vai 3-1. tabulas 11. ailē norādītajos attālumos, ja tas apdraudētu gaisa kuģi, vai</w:t>
      </w:r>
    </w:p>
    <w:p w14:paraId="070B7306"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D486F31" w14:textId="77777777" w:rsidR="00EB75CC" w:rsidRPr="00A4187D" w:rsidRDefault="00EB75CC" w:rsidP="00EB75CC">
      <w:pPr>
        <w:pStyle w:val="BodyText"/>
        <w:ind w:left="284"/>
        <w:rPr>
          <w:rFonts w:cs="Times New Roman"/>
        </w:rPr>
      </w:pPr>
      <w:r w:rsidRPr="00A4187D">
        <w:rPr>
          <w:rFonts w:cs="Times New Roman"/>
        </w:rPr>
        <w:t>b) šķēršļbrīvajā joslā, ja tas apdraudētu lidojošu gaisa kuģi.</w:t>
      </w:r>
    </w:p>
    <w:p w14:paraId="3EDE859D" w14:textId="77777777" w:rsidR="00EB75CC" w:rsidRPr="00A4187D" w:rsidRDefault="00EB75CC" w:rsidP="00EB75CC">
      <w:pPr>
        <w:jc w:val="both"/>
        <w:rPr>
          <w:rFonts w:ascii="Times New Roman" w:eastAsia="Times New Roman" w:hAnsi="Times New Roman" w:cs="Times New Roman"/>
          <w:noProof/>
          <w:sz w:val="24"/>
          <w:szCs w:val="24"/>
        </w:rPr>
      </w:pPr>
    </w:p>
    <w:p w14:paraId="79B8B791" w14:textId="77777777" w:rsidR="00EB75CC" w:rsidRPr="00A4187D" w:rsidRDefault="00EB75CC" w:rsidP="00EB75CC">
      <w:pPr>
        <w:pStyle w:val="BodyText"/>
        <w:rPr>
          <w:rFonts w:cs="Times New Roman"/>
        </w:rPr>
      </w:pPr>
      <w:r w:rsidRPr="00A4187D">
        <w:rPr>
          <w:rFonts w:cs="Times New Roman"/>
        </w:rPr>
        <w:t>9.9.2. Jebkuram aeronavigācijai vai gaisa kuģu drošībai nepieciešamam aprīkojumam vai iekārtai, kam jāatrodas:</w:t>
      </w:r>
    </w:p>
    <w:p w14:paraId="3E672638" w14:textId="77777777" w:rsidR="00EB75CC" w:rsidRPr="00A4187D" w:rsidRDefault="00EB75CC" w:rsidP="00EB75CC">
      <w:pPr>
        <w:jc w:val="both"/>
        <w:rPr>
          <w:rFonts w:ascii="Times New Roman" w:eastAsia="Times New Roman" w:hAnsi="Times New Roman" w:cs="Times New Roman"/>
          <w:noProof/>
          <w:sz w:val="24"/>
          <w:szCs w:val="24"/>
        </w:rPr>
      </w:pPr>
    </w:p>
    <w:p w14:paraId="16320598" w14:textId="77777777" w:rsidR="00EB75CC" w:rsidRPr="00A4187D" w:rsidRDefault="00EB75CC" w:rsidP="00EB75CC">
      <w:pPr>
        <w:pStyle w:val="BodyText"/>
        <w:ind w:left="284"/>
        <w:rPr>
          <w:rFonts w:cs="Times New Roman"/>
        </w:rPr>
      </w:pPr>
      <w:r w:rsidRPr="00A4187D">
        <w:rPr>
          <w:rFonts w:cs="Times New Roman"/>
        </w:rPr>
        <w:t>a) tajā lidjoslas daļā, kas ir:</w:t>
      </w:r>
    </w:p>
    <w:p w14:paraId="180D4421"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FFB6A66" w14:textId="77777777" w:rsidR="00EB75CC" w:rsidRPr="00A4187D" w:rsidRDefault="00EB75CC" w:rsidP="00EB75CC">
      <w:pPr>
        <w:pStyle w:val="BodyText"/>
        <w:ind w:left="567"/>
        <w:rPr>
          <w:rFonts w:cs="Times New Roman"/>
        </w:rPr>
      </w:pPr>
      <w:r w:rsidRPr="00A4187D">
        <w:rPr>
          <w:rFonts w:cs="Times New Roman"/>
        </w:rPr>
        <w:t>1) līdz 75 m attālumā no skrejceļa ass līnijas, ja koda numurs ir 3 vai 4, vai</w:t>
      </w:r>
    </w:p>
    <w:p w14:paraId="7B2D9EAC" w14:textId="77777777" w:rsidR="00EB75CC" w:rsidRPr="00A4187D" w:rsidRDefault="00EB75CC" w:rsidP="00EB75CC">
      <w:pPr>
        <w:ind w:left="567"/>
        <w:jc w:val="both"/>
        <w:rPr>
          <w:rFonts w:ascii="Times New Roman" w:eastAsia="Times New Roman" w:hAnsi="Times New Roman" w:cs="Times New Roman"/>
          <w:noProof/>
          <w:sz w:val="24"/>
          <w:szCs w:val="24"/>
        </w:rPr>
      </w:pPr>
    </w:p>
    <w:p w14:paraId="202D2199" w14:textId="77777777" w:rsidR="00EB75CC" w:rsidRPr="00A4187D" w:rsidRDefault="00EB75CC" w:rsidP="00EB75CC">
      <w:pPr>
        <w:pStyle w:val="BodyText"/>
        <w:ind w:left="567"/>
        <w:rPr>
          <w:rFonts w:cs="Times New Roman"/>
        </w:rPr>
      </w:pPr>
      <w:r w:rsidRPr="00A4187D">
        <w:rPr>
          <w:rFonts w:cs="Times New Roman"/>
        </w:rPr>
        <w:t>2) līdz 45 m attālumā no skrejceļa ass līnijas, ja koda numurs ir 1 vai 2, vai</w:t>
      </w:r>
    </w:p>
    <w:p w14:paraId="7E6EC0D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9E83B1C" w14:textId="77777777" w:rsidR="00EB75CC" w:rsidRPr="00A4187D" w:rsidRDefault="00EB75CC" w:rsidP="00EB75CC">
      <w:pPr>
        <w:pStyle w:val="BodyText"/>
        <w:ind w:left="284"/>
        <w:rPr>
          <w:rFonts w:cs="Times New Roman"/>
        </w:rPr>
      </w:pPr>
      <w:r w:rsidRPr="00A4187D">
        <w:rPr>
          <w:rFonts w:cs="Times New Roman"/>
        </w:rPr>
        <w:t>b) skrejceļa gala drošības zonā, uz manevrēšanas joslas vai 3-1. tabulā norādītajos attālumos, vai</w:t>
      </w:r>
    </w:p>
    <w:p w14:paraId="5D30A711"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E8627CB" w14:textId="77777777" w:rsidR="00EB75CC" w:rsidRPr="00A4187D" w:rsidRDefault="00EB75CC" w:rsidP="00EB75CC">
      <w:pPr>
        <w:pStyle w:val="BodyText"/>
        <w:ind w:left="284"/>
        <w:rPr>
          <w:rFonts w:cs="Times New Roman"/>
        </w:rPr>
      </w:pPr>
      <w:r w:rsidRPr="00A4187D">
        <w:rPr>
          <w:rFonts w:cs="Times New Roman"/>
        </w:rPr>
        <w:t>c) šķēršļbrīvajā joslā un kas var apdraudēt lidojošu gaisa kuģi, jābūt trausliem un uzstādītiem iespējami zemu.</w:t>
      </w:r>
    </w:p>
    <w:p w14:paraId="6BB170CF"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9.9.3.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Jebkurš aeronavigācijai vai gaisa kuģa drošībai nepieciešams aprīkojums vai iekārta, kam jāatrodas uz lidjoslas neplanētās daļas, ir jāuzskata par šķērsli, un tiem ir jābūt trausliem un uzstādītiem iespējami zemu.</w:t>
      </w:r>
    </w:p>
    <w:p w14:paraId="11419BC7" w14:textId="77777777" w:rsidR="00EB75CC" w:rsidRPr="00A4187D" w:rsidRDefault="00EB75CC" w:rsidP="00EB75CC">
      <w:pPr>
        <w:jc w:val="both"/>
        <w:rPr>
          <w:rFonts w:ascii="Times New Roman" w:eastAsia="Times New Roman" w:hAnsi="Times New Roman" w:cs="Times New Roman"/>
          <w:i/>
          <w:noProof/>
          <w:sz w:val="24"/>
          <w:szCs w:val="24"/>
        </w:rPr>
      </w:pPr>
    </w:p>
    <w:p w14:paraId="1D01EE66"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aeronavigācijas līdzekļu novietojumu ir sniegti dokumenta “Aerodrome Design Manual” (dok. Nr. 9157) 6. daļā.</w:t>
      </w:r>
    </w:p>
    <w:p w14:paraId="6E236F02" w14:textId="77777777" w:rsidR="00EB75CC" w:rsidRPr="00A4187D" w:rsidRDefault="00EB75CC" w:rsidP="00EB75CC">
      <w:pPr>
        <w:jc w:val="both"/>
        <w:rPr>
          <w:rFonts w:ascii="Times New Roman" w:eastAsia="Times New Roman" w:hAnsi="Times New Roman" w:cs="Times New Roman"/>
          <w:noProof/>
          <w:sz w:val="24"/>
          <w:szCs w:val="24"/>
        </w:rPr>
      </w:pPr>
    </w:p>
    <w:p w14:paraId="60668328" w14:textId="77777777" w:rsidR="00EB75CC" w:rsidRPr="00A4187D" w:rsidRDefault="00EB75CC" w:rsidP="00EB75CC">
      <w:pPr>
        <w:pStyle w:val="BodyText"/>
        <w:rPr>
          <w:rFonts w:cs="Times New Roman"/>
        </w:rPr>
      </w:pPr>
      <w:r w:rsidRPr="00A4187D">
        <w:rPr>
          <w:rFonts w:cs="Times New Roman"/>
        </w:rPr>
        <w:t>9.9.4. Ja aprīkojums vai iekārtas nav nepieciešamas aeronavigācijai vai gaisa kuģu drošībai, tās nedrīkst atrasties 240 m robežās no lidjoslas gala un:</w:t>
      </w:r>
    </w:p>
    <w:p w14:paraId="57C270DE" w14:textId="77777777" w:rsidR="00EB75CC" w:rsidRPr="00A4187D" w:rsidRDefault="00EB75CC" w:rsidP="00EB75CC">
      <w:pPr>
        <w:jc w:val="both"/>
        <w:rPr>
          <w:rFonts w:ascii="Times New Roman" w:eastAsia="Times New Roman" w:hAnsi="Times New Roman" w:cs="Times New Roman"/>
          <w:noProof/>
          <w:sz w:val="24"/>
          <w:szCs w:val="24"/>
        </w:rPr>
      </w:pPr>
    </w:p>
    <w:p w14:paraId="5970DE99" w14:textId="77777777" w:rsidR="00EB75CC" w:rsidRPr="00A4187D" w:rsidRDefault="00EB75CC" w:rsidP="00EB75CC">
      <w:pPr>
        <w:pStyle w:val="BodyText"/>
        <w:ind w:left="284"/>
        <w:rPr>
          <w:rFonts w:cs="Times New Roman"/>
        </w:rPr>
      </w:pPr>
      <w:r w:rsidRPr="00A4187D">
        <w:rPr>
          <w:rFonts w:cs="Times New Roman"/>
        </w:rPr>
        <w:t>a) 60 m robežās abpus ass līnijas turpinājumam, ja koda numurs ir 3 vai 4, vai</w:t>
      </w:r>
    </w:p>
    <w:p w14:paraId="5A186747"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53EE482" w14:textId="77777777" w:rsidR="00EB75CC" w:rsidRPr="00A4187D" w:rsidRDefault="00EB75CC" w:rsidP="00EB75CC">
      <w:pPr>
        <w:pStyle w:val="BodyText"/>
        <w:ind w:left="284"/>
        <w:rPr>
          <w:rFonts w:cs="Times New Roman"/>
        </w:rPr>
      </w:pPr>
      <w:r w:rsidRPr="00A4187D">
        <w:rPr>
          <w:rFonts w:cs="Times New Roman"/>
        </w:rPr>
        <w:t>b) 45 m robežās abpus ass līnijas turpinājumam, ja koda numurs ir 1 vai 2 I, II un III kategorijas precīzas pieejas skrejceļa gadījumā.</w:t>
      </w:r>
    </w:p>
    <w:p w14:paraId="08D147A4" w14:textId="77777777" w:rsidR="00EB75CC" w:rsidRPr="00A4187D" w:rsidRDefault="00EB75CC" w:rsidP="00EB75CC">
      <w:pPr>
        <w:pStyle w:val="BodyText"/>
        <w:rPr>
          <w:rFonts w:cs="Times New Roman"/>
        </w:rPr>
      </w:pPr>
    </w:p>
    <w:p w14:paraId="5FB60E28" w14:textId="77777777" w:rsidR="00EB75CC" w:rsidRPr="00A4187D" w:rsidRDefault="00EB75CC" w:rsidP="00EB75CC">
      <w:pPr>
        <w:pStyle w:val="BodyText"/>
        <w:rPr>
          <w:rFonts w:cs="Times New Roman"/>
        </w:rPr>
      </w:pPr>
      <w:r w:rsidRPr="00A4187D">
        <w:rPr>
          <w:rFonts w:cs="Times New Roman"/>
        </w:rPr>
        <w:t>9.9.5. Visam aprīkojumam vai iekārtām, kas nepieciešamas aeronavigācijai vai gaisa kuģu drošībai un kam jāatrodas uz I, II vai III kategorijas precīzas pieejas skrejceļa vai tā tuvumā un kas:</w:t>
      </w:r>
    </w:p>
    <w:p w14:paraId="6649FB7B" w14:textId="77777777" w:rsidR="00EB75CC" w:rsidRPr="00A4187D" w:rsidRDefault="00EB75CC" w:rsidP="00EB75CC">
      <w:pPr>
        <w:jc w:val="both"/>
        <w:rPr>
          <w:rFonts w:ascii="Times New Roman" w:eastAsia="Times New Roman" w:hAnsi="Times New Roman" w:cs="Times New Roman"/>
          <w:noProof/>
          <w:sz w:val="24"/>
          <w:szCs w:val="24"/>
        </w:rPr>
      </w:pPr>
    </w:p>
    <w:p w14:paraId="3F418D8D" w14:textId="77777777" w:rsidR="00EB75CC" w:rsidRPr="00A4187D" w:rsidRDefault="00EB75CC" w:rsidP="00EB75CC">
      <w:pPr>
        <w:pStyle w:val="BodyText"/>
        <w:ind w:left="284"/>
        <w:rPr>
          <w:rFonts w:cs="Times New Roman"/>
        </w:rPr>
      </w:pPr>
      <w:r w:rsidRPr="00A4187D">
        <w:rPr>
          <w:rFonts w:cs="Times New Roman"/>
        </w:rPr>
        <w:t>a) atrodas 240 m robežās no lidjoslas gala un:</w:t>
      </w:r>
    </w:p>
    <w:p w14:paraId="50E03B54"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550EEF1" w14:textId="77777777" w:rsidR="00EB75CC" w:rsidRPr="00A4187D" w:rsidRDefault="00EB75CC" w:rsidP="00EB75CC">
      <w:pPr>
        <w:pStyle w:val="BodyText"/>
        <w:ind w:left="567"/>
        <w:rPr>
          <w:rFonts w:cs="Times New Roman"/>
        </w:rPr>
      </w:pPr>
      <w:r w:rsidRPr="00A4187D">
        <w:rPr>
          <w:rFonts w:cs="Times New Roman"/>
        </w:rPr>
        <w:t>1) 60 m robežās no skrejceļa ass līnijas turpinājuma, ja koda numurs ir 3 vai 4, vai</w:t>
      </w:r>
    </w:p>
    <w:p w14:paraId="4CEB5CD5" w14:textId="77777777" w:rsidR="00EB75CC" w:rsidRPr="00A4187D" w:rsidRDefault="00EB75CC" w:rsidP="00EB75CC">
      <w:pPr>
        <w:ind w:left="567"/>
        <w:jc w:val="both"/>
        <w:rPr>
          <w:rFonts w:ascii="Times New Roman" w:eastAsia="Times New Roman" w:hAnsi="Times New Roman" w:cs="Times New Roman"/>
          <w:noProof/>
          <w:sz w:val="24"/>
          <w:szCs w:val="24"/>
        </w:rPr>
      </w:pPr>
    </w:p>
    <w:p w14:paraId="7C552394" w14:textId="77777777" w:rsidR="00EB75CC" w:rsidRPr="00A4187D" w:rsidRDefault="00EB75CC" w:rsidP="00EB75CC">
      <w:pPr>
        <w:pStyle w:val="BodyText"/>
        <w:ind w:left="567"/>
        <w:rPr>
          <w:rFonts w:cs="Times New Roman"/>
        </w:rPr>
      </w:pPr>
      <w:r w:rsidRPr="00A4187D">
        <w:rPr>
          <w:rFonts w:cs="Times New Roman"/>
        </w:rPr>
        <w:t>2) 45 m robežās no skrejceļa ass līnijas turpinājuma, ja koda numurs ir 1 vai 2, vai</w:t>
      </w:r>
    </w:p>
    <w:p w14:paraId="6942DA8D"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4C741BE" w14:textId="77777777" w:rsidR="00EB75CC" w:rsidRPr="00A4187D" w:rsidRDefault="00EB75CC" w:rsidP="00EB75CC">
      <w:pPr>
        <w:pStyle w:val="BodyText"/>
        <w:ind w:left="284"/>
        <w:rPr>
          <w:rFonts w:cs="Times New Roman"/>
        </w:rPr>
      </w:pPr>
      <w:r w:rsidRPr="00A4187D">
        <w:rPr>
          <w:rFonts w:cs="Times New Roman"/>
        </w:rPr>
        <w:t>b) ir izvirzīti iekšējā pieejas virsmā, iekšējā pārejas virsmā vai pārtrauktas nosēšanās virsmā, jābūt trausliem un uzstādītiem iespējami zemu.</w:t>
      </w:r>
    </w:p>
    <w:p w14:paraId="2B31ECCB" w14:textId="77777777" w:rsidR="00EB75CC" w:rsidRPr="00A4187D" w:rsidRDefault="00EB75CC" w:rsidP="00EB75CC">
      <w:pPr>
        <w:tabs>
          <w:tab w:val="left" w:pos="1103"/>
        </w:tabs>
        <w:jc w:val="both"/>
        <w:rPr>
          <w:rFonts w:ascii="Times New Roman" w:eastAsia="Times New Roman" w:hAnsi="Times New Roman" w:cs="Times New Roman"/>
          <w:b/>
          <w:bCs/>
          <w:noProof/>
          <w:sz w:val="24"/>
          <w:szCs w:val="24"/>
        </w:rPr>
      </w:pPr>
    </w:p>
    <w:p w14:paraId="3555E843" w14:textId="77777777" w:rsidR="00EB75CC" w:rsidRPr="00A4187D" w:rsidRDefault="00EB75CC" w:rsidP="00EB75CC">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9.9.6.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Jebkuram aeronavigācijai vai gaisa kuģa drošībai nepieciešamam aprīkojumam vai iekārtām, kas ir būtiski šķēršļi no ekspluatācijas viedokļa saskaņā ar 4.2.4., 4.2.11., 4.2.20. vai 4.2.27. punktu, jābūt trausliem un uzstādītiem iespējami zemu.</w:t>
      </w:r>
    </w:p>
    <w:p w14:paraId="3BBC14E0" w14:textId="77777777" w:rsidR="00EB75CC" w:rsidRPr="00A4187D" w:rsidRDefault="00EB75CC" w:rsidP="00EB75CC">
      <w:pPr>
        <w:jc w:val="both"/>
        <w:rPr>
          <w:rFonts w:ascii="Times New Roman" w:eastAsia="Times New Roman" w:hAnsi="Times New Roman" w:cs="Times New Roman"/>
          <w:i/>
          <w:noProof/>
          <w:sz w:val="24"/>
          <w:szCs w:val="24"/>
        </w:rPr>
      </w:pPr>
    </w:p>
    <w:p w14:paraId="3979BA9B" w14:textId="77777777" w:rsidR="00EB75CC" w:rsidRPr="00A4187D" w:rsidRDefault="00EB75CC" w:rsidP="00D14456">
      <w:pPr>
        <w:pStyle w:val="Heading2"/>
        <w:rPr>
          <w:rFonts w:cs="Times New Roman"/>
          <w:noProof/>
          <w:szCs w:val="24"/>
        </w:rPr>
      </w:pPr>
      <w:bookmarkStart w:id="245" w:name="9.10_Fencing"/>
      <w:bookmarkStart w:id="246" w:name="9.11_Security_lighting"/>
      <w:bookmarkStart w:id="247" w:name="9.12_Autonomous_runway_incursion_warning"/>
      <w:bookmarkStart w:id="248" w:name="_Toc104206336"/>
      <w:bookmarkEnd w:id="245"/>
      <w:bookmarkEnd w:id="246"/>
      <w:bookmarkEnd w:id="247"/>
      <w:r w:rsidRPr="00A4187D">
        <w:rPr>
          <w:rFonts w:cs="Times New Roman"/>
        </w:rPr>
        <w:t>9.10. Iežogošana</w:t>
      </w:r>
      <w:bookmarkEnd w:id="248"/>
    </w:p>
    <w:p w14:paraId="0DF88F00" w14:textId="77777777" w:rsidR="00EB75CC" w:rsidRPr="00A4187D" w:rsidRDefault="00EB75CC" w:rsidP="00EB75CC">
      <w:pPr>
        <w:jc w:val="both"/>
        <w:rPr>
          <w:rFonts w:ascii="Times New Roman" w:eastAsia="Times New Roman" w:hAnsi="Times New Roman" w:cs="Times New Roman"/>
          <w:b/>
          <w:bCs/>
          <w:noProof/>
          <w:sz w:val="24"/>
          <w:szCs w:val="24"/>
        </w:rPr>
      </w:pPr>
    </w:p>
    <w:p w14:paraId="13929971" w14:textId="77777777" w:rsidR="00EB75CC" w:rsidRPr="00A4187D" w:rsidRDefault="00EB75CC" w:rsidP="00691EB8">
      <w:pPr>
        <w:pStyle w:val="BodyText"/>
        <w:rPr>
          <w:rFonts w:cs="Times New Roman"/>
          <w:b/>
          <w:bCs/>
          <w:i/>
          <w:iCs/>
        </w:rPr>
      </w:pPr>
      <w:r w:rsidRPr="00A4187D">
        <w:rPr>
          <w:rFonts w:cs="Times New Roman"/>
          <w:b/>
          <w:bCs/>
          <w:i/>
          <w:iCs/>
        </w:rPr>
        <w:t>Piemērošana</w:t>
      </w:r>
    </w:p>
    <w:p w14:paraId="7A153E7E" w14:textId="77777777" w:rsidR="00EB75CC" w:rsidRPr="00A4187D" w:rsidRDefault="00EB75CC" w:rsidP="00EB75CC">
      <w:pPr>
        <w:jc w:val="both"/>
        <w:rPr>
          <w:rFonts w:ascii="Times New Roman" w:eastAsia="Times New Roman" w:hAnsi="Times New Roman" w:cs="Times New Roman"/>
          <w:b/>
          <w:bCs/>
          <w:i/>
          <w:noProof/>
          <w:sz w:val="24"/>
          <w:szCs w:val="24"/>
        </w:rPr>
      </w:pPr>
    </w:p>
    <w:p w14:paraId="1C0B5BB1" w14:textId="77777777" w:rsidR="00EB75CC" w:rsidRPr="00A4187D" w:rsidRDefault="00EB75CC" w:rsidP="00EB75CC">
      <w:pPr>
        <w:pStyle w:val="BodyText"/>
        <w:rPr>
          <w:rFonts w:cs="Times New Roman"/>
        </w:rPr>
      </w:pPr>
      <w:r w:rsidRPr="00A4187D">
        <w:rPr>
          <w:rFonts w:cs="Times New Roman"/>
        </w:rPr>
        <w:t>9.10.1. Lidlaukā nodrošina žogu vai citu piemērotu barjeru, lai nepieļautu tādu savvaļas dzīvnieku iekļūšanu kustības zonā, kas ir pietiekami lieli, lai apdraudētu gaisa kuģi.</w:t>
      </w:r>
    </w:p>
    <w:p w14:paraId="7AC948C6" w14:textId="77777777" w:rsidR="00EB75CC" w:rsidRPr="00A4187D" w:rsidRDefault="00EB75CC" w:rsidP="00EB75CC">
      <w:pPr>
        <w:jc w:val="both"/>
        <w:rPr>
          <w:rFonts w:ascii="Times New Roman" w:eastAsia="Times New Roman" w:hAnsi="Times New Roman" w:cs="Times New Roman"/>
          <w:noProof/>
          <w:sz w:val="24"/>
          <w:szCs w:val="24"/>
        </w:rPr>
      </w:pPr>
    </w:p>
    <w:p w14:paraId="16F9CBF8" w14:textId="77777777" w:rsidR="00EB75CC" w:rsidRPr="00A4187D" w:rsidRDefault="00EB75CC" w:rsidP="00EB75CC">
      <w:pPr>
        <w:pStyle w:val="BodyText"/>
        <w:rPr>
          <w:rFonts w:cs="Times New Roman"/>
        </w:rPr>
      </w:pPr>
      <w:r w:rsidRPr="00A4187D">
        <w:rPr>
          <w:rFonts w:cs="Times New Roman"/>
        </w:rPr>
        <w:t>9.10.2. Lidlaukā nodrošina žogu vai citu piemērotu barjeru, lai nepieļautu nepilnvarotu personu netīšu vai tīšu iekļūšanu tādā lidlauka zonā, kas nav publiska.</w:t>
      </w:r>
    </w:p>
    <w:p w14:paraId="08129C46" w14:textId="77777777" w:rsidR="00EB75CC" w:rsidRPr="00A4187D" w:rsidRDefault="00EB75CC" w:rsidP="00EB75CC">
      <w:pPr>
        <w:jc w:val="both"/>
        <w:rPr>
          <w:rFonts w:ascii="Times New Roman" w:eastAsia="Times New Roman" w:hAnsi="Times New Roman" w:cs="Times New Roman"/>
          <w:noProof/>
          <w:sz w:val="24"/>
          <w:szCs w:val="24"/>
        </w:rPr>
      </w:pPr>
    </w:p>
    <w:p w14:paraId="4D01DF3A"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Tas ietver arī kanalizācijas tīklu, cauruļvadu, tuneļu u. c. objektu iežogošanu, ja tas nepieciešams, lai novērstu piekļuvi.</w:t>
      </w:r>
    </w:p>
    <w:p w14:paraId="5BDD9DF1" w14:textId="77777777" w:rsidR="00EB75CC" w:rsidRPr="00A4187D" w:rsidRDefault="00EB75CC" w:rsidP="00EB75CC">
      <w:pPr>
        <w:jc w:val="both"/>
        <w:rPr>
          <w:rFonts w:ascii="Times New Roman" w:eastAsia="Times New Roman" w:hAnsi="Times New Roman" w:cs="Times New Roman"/>
          <w:i/>
          <w:noProof/>
          <w:sz w:val="24"/>
          <w:szCs w:val="24"/>
        </w:rPr>
      </w:pPr>
    </w:p>
    <w:p w14:paraId="600119A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Var būt nepieciešami īpaši pasākumi, lai nepieļautu nepiederošu personu nesankcionētu piekļuvi skrejceļiem vai manevrēšanas ceļiem, kas atrodas virs koplietošanas ceļiem.</w:t>
      </w:r>
    </w:p>
    <w:p w14:paraId="2541826B" w14:textId="77777777" w:rsidR="00EB75CC" w:rsidRPr="00A4187D" w:rsidRDefault="00EB75CC" w:rsidP="00EB75CC">
      <w:pPr>
        <w:jc w:val="both"/>
        <w:rPr>
          <w:rFonts w:ascii="Times New Roman" w:eastAsia="Times New Roman" w:hAnsi="Times New Roman" w:cs="Times New Roman"/>
          <w:i/>
          <w:noProof/>
          <w:sz w:val="24"/>
          <w:szCs w:val="24"/>
        </w:rPr>
      </w:pPr>
    </w:p>
    <w:p w14:paraId="5D35148B" w14:textId="77777777" w:rsidR="00EB75CC" w:rsidRPr="00A4187D" w:rsidRDefault="00EB75CC" w:rsidP="00EB75CC">
      <w:pPr>
        <w:pStyle w:val="BodyText"/>
        <w:rPr>
          <w:rFonts w:cs="Times New Roman"/>
        </w:rPr>
      </w:pPr>
      <w:r w:rsidRPr="00A4187D">
        <w:rPr>
          <w:rFonts w:cs="Times New Roman"/>
        </w:rPr>
        <w:t>9.10.3. Jānodrošina piemēroti aizsardzības līdzekļi, lai nepieļautu nepiederošu personu netīšu vai tīšu iekļūšanu civilās aviācijas drošībai būtiskās zemes iekārtās un objektos, kas atrodas ārpus lidlauka.</w:t>
      </w:r>
    </w:p>
    <w:p w14:paraId="5861F1E2" w14:textId="77777777" w:rsidR="00EB75CC" w:rsidRPr="00A4187D" w:rsidRDefault="00EB75CC" w:rsidP="00EB75CC">
      <w:pPr>
        <w:jc w:val="both"/>
        <w:rPr>
          <w:rFonts w:ascii="Times New Roman" w:eastAsia="Times New Roman" w:hAnsi="Times New Roman" w:cs="Times New Roman"/>
          <w:noProof/>
          <w:sz w:val="24"/>
          <w:szCs w:val="24"/>
        </w:rPr>
      </w:pPr>
    </w:p>
    <w:p w14:paraId="40895FB1" w14:textId="77777777" w:rsidR="00EB75CC" w:rsidRPr="00A4187D" w:rsidRDefault="00EB75CC" w:rsidP="00691EB8">
      <w:pPr>
        <w:pStyle w:val="BodyText"/>
        <w:rPr>
          <w:rFonts w:cs="Times New Roman"/>
          <w:b/>
          <w:bCs/>
          <w:i/>
          <w:iCs/>
        </w:rPr>
      </w:pPr>
      <w:r w:rsidRPr="00A4187D">
        <w:rPr>
          <w:rFonts w:cs="Times New Roman"/>
          <w:b/>
          <w:bCs/>
          <w:i/>
          <w:iCs/>
        </w:rPr>
        <w:t>Novietojums</w:t>
      </w:r>
    </w:p>
    <w:p w14:paraId="7128D50D" w14:textId="77777777" w:rsidR="00EB75CC" w:rsidRPr="00A4187D" w:rsidRDefault="00EB75CC" w:rsidP="00EB75CC">
      <w:pPr>
        <w:jc w:val="both"/>
        <w:rPr>
          <w:rFonts w:ascii="Times New Roman" w:eastAsia="Times New Roman" w:hAnsi="Times New Roman" w:cs="Times New Roman"/>
          <w:b/>
          <w:bCs/>
          <w:i/>
          <w:noProof/>
          <w:sz w:val="24"/>
          <w:szCs w:val="24"/>
        </w:rPr>
      </w:pPr>
    </w:p>
    <w:p w14:paraId="46824610" w14:textId="77777777" w:rsidR="00EB75CC" w:rsidRPr="00A4187D" w:rsidRDefault="00EB75CC" w:rsidP="00EB75CC">
      <w:pPr>
        <w:pStyle w:val="BodyText"/>
        <w:rPr>
          <w:rFonts w:cs="Times New Roman"/>
        </w:rPr>
      </w:pPr>
      <w:r w:rsidRPr="00A4187D">
        <w:rPr>
          <w:rFonts w:cs="Times New Roman"/>
        </w:rPr>
        <w:t>9.10.4. Žogu vai barjeru novieto tā, lai atdalītu kustības zonu un citus drošai gaisa kuģu ekspluatācijai svarīgus objektus vai zonas lidlaukā no publiski pieejamām zonām.</w:t>
      </w:r>
    </w:p>
    <w:p w14:paraId="0EC6B4D9" w14:textId="77777777" w:rsidR="00EB75CC" w:rsidRPr="00A4187D" w:rsidRDefault="00EB75CC" w:rsidP="00EB75CC">
      <w:pPr>
        <w:jc w:val="both"/>
        <w:rPr>
          <w:rFonts w:ascii="Times New Roman" w:eastAsia="Times New Roman" w:hAnsi="Times New Roman" w:cs="Times New Roman"/>
          <w:noProof/>
          <w:sz w:val="24"/>
          <w:szCs w:val="24"/>
        </w:rPr>
      </w:pPr>
    </w:p>
    <w:p w14:paraId="7814A4E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9.10.5.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nepieciešama lielāka drošība, abpus žogam vai barjerai jānodrošina no šķēršļiem brīva zona, lai atvieglotu patruļu darbu un apgrūtinātu noteiktās robežas šķērsošanu. Jāapsver kustības maršruta izveidošana pa perimetru lidlauka iežogojuma iekšpusē gan tehniskās apkopes personāla, gan drošības patruļu vajadzībām.</w:t>
      </w:r>
    </w:p>
    <w:p w14:paraId="4B07E580" w14:textId="77777777" w:rsidR="00EB75CC" w:rsidRPr="00A4187D" w:rsidRDefault="00EB75CC" w:rsidP="00EB75CC">
      <w:pPr>
        <w:jc w:val="both"/>
        <w:rPr>
          <w:rFonts w:ascii="Times New Roman" w:eastAsia="Times New Roman" w:hAnsi="Times New Roman" w:cs="Times New Roman"/>
          <w:i/>
          <w:noProof/>
          <w:sz w:val="24"/>
          <w:szCs w:val="24"/>
        </w:rPr>
      </w:pPr>
    </w:p>
    <w:p w14:paraId="08FC2B68" w14:textId="77777777" w:rsidR="00EB75CC" w:rsidRPr="00A4187D" w:rsidRDefault="00EB75CC" w:rsidP="00437408">
      <w:pPr>
        <w:pStyle w:val="Heading2"/>
        <w:keepNext/>
        <w:keepLines/>
        <w:rPr>
          <w:rFonts w:cs="Times New Roman"/>
          <w:noProof/>
          <w:szCs w:val="24"/>
        </w:rPr>
      </w:pPr>
      <w:bookmarkStart w:id="249" w:name="_Toc104206337"/>
      <w:r w:rsidRPr="00A4187D">
        <w:rPr>
          <w:rFonts w:cs="Times New Roman"/>
        </w:rPr>
        <w:lastRenderedPageBreak/>
        <w:t>9.11. Drošības apgaismojums</w:t>
      </w:r>
      <w:bookmarkEnd w:id="249"/>
    </w:p>
    <w:p w14:paraId="4D19E855" w14:textId="77777777" w:rsidR="00EB75CC" w:rsidRPr="00A4187D" w:rsidRDefault="00EB75CC" w:rsidP="00437408">
      <w:pPr>
        <w:keepNext/>
        <w:keepLines/>
        <w:jc w:val="both"/>
        <w:rPr>
          <w:rFonts w:ascii="Times New Roman" w:eastAsia="Times New Roman" w:hAnsi="Times New Roman" w:cs="Times New Roman"/>
          <w:b/>
          <w:bCs/>
          <w:noProof/>
          <w:sz w:val="24"/>
          <w:szCs w:val="24"/>
        </w:rPr>
      </w:pPr>
    </w:p>
    <w:p w14:paraId="75F2DD84" w14:textId="77777777" w:rsidR="00EB75CC" w:rsidRPr="00A4187D" w:rsidRDefault="00EB75CC" w:rsidP="00437408">
      <w:pPr>
        <w:keepNext/>
        <w:keepLines/>
        <w:jc w:val="both"/>
        <w:rPr>
          <w:rFonts w:ascii="Times New Roman" w:eastAsia="Times New Roman" w:hAnsi="Times New Roman" w:cs="Times New Roman"/>
          <w:i/>
          <w:noProof/>
          <w:sz w:val="24"/>
          <w:szCs w:val="24"/>
        </w:rPr>
      </w:pP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Žogs vai cita barjera, kas nodrošināta starptautiskās civilās aviācijas un tās objektu aizsardzībai, jāapgaismo vismaz minimālajā nepieciešamajā līmenī lidlaukā, kur tas tiek uzskatīts par vēlamu drošības apsvērumu dēļ. Būtu jāpārdomā uguņu izvietojums, lai zemes zona abpus žogam vai barjerai, jo īpaši piekļuves punktos, būtu apgaismota.</w:t>
      </w:r>
    </w:p>
    <w:p w14:paraId="01290C97" w14:textId="77777777" w:rsidR="00EB75CC" w:rsidRPr="00A4187D" w:rsidRDefault="00EB75CC" w:rsidP="00EB75CC">
      <w:pPr>
        <w:jc w:val="both"/>
        <w:rPr>
          <w:rFonts w:ascii="Times New Roman" w:eastAsia="Times New Roman" w:hAnsi="Times New Roman" w:cs="Times New Roman"/>
          <w:i/>
          <w:noProof/>
          <w:sz w:val="24"/>
          <w:szCs w:val="24"/>
        </w:rPr>
      </w:pPr>
    </w:p>
    <w:p w14:paraId="1ED4A53F" w14:textId="77777777" w:rsidR="00EB75CC" w:rsidRPr="00A4187D" w:rsidRDefault="00EB75CC" w:rsidP="00D14456">
      <w:pPr>
        <w:pStyle w:val="Heading2"/>
        <w:rPr>
          <w:rFonts w:cs="Times New Roman"/>
          <w:noProof/>
          <w:szCs w:val="24"/>
        </w:rPr>
      </w:pPr>
      <w:bookmarkStart w:id="250" w:name="_Toc104206338"/>
      <w:r w:rsidRPr="00A4187D">
        <w:rPr>
          <w:rFonts w:cs="Times New Roman"/>
        </w:rPr>
        <w:t>9.12. Autonomā nesankcionētas nokļūšanas uz skrejceļa brīdināšanas sistēma</w:t>
      </w:r>
      <w:bookmarkEnd w:id="250"/>
    </w:p>
    <w:p w14:paraId="5ED411B1" w14:textId="77777777" w:rsidR="00EB75CC" w:rsidRPr="00A4187D" w:rsidRDefault="00EB75CC" w:rsidP="00EB75CC">
      <w:pPr>
        <w:jc w:val="both"/>
        <w:rPr>
          <w:rFonts w:ascii="Times New Roman" w:eastAsia="Times New Roman" w:hAnsi="Times New Roman" w:cs="Times New Roman"/>
          <w:b/>
          <w:bCs/>
          <w:noProof/>
          <w:sz w:val="24"/>
          <w:szCs w:val="24"/>
        </w:rPr>
      </w:pPr>
    </w:p>
    <w:p w14:paraId="08B7944D"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Detalizētu specifikāciju iekļaušana šajā punktā attiecībā uz autonomo nesankcionētas nokļūšanas uz skrejceļa brīdināšanas sistēmu (ARIWS) nenozīmē to, ka ARIWS ir obligāti jānodrošina lidlaukā.</w:t>
      </w:r>
    </w:p>
    <w:p w14:paraId="05C0F371" w14:textId="77777777" w:rsidR="00EB75CC" w:rsidRPr="00A4187D" w:rsidRDefault="00EB75CC" w:rsidP="00EB75CC">
      <w:pPr>
        <w:jc w:val="both"/>
        <w:rPr>
          <w:rFonts w:ascii="Times New Roman" w:eastAsia="Times New Roman" w:hAnsi="Times New Roman" w:cs="Times New Roman"/>
          <w:i/>
          <w:noProof/>
          <w:sz w:val="24"/>
          <w:szCs w:val="24"/>
        </w:rPr>
      </w:pPr>
    </w:p>
    <w:p w14:paraId="5647E2A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ARIWS ieviešana ir sarežģīts jautājums, kas rūpīgi jāapsver lidlauka ekspluatantam, gaisa satiksmes vadības dienestiem un valstīm saziņā ar gaisa kuģa ekspluatantiem.</w:t>
      </w:r>
    </w:p>
    <w:p w14:paraId="1ECE3D9D" w14:textId="77777777" w:rsidR="00EB75CC" w:rsidRPr="00A4187D" w:rsidRDefault="00EB75CC" w:rsidP="00EB75CC">
      <w:pPr>
        <w:jc w:val="both"/>
        <w:rPr>
          <w:rFonts w:ascii="Times New Roman" w:eastAsia="Times New Roman" w:hAnsi="Times New Roman" w:cs="Times New Roman"/>
          <w:i/>
          <w:noProof/>
          <w:sz w:val="24"/>
          <w:szCs w:val="24"/>
        </w:rPr>
      </w:pPr>
    </w:p>
    <w:p w14:paraId="691E84ED"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A pievienojuma 21. punktā sniegts ARIWS apraksts un informācija par tās izmantošanu.</w:t>
      </w:r>
    </w:p>
    <w:p w14:paraId="52DE7095" w14:textId="77777777" w:rsidR="00EB75CC" w:rsidRPr="00A4187D" w:rsidRDefault="00EB75CC" w:rsidP="00EB75CC">
      <w:pPr>
        <w:jc w:val="both"/>
        <w:rPr>
          <w:rFonts w:ascii="Times New Roman" w:eastAsia="Times New Roman" w:hAnsi="Times New Roman" w:cs="Times New Roman"/>
          <w:i/>
          <w:noProof/>
          <w:sz w:val="24"/>
          <w:szCs w:val="24"/>
        </w:rPr>
      </w:pPr>
    </w:p>
    <w:p w14:paraId="3A91E0F7" w14:textId="77777777" w:rsidR="00EB75CC" w:rsidRPr="00A4187D" w:rsidRDefault="00EB75CC" w:rsidP="004324F8">
      <w:pPr>
        <w:pStyle w:val="BodyText"/>
        <w:rPr>
          <w:rFonts w:cs="Times New Roman"/>
          <w:b/>
          <w:bCs/>
          <w:i/>
          <w:iCs/>
        </w:rPr>
      </w:pPr>
      <w:r w:rsidRPr="00A4187D">
        <w:rPr>
          <w:rFonts w:cs="Times New Roman"/>
          <w:b/>
          <w:bCs/>
          <w:i/>
          <w:iCs/>
        </w:rPr>
        <w:t>Raksturojumi</w:t>
      </w:r>
    </w:p>
    <w:p w14:paraId="09703F99" w14:textId="77777777" w:rsidR="00EB75CC" w:rsidRPr="00A4187D" w:rsidRDefault="00EB75CC" w:rsidP="00EB75CC">
      <w:pPr>
        <w:jc w:val="both"/>
        <w:rPr>
          <w:rFonts w:ascii="Times New Roman" w:eastAsia="Times New Roman" w:hAnsi="Times New Roman" w:cs="Times New Roman"/>
          <w:b/>
          <w:bCs/>
          <w:i/>
          <w:noProof/>
          <w:sz w:val="24"/>
          <w:szCs w:val="24"/>
        </w:rPr>
      </w:pPr>
    </w:p>
    <w:p w14:paraId="32447838" w14:textId="77777777" w:rsidR="00EB75CC" w:rsidRPr="00A4187D" w:rsidRDefault="00EB75CC" w:rsidP="00EB75CC">
      <w:pPr>
        <w:pStyle w:val="BodyText"/>
        <w:rPr>
          <w:rFonts w:cs="Times New Roman"/>
        </w:rPr>
      </w:pPr>
      <w:r w:rsidRPr="00A4187D">
        <w:rPr>
          <w:rFonts w:cs="Times New Roman"/>
        </w:rPr>
        <w:t xml:space="preserve">9.12.1. Ja </w:t>
      </w:r>
      <w:r w:rsidRPr="00A4187D">
        <w:rPr>
          <w:rFonts w:cs="Times New Roman"/>
          <w:i/>
        </w:rPr>
        <w:t>ARIWS</w:t>
      </w:r>
      <w:r w:rsidRPr="00A4187D">
        <w:rPr>
          <w:rFonts w:cs="Times New Roman"/>
        </w:rPr>
        <w:t xml:space="preserve"> ir uzstādīta lidlaukā:</w:t>
      </w:r>
    </w:p>
    <w:p w14:paraId="07C4D98F" w14:textId="77777777" w:rsidR="00EB75CC" w:rsidRPr="00A4187D" w:rsidRDefault="00EB75CC" w:rsidP="00EB75CC">
      <w:pPr>
        <w:jc w:val="both"/>
        <w:rPr>
          <w:rFonts w:ascii="Times New Roman" w:eastAsia="Times New Roman" w:hAnsi="Times New Roman" w:cs="Times New Roman"/>
          <w:noProof/>
          <w:sz w:val="24"/>
          <w:szCs w:val="24"/>
        </w:rPr>
      </w:pPr>
    </w:p>
    <w:p w14:paraId="25DAF4EE" w14:textId="77777777" w:rsidR="00EB75CC" w:rsidRPr="00A4187D" w:rsidRDefault="00EB75CC" w:rsidP="00EB75CC">
      <w:pPr>
        <w:pStyle w:val="BodyText"/>
        <w:ind w:left="284"/>
        <w:rPr>
          <w:rFonts w:cs="Times New Roman"/>
        </w:rPr>
      </w:pPr>
      <w:r w:rsidRPr="00A4187D">
        <w:rPr>
          <w:rFonts w:cs="Times New Roman"/>
        </w:rPr>
        <w:t>a) tai ir jānodrošina potenciālas nesankcionētas nokļūšanas uz skrejceļa vai atrašanās uz aizņemta skrejceļa autonoma pamanīšana un tieša brīdinājuma nodošana lidojumu apkalpei vai transportlīdzekļa vadītājam;</w:t>
      </w:r>
    </w:p>
    <w:p w14:paraId="5BF307DB"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5813BA5" w14:textId="77777777" w:rsidR="00EB75CC" w:rsidRPr="00A4187D" w:rsidRDefault="00EB75CC" w:rsidP="00EB75CC">
      <w:pPr>
        <w:pStyle w:val="BodyText"/>
        <w:ind w:left="284"/>
        <w:rPr>
          <w:rFonts w:cs="Times New Roman"/>
        </w:rPr>
      </w:pPr>
      <w:r w:rsidRPr="00A4187D">
        <w:rPr>
          <w:rFonts w:cs="Times New Roman"/>
        </w:rPr>
        <w:t>b) tai ir jāfunkcionē un tā ir jāvada neatkarīgi no jebkuras citas vizuālās sistēmas lidlaukā;</w:t>
      </w:r>
    </w:p>
    <w:p w14:paraId="19D9EFAD"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8CC854E" w14:textId="77777777" w:rsidR="00EB75CC" w:rsidRPr="00A4187D" w:rsidRDefault="00EB75CC" w:rsidP="00EB75CC">
      <w:pPr>
        <w:pStyle w:val="BodyText"/>
        <w:ind w:left="284"/>
        <w:rPr>
          <w:rFonts w:cs="Times New Roman"/>
        </w:rPr>
      </w:pPr>
      <w:r w:rsidRPr="00A4187D">
        <w:rPr>
          <w:rFonts w:cs="Times New Roman"/>
        </w:rPr>
        <w:t>c) tās vizuālo līdzekļu sastāvdaļām, t. i., ugunīm, jābūt veidotām tā, lai tās atbilstu 5.3. punktā noteiktajām specifikācijām, un</w:t>
      </w:r>
    </w:p>
    <w:p w14:paraId="3922E9C9"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B6FA5CE" w14:textId="77777777" w:rsidR="00EB75CC" w:rsidRPr="00A4187D" w:rsidRDefault="00EB75CC" w:rsidP="00EB75CC">
      <w:pPr>
        <w:pStyle w:val="BodyText"/>
        <w:ind w:left="284"/>
        <w:rPr>
          <w:rFonts w:cs="Times New Roman"/>
        </w:rPr>
      </w:pPr>
      <w:r w:rsidRPr="00A4187D">
        <w:rPr>
          <w:rFonts w:cs="Times New Roman"/>
        </w:rPr>
        <w:t xml:space="preserve">d) tās daļējas vai pilnīgas atteices gadījumā nedrīkst tikt traucēta lidlauka normāla ekspluatācija. Tādēļ ir jānodrošina iespēja </w:t>
      </w:r>
      <w:r w:rsidRPr="00A4187D">
        <w:rPr>
          <w:rFonts w:cs="Times New Roman"/>
          <w:i/>
        </w:rPr>
        <w:t>ATC</w:t>
      </w:r>
      <w:r w:rsidRPr="00A4187D">
        <w:rPr>
          <w:rFonts w:cs="Times New Roman"/>
        </w:rPr>
        <w:t xml:space="preserve"> struktūrvienībai daļēji vai pilnīgi izslēgt sistēmu.</w:t>
      </w:r>
    </w:p>
    <w:p w14:paraId="553884E2" w14:textId="77777777" w:rsidR="00EB75CC" w:rsidRPr="00A4187D" w:rsidRDefault="00EB75CC" w:rsidP="00EB75CC">
      <w:pPr>
        <w:jc w:val="both"/>
        <w:rPr>
          <w:rFonts w:ascii="Times New Roman" w:eastAsia="Times New Roman" w:hAnsi="Times New Roman" w:cs="Times New Roman"/>
          <w:noProof/>
          <w:sz w:val="24"/>
          <w:szCs w:val="24"/>
        </w:rPr>
      </w:pPr>
    </w:p>
    <w:p w14:paraId="744EC30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ARIWS var būt jāuzstāda kopā ar paplašinātiem manevrēšanas ceļa ass līnijas marķējumiem, “STOP” līnijas ugunīm vai skrejceļa aizsargugunīm.</w:t>
      </w:r>
    </w:p>
    <w:p w14:paraId="0C9C6665" w14:textId="77777777" w:rsidR="00EB75CC" w:rsidRPr="00A4187D" w:rsidRDefault="00EB75CC" w:rsidP="00EB75CC">
      <w:pPr>
        <w:jc w:val="both"/>
        <w:rPr>
          <w:rFonts w:ascii="Times New Roman" w:eastAsia="Times New Roman" w:hAnsi="Times New Roman" w:cs="Times New Roman"/>
          <w:i/>
          <w:noProof/>
          <w:sz w:val="24"/>
          <w:szCs w:val="24"/>
        </w:rPr>
      </w:pPr>
    </w:p>
    <w:p w14:paraId="6710E09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piezīmi. Paredzēts, ka šai sistēmai vai sistēmām ir jāspēj darboties visos laikapstākļos, tostarp ierobežotas redzamības apstākļos.</w:t>
      </w:r>
    </w:p>
    <w:p w14:paraId="0D841D81" w14:textId="77777777" w:rsidR="00EB75CC" w:rsidRPr="00A4187D" w:rsidRDefault="00EB75CC" w:rsidP="00EB75CC">
      <w:pPr>
        <w:jc w:val="both"/>
        <w:rPr>
          <w:rFonts w:ascii="Times New Roman" w:eastAsia="Times New Roman" w:hAnsi="Times New Roman" w:cs="Times New Roman"/>
          <w:i/>
          <w:noProof/>
          <w:sz w:val="24"/>
          <w:szCs w:val="24"/>
        </w:rPr>
      </w:pPr>
    </w:p>
    <w:p w14:paraId="206C96E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ARIWS var būt kopīgi sensorie komponenti ar SMGCS vai A-SMGCS, tomēr tā darbojas neatkarīgi no jebkādas sistēmas.</w:t>
      </w:r>
    </w:p>
    <w:p w14:paraId="00E53EB6" w14:textId="77777777" w:rsidR="00EB75CC" w:rsidRPr="00A4187D" w:rsidRDefault="00EB75CC" w:rsidP="00EB75CC">
      <w:pPr>
        <w:jc w:val="both"/>
        <w:rPr>
          <w:rFonts w:ascii="Times New Roman" w:eastAsia="Times New Roman" w:hAnsi="Times New Roman" w:cs="Times New Roman"/>
          <w:i/>
          <w:noProof/>
          <w:sz w:val="24"/>
          <w:szCs w:val="24"/>
        </w:rPr>
      </w:pPr>
    </w:p>
    <w:p w14:paraId="75A38117" w14:textId="77777777" w:rsidR="00EB75CC" w:rsidRPr="00A4187D" w:rsidRDefault="00EB75CC" w:rsidP="00EB75CC">
      <w:pPr>
        <w:pStyle w:val="BodyText"/>
        <w:rPr>
          <w:rFonts w:cs="Times New Roman"/>
        </w:rPr>
      </w:pPr>
      <w:r w:rsidRPr="00A4187D">
        <w:rPr>
          <w:rFonts w:cs="Times New Roman"/>
        </w:rPr>
        <w:t xml:space="preserve">9.12.2. Ja lidlaukā ir uzstādīta </w:t>
      </w:r>
      <w:r w:rsidRPr="00A4187D">
        <w:rPr>
          <w:rFonts w:cs="Times New Roman"/>
          <w:i/>
        </w:rPr>
        <w:t>ARIWS</w:t>
      </w:r>
      <w:r w:rsidRPr="00A4187D">
        <w:rPr>
          <w:rFonts w:cs="Times New Roman"/>
        </w:rPr>
        <w:t xml:space="preserve">, informācija par tās raksturojumiem un stāvokli ir jāsniedz atbilstošiem aeronavigācijas informācijas pakalpojumu sniedzējiem izsludināšanai </w:t>
      </w:r>
      <w:r w:rsidRPr="00A4187D">
        <w:rPr>
          <w:rFonts w:cs="Times New Roman"/>
          <w:i/>
        </w:rPr>
        <w:t>AIP</w:t>
      </w:r>
      <w:r w:rsidRPr="00A4187D">
        <w:rPr>
          <w:rFonts w:cs="Times New Roman"/>
        </w:rPr>
        <w:t xml:space="preserve"> kopā ar lidlauka kustības pa zemi vadības un kontroles sistēmas un marķējumu aprakstu, kā noteikts 15. pielikumā.</w:t>
      </w:r>
    </w:p>
    <w:p w14:paraId="1C9C394F" w14:textId="77777777" w:rsidR="00EB75CC" w:rsidRPr="00A4187D" w:rsidRDefault="00EB75CC" w:rsidP="00EB75CC">
      <w:pPr>
        <w:jc w:val="both"/>
        <w:rPr>
          <w:rFonts w:ascii="Times New Roman" w:eastAsia="Times New Roman" w:hAnsi="Times New Roman" w:cs="Times New Roman"/>
          <w:noProof/>
          <w:sz w:val="24"/>
          <w:szCs w:val="24"/>
        </w:rPr>
      </w:pPr>
    </w:p>
    <w:p w14:paraId="304F4492"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Detalizētas specifikācijas attiecībā uz AIP ir sniegtas PANS-AIM (dok. Nr. 10066).</w:t>
      </w:r>
    </w:p>
    <w:p w14:paraId="6C0669B5" w14:textId="77777777" w:rsidR="00EB75CC" w:rsidRDefault="00EB75CC" w:rsidP="00EB75CC">
      <w:pPr>
        <w:rPr>
          <w:rFonts w:ascii="Times New Roman" w:eastAsia="Times New Roman" w:hAnsi="Times New Roman" w:cs="Times New Roman"/>
          <w:noProof/>
          <w:sz w:val="24"/>
          <w:szCs w:val="24"/>
        </w:rPr>
      </w:pPr>
    </w:p>
    <w:p w14:paraId="7061DC2D" w14:textId="77777777" w:rsidR="00437408" w:rsidRPr="00A4187D" w:rsidRDefault="00437408" w:rsidP="00EB75CC">
      <w:pPr>
        <w:rPr>
          <w:rFonts w:ascii="Times New Roman" w:eastAsia="Times New Roman" w:hAnsi="Times New Roman" w:cs="Times New Roman"/>
          <w:noProof/>
          <w:sz w:val="24"/>
          <w:szCs w:val="24"/>
        </w:rPr>
      </w:pPr>
    </w:p>
    <w:p w14:paraId="4D122855" w14:textId="77777777" w:rsidR="00EB75CC" w:rsidRPr="00A4187D" w:rsidRDefault="00EB75CC" w:rsidP="00EB75CC">
      <w:pPr>
        <w:tabs>
          <w:tab w:val="left" w:pos="3402"/>
          <w:tab w:val="left" w:leader="underscore" w:pos="5670"/>
        </w:tabs>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4CA22E27" w14:textId="77777777" w:rsidR="00EB75CC" w:rsidRPr="00A4187D" w:rsidRDefault="00EB75CC" w:rsidP="00EB75CC">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04D16FE1" w14:textId="77777777" w:rsidR="00EB75CC" w:rsidRPr="00A4187D" w:rsidRDefault="00EB75CC" w:rsidP="00EB75CC">
      <w:pPr>
        <w:jc w:val="both"/>
        <w:rPr>
          <w:rFonts w:ascii="Times New Roman" w:eastAsia="Times New Roman" w:hAnsi="Times New Roman" w:cs="Times New Roman"/>
          <w:noProof/>
          <w:sz w:val="24"/>
          <w:szCs w:val="24"/>
        </w:rPr>
      </w:pPr>
    </w:p>
    <w:p w14:paraId="71BDB8D1" w14:textId="77777777" w:rsidR="00EB75CC" w:rsidRPr="00A4187D" w:rsidRDefault="00EB75CC" w:rsidP="00D14456">
      <w:pPr>
        <w:pStyle w:val="Heading1"/>
        <w:rPr>
          <w:rFonts w:cs="Times New Roman"/>
          <w:noProof/>
          <w:szCs w:val="24"/>
        </w:rPr>
      </w:pPr>
      <w:bookmarkStart w:id="251" w:name="CHAPTER_10._AERODROME_MAINTENANCE"/>
      <w:bookmarkStart w:id="252" w:name="10.1_General"/>
      <w:bookmarkStart w:id="253" w:name="10.2_Pavements"/>
      <w:bookmarkStart w:id="254" w:name="_Toc104206339"/>
      <w:bookmarkEnd w:id="251"/>
      <w:bookmarkEnd w:id="252"/>
      <w:bookmarkEnd w:id="253"/>
      <w:r w:rsidRPr="00A4187D">
        <w:rPr>
          <w:rFonts w:cs="Times New Roman"/>
        </w:rPr>
        <w:t>10. NODAĻA. LIDLAUKA UZTURĒŠANA</w:t>
      </w:r>
      <w:bookmarkEnd w:id="254"/>
    </w:p>
    <w:p w14:paraId="16681EF7" w14:textId="77777777" w:rsidR="00EB75CC" w:rsidRPr="00A4187D" w:rsidRDefault="00EB75CC" w:rsidP="00EB75CC">
      <w:pPr>
        <w:jc w:val="both"/>
        <w:rPr>
          <w:rFonts w:ascii="Times New Roman" w:eastAsia="Times New Roman" w:hAnsi="Times New Roman" w:cs="Times New Roman"/>
          <w:b/>
          <w:bCs/>
          <w:noProof/>
          <w:sz w:val="24"/>
          <w:szCs w:val="24"/>
        </w:rPr>
      </w:pPr>
    </w:p>
    <w:p w14:paraId="3378B915" w14:textId="77777777" w:rsidR="00EB75CC" w:rsidRPr="00A4187D" w:rsidRDefault="00EB75CC" w:rsidP="00D14456">
      <w:pPr>
        <w:pStyle w:val="Heading2"/>
        <w:rPr>
          <w:rFonts w:cs="Times New Roman"/>
          <w:noProof/>
          <w:szCs w:val="24"/>
        </w:rPr>
      </w:pPr>
      <w:bookmarkStart w:id="255" w:name="_Toc104206340"/>
      <w:r w:rsidRPr="00A4187D">
        <w:rPr>
          <w:rFonts w:cs="Times New Roman"/>
        </w:rPr>
        <w:t>10.1. Vispārīgas prasības</w:t>
      </w:r>
      <w:bookmarkEnd w:id="255"/>
    </w:p>
    <w:p w14:paraId="39611BD1" w14:textId="77777777" w:rsidR="00EB75CC" w:rsidRPr="00A4187D" w:rsidRDefault="00EB75CC" w:rsidP="00EB75CC">
      <w:pPr>
        <w:jc w:val="both"/>
        <w:rPr>
          <w:rFonts w:ascii="Times New Roman" w:eastAsia="Times New Roman" w:hAnsi="Times New Roman" w:cs="Times New Roman"/>
          <w:b/>
          <w:bCs/>
          <w:noProof/>
          <w:sz w:val="24"/>
          <w:szCs w:val="24"/>
        </w:rPr>
      </w:pPr>
    </w:p>
    <w:p w14:paraId="5D74FBD0" w14:textId="77777777" w:rsidR="00EB75CC" w:rsidRPr="00A4187D" w:rsidRDefault="00EB75CC" w:rsidP="00EB75CC">
      <w:pPr>
        <w:pStyle w:val="BodyText"/>
        <w:rPr>
          <w:rFonts w:cs="Times New Roman"/>
        </w:rPr>
      </w:pPr>
      <w:r w:rsidRPr="00A4187D">
        <w:rPr>
          <w:rFonts w:cs="Times New Roman"/>
        </w:rPr>
        <w:t>10.1.1. Tehniskās apkopes programmu, tostarp attiecīgā gadījumā arī profilaktisko tehnisko apkopi, izveido lidlaukā, lai nodrošinātu objektu uzturēšanu tādā stāvoklī, kas nepasliktina aeronavigācijas drošību, regularitāti un efektivitāti.</w:t>
      </w:r>
    </w:p>
    <w:p w14:paraId="6BED4110" w14:textId="77777777" w:rsidR="00EB75CC" w:rsidRPr="00A4187D" w:rsidRDefault="00EB75CC" w:rsidP="00EB75CC">
      <w:pPr>
        <w:jc w:val="both"/>
        <w:rPr>
          <w:rFonts w:ascii="Times New Roman" w:eastAsia="Times New Roman" w:hAnsi="Times New Roman" w:cs="Times New Roman"/>
          <w:noProof/>
          <w:sz w:val="24"/>
          <w:szCs w:val="24"/>
        </w:rPr>
      </w:pPr>
    </w:p>
    <w:p w14:paraId="07E5EF3D"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Profilaktiskā tehniskā apkope ir programmēti tehniskās apkopes darbi, ko veic ar mērķi novērst objektu atteici vai stāvokļa pasliktināšanos.</w:t>
      </w:r>
    </w:p>
    <w:p w14:paraId="1B17A458" w14:textId="77777777" w:rsidR="00EB75CC" w:rsidRPr="00A4187D" w:rsidRDefault="00EB75CC" w:rsidP="00EB75CC">
      <w:pPr>
        <w:jc w:val="both"/>
        <w:rPr>
          <w:rFonts w:ascii="Times New Roman" w:eastAsia="Times New Roman" w:hAnsi="Times New Roman" w:cs="Times New Roman"/>
          <w:i/>
          <w:noProof/>
          <w:sz w:val="24"/>
          <w:szCs w:val="24"/>
        </w:rPr>
      </w:pPr>
    </w:p>
    <w:p w14:paraId="75088BBF"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“Objekti” ir tādi elementi kā mākslīgais segums, vizuālie līdzekļi, žogi, drenāžas sistēmas, elektrosistēmas un ēkas.</w:t>
      </w:r>
    </w:p>
    <w:p w14:paraId="63E61F09" w14:textId="77777777" w:rsidR="00EB75CC" w:rsidRPr="00A4187D" w:rsidRDefault="00EB75CC" w:rsidP="00EB75CC">
      <w:pPr>
        <w:jc w:val="both"/>
        <w:rPr>
          <w:rFonts w:ascii="Times New Roman" w:eastAsia="Times New Roman" w:hAnsi="Times New Roman" w:cs="Times New Roman"/>
          <w:i/>
          <w:noProof/>
          <w:sz w:val="24"/>
          <w:szCs w:val="24"/>
        </w:rPr>
      </w:pPr>
    </w:p>
    <w:p w14:paraId="0E4197D4" w14:textId="77777777" w:rsidR="00EB75CC" w:rsidRPr="00A4187D" w:rsidRDefault="00EB75CC" w:rsidP="00EB75CC">
      <w:pPr>
        <w:tabs>
          <w:tab w:val="left" w:pos="1164"/>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10.1.2.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Tehniskās apkopes programmas izstrādē un piemērošanā jāievēro cilvēkfaktoru principi.</w:t>
      </w:r>
    </w:p>
    <w:p w14:paraId="056A67A7" w14:textId="77777777" w:rsidR="00EB75CC" w:rsidRPr="00A4187D" w:rsidRDefault="00EB75CC" w:rsidP="00EB75CC">
      <w:pPr>
        <w:jc w:val="both"/>
        <w:rPr>
          <w:rFonts w:ascii="Times New Roman" w:eastAsia="Times New Roman" w:hAnsi="Times New Roman" w:cs="Times New Roman"/>
          <w:noProof/>
          <w:sz w:val="24"/>
          <w:szCs w:val="24"/>
        </w:rPr>
      </w:pPr>
    </w:p>
    <w:p w14:paraId="5E1717A8"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Norādījumi par cilvēkfaktoru principiem ir sniegti dokumentā “Human Factors Training Manual” (dok. Nr. 9683) un dokumenta “Airport Services Manual” (dok. Nr. 9137) 8. daļā.</w:t>
      </w:r>
    </w:p>
    <w:p w14:paraId="36F36565" w14:textId="77777777" w:rsidR="00EB75CC" w:rsidRPr="00A4187D" w:rsidRDefault="00EB75CC" w:rsidP="00EB75CC">
      <w:pPr>
        <w:jc w:val="both"/>
        <w:rPr>
          <w:rFonts w:ascii="Times New Roman" w:eastAsia="Times New Roman" w:hAnsi="Times New Roman" w:cs="Times New Roman"/>
          <w:noProof/>
          <w:sz w:val="24"/>
          <w:szCs w:val="24"/>
        </w:rPr>
      </w:pPr>
    </w:p>
    <w:p w14:paraId="497C78D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Lidlauka personāla mācību vispārīgie principi un procedūras, tostarp mācību programmas un prasmju pārbaudes, ir noteikti PANS-Aerodromes (dok. Nr. 9981).</w:t>
      </w:r>
    </w:p>
    <w:p w14:paraId="4734167C" w14:textId="77777777" w:rsidR="00EB75CC" w:rsidRPr="00A4187D" w:rsidRDefault="00EB75CC" w:rsidP="00EB75CC">
      <w:pPr>
        <w:jc w:val="both"/>
        <w:rPr>
          <w:rFonts w:ascii="Times New Roman" w:eastAsia="Times New Roman" w:hAnsi="Times New Roman" w:cs="Times New Roman"/>
          <w:i/>
          <w:noProof/>
          <w:sz w:val="24"/>
          <w:szCs w:val="24"/>
        </w:rPr>
      </w:pPr>
    </w:p>
    <w:p w14:paraId="344F791A" w14:textId="77777777" w:rsidR="00EB75CC" w:rsidRPr="00A4187D" w:rsidRDefault="00EB75CC" w:rsidP="00D14456">
      <w:pPr>
        <w:pStyle w:val="Heading2"/>
        <w:rPr>
          <w:rFonts w:cs="Times New Roman"/>
          <w:noProof/>
          <w:szCs w:val="24"/>
        </w:rPr>
      </w:pPr>
      <w:bookmarkStart w:id="256" w:name="_Toc104206341"/>
      <w:r w:rsidRPr="00A4187D">
        <w:rPr>
          <w:rFonts w:cs="Times New Roman"/>
        </w:rPr>
        <w:t>10.2. Mākslīgie segumi</w:t>
      </w:r>
      <w:bookmarkEnd w:id="256"/>
    </w:p>
    <w:p w14:paraId="67E59D0E" w14:textId="77777777" w:rsidR="00EB75CC" w:rsidRPr="00A4187D" w:rsidRDefault="00EB75CC" w:rsidP="00EB75CC">
      <w:pPr>
        <w:jc w:val="both"/>
        <w:rPr>
          <w:rFonts w:ascii="Times New Roman" w:eastAsia="Times New Roman" w:hAnsi="Times New Roman" w:cs="Times New Roman"/>
          <w:b/>
          <w:bCs/>
          <w:noProof/>
          <w:sz w:val="24"/>
          <w:szCs w:val="24"/>
        </w:rPr>
      </w:pPr>
    </w:p>
    <w:p w14:paraId="6EC70E48" w14:textId="77777777" w:rsidR="00EB75CC" w:rsidRPr="00A4187D" w:rsidRDefault="00EB75CC" w:rsidP="00EB75CC">
      <w:pPr>
        <w:pStyle w:val="BodyText"/>
        <w:rPr>
          <w:rFonts w:cs="Times New Roman"/>
        </w:rPr>
      </w:pPr>
      <w:r w:rsidRPr="00A4187D">
        <w:rPr>
          <w:rFonts w:cs="Times New Roman"/>
        </w:rPr>
        <w:t>10.2.1. Visu kustības zonu, tostarp mākslīgo segumu (skrejceļu, manevrēšanas ceļu un peronu) un piegulošo zonu, virsmas pārbauda, un to stāvokli regulāri uzrauga lidlauka profilaktiskās un remonttehniskās apkopes programmas ietvaros, lai novērstu un likvidētu svešķermeņus (</w:t>
      </w:r>
      <w:r w:rsidRPr="00A4187D">
        <w:rPr>
          <w:rFonts w:cs="Times New Roman"/>
          <w:i/>
        </w:rPr>
        <w:t>FOD</w:t>
      </w:r>
      <w:r w:rsidRPr="00A4187D">
        <w:rPr>
          <w:rFonts w:cs="Times New Roman"/>
        </w:rPr>
        <w:t>), kas var radīt kaitējumu gaisa kuģim vai pasliktināt gaisa kuģa sistēmu ekspluatāciju.</w:t>
      </w:r>
    </w:p>
    <w:p w14:paraId="657BC515" w14:textId="77777777" w:rsidR="00EB75CC" w:rsidRPr="00A4187D" w:rsidRDefault="00EB75CC" w:rsidP="00EB75CC">
      <w:pPr>
        <w:jc w:val="both"/>
        <w:rPr>
          <w:rFonts w:ascii="Times New Roman" w:eastAsia="Times New Roman" w:hAnsi="Times New Roman" w:cs="Times New Roman"/>
          <w:noProof/>
          <w:sz w:val="24"/>
          <w:szCs w:val="24"/>
        </w:rPr>
      </w:pPr>
    </w:p>
    <w:p w14:paraId="5844AA3E"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Skat. 2.9.3. punktā informāciju par kustības zonu pārbaudēm.</w:t>
      </w:r>
    </w:p>
    <w:p w14:paraId="5D43F0C7" w14:textId="77777777" w:rsidR="00EB75CC" w:rsidRPr="00A4187D" w:rsidRDefault="00EB75CC" w:rsidP="00EB75CC">
      <w:pPr>
        <w:jc w:val="both"/>
        <w:rPr>
          <w:rFonts w:ascii="Times New Roman" w:eastAsia="Times New Roman" w:hAnsi="Times New Roman" w:cs="Times New Roman"/>
          <w:i/>
          <w:noProof/>
          <w:sz w:val="24"/>
          <w:szCs w:val="24"/>
        </w:rPr>
      </w:pPr>
    </w:p>
    <w:p w14:paraId="1278DD7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Kustības zonas ikdienas pārbaužu un FOD kontroles īstenošanas procedūras ir izklāstītas PANS-Aerodromes (dok. Nr. 9981), dokumentā “Manual of Surface Movement Guidance and Control Systems (SMGCS)” (dok. Nr. 9476) un dokumentā “Advanced Surface Movement Guidance and Control Systems (A-SMGCS) Manual” [Pilnveidoto kustības pa zemi vadības un kontroles sistēmu (A-SMGCS) rokasgrāmata] (dok. Nr. 9830).</w:t>
      </w:r>
    </w:p>
    <w:p w14:paraId="41D593B2" w14:textId="77777777" w:rsidR="00EB75CC" w:rsidRPr="00A4187D" w:rsidRDefault="00EB75CC" w:rsidP="00EB75CC">
      <w:pPr>
        <w:jc w:val="both"/>
        <w:rPr>
          <w:rFonts w:ascii="Times New Roman" w:eastAsia="Times New Roman" w:hAnsi="Times New Roman" w:cs="Times New Roman"/>
          <w:noProof/>
          <w:sz w:val="24"/>
          <w:szCs w:val="24"/>
        </w:rPr>
      </w:pPr>
    </w:p>
    <w:p w14:paraId="398FEF9A"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Papildu norādījumi par virsmu slaucīšanu/tīrīšanu ir sniegti dokumenta “Airport Services Manual” (dok. Nr. 9137) 9. daļā.</w:t>
      </w:r>
    </w:p>
    <w:p w14:paraId="61E7BBEA" w14:textId="77777777" w:rsidR="00EB75CC" w:rsidRPr="00A4187D" w:rsidRDefault="00EB75CC" w:rsidP="00EB75CC">
      <w:pPr>
        <w:jc w:val="both"/>
        <w:rPr>
          <w:rFonts w:ascii="Times New Roman" w:eastAsia="Times New Roman" w:hAnsi="Times New Roman" w:cs="Times New Roman"/>
          <w:i/>
          <w:noProof/>
          <w:sz w:val="24"/>
          <w:szCs w:val="24"/>
        </w:rPr>
      </w:pPr>
    </w:p>
    <w:p w14:paraId="1220D91A"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4. piezīme. Norādījumi par profilaktiskiem pasākumiem, kas jāveic attiecībā uz sānu drošības joslu virsmu, ir sniegti A pievienojuma 9. punktā un dokumenta “Aerodrome Design Manual” (dok. Nr. 9157) 2. daļā.</w:t>
      </w:r>
    </w:p>
    <w:p w14:paraId="11356CCD" w14:textId="77777777" w:rsidR="00EB75CC" w:rsidRPr="00A4187D" w:rsidRDefault="00EB75CC" w:rsidP="00EB75CC">
      <w:pPr>
        <w:jc w:val="both"/>
        <w:rPr>
          <w:rFonts w:ascii="Times New Roman" w:eastAsia="Times New Roman" w:hAnsi="Times New Roman" w:cs="Times New Roman"/>
          <w:i/>
          <w:noProof/>
          <w:sz w:val="24"/>
          <w:szCs w:val="24"/>
        </w:rPr>
      </w:pPr>
    </w:p>
    <w:p w14:paraId="499BAA5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5. piezīme. Ja mākslīgo segumu izmanto liels gaisa kuģis vai gaisa kuģis ar riepu spiediena vērtībām, kas ietilpst augšējās kategorijās, kuras norādītas 2.6.6. punkta c) apakšpunktā, </w:t>
      </w:r>
      <w:r w:rsidRPr="00A4187D">
        <w:rPr>
          <w:rFonts w:ascii="Times New Roman" w:hAnsi="Times New Roman" w:cs="Times New Roman"/>
          <w:i/>
          <w:sz w:val="24"/>
        </w:rPr>
        <w:lastRenderedPageBreak/>
        <w:t>īpaša uzmanība jāpievērš uguņu armatūras integritātei mākslīgajā segumā un mākslīgā seguma savienojuma vietās.</w:t>
      </w:r>
    </w:p>
    <w:p w14:paraId="73E2E2CF" w14:textId="77777777" w:rsidR="00EB75CC" w:rsidRPr="00A4187D" w:rsidRDefault="00EB75CC" w:rsidP="00EB75CC">
      <w:pPr>
        <w:jc w:val="both"/>
        <w:rPr>
          <w:rFonts w:ascii="Times New Roman" w:eastAsia="Times New Roman" w:hAnsi="Times New Roman" w:cs="Times New Roman"/>
          <w:i/>
          <w:noProof/>
          <w:sz w:val="24"/>
          <w:szCs w:val="24"/>
        </w:rPr>
      </w:pPr>
    </w:p>
    <w:p w14:paraId="62240E2B" w14:textId="77777777" w:rsidR="00EB75CC" w:rsidRPr="00A4187D" w:rsidRDefault="00EB75CC" w:rsidP="00EB75CC">
      <w:pPr>
        <w:pStyle w:val="BodyText"/>
        <w:rPr>
          <w:rFonts w:cs="Times New Roman"/>
        </w:rPr>
      </w:pPr>
      <w:r w:rsidRPr="00A4187D">
        <w:rPr>
          <w:rFonts w:cs="Times New Roman"/>
        </w:rPr>
        <w:t>10.2.2. Skrejceļa virsmu uztur tādā stāvoklī, lai novērstu kaitīgu nelīdzenumu veidošanos.</w:t>
      </w:r>
    </w:p>
    <w:p w14:paraId="1C4061EA" w14:textId="77777777" w:rsidR="00EB75CC" w:rsidRPr="00A4187D" w:rsidRDefault="00EB75CC" w:rsidP="00EB75CC">
      <w:pPr>
        <w:jc w:val="both"/>
        <w:rPr>
          <w:rFonts w:ascii="Times New Roman" w:eastAsia="Times New Roman" w:hAnsi="Times New Roman" w:cs="Times New Roman"/>
          <w:noProof/>
          <w:sz w:val="24"/>
          <w:szCs w:val="24"/>
        </w:rPr>
      </w:pPr>
    </w:p>
    <w:p w14:paraId="6CF8FCC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A pievienojuma 5. punktu.</w:t>
      </w:r>
    </w:p>
    <w:p w14:paraId="2705ABDE" w14:textId="77777777" w:rsidR="00EB75CC" w:rsidRPr="00A4187D" w:rsidRDefault="00EB75CC" w:rsidP="00EB75CC">
      <w:pPr>
        <w:jc w:val="both"/>
        <w:rPr>
          <w:rFonts w:ascii="Times New Roman" w:eastAsia="Times New Roman" w:hAnsi="Times New Roman" w:cs="Times New Roman"/>
          <w:i/>
          <w:noProof/>
          <w:sz w:val="24"/>
          <w:szCs w:val="24"/>
        </w:rPr>
      </w:pPr>
    </w:p>
    <w:p w14:paraId="1F9F3433" w14:textId="77777777" w:rsidR="00EB75CC" w:rsidRPr="00A4187D" w:rsidRDefault="00EB75CC" w:rsidP="00EB75CC">
      <w:pPr>
        <w:pStyle w:val="BodyText"/>
        <w:rPr>
          <w:rFonts w:cs="Times New Roman"/>
        </w:rPr>
      </w:pPr>
      <w:r w:rsidRPr="00A4187D">
        <w:rPr>
          <w:rFonts w:cs="Times New Roman"/>
        </w:rPr>
        <w:t>10.2.3. Mākslīgā seguma skrejceļu uztur tādā stāvoklī, lai nodrošinātu virsmas saķeres raksturojumus minimālajā saķeres līmenī, kādu noteikusi valsts, vai virs šā līmeņa.</w:t>
      </w:r>
    </w:p>
    <w:p w14:paraId="39A2461E" w14:textId="77777777" w:rsidR="00EB75CC" w:rsidRPr="00A4187D" w:rsidRDefault="00EB75CC" w:rsidP="00EB75CC">
      <w:pPr>
        <w:jc w:val="both"/>
        <w:rPr>
          <w:rFonts w:ascii="Times New Roman" w:eastAsia="Times New Roman" w:hAnsi="Times New Roman" w:cs="Times New Roman"/>
          <w:noProof/>
          <w:sz w:val="24"/>
          <w:szCs w:val="24"/>
        </w:rPr>
      </w:pPr>
    </w:p>
    <w:p w14:paraId="2168D294"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Līdz 2021. gada 3. novembrim dokumenta “Airport Services Manual” (dok. Nr. 9137) 2. daļā ir sniegta papildu informācija par šo jautājumu.</w:t>
      </w:r>
    </w:p>
    <w:p w14:paraId="4D633DE6" w14:textId="77777777" w:rsidR="00EB75CC" w:rsidRPr="00A4187D" w:rsidRDefault="00EB75CC" w:rsidP="00EB75CC">
      <w:pPr>
        <w:jc w:val="both"/>
        <w:rPr>
          <w:rFonts w:ascii="Times New Roman" w:eastAsia="Times New Roman" w:hAnsi="Times New Roman" w:cs="Times New Roman"/>
          <w:i/>
          <w:noProof/>
          <w:sz w:val="24"/>
          <w:szCs w:val="24"/>
        </w:rPr>
      </w:pPr>
    </w:p>
    <w:p w14:paraId="734A7AFE"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 2021. gada 4. novembra papildu informācija par šo jautājumu ir sniegta apkārtrakstā Nr. 329 “Assessment, Measurement and Reporting of Runway Surface Conditions” [Skrejceļa virsmas apstākļu novērtēšana, mērīšana un ziņošana].</w:t>
      </w:r>
    </w:p>
    <w:p w14:paraId="0B5D4555" w14:textId="77777777" w:rsidR="00EB75CC" w:rsidRPr="00A4187D" w:rsidRDefault="00EB75CC" w:rsidP="00EB75CC">
      <w:pPr>
        <w:jc w:val="both"/>
        <w:rPr>
          <w:rFonts w:ascii="Times New Roman" w:eastAsia="Times New Roman" w:hAnsi="Times New Roman" w:cs="Times New Roman"/>
          <w:noProof/>
          <w:sz w:val="24"/>
          <w:szCs w:val="24"/>
        </w:rPr>
      </w:pPr>
    </w:p>
    <w:p w14:paraId="14398674" w14:textId="77777777" w:rsidR="00EB75CC" w:rsidRPr="00A4187D" w:rsidRDefault="00EB75CC" w:rsidP="00EB75CC">
      <w:pPr>
        <w:pStyle w:val="BodyText"/>
        <w:rPr>
          <w:rFonts w:cs="Times New Roman"/>
        </w:rPr>
      </w:pPr>
      <w:r w:rsidRPr="00A4187D">
        <w:rPr>
          <w:rFonts w:cs="Times New Roman"/>
        </w:rPr>
        <w:t>10.2.4. Tehniskās apkopes nolūkā skrejceļa virsmas saķeres raksturojumus periodiski mēra ar saķeres nepārtrauktas mērīšanas iekārtu, izmantojot pašmitrināšanas funkcijas, un to dokumentē. Šādus mērījumus veic pietiekami bieži, lai noteiktu skrejceļa virsmas saķeres raksturojumu tendences.</w:t>
      </w:r>
    </w:p>
    <w:p w14:paraId="7DE7C8EF" w14:textId="77777777" w:rsidR="00EB75CC" w:rsidRPr="00A4187D" w:rsidRDefault="00EB75CC" w:rsidP="00EB75CC">
      <w:pPr>
        <w:jc w:val="both"/>
        <w:rPr>
          <w:rFonts w:ascii="Times New Roman" w:eastAsia="Times New Roman" w:hAnsi="Times New Roman" w:cs="Times New Roman"/>
          <w:noProof/>
          <w:sz w:val="24"/>
          <w:szCs w:val="24"/>
        </w:rPr>
      </w:pPr>
    </w:p>
    <w:p w14:paraId="40146CE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Līdz 2021. gada 3. novembrim norādījumi par skrejceļa saķeres raksturojumu novērtēšanu ir sniegti A pievienojuma 7. punktā. Papildu norādījumi ir sniegti dokumenta “Airport Services Manual” (dok. Nr. 9137) 2. daļā.</w:t>
      </w:r>
    </w:p>
    <w:p w14:paraId="6AA2283D" w14:textId="77777777" w:rsidR="00EB75CC" w:rsidRPr="00A4187D" w:rsidRDefault="00EB75CC" w:rsidP="00EB75CC">
      <w:pPr>
        <w:jc w:val="both"/>
        <w:rPr>
          <w:rFonts w:ascii="Times New Roman" w:eastAsia="Times New Roman" w:hAnsi="Times New Roman" w:cs="Times New Roman"/>
          <w:i/>
          <w:noProof/>
          <w:sz w:val="24"/>
          <w:szCs w:val="24"/>
        </w:rPr>
      </w:pPr>
    </w:p>
    <w:p w14:paraId="01E1B9C9" w14:textId="0F4C9874" w:rsidR="00EB75CC" w:rsidRPr="00A4187D" w:rsidRDefault="00EB75CC" w:rsidP="002A42DE">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No 2021. gada 4. novembra norādījumi par skrejceļa virsmas saķeres raksturojumiem ir sniegti apkārtrakstā “Assessment, Measurement and Reporting of Runway Surface Conditions” (apkārtraksts Nr. 329).</w:t>
      </w:r>
    </w:p>
    <w:p w14:paraId="4BA0F4D6" w14:textId="77777777" w:rsidR="00EB75CC" w:rsidRPr="00A4187D" w:rsidRDefault="00EB75CC" w:rsidP="00EB75CC">
      <w:pPr>
        <w:jc w:val="both"/>
        <w:rPr>
          <w:rFonts w:ascii="Times New Roman" w:eastAsia="Times New Roman" w:hAnsi="Times New Roman" w:cs="Times New Roman"/>
          <w:i/>
          <w:noProof/>
          <w:sz w:val="24"/>
          <w:szCs w:val="24"/>
        </w:rPr>
      </w:pPr>
    </w:p>
    <w:p w14:paraId="78DDA50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Līdz 2021. gada 3. novembrim 10.2.3., 10.2.4., 10.2.7. un 10.2.8. punkta mērķis ir nodrošināt, ka virsmas saķeres raksturojumi visam skrejceļam saglabātos valsts noteiktajā minimālajā saķeres raksturojumu līmenī vai virs tā.</w:t>
      </w:r>
    </w:p>
    <w:p w14:paraId="6A104AD0" w14:textId="77777777" w:rsidR="00EB75CC" w:rsidRPr="00A4187D" w:rsidRDefault="00EB75CC" w:rsidP="00EB75CC">
      <w:pPr>
        <w:jc w:val="both"/>
        <w:rPr>
          <w:rFonts w:ascii="Times New Roman" w:eastAsia="Times New Roman" w:hAnsi="Times New Roman" w:cs="Times New Roman"/>
          <w:i/>
          <w:noProof/>
          <w:sz w:val="24"/>
          <w:szCs w:val="24"/>
        </w:rPr>
      </w:pPr>
    </w:p>
    <w:p w14:paraId="0E130EF8"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No 2021. gada 4. novembra 10.2.3.–10.2.7. punkta un 10.2.9. punkta mērķis ir nodrošināt, ka virsmas saķeres raksturojumi visam skrejceļam saglabājas valsts noteiktajā minimālajā saķeres raksturojumu līmenī vai virs tā.</w:t>
      </w:r>
    </w:p>
    <w:p w14:paraId="0C31E7CF" w14:textId="77777777" w:rsidR="00EB75CC" w:rsidRPr="00A4187D" w:rsidRDefault="00EB75CC" w:rsidP="00EB75CC">
      <w:pPr>
        <w:jc w:val="both"/>
        <w:rPr>
          <w:rFonts w:ascii="Times New Roman" w:eastAsia="Times New Roman" w:hAnsi="Times New Roman" w:cs="Times New Roman"/>
          <w:i/>
          <w:noProof/>
          <w:sz w:val="24"/>
          <w:szCs w:val="24"/>
        </w:rPr>
      </w:pPr>
    </w:p>
    <w:p w14:paraId="7196AE03"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3. piezīme. Līdz 2021. gada 3. novembrim norādījumi par nepieciešamā biežuma noteikšanu ir sniegti A pievienojuma 7. punktā un dokumenta “Airport Services Manual” (dok. Nr. 9137) 2. daļas 5. papildinājumā.</w:t>
      </w:r>
    </w:p>
    <w:p w14:paraId="3C9EA3AC" w14:textId="77777777" w:rsidR="00EB75CC" w:rsidRPr="00A4187D" w:rsidRDefault="00EB75CC" w:rsidP="00EB75CC">
      <w:pPr>
        <w:jc w:val="both"/>
        <w:rPr>
          <w:rFonts w:ascii="Times New Roman" w:eastAsia="Times New Roman" w:hAnsi="Times New Roman" w:cs="Times New Roman"/>
          <w:i/>
          <w:noProof/>
          <w:sz w:val="24"/>
          <w:szCs w:val="24"/>
        </w:rPr>
      </w:pPr>
    </w:p>
    <w:p w14:paraId="2CF9DD9E" w14:textId="77777777" w:rsidR="00EB75CC" w:rsidRPr="00A4187D" w:rsidRDefault="00EB75CC" w:rsidP="00EB75CC">
      <w:pPr>
        <w:pStyle w:val="BodyText"/>
        <w:rPr>
          <w:rFonts w:cs="Times New Roman"/>
        </w:rPr>
      </w:pPr>
      <w:r w:rsidRPr="00A4187D">
        <w:rPr>
          <w:rFonts w:cs="Times New Roman"/>
          <w:i/>
        </w:rPr>
        <w:t>10.2.5.</w:t>
      </w:r>
      <w:r w:rsidRPr="00A4187D">
        <w:rPr>
          <w:rFonts w:cs="Times New Roman"/>
        </w:rPr>
        <w:t xml:space="preserve"> Kad skrejceļa virsmas saķeres mērījumus veic tehniskās apkopes nolūkā, izmantojot pašmitrināšanas saķeres nepārtrauktas mērīšanas iekārtu, no 2021. gada 4. novembra šādas iekārtas veiktspējai ir jāatbilst valsts noteiktajam vai apstiprinātajam standartam.</w:t>
      </w:r>
    </w:p>
    <w:p w14:paraId="08B7D1F7" w14:textId="77777777" w:rsidR="00EB75CC" w:rsidRPr="00A4187D" w:rsidRDefault="00EB75CC" w:rsidP="00EB75CC">
      <w:pPr>
        <w:jc w:val="both"/>
        <w:rPr>
          <w:rFonts w:ascii="Times New Roman" w:eastAsia="Times New Roman" w:hAnsi="Times New Roman" w:cs="Times New Roman"/>
          <w:noProof/>
          <w:sz w:val="24"/>
          <w:szCs w:val="24"/>
        </w:rPr>
      </w:pPr>
    </w:p>
    <w:p w14:paraId="0EFEA2DC" w14:textId="77777777" w:rsidR="00EB75CC" w:rsidRPr="00A4187D" w:rsidRDefault="00EB75CC" w:rsidP="00EB75CC">
      <w:pPr>
        <w:pStyle w:val="BodyText"/>
        <w:rPr>
          <w:rFonts w:cs="Times New Roman"/>
        </w:rPr>
      </w:pPr>
      <w:r w:rsidRPr="00A4187D">
        <w:rPr>
          <w:rFonts w:cs="Times New Roman"/>
          <w:i/>
        </w:rPr>
        <w:t>10.2.6.</w:t>
      </w:r>
      <w:r w:rsidRPr="00A4187D">
        <w:rPr>
          <w:rFonts w:cs="Times New Roman"/>
        </w:rPr>
        <w:t xml:space="preserve"> No 2021. gada 4. novembra personālam, kas veic skrejceļa virsmas saķeres mērījumus atbilstoši 10.2.5. punktam, jābūt sagatavotam izpildīt savus pienākumus.</w:t>
      </w:r>
    </w:p>
    <w:p w14:paraId="59BA9941" w14:textId="77777777" w:rsidR="00EB75CC" w:rsidRPr="00A4187D" w:rsidRDefault="00EB75CC" w:rsidP="00EB75CC">
      <w:pPr>
        <w:jc w:val="both"/>
        <w:rPr>
          <w:rFonts w:ascii="Times New Roman" w:eastAsia="Times New Roman" w:hAnsi="Times New Roman" w:cs="Times New Roman"/>
          <w:noProof/>
          <w:sz w:val="24"/>
          <w:szCs w:val="24"/>
        </w:rPr>
      </w:pPr>
    </w:p>
    <w:p w14:paraId="66962974" w14:textId="77777777" w:rsidR="00EB75CC" w:rsidRPr="00A4187D" w:rsidRDefault="00EB75CC" w:rsidP="00EB75CC">
      <w:pPr>
        <w:pStyle w:val="BodyText"/>
        <w:rPr>
          <w:rFonts w:cs="Times New Roman"/>
        </w:rPr>
      </w:pPr>
      <w:r w:rsidRPr="00A4187D">
        <w:rPr>
          <w:rFonts w:cs="Times New Roman"/>
        </w:rPr>
        <w:t xml:space="preserve">10.2.7. Veic korektīvās tehniskās apkopes darbības, lai novērstu, ka skrejceļa virsmas saķeres </w:t>
      </w:r>
      <w:r w:rsidRPr="00A4187D">
        <w:rPr>
          <w:rFonts w:cs="Times New Roman"/>
        </w:rPr>
        <w:lastRenderedPageBreak/>
        <w:t>raksturojumi uz visa skrejceļa vai kādas tā daļas samazinās zem valsts noteiktā minimālā saķeres līmeņa.</w:t>
      </w:r>
    </w:p>
    <w:p w14:paraId="29C134FD" w14:textId="77777777" w:rsidR="00EB75CC" w:rsidRPr="00A4187D" w:rsidRDefault="00EB75CC" w:rsidP="00EB75CC">
      <w:pPr>
        <w:jc w:val="both"/>
        <w:rPr>
          <w:rFonts w:ascii="Times New Roman" w:eastAsia="Times New Roman" w:hAnsi="Times New Roman" w:cs="Times New Roman"/>
          <w:noProof/>
          <w:sz w:val="24"/>
          <w:szCs w:val="24"/>
        </w:rPr>
      </w:pPr>
    </w:p>
    <w:p w14:paraId="741A8C53"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Aptuveni 100 m garu skrejceļa daļu var uzskatīt par pietiekami lielu tehniskās apkopes vai ziņošanas darbību īstenošanai.</w:t>
      </w:r>
    </w:p>
    <w:p w14:paraId="398631C1" w14:textId="77777777" w:rsidR="00EB75CC" w:rsidRPr="00A4187D" w:rsidRDefault="00EB75CC" w:rsidP="00EB75CC">
      <w:pPr>
        <w:jc w:val="both"/>
        <w:rPr>
          <w:rFonts w:ascii="Times New Roman" w:eastAsia="Times New Roman" w:hAnsi="Times New Roman" w:cs="Times New Roman"/>
          <w:i/>
          <w:noProof/>
          <w:sz w:val="24"/>
          <w:szCs w:val="24"/>
        </w:rPr>
      </w:pPr>
    </w:p>
    <w:p w14:paraId="6C2F9EA4"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10.2.8.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Ja var pamatoti uzskatīt, ka skrejceļam vai tā daļām slīpumu vai ieplaku dēļ ir pasliktināti drenāžas raksturojumi, tad skrejceļa virsmas saķeres raksturojumi jānovērtē dabiskos vai imitētos apstākļos, kas atbilst vietējiem lietus apstākļiem, un vajadzības gadījumā jāveic korektīvā tehniskā apkope; šis ieteikums ir spēkā līdz 2021. gada 3. novembrim.</w:t>
      </w:r>
    </w:p>
    <w:p w14:paraId="79E5D822" w14:textId="77777777" w:rsidR="00EB75CC" w:rsidRPr="00A4187D" w:rsidRDefault="00EB75CC" w:rsidP="00EB75CC">
      <w:pPr>
        <w:jc w:val="both"/>
        <w:rPr>
          <w:rFonts w:ascii="Times New Roman" w:eastAsia="Times New Roman" w:hAnsi="Times New Roman" w:cs="Times New Roman"/>
          <w:i/>
          <w:noProof/>
          <w:sz w:val="24"/>
          <w:szCs w:val="24"/>
        </w:rPr>
      </w:pPr>
    </w:p>
    <w:p w14:paraId="01A1998D"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10.2.8.</w:t>
      </w:r>
      <w:r w:rsidRPr="00A4187D">
        <w:rPr>
          <w:rFonts w:ascii="Times New Roman" w:hAnsi="Times New Roman" w:cs="Times New Roman"/>
          <w:sz w:val="24"/>
        </w:rPr>
        <w:t xml:space="preserve">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No 2021. gada 4. novembra skrejceļa virsmas applūšana vai pasliktināta drenāža vizuāli jānovērtē atbilstoši nepieciešamībai dabiskos vai imitētos lietus apstākļos un, ja nepieciešams, jāveic korektīvā tehniskā apkope</w:t>
      </w:r>
      <w:r w:rsidRPr="00A4187D">
        <w:rPr>
          <w:rFonts w:ascii="Times New Roman" w:hAnsi="Times New Roman" w:cs="Times New Roman"/>
          <w:sz w:val="24"/>
        </w:rPr>
        <w:t>.</w:t>
      </w:r>
    </w:p>
    <w:p w14:paraId="2F8C59D1" w14:textId="77777777" w:rsidR="00EB75CC" w:rsidRPr="00A4187D" w:rsidRDefault="00EB75CC" w:rsidP="00EB75CC">
      <w:pPr>
        <w:jc w:val="both"/>
        <w:rPr>
          <w:rFonts w:ascii="Times New Roman" w:eastAsia="Times New Roman" w:hAnsi="Times New Roman" w:cs="Times New Roman"/>
          <w:noProof/>
          <w:sz w:val="24"/>
          <w:szCs w:val="24"/>
        </w:rPr>
      </w:pPr>
    </w:p>
    <w:p w14:paraId="365E651E" w14:textId="77777777" w:rsidR="00EB75CC" w:rsidRPr="00A4187D" w:rsidRDefault="00EB75CC" w:rsidP="00EB75CC">
      <w:pPr>
        <w:jc w:val="both"/>
        <w:rPr>
          <w:rFonts w:ascii="Times New Roman" w:eastAsia="Times New Roman" w:hAnsi="Times New Roman" w:cs="Times New Roman"/>
          <w:i/>
          <w:noProof/>
          <w:sz w:val="24"/>
          <w:szCs w:val="24"/>
        </w:rPr>
      </w:pPr>
      <w:bookmarkStart w:id="257" w:name="10.3_Removal_of_contaminants"/>
      <w:bookmarkEnd w:id="257"/>
      <w:r w:rsidRPr="00A4187D">
        <w:rPr>
          <w:rFonts w:ascii="Times New Roman" w:hAnsi="Times New Roman" w:cs="Times New Roman"/>
          <w:sz w:val="24"/>
        </w:rPr>
        <w:t xml:space="preserve">10.2.10. </w:t>
      </w:r>
      <w:r w:rsidRPr="00A4187D">
        <w:rPr>
          <w:rFonts w:ascii="Times New Roman" w:hAnsi="Times New Roman" w:cs="Times New Roman"/>
          <w:b/>
          <w:sz w:val="24"/>
        </w:rPr>
        <w:t xml:space="preserve">Ieteikums. </w:t>
      </w:r>
      <w:r w:rsidRPr="00A4187D">
        <w:rPr>
          <w:rFonts w:ascii="Times New Roman" w:hAnsi="Times New Roman" w:cs="Times New Roman"/>
          <w:i/>
          <w:sz w:val="24"/>
        </w:rPr>
        <w:t>Ja manevrēšanas ceļu izmanto lidmašīnas ar turboreaktīvajiem dzinējiem, manevrēšanas ceļa sānu drošības joslu virsma jāuztur tā, lai uz tās nebūtu nenostiprinātu akmeņu vai citu priekšmetu, kas varētu tikt ierauti lidmašīnas dzinējos.</w:t>
      </w:r>
    </w:p>
    <w:p w14:paraId="5E5A0C19" w14:textId="77777777" w:rsidR="00EB75CC" w:rsidRPr="00A4187D" w:rsidRDefault="00EB75CC" w:rsidP="00EB75CC">
      <w:pPr>
        <w:jc w:val="both"/>
        <w:rPr>
          <w:rFonts w:ascii="Times New Roman" w:eastAsia="Times New Roman" w:hAnsi="Times New Roman" w:cs="Times New Roman"/>
          <w:i/>
          <w:noProof/>
          <w:sz w:val="24"/>
          <w:szCs w:val="24"/>
        </w:rPr>
      </w:pPr>
    </w:p>
    <w:p w14:paraId="3F8EF54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šo jautājumu ir sniegti dokumenta “Aerodrome Design Manual” (dok. Nr. 9157) 2. daļā.</w:t>
      </w:r>
    </w:p>
    <w:p w14:paraId="6A6532C2" w14:textId="77777777" w:rsidR="00EB75CC" w:rsidRPr="00A4187D" w:rsidRDefault="00EB75CC" w:rsidP="00EB75CC">
      <w:pPr>
        <w:jc w:val="both"/>
        <w:rPr>
          <w:rFonts w:ascii="Times New Roman" w:eastAsia="Times New Roman" w:hAnsi="Times New Roman" w:cs="Times New Roman"/>
          <w:i/>
          <w:noProof/>
          <w:sz w:val="24"/>
          <w:szCs w:val="24"/>
        </w:rPr>
      </w:pPr>
    </w:p>
    <w:p w14:paraId="475927A0" w14:textId="77777777" w:rsidR="00EB75CC" w:rsidRPr="00A4187D" w:rsidRDefault="00EB75CC" w:rsidP="00357012">
      <w:pPr>
        <w:pStyle w:val="Heading2"/>
        <w:rPr>
          <w:rFonts w:cs="Times New Roman"/>
          <w:noProof/>
          <w:szCs w:val="24"/>
        </w:rPr>
      </w:pPr>
      <w:bookmarkStart w:id="258" w:name="_Toc104206342"/>
      <w:r w:rsidRPr="00A4187D">
        <w:rPr>
          <w:rFonts w:cs="Times New Roman"/>
        </w:rPr>
        <w:t>10.3. Piesārņojuma aizvākšana</w:t>
      </w:r>
      <w:bookmarkEnd w:id="258"/>
    </w:p>
    <w:p w14:paraId="4251F539" w14:textId="77777777" w:rsidR="00EB75CC" w:rsidRPr="00A4187D" w:rsidRDefault="00EB75CC" w:rsidP="00EB75CC">
      <w:pPr>
        <w:jc w:val="both"/>
        <w:rPr>
          <w:rFonts w:ascii="Times New Roman" w:eastAsia="Times New Roman" w:hAnsi="Times New Roman" w:cs="Times New Roman"/>
          <w:b/>
          <w:bCs/>
          <w:noProof/>
          <w:sz w:val="24"/>
          <w:szCs w:val="24"/>
        </w:rPr>
      </w:pPr>
    </w:p>
    <w:p w14:paraId="5D396C37" w14:textId="77777777" w:rsidR="00EB75CC" w:rsidRPr="00A4187D" w:rsidRDefault="00EB75CC" w:rsidP="00EB75CC">
      <w:pPr>
        <w:pStyle w:val="BodyText"/>
        <w:rPr>
          <w:rFonts w:cs="Times New Roman"/>
        </w:rPr>
      </w:pPr>
      <w:r w:rsidRPr="00A4187D">
        <w:rPr>
          <w:rFonts w:cs="Times New Roman"/>
        </w:rPr>
        <w:t>10.3.1. Sniegu, šķīdoni, ledu, stāvošu ūdeni, dubļus, putekļus, smiltis, eļļu, gumijas atliekas un citus piesārņotājus aizvāc no izmantoto skrejceļu virsmas, cik ātri un pilnīgi tas ir iespējams, lai samazinātu piesārņotāju uzkrāšanos.</w:t>
      </w:r>
    </w:p>
    <w:p w14:paraId="7EF95205" w14:textId="77777777" w:rsidR="00EB75CC" w:rsidRPr="00A4187D" w:rsidRDefault="00EB75CC" w:rsidP="00EB75CC">
      <w:pPr>
        <w:jc w:val="both"/>
        <w:rPr>
          <w:rFonts w:ascii="Times New Roman" w:eastAsia="Times New Roman" w:hAnsi="Times New Roman" w:cs="Times New Roman"/>
          <w:noProof/>
          <w:sz w:val="24"/>
          <w:szCs w:val="24"/>
        </w:rPr>
      </w:pPr>
    </w:p>
    <w:p w14:paraId="3DCC7411"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Līdz 2021. gada 3. novembrim iepriekš minētā prasība nenozīmē to, ka ir aizliegts veikt operācijas uz sablīvēta sniega un ledus ziemas laikā. Norādījumi par sniega aizvākšanu, ledus kontroli un citu piesārņotāju aizvākšanu ir sniegti dokumenta “Aerodrome Services Manual” (dok. Nr. 9137) 2. un 9. daļā.</w:t>
      </w:r>
    </w:p>
    <w:p w14:paraId="678D7987" w14:textId="77777777" w:rsidR="00EB75CC" w:rsidRPr="00A4187D" w:rsidRDefault="00EB75CC" w:rsidP="00EB75CC">
      <w:pPr>
        <w:jc w:val="both"/>
        <w:rPr>
          <w:rFonts w:ascii="Times New Roman" w:eastAsia="Times New Roman" w:hAnsi="Times New Roman" w:cs="Times New Roman"/>
          <w:i/>
          <w:noProof/>
          <w:sz w:val="24"/>
          <w:szCs w:val="24"/>
        </w:rPr>
      </w:pPr>
    </w:p>
    <w:p w14:paraId="397C2994"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 2021. gada 4. novembra iepriekš minētā prasība nenozīmē to, ka ir aizliegts veikt operācijas uz sablīvēta sniega vai ledus ziemas laikā. Informācija par sniega aizvākšanu, ledus kontroli un citu piesārņotāju aizvākšanu ir sniegta PANS-Aerodromes (dok. Nr. 9981).</w:t>
      </w:r>
    </w:p>
    <w:p w14:paraId="6B53DE11" w14:textId="77777777" w:rsidR="00EB75CC" w:rsidRPr="00A4187D" w:rsidRDefault="00EB75CC" w:rsidP="00EB75CC">
      <w:pPr>
        <w:jc w:val="both"/>
        <w:rPr>
          <w:rFonts w:ascii="Times New Roman" w:eastAsia="Times New Roman" w:hAnsi="Times New Roman" w:cs="Times New Roman"/>
          <w:i/>
          <w:noProof/>
          <w:sz w:val="24"/>
          <w:szCs w:val="24"/>
        </w:rPr>
      </w:pPr>
    </w:p>
    <w:p w14:paraId="0B7B2113"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10.3.2.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Manevrēšanas ceļi ir jāatbrīvo no sniega, šķīdoņa, ledus u. c. piesārņotājiem, ciktāl tas nepieciešams, lai nodrošinātu gaisa kuģa manevrēšanu no ekspluatējamā skrejceļa un uz to.</w:t>
      </w:r>
    </w:p>
    <w:p w14:paraId="0DB082CA" w14:textId="77777777" w:rsidR="00EB75CC" w:rsidRPr="00A4187D" w:rsidRDefault="00EB75CC" w:rsidP="00EB75CC">
      <w:pPr>
        <w:jc w:val="both"/>
        <w:rPr>
          <w:rFonts w:ascii="Times New Roman" w:eastAsia="Times New Roman" w:hAnsi="Times New Roman" w:cs="Times New Roman"/>
          <w:i/>
          <w:noProof/>
          <w:sz w:val="24"/>
          <w:szCs w:val="24"/>
        </w:rPr>
      </w:pPr>
    </w:p>
    <w:p w14:paraId="47962B4A"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10.3.3.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Peroni jāatbrīvo no sniega, šķīdoņa, ledus u. c. piesārņotājiem, ciktāl tas nepieciešams, lai nodrošinātu gaisa kuģa drošu manevrēšanu vai attiecīgā gadījumā drošu vilkšanu vai stumšanu.</w:t>
      </w:r>
    </w:p>
    <w:p w14:paraId="6707A0A7" w14:textId="77777777" w:rsidR="00EB75CC" w:rsidRPr="00A4187D" w:rsidRDefault="00EB75CC" w:rsidP="00EB75CC">
      <w:pPr>
        <w:jc w:val="both"/>
        <w:rPr>
          <w:rFonts w:ascii="Times New Roman" w:eastAsia="Times New Roman" w:hAnsi="Times New Roman" w:cs="Times New Roman"/>
          <w:i/>
          <w:noProof/>
          <w:sz w:val="24"/>
          <w:szCs w:val="24"/>
        </w:rPr>
      </w:pPr>
    </w:p>
    <w:p w14:paraId="2AAB20A7"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10.3.4.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Vienmēr, kad dažādu kustības zonas daļu atbrīvošanu no sniega, šķīdoņa, ledus u. c. piesārņotājiem nav iespējams veikt vienlaicīgi, jānosaka prioritārā kārtība pēc izmantotā(-ajiem) skrejceļa(-iem), apspriežoties ar iesaistītajām personām, piemēram, ar glābšanas un ugunsdzēsības dienestiem, un šāda kārtība ir jādokumentē sniega plānā.</w:t>
      </w:r>
    </w:p>
    <w:p w14:paraId="0210756C" w14:textId="77777777" w:rsidR="00EB75CC" w:rsidRPr="00A4187D" w:rsidRDefault="00EB75CC" w:rsidP="00EB75CC">
      <w:pPr>
        <w:jc w:val="both"/>
        <w:rPr>
          <w:rFonts w:ascii="Times New Roman" w:eastAsia="Times New Roman" w:hAnsi="Times New Roman" w:cs="Times New Roman"/>
          <w:i/>
          <w:noProof/>
          <w:sz w:val="24"/>
          <w:szCs w:val="24"/>
        </w:rPr>
      </w:pPr>
    </w:p>
    <w:p w14:paraId="4C75600A"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1. piezīme. Skat. PANS-AIM (dok. Nr. 10066) 2. papildinājuma 3. daļas AD 1.2.2. punktā informāciju, kas jāpaziņo AIP par sniega plānu. Dokumentā “Aeronautical Information Services Manual” (dok. Nr. 8126) ir sniegti norādījumi par sniega plāna aprakstu, tostarp par vispārīgo politiku attiecībā uz darbības prioritātēm, saskaņā ar kurām tiek veikta kustības zonu tīrīšana.</w:t>
      </w:r>
    </w:p>
    <w:p w14:paraId="4DF23521" w14:textId="77777777" w:rsidR="00EB75CC" w:rsidRPr="00A4187D" w:rsidRDefault="00EB75CC" w:rsidP="00EB75CC">
      <w:pPr>
        <w:jc w:val="both"/>
        <w:rPr>
          <w:rFonts w:ascii="Times New Roman" w:eastAsia="Times New Roman" w:hAnsi="Times New Roman" w:cs="Times New Roman"/>
          <w:i/>
          <w:noProof/>
          <w:sz w:val="24"/>
          <w:szCs w:val="24"/>
        </w:rPr>
      </w:pPr>
    </w:p>
    <w:p w14:paraId="5FED0722"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2. piezīme. Līdz 2021. gada 3. novembrim dokumenta “Airport Services Manual” (dok. Nr. 9137) 8. daļas 6. nodaļā ir noteikts, ka lidlauka sniega plānā cita starpā skaidri nosaka tīrāmo virsmu prioritāro kārtību.</w:t>
      </w:r>
    </w:p>
    <w:p w14:paraId="23377C85" w14:textId="77777777" w:rsidR="00EB75CC" w:rsidRPr="00A4187D" w:rsidRDefault="00EB75CC" w:rsidP="00EB75CC">
      <w:pPr>
        <w:jc w:val="both"/>
        <w:rPr>
          <w:rFonts w:ascii="Times New Roman" w:eastAsia="Times New Roman" w:hAnsi="Times New Roman" w:cs="Times New Roman"/>
          <w:i/>
          <w:noProof/>
          <w:sz w:val="24"/>
          <w:szCs w:val="24"/>
        </w:rPr>
      </w:pPr>
    </w:p>
    <w:p w14:paraId="22B0B3A3"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10.3.5.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Ķimikālijas lidlauka segumu atbrīvošanai no ledus un sarmas jāizmanto tikai tad, ja apstākļi liecina par to, ka šādu ķimikāliju izmantošana varētu būt efektīva. Lietojot ķimikālijas, jāievēro piesardzība, lai nepalielinātu slidenumu.</w:t>
      </w:r>
    </w:p>
    <w:p w14:paraId="6FE84C54" w14:textId="77777777" w:rsidR="00EB75CC" w:rsidRPr="00A4187D" w:rsidRDefault="00EB75CC" w:rsidP="00EB75CC">
      <w:pPr>
        <w:jc w:val="both"/>
        <w:rPr>
          <w:rFonts w:ascii="Times New Roman" w:eastAsia="Times New Roman" w:hAnsi="Times New Roman" w:cs="Times New Roman"/>
          <w:i/>
          <w:noProof/>
          <w:sz w:val="24"/>
          <w:szCs w:val="24"/>
        </w:rPr>
      </w:pPr>
    </w:p>
    <w:p w14:paraId="3DC523BC"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Līdz 2021. gada 3. novembrim norādījumi par ķimikāliju izmantošanu attiecībā uz lidlauka segumiem ir sniegti dokumenta “Airport Services Manual” (dok. Nr. 9137) 2. daļā.</w:t>
      </w:r>
    </w:p>
    <w:p w14:paraId="4EF8A875" w14:textId="77777777" w:rsidR="00EB75CC" w:rsidRPr="00A4187D" w:rsidRDefault="00EB75CC" w:rsidP="00EB75CC">
      <w:pPr>
        <w:jc w:val="both"/>
        <w:rPr>
          <w:rFonts w:ascii="Times New Roman" w:eastAsia="Times New Roman" w:hAnsi="Times New Roman" w:cs="Times New Roman"/>
          <w:i/>
          <w:noProof/>
          <w:sz w:val="24"/>
          <w:szCs w:val="24"/>
        </w:rPr>
      </w:pPr>
    </w:p>
    <w:p w14:paraId="34635D15"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 2021. gada 4. novembra informācija par ķimikāliju izmantošanu attiecībā uz lidlauka segumiem ir sniegta PANS-Aerodromes (dok. Nr. 9981).</w:t>
      </w:r>
    </w:p>
    <w:p w14:paraId="62F6BA88" w14:textId="77777777" w:rsidR="00EB75CC" w:rsidRPr="00A4187D" w:rsidRDefault="00EB75CC" w:rsidP="00EB75CC">
      <w:pPr>
        <w:jc w:val="both"/>
        <w:rPr>
          <w:rFonts w:ascii="Times New Roman" w:eastAsia="Times New Roman" w:hAnsi="Times New Roman" w:cs="Times New Roman"/>
          <w:noProof/>
          <w:sz w:val="24"/>
          <w:szCs w:val="24"/>
        </w:rPr>
      </w:pPr>
    </w:p>
    <w:p w14:paraId="2E5ECD52" w14:textId="77777777" w:rsidR="00EB75CC" w:rsidRPr="00A4187D" w:rsidRDefault="00EB75CC" w:rsidP="00EB75CC">
      <w:pPr>
        <w:pStyle w:val="BodyText"/>
        <w:rPr>
          <w:rFonts w:cs="Times New Roman"/>
        </w:rPr>
      </w:pPr>
      <w:r w:rsidRPr="00A4187D">
        <w:rPr>
          <w:rFonts w:cs="Times New Roman"/>
        </w:rPr>
        <w:t>10.3.6. Neizmanto ķimikālijas, kam var būt kaitīga iedarbība uz gaisa kuģi vai segumiem, vai ķimikālijas, kam var būt toksiska iedarbība uz lidlauka vidi.</w:t>
      </w:r>
    </w:p>
    <w:p w14:paraId="05F79B6F" w14:textId="77777777" w:rsidR="00EB75CC" w:rsidRPr="00A4187D" w:rsidRDefault="00EB75CC" w:rsidP="00EB75CC">
      <w:pPr>
        <w:jc w:val="both"/>
        <w:rPr>
          <w:rFonts w:ascii="Times New Roman" w:eastAsia="Times New Roman" w:hAnsi="Times New Roman" w:cs="Times New Roman"/>
          <w:noProof/>
          <w:sz w:val="24"/>
          <w:szCs w:val="24"/>
        </w:rPr>
      </w:pPr>
    </w:p>
    <w:p w14:paraId="0712A03C" w14:textId="77777777" w:rsidR="00EB75CC" w:rsidRPr="00A4187D" w:rsidRDefault="00EB75CC" w:rsidP="00357012">
      <w:pPr>
        <w:pStyle w:val="Heading2"/>
        <w:rPr>
          <w:rFonts w:cs="Times New Roman"/>
          <w:noProof/>
          <w:szCs w:val="24"/>
        </w:rPr>
      </w:pPr>
      <w:bookmarkStart w:id="259" w:name="10.4_Runway_pavement_overlays"/>
      <w:bookmarkStart w:id="260" w:name="10.5_Visual_aids"/>
      <w:bookmarkStart w:id="261" w:name="_Toc104206343"/>
      <w:bookmarkEnd w:id="259"/>
      <w:bookmarkEnd w:id="260"/>
      <w:r w:rsidRPr="00A4187D">
        <w:rPr>
          <w:rFonts w:cs="Times New Roman"/>
        </w:rPr>
        <w:t>10.4. Skrejceļa seguma virsējie slāņi</w:t>
      </w:r>
      <w:bookmarkEnd w:id="261"/>
    </w:p>
    <w:p w14:paraId="7099C608" w14:textId="77777777" w:rsidR="00EB75CC" w:rsidRPr="00A4187D" w:rsidRDefault="00EB75CC" w:rsidP="00EB75CC">
      <w:pPr>
        <w:jc w:val="both"/>
        <w:rPr>
          <w:rFonts w:ascii="Times New Roman" w:eastAsia="Times New Roman" w:hAnsi="Times New Roman" w:cs="Times New Roman"/>
          <w:b/>
          <w:bCs/>
          <w:noProof/>
          <w:sz w:val="24"/>
          <w:szCs w:val="24"/>
        </w:rPr>
      </w:pPr>
    </w:p>
    <w:p w14:paraId="564F0F80"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Turpmāk izklāstītās specifikācijas ir paredzētas skrejceļa seguma virsējo slāņu uzklāšanas projektiem gadījumos, kad ir uz laiku jāatjauno skrejceļa ekspluatācija pirms seguma virsmas pilnīgas atjaunošanas. Šim nolūkam var būt nepieciešama pagaidu rampa starp jauno un veco skrejceļa virsmu. Norādījumi par segumu pārklāšanu un to ekspluatācijas stāvokļa novērtēšanu ir sniegti dokumenta “Aerodrome Design Manual” (dok. Nr. 9157) 3. daļā.</w:t>
      </w:r>
    </w:p>
    <w:p w14:paraId="32127F3D" w14:textId="77777777" w:rsidR="00EB75CC" w:rsidRPr="00A4187D" w:rsidRDefault="00EB75CC" w:rsidP="00EB75CC">
      <w:pPr>
        <w:jc w:val="both"/>
        <w:rPr>
          <w:rFonts w:ascii="Times New Roman" w:eastAsia="Times New Roman" w:hAnsi="Times New Roman" w:cs="Times New Roman"/>
          <w:i/>
          <w:noProof/>
          <w:sz w:val="24"/>
          <w:szCs w:val="24"/>
        </w:rPr>
      </w:pPr>
    </w:p>
    <w:p w14:paraId="0AA8038E" w14:textId="77777777" w:rsidR="00EB75CC" w:rsidRPr="00A4187D" w:rsidRDefault="00EB75CC" w:rsidP="00EB75CC">
      <w:pPr>
        <w:pStyle w:val="BodyText"/>
        <w:rPr>
          <w:rFonts w:cs="Times New Roman"/>
        </w:rPr>
      </w:pPr>
      <w:r w:rsidRPr="00A4187D">
        <w:rPr>
          <w:rFonts w:cs="Times New Roman"/>
        </w:rPr>
        <w:t>10.4.1. Pagaidu rampas garenvirziena slīpumam, mērot to attiecībā pret pastāvošo skrejceļa virsmu vai iepriekšējo pārklājuma slāni, jābūt:</w:t>
      </w:r>
    </w:p>
    <w:p w14:paraId="6A9D217F" w14:textId="77777777" w:rsidR="00EB75CC" w:rsidRPr="00A4187D" w:rsidRDefault="00EB75CC" w:rsidP="00EB75CC">
      <w:pPr>
        <w:jc w:val="both"/>
        <w:rPr>
          <w:rFonts w:ascii="Times New Roman" w:eastAsia="Times New Roman" w:hAnsi="Times New Roman" w:cs="Times New Roman"/>
          <w:noProof/>
          <w:sz w:val="24"/>
          <w:szCs w:val="24"/>
        </w:rPr>
      </w:pPr>
    </w:p>
    <w:p w14:paraId="291AE6D8" w14:textId="77777777" w:rsidR="00EB75CC" w:rsidRPr="00A4187D" w:rsidRDefault="00EB75CC" w:rsidP="00EB75CC">
      <w:pPr>
        <w:pStyle w:val="BodyText"/>
        <w:ind w:left="284"/>
        <w:rPr>
          <w:rFonts w:cs="Times New Roman"/>
        </w:rPr>
      </w:pPr>
      <w:r w:rsidRPr="00A4187D">
        <w:rPr>
          <w:rFonts w:cs="Times New Roman"/>
        </w:rPr>
        <w:t>a) 0,5–1,0 % attiecībā uz pārklājumiem, kuru biezums nepārsniedz 5 cm, un</w:t>
      </w:r>
    </w:p>
    <w:p w14:paraId="0816C0EB" w14:textId="77777777" w:rsidR="00EB75CC" w:rsidRPr="00A4187D" w:rsidRDefault="00EB75CC" w:rsidP="00EB75CC">
      <w:pPr>
        <w:ind w:left="284"/>
        <w:jc w:val="both"/>
        <w:rPr>
          <w:rFonts w:ascii="Times New Roman" w:eastAsia="Times New Roman" w:hAnsi="Times New Roman" w:cs="Times New Roman"/>
          <w:noProof/>
          <w:sz w:val="24"/>
          <w:szCs w:val="24"/>
        </w:rPr>
      </w:pPr>
    </w:p>
    <w:p w14:paraId="6BF39FAE" w14:textId="77777777" w:rsidR="00EB75CC" w:rsidRPr="00A4187D" w:rsidRDefault="00EB75CC" w:rsidP="00EB75CC">
      <w:pPr>
        <w:pStyle w:val="BodyText"/>
        <w:ind w:left="284"/>
        <w:rPr>
          <w:rFonts w:cs="Times New Roman"/>
        </w:rPr>
      </w:pPr>
      <w:r w:rsidRPr="00A4187D">
        <w:rPr>
          <w:rFonts w:cs="Times New Roman"/>
        </w:rPr>
        <w:t>b) ne lielākam par 0,5 % attiecībā uz pārklājumiem, kuru biezums pārsniedz 5 cm.</w:t>
      </w:r>
    </w:p>
    <w:p w14:paraId="7C41CBC5" w14:textId="77777777" w:rsidR="00EB75CC" w:rsidRPr="00A4187D" w:rsidRDefault="00EB75CC" w:rsidP="00EB75CC">
      <w:pPr>
        <w:jc w:val="both"/>
        <w:rPr>
          <w:rFonts w:ascii="Times New Roman" w:eastAsia="Times New Roman" w:hAnsi="Times New Roman" w:cs="Times New Roman"/>
          <w:noProof/>
          <w:sz w:val="24"/>
          <w:szCs w:val="24"/>
        </w:rPr>
      </w:pPr>
    </w:p>
    <w:p w14:paraId="0333449F"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10.4.2.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Skrejceļu pārklāj no viena skrejceļa gala līdz otram tā, lai, ievērojot skrejceļa lietojumu, lielākā daļa gaisa kuģu operāciju tiktu veikta lejup pa rampu.</w:t>
      </w:r>
    </w:p>
    <w:p w14:paraId="60DC4B92" w14:textId="77777777" w:rsidR="00EB75CC" w:rsidRPr="00A4187D" w:rsidRDefault="00EB75CC" w:rsidP="00EB75CC">
      <w:pPr>
        <w:jc w:val="both"/>
        <w:rPr>
          <w:rFonts w:ascii="Times New Roman" w:eastAsia="Times New Roman" w:hAnsi="Times New Roman" w:cs="Times New Roman"/>
          <w:i/>
          <w:noProof/>
          <w:sz w:val="24"/>
          <w:szCs w:val="24"/>
        </w:rPr>
      </w:pPr>
    </w:p>
    <w:p w14:paraId="7E4C08A3"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10.4.3.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Katrā darba sesijā skrejceļš jāpārklāj visā platumā.</w:t>
      </w:r>
    </w:p>
    <w:p w14:paraId="45F45BF0" w14:textId="77777777" w:rsidR="00EB75CC" w:rsidRPr="00A4187D" w:rsidRDefault="00EB75CC" w:rsidP="00EB75CC">
      <w:pPr>
        <w:jc w:val="both"/>
        <w:rPr>
          <w:rFonts w:ascii="Times New Roman" w:eastAsia="Times New Roman" w:hAnsi="Times New Roman" w:cs="Times New Roman"/>
          <w:i/>
          <w:noProof/>
          <w:sz w:val="24"/>
          <w:szCs w:val="24"/>
        </w:rPr>
      </w:pPr>
    </w:p>
    <w:p w14:paraId="4A77D071" w14:textId="77777777" w:rsidR="00EB75CC" w:rsidRPr="00A4187D" w:rsidRDefault="00EB75CC" w:rsidP="00EB75CC">
      <w:pPr>
        <w:pStyle w:val="BodyText"/>
        <w:rPr>
          <w:rFonts w:cs="Times New Roman"/>
        </w:rPr>
      </w:pPr>
      <w:r w:rsidRPr="00A4187D">
        <w:rPr>
          <w:rFonts w:cs="Times New Roman"/>
        </w:rPr>
        <w:t>10.4.4. Pirms pārklājamā skrejceļa nodošanas pagaidu ekspluatācijai jānodrošina ass līnijas marķējums, kas atbilst 5.2.3. punkta specifikācijām. Papildus tam pagaidu sliekšņa atrašanās vieta jānorāda ar 3,6 m platu šķērssvītru.</w:t>
      </w:r>
    </w:p>
    <w:p w14:paraId="7184591D" w14:textId="77777777" w:rsidR="00EB75CC" w:rsidRPr="00A4187D" w:rsidRDefault="00EB75CC" w:rsidP="00EB75CC">
      <w:pPr>
        <w:jc w:val="both"/>
        <w:rPr>
          <w:rFonts w:ascii="Times New Roman" w:eastAsia="Times New Roman" w:hAnsi="Times New Roman" w:cs="Times New Roman"/>
          <w:noProof/>
          <w:sz w:val="24"/>
          <w:szCs w:val="24"/>
        </w:rPr>
      </w:pPr>
    </w:p>
    <w:p w14:paraId="7D5B941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10.4.5.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 xml:space="preserve">Pārklājums ir jāveido un jāuztur tā, lai tā saķeres raksturojumi pārsniegtu </w:t>
      </w:r>
      <w:r w:rsidRPr="00A4187D">
        <w:rPr>
          <w:rFonts w:ascii="Times New Roman" w:hAnsi="Times New Roman" w:cs="Times New Roman"/>
          <w:i/>
          <w:sz w:val="24"/>
        </w:rPr>
        <w:lastRenderedPageBreak/>
        <w:t>minimālo saķeres līmeni, kas noteikts 10.2.3. punktā.</w:t>
      </w:r>
    </w:p>
    <w:p w14:paraId="3D4DE9A3" w14:textId="77777777" w:rsidR="00EB75CC" w:rsidRPr="00A4187D" w:rsidRDefault="00EB75CC" w:rsidP="00EB75CC">
      <w:pPr>
        <w:jc w:val="both"/>
        <w:rPr>
          <w:rFonts w:ascii="Times New Roman" w:eastAsia="Times New Roman" w:hAnsi="Times New Roman" w:cs="Times New Roman"/>
          <w:i/>
          <w:noProof/>
          <w:sz w:val="24"/>
          <w:szCs w:val="24"/>
        </w:rPr>
      </w:pPr>
    </w:p>
    <w:p w14:paraId="7108E89B" w14:textId="77777777" w:rsidR="00EB75CC" w:rsidRPr="00A4187D" w:rsidRDefault="00EB75CC" w:rsidP="00357012">
      <w:pPr>
        <w:pStyle w:val="Heading2"/>
        <w:rPr>
          <w:rFonts w:cs="Times New Roman"/>
          <w:noProof/>
          <w:szCs w:val="24"/>
        </w:rPr>
      </w:pPr>
      <w:bookmarkStart w:id="262" w:name="_Toc104206344"/>
      <w:r w:rsidRPr="00A4187D">
        <w:rPr>
          <w:rFonts w:cs="Times New Roman"/>
        </w:rPr>
        <w:t>10.5. Vizuālie līdzekļi</w:t>
      </w:r>
      <w:bookmarkEnd w:id="262"/>
    </w:p>
    <w:p w14:paraId="7DD06CB4" w14:textId="77777777" w:rsidR="00EB75CC" w:rsidRPr="00A4187D" w:rsidRDefault="00EB75CC" w:rsidP="00EB75CC">
      <w:pPr>
        <w:jc w:val="both"/>
        <w:rPr>
          <w:rFonts w:ascii="Times New Roman" w:eastAsia="Times New Roman" w:hAnsi="Times New Roman" w:cs="Times New Roman"/>
          <w:b/>
          <w:bCs/>
          <w:noProof/>
          <w:sz w:val="24"/>
          <w:szCs w:val="24"/>
        </w:rPr>
      </w:pPr>
    </w:p>
    <w:p w14:paraId="3FE732E5"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Šīs specifikācijas ir paredzētas sasniedzamo tehniskās apkopes rādītāju noteikšanai. To mērķis nav noteikt, vai uguņu sistēma nav darba kārtībā.</w:t>
      </w:r>
    </w:p>
    <w:p w14:paraId="23985EA0" w14:textId="77777777" w:rsidR="00EB75CC" w:rsidRPr="00A4187D" w:rsidRDefault="00EB75CC" w:rsidP="00EB75CC">
      <w:pPr>
        <w:jc w:val="both"/>
        <w:rPr>
          <w:rFonts w:ascii="Times New Roman" w:eastAsia="Times New Roman" w:hAnsi="Times New Roman" w:cs="Times New Roman"/>
          <w:i/>
          <w:noProof/>
          <w:sz w:val="24"/>
          <w:szCs w:val="24"/>
        </w:rPr>
      </w:pPr>
    </w:p>
    <w:p w14:paraId="2772D507"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Gaismas diožu (LED) sniegtais enerģijas ietaupījums galvenokārt ir saistīts ar to, ka tās nerada kvēlspuldzēm raksturīgo infrasarkano atstaroto siltuma signālu. Lidlauka ekspluatanti, kuri paredz, ka šāda atstarotā siltuma signāla dēļ kusīs ledus un sniegs, var izvērtēt, vai šādos apstākļos ir nepieciešams koriģēts tehniskās apkopes grafiks, vai izvērtēt, vai nebūtu lietderīgi uzstādīt LED gaismekļus ar sildelementiem.</w:t>
      </w:r>
    </w:p>
    <w:p w14:paraId="7B632A28" w14:textId="77777777" w:rsidR="00EB75CC" w:rsidRPr="00A4187D" w:rsidRDefault="00EB75CC" w:rsidP="00EB75CC">
      <w:pPr>
        <w:jc w:val="both"/>
        <w:rPr>
          <w:rFonts w:ascii="Times New Roman" w:eastAsia="Times New Roman" w:hAnsi="Times New Roman" w:cs="Times New Roman"/>
          <w:i/>
          <w:noProof/>
          <w:sz w:val="24"/>
          <w:szCs w:val="24"/>
        </w:rPr>
      </w:pPr>
    </w:p>
    <w:p w14:paraId="26553EB6"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Redzamības uzlabošanas sistēmu (EVS) tehnoloģijas pamatā ir infrasarkanais atstarotais siltuma signāls, ko rada kvēlspuldze. 15. pielikuma protokolos ir noteikti atbilstoši līdzekļi, ar kuriem EVS lietotājiem lidlaukā tiek paziņots par uguņu sistēmas pāreju uz LED tehnoloģiju.</w:t>
      </w:r>
    </w:p>
    <w:p w14:paraId="2F53A176" w14:textId="77777777" w:rsidR="00EB75CC" w:rsidRPr="00A4187D" w:rsidRDefault="00EB75CC" w:rsidP="00EB75CC">
      <w:pPr>
        <w:jc w:val="both"/>
        <w:rPr>
          <w:rFonts w:ascii="Times New Roman" w:eastAsia="Times New Roman" w:hAnsi="Times New Roman" w:cs="Times New Roman"/>
          <w:i/>
          <w:noProof/>
          <w:sz w:val="24"/>
          <w:szCs w:val="24"/>
        </w:rPr>
      </w:pPr>
    </w:p>
    <w:p w14:paraId="36660170" w14:textId="77777777" w:rsidR="00EB75CC" w:rsidRPr="00A4187D" w:rsidRDefault="00EB75CC" w:rsidP="00EB75CC">
      <w:pPr>
        <w:pStyle w:val="BodyText"/>
        <w:rPr>
          <w:rFonts w:cs="Times New Roman"/>
        </w:rPr>
      </w:pPr>
      <w:r w:rsidRPr="00A4187D">
        <w:rPr>
          <w:rFonts w:cs="Times New Roman"/>
        </w:rPr>
        <w:t>10.5.1. Uguni uzskata par neizmantojamu, ja galvenā staru kūļa vidējā intensitāte ir mazāka par 50 % no vērtības, kas norādīta attiecīgajā 2. papildinājuma attēlā. Attiecībā uz uguņu ierīcēm, kurām galvenā staru kūļa vidējā aprēķina intensitāte pārsniedz vērtību, kas noteikta 2. papildinājumā, minēto 50 % vērtību attiecina uz šo aprēķina vērtību.</w:t>
      </w:r>
    </w:p>
    <w:p w14:paraId="0251E9CD" w14:textId="77777777" w:rsidR="00EB75CC" w:rsidRPr="00A4187D" w:rsidRDefault="00EB75CC" w:rsidP="00EB75CC">
      <w:pPr>
        <w:jc w:val="both"/>
        <w:rPr>
          <w:rFonts w:ascii="Times New Roman" w:eastAsia="Times New Roman" w:hAnsi="Times New Roman" w:cs="Times New Roman"/>
          <w:noProof/>
          <w:sz w:val="24"/>
          <w:szCs w:val="24"/>
        </w:rPr>
      </w:pPr>
    </w:p>
    <w:p w14:paraId="1B831539" w14:textId="77777777" w:rsidR="00EB75CC" w:rsidRPr="00A4187D" w:rsidRDefault="00EB75CC" w:rsidP="00EB75CC">
      <w:pPr>
        <w:pStyle w:val="BodyText"/>
        <w:rPr>
          <w:rFonts w:cs="Times New Roman"/>
        </w:rPr>
      </w:pPr>
      <w:r w:rsidRPr="00A4187D">
        <w:rPr>
          <w:rFonts w:cs="Times New Roman"/>
        </w:rPr>
        <w:t>10.5.2. Lai nodrošinātu uguņu un marķējumu sistēmas uzticamību, izmanto vizuālo līdzekļu profilaktiskās tehniskās apkopes sistēmu.</w:t>
      </w:r>
    </w:p>
    <w:p w14:paraId="0ED1E495" w14:textId="77777777" w:rsidR="00EB75CC" w:rsidRPr="00A4187D" w:rsidRDefault="00EB75CC" w:rsidP="00EB75CC">
      <w:pPr>
        <w:jc w:val="both"/>
        <w:rPr>
          <w:rFonts w:ascii="Times New Roman" w:eastAsia="Times New Roman" w:hAnsi="Times New Roman" w:cs="Times New Roman"/>
          <w:noProof/>
          <w:sz w:val="24"/>
          <w:szCs w:val="24"/>
        </w:rPr>
      </w:pPr>
    </w:p>
    <w:p w14:paraId="253AED71" w14:textId="77777777" w:rsidR="00EB75CC" w:rsidRPr="00A4187D" w:rsidRDefault="00EB75CC" w:rsidP="00EB75CC">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vizuālo līdzekļu profilaktisko tehnisko apkopi ir sniegti dokumenta “Airport Services Manual” (dok. Nr. 9137) 9. daļā.</w:t>
      </w:r>
    </w:p>
    <w:p w14:paraId="60B3BC33" w14:textId="77777777" w:rsidR="00EB75CC" w:rsidRPr="00A4187D" w:rsidRDefault="00EB75CC" w:rsidP="00EB75CC">
      <w:pPr>
        <w:jc w:val="both"/>
        <w:rPr>
          <w:rFonts w:ascii="Times New Roman" w:eastAsia="Times New Roman" w:hAnsi="Times New Roman" w:cs="Times New Roman"/>
          <w:b/>
          <w:bCs/>
          <w:noProof/>
          <w:sz w:val="24"/>
          <w:szCs w:val="24"/>
        </w:rPr>
      </w:pPr>
    </w:p>
    <w:p w14:paraId="6A47DA8C"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10.5.3. </w:t>
      </w:r>
      <w:r w:rsidRPr="00A4187D">
        <w:rPr>
          <w:rFonts w:ascii="Times New Roman" w:hAnsi="Times New Roman" w:cs="Times New Roman"/>
          <w:b/>
          <w:sz w:val="24"/>
        </w:rPr>
        <w:t>Ieteikums.</w:t>
      </w:r>
      <w:r w:rsidRPr="00A4187D">
        <w:rPr>
          <w:rFonts w:ascii="Times New Roman" w:hAnsi="Times New Roman" w:cs="Times New Roman"/>
          <w:sz w:val="24"/>
        </w:rPr>
        <w:t xml:space="preserve"> </w:t>
      </w:r>
      <w:r w:rsidRPr="00A4187D">
        <w:rPr>
          <w:rFonts w:ascii="Times New Roman" w:hAnsi="Times New Roman" w:cs="Times New Roman"/>
          <w:i/>
          <w:sz w:val="24"/>
        </w:rPr>
        <w:t>Profilaktiskās tehniskās apkopes sistēmā, kas tiek izmantota attiecībā uz II un III kategorijas precīzās pieejas skrejceļu, ir iekļautas vismaz šādas pārbaudes:</w:t>
      </w:r>
    </w:p>
    <w:p w14:paraId="61982DE2" w14:textId="77777777" w:rsidR="00EB75CC" w:rsidRPr="00A4187D" w:rsidRDefault="00EB75CC" w:rsidP="00EB75CC">
      <w:pPr>
        <w:jc w:val="both"/>
        <w:rPr>
          <w:rFonts w:ascii="Times New Roman" w:eastAsia="Times New Roman" w:hAnsi="Times New Roman" w:cs="Times New Roman"/>
          <w:i/>
          <w:noProof/>
          <w:sz w:val="24"/>
          <w:szCs w:val="24"/>
        </w:rPr>
      </w:pPr>
    </w:p>
    <w:p w14:paraId="26252F10"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pieejas un skrejceļa uguņu sistēmās iekļauto uguņu intensitātes, staru izkliedes leņķa un orientācijas vizuāla pārbaude un mērījumi uzstādīšanas vietā;</w:t>
      </w:r>
    </w:p>
    <w:p w14:paraId="7B8B4B3B"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29D20F25"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katras pieejas un skrejceļa uguņu sistēmās iekļautas elektriskās ķēdes elektrisko raksturlielumu kontrole un mērīšana un</w:t>
      </w:r>
    </w:p>
    <w:p w14:paraId="7A9BC9E4" w14:textId="77777777" w:rsidR="00EB75CC" w:rsidRPr="00A4187D" w:rsidRDefault="00EB75CC" w:rsidP="00EB75CC">
      <w:pPr>
        <w:ind w:left="284"/>
        <w:jc w:val="both"/>
        <w:rPr>
          <w:rFonts w:ascii="Times New Roman" w:eastAsia="Times New Roman" w:hAnsi="Times New Roman" w:cs="Times New Roman"/>
          <w:i/>
          <w:noProof/>
          <w:sz w:val="24"/>
          <w:szCs w:val="24"/>
        </w:rPr>
      </w:pPr>
    </w:p>
    <w:p w14:paraId="459D2CA9" w14:textId="77777777" w:rsidR="00EB75CC" w:rsidRPr="00A4187D" w:rsidRDefault="00EB75CC" w:rsidP="00EB75CC">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gaisa satiksmes vadības izmantoto uguņu intensitātes iestatījumu pareizas darbības kontrole.</w:t>
      </w:r>
    </w:p>
    <w:p w14:paraId="39C71A8C" w14:textId="77777777" w:rsidR="00EB75CC" w:rsidRPr="00A4187D" w:rsidRDefault="00EB75CC" w:rsidP="00EB75CC">
      <w:pPr>
        <w:jc w:val="both"/>
        <w:rPr>
          <w:rFonts w:ascii="Times New Roman" w:eastAsia="Times New Roman" w:hAnsi="Times New Roman" w:cs="Times New Roman"/>
          <w:i/>
          <w:noProof/>
          <w:sz w:val="24"/>
          <w:szCs w:val="24"/>
        </w:rPr>
      </w:pPr>
    </w:p>
    <w:p w14:paraId="26524DD2"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10.5.4. </w:t>
      </w:r>
      <w:r w:rsidRPr="00A4187D">
        <w:rPr>
          <w:rFonts w:ascii="Times New Roman" w:hAnsi="Times New Roman" w:cs="Times New Roman"/>
          <w:b/>
          <w:sz w:val="24"/>
        </w:rPr>
        <w:t>Ieteikums.</w:t>
      </w:r>
      <w:r w:rsidRPr="00A4187D">
        <w:rPr>
          <w:rFonts w:ascii="Times New Roman" w:hAnsi="Times New Roman" w:cs="Times New Roman"/>
          <w:i/>
          <w:sz w:val="24"/>
        </w:rPr>
        <w:t xml:space="preserve"> Pieejas un skrejceļa uguņu sistēmās iekļauto uguņu intensitātes, staru izkliedes leņķa un orientācijas mērīšana uzstādīšanas vietā II vai III kategorijas precīzās pieejas skrejceļiem jāveic, mērījumus veicot attiecībā uz visām ugunīm, ciktāl tas ir iespējams, lai pārliecinātos par atbilstību piemērojamajai specifikācijai, kas noteikta 2. papildinājumā.</w:t>
      </w:r>
    </w:p>
    <w:p w14:paraId="3E80266A" w14:textId="77777777" w:rsidR="00EB75CC" w:rsidRPr="00A4187D" w:rsidRDefault="00EB75CC" w:rsidP="00EB75CC">
      <w:pPr>
        <w:jc w:val="both"/>
        <w:rPr>
          <w:rFonts w:ascii="Times New Roman" w:eastAsia="Times New Roman" w:hAnsi="Times New Roman" w:cs="Times New Roman"/>
          <w:i/>
          <w:noProof/>
          <w:sz w:val="24"/>
          <w:szCs w:val="24"/>
        </w:rPr>
      </w:pPr>
    </w:p>
    <w:p w14:paraId="554E8207"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10.5.5. </w:t>
      </w:r>
      <w:r w:rsidRPr="00A4187D">
        <w:rPr>
          <w:rFonts w:ascii="Times New Roman" w:hAnsi="Times New Roman" w:cs="Times New Roman"/>
          <w:b/>
          <w:sz w:val="24"/>
        </w:rPr>
        <w:t>Ieteikums.</w:t>
      </w:r>
      <w:r w:rsidRPr="00A4187D">
        <w:rPr>
          <w:rFonts w:ascii="Times New Roman" w:hAnsi="Times New Roman" w:cs="Times New Roman"/>
          <w:i/>
          <w:sz w:val="24"/>
        </w:rPr>
        <w:t xml:space="preserve"> Pieejas un skrejceļa uguņu sistēmās iekļauto uguņu intensitātes, staru izkliedes leņķa un orientācijas mērīšana II vai III kategorijas precīzās pieejas skrejceļiem jāveic, izmantojot pārvietojamu mērierīci, kas ir pietiekami precīza, lai varētu veikt atsevišķu </w:t>
      </w:r>
      <w:r w:rsidRPr="00A4187D">
        <w:rPr>
          <w:rFonts w:ascii="Times New Roman" w:hAnsi="Times New Roman" w:cs="Times New Roman"/>
          <w:i/>
          <w:sz w:val="24"/>
        </w:rPr>
        <w:lastRenderedPageBreak/>
        <w:t>uguņu raksturojumu analīzi.</w:t>
      </w:r>
    </w:p>
    <w:p w14:paraId="3FDF385C" w14:textId="77777777" w:rsidR="00EB75CC" w:rsidRPr="00A4187D" w:rsidRDefault="00EB75CC" w:rsidP="00EB75CC">
      <w:pPr>
        <w:jc w:val="both"/>
        <w:rPr>
          <w:rFonts w:ascii="Times New Roman" w:eastAsia="Times New Roman" w:hAnsi="Times New Roman" w:cs="Times New Roman"/>
          <w:i/>
          <w:noProof/>
          <w:sz w:val="24"/>
          <w:szCs w:val="24"/>
        </w:rPr>
      </w:pPr>
    </w:p>
    <w:p w14:paraId="7181F7E3" w14:textId="77777777" w:rsidR="00EB75CC" w:rsidRPr="00A4187D" w:rsidRDefault="00EB75CC" w:rsidP="00EB75CC">
      <w:pPr>
        <w:tabs>
          <w:tab w:val="left" w:pos="1204"/>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10.5.6. </w:t>
      </w:r>
      <w:r w:rsidRPr="00A4187D">
        <w:rPr>
          <w:rFonts w:ascii="Times New Roman" w:hAnsi="Times New Roman" w:cs="Times New Roman"/>
          <w:b/>
          <w:sz w:val="24"/>
        </w:rPr>
        <w:t>Ieteikums.</w:t>
      </w:r>
      <w:r w:rsidRPr="00A4187D">
        <w:rPr>
          <w:rFonts w:ascii="Times New Roman" w:hAnsi="Times New Roman" w:cs="Times New Roman"/>
          <w:i/>
          <w:sz w:val="24"/>
        </w:rPr>
        <w:t xml:space="preserve"> Uguņu mērījumu veikšanas biežums attiecībā uz II vai III kategorijas precīzas pieejas skrejceļiem jānosaka, pamatojoties uz satiksmes intensitāti, vietējo piesārņojuma līmeni, uzstādīto apgaismes ierīču uzticamību un uzstādīšanas vietā veiktu mērījumu rezultātu pastāvīgu novērtēšanu, bet jebkurā gadījumā šādi mērījumi jāveic vismaz divas reizes gadā attiecībā uz segumā iebūvētām ugunīm un vismaz vienu reizi gadā attiecībā uz pārējām ugunīm.</w:t>
      </w:r>
    </w:p>
    <w:p w14:paraId="220FB0D5" w14:textId="77777777" w:rsidR="00EB75CC" w:rsidRPr="00A4187D" w:rsidRDefault="00EB75CC" w:rsidP="00EB75CC">
      <w:pPr>
        <w:jc w:val="both"/>
        <w:rPr>
          <w:rFonts w:ascii="Times New Roman" w:eastAsia="Times New Roman" w:hAnsi="Times New Roman" w:cs="Times New Roman"/>
          <w:i/>
          <w:noProof/>
          <w:sz w:val="24"/>
          <w:szCs w:val="24"/>
        </w:rPr>
      </w:pPr>
    </w:p>
    <w:p w14:paraId="4EFFAE79" w14:textId="77777777" w:rsidR="00EB75CC" w:rsidRPr="00A4187D" w:rsidRDefault="00EB75CC" w:rsidP="00EB75CC">
      <w:pPr>
        <w:pStyle w:val="BodyText"/>
        <w:rPr>
          <w:rFonts w:cs="Times New Roman"/>
        </w:rPr>
      </w:pPr>
      <w:r w:rsidRPr="00A4187D">
        <w:rPr>
          <w:rFonts w:cs="Times New Roman"/>
        </w:rPr>
        <w:t>10.5.7. II vai III kategorijas precīzas pieejas skrejceļu profilaktiskās tehniskās apkopes mērķis ir nodrošināt, ka II vai III kategorijas operāciju laikā visas pieejas un skrejceļa ugunis ir ekspluatācijas kārtībā un jebkurā gadījumā vismaz:</w:t>
      </w:r>
    </w:p>
    <w:p w14:paraId="41D542A8" w14:textId="77777777" w:rsidR="00EB75CC" w:rsidRPr="00A4187D" w:rsidRDefault="00EB75CC" w:rsidP="00EB75CC">
      <w:pPr>
        <w:jc w:val="both"/>
        <w:rPr>
          <w:rFonts w:ascii="Times New Roman" w:eastAsia="Times New Roman" w:hAnsi="Times New Roman" w:cs="Times New Roman"/>
          <w:noProof/>
          <w:sz w:val="24"/>
          <w:szCs w:val="24"/>
        </w:rPr>
      </w:pPr>
    </w:p>
    <w:p w14:paraId="2D6AF3AF" w14:textId="77777777" w:rsidR="00EB75CC" w:rsidRPr="00A4187D" w:rsidRDefault="00EB75CC" w:rsidP="00EB75CC">
      <w:pPr>
        <w:pStyle w:val="BodyText"/>
        <w:ind w:left="284"/>
        <w:rPr>
          <w:rFonts w:cs="Times New Roman"/>
        </w:rPr>
      </w:pPr>
      <w:r w:rsidRPr="00A4187D">
        <w:rPr>
          <w:rFonts w:cs="Times New Roman"/>
        </w:rPr>
        <w:t>a) 95 % uguņu ir ekspluatācijas kārtībā katrā no turpmāk minētajiem būtiskajiem elementiem:</w:t>
      </w:r>
    </w:p>
    <w:p w14:paraId="7B135371" w14:textId="77777777" w:rsidR="00EB75CC" w:rsidRPr="00A4187D" w:rsidRDefault="00EB75CC" w:rsidP="00EB75CC">
      <w:pPr>
        <w:ind w:left="567"/>
        <w:jc w:val="both"/>
        <w:rPr>
          <w:rFonts w:ascii="Times New Roman" w:eastAsia="Times New Roman" w:hAnsi="Times New Roman" w:cs="Times New Roman"/>
          <w:noProof/>
          <w:sz w:val="24"/>
          <w:szCs w:val="24"/>
        </w:rPr>
      </w:pPr>
    </w:p>
    <w:p w14:paraId="2F751235" w14:textId="77777777" w:rsidR="00EB75CC" w:rsidRPr="00A4187D" w:rsidRDefault="00EB75CC" w:rsidP="00EB75CC">
      <w:pPr>
        <w:pStyle w:val="BodyText"/>
        <w:ind w:left="567"/>
        <w:rPr>
          <w:rFonts w:cs="Times New Roman"/>
        </w:rPr>
      </w:pPr>
      <w:r w:rsidRPr="00A4187D">
        <w:rPr>
          <w:rFonts w:cs="Times New Roman"/>
        </w:rPr>
        <w:t>1) II un III kategorijas precīzas pieejas uguņu sistēma tuvākajos 450 m;</w:t>
      </w:r>
    </w:p>
    <w:p w14:paraId="39485458" w14:textId="77777777" w:rsidR="00EB75CC" w:rsidRPr="00A4187D" w:rsidRDefault="00EB75CC" w:rsidP="00EB75CC">
      <w:pPr>
        <w:ind w:left="567"/>
        <w:jc w:val="both"/>
        <w:rPr>
          <w:rFonts w:ascii="Times New Roman" w:eastAsia="Times New Roman" w:hAnsi="Times New Roman" w:cs="Times New Roman"/>
          <w:noProof/>
          <w:sz w:val="24"/>
          <w:szCs w:val="24"/>
        </w:rPr>
      </w:pPr>
    </w:p>
    <w:p w14:paraId="26D88CB0" w14:textId="77777777" w:rsidR="00EB75CC" w:rsidRPr="00A4187D" w:rsidRDefault="00EB75CC" w:rsidP="00EB75CC">
      <w:pPr>
        <w:pStyle w:val="BodyText"/>
        <w:ind w:left="567"/>
        <w:rPr>
          <w:rFonts w:cs="Times New Roman"/>
        </w:rPr>
      </w:pPr>
      <w:r w:rsidRPr="00A4187D">
        <w:rPr>
          <w:rFonts w:cs="Times New Roman"/>
        </w:rPr>
        <w:t>2) skrejceļa ass līnijas ugunis;</w:t>
      </w:r>
    </w:p>
    <w:p w14:paraId="5C99F1CF" w14:textId="77777777" w:rsidR="00EB75CC" w:rsidRPr="00A4187D" w:rsidRDefault="00EB75CC" w:rsidP="00EB75CC">
      <w:pPr>
        <w:ind w:left="567"/>
        <w:jc w:val="both"/>
        <w:rPr>
          <w:rFonts w:ascii="Times New Roman" w:eastAsia="Times New Roman" w:hAnsi="Times New Roman" w:cs="Times New Roman"/>
          <w:noProof/>
          <w:sz w:val="24"/>
          <w:szCs w:val="24"/>
        </w:rPr>
      </w:pPr>
    </w:p>
    <w:p w14:paraId="18DE830B" w14:textId="77777777" w:rsidR="00EB75CC" w:rsidRPr="00A4187D" w:rsidRDefault="00EB75CC" w:rsidP="00EB75CC">
      <w:pPr>
        <w:pStyle w:val="BodyText"/>
        <w:ind w:left="567"/>
        <w:rPr>
          <w:rFonts w:cs="Times New Roman"/>
        </w:rPr>
      </w:pPr>
      <w:r w:rsidRPr="00A4187D">
        <w:rPr>
          <w:rFonts w:cs="Times New Roman"/>
        </w:rPr>
        <w:t>3) skrejceļa sliekšņa ugunis un</w:t>
      </w:r>
    </w:p>
    <w:p w14:paraId="2B56059A" w14:textId="77777777" w:rsidR="00EB75CC" w:rsidRPr="00A4187D" w:rsidRDefault="00EB75CC" w:rsidP="00EB75CC">
      <w:pPr>
        <w:ind w:left="567"/>
        <w:jc w:val="both"/>
        <w:rPr>
          <w:rFonts w:ascii="Times New Roman" w:eastAsia="Times New Roman" w:hAnsi="Times New Roman" w:cs="Times New Roman"/>
          <w:noProof/>
          <w:sz w:val="24"/>
          <w:szCs w:val="24"/>
        </w:rPr>
      </w:pPr>
    </w:p>
    <w:p w14:paraId="1E21BF29" w14:textId="77777777" w:rsidR="00EB75CC" w:rsidRPr="00A4187D" w:rsidRDefault="00EB75CC" w:rsidP="00EB75CC">
      <w:pPr>
        <w:pStyle w:val="BodyText"/>
        <w:ind w:left="567"/>
        <w:rPr>
          <w:rFonts w:cs="Times New Roman"/>
        </w:rPr>
      </w:pPr>
      <w:r w:rsidRPr="00A4187D">
        <w:rPr>
          <w:rFonts w:cs="Times New Roman"/>
        </w:rPr>
        <w:t>4) skrejceļa malu ugunis;</w:t>
      </w:r>
    </w:p>
    <w:p w14:paraId="0FAF560C"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484CF25" w14:textId="77777777" w:rsidR="00EB75CC" w:rsidRPr="00A4187D" w:rsidRDefault="00EB75CC" w:rsidP="00EB75CC">
      <w:pPr>
        <w:pStyle w:val="BodyText"/>
        <w:ind w:left="284"/>
        <w:rPr>
          <w:rFonts w:cs="Times New Roman"/>
        </w:rPr>
      </w:pPr>
      <w:r w:rsidRPr="00A4187D">
        <w:rPr>
          <w:rFonts w:cs="Times New Roman"/>
        </w:rPr>
        <w:t>b) 90 % zemskares zonas uguņu ir ekspluatācijas kārtībā;</w:t>
      </w:r>
    </w:p>
    <w:p w14:paraId="060B8E8B" w14:textId="77777777" w:rsidR="00EB75CC" w:rsidRPr="00A4187D" w:rsidRDefault="00EB75CC" w:rsidP="00EB75CC">
      <w:pPr>
        <w:ind w:left="284"/>
        <w:jc w:val="both"/>
        <w:rPr>
          <w:rFonts w:ascii="Times New Roman" w:eastAsia="Times New Roman" w:hAnsi="Times New Roman" w:cs="Times New Roman"/>
          <w:noProof/>
          <w:sz w:val="24"/>
          <w:szCs w:val="24"/>
        </w:rPr>
      </w:pPr>
    </w:p>
    <w:p w14:paraId="046824A5" w14:textId="77777777" w:rsidR="00EB75CC" w:rsidRPr="00A4187D" w:rsidRDefault="00EB75CC" w:rsidP="00EB75CC">
      <w:pPr>
        <w:pStyle w:val="BodyText"/>
        <w:ind w:left="284"/>
        <w:rPr>
          <w:rFonts w:cs="Times New Roman"/>
        </w:rPr>
      </w:pPr>
      <w:r w:rsidRPr="00A4187D">
        <w:rPr>
          <w:rFonts w:cs="Times New Roman"/>
        </w:rPr>
        <w:t>c) pieejas uguņu sistēmā aiz 450 m atzīmes 85 % uguņu ir ekspluatācijas kārtībā un</w:t>
      </w:r>
    </w:p>
    <w:p w14:paraId="2A527F9F" w14:textId="77777777" w:rsidR="00EB75CC" w:rsidRPr="00A4187D" w:rsidRDefault="00EB75CC" w:rsidP="00EB75CC">
      <w:pPr>
        <w:ind w:left="284"/>
        <w:jc w:val="both"/>
        <w:rPr>
          <w:rFonts w:ascii="Times New Roman" w:eastAsia="Times New Roman" w:hAnsi="Times New Roman" w:cs="Times New Roman"/>
          <w:noProof/>
          <w:sz w:val="24"/>
          <w:szCs w:val="24"/>
        </w:rPr>
      </w:pPr>
    </w:p>
    <w:p w14:paraId="39F6BAA6" w14:textId="77777777" w:rsidR="00EB75CC" w:rsidRPr="00A4187D" w:rsidRDefault="00EB75CC" w:rsidP="00EB75CC">
      <w:pPr>
        <w:pStyle w:val="BodyText"/>
        <w:ind w:left="284"/>
        <w:rPr>
          <w:rFonts w:cs="Times New Roman"/>
        </w:rPr>
      </w:pPr>
      <w:r w:rsidRPr="00A4187D">
        <w:rPr>
          <w:rFonts w:cs="Times New Roman"/>
        </w:rPr>
        <w:t>d) 75 % skrejceļa gala uguņu ir ekspluatācijas kārtībā.</w:t>
      </w:r>
    </w:p>
    <w:p w14:paraId="49633B82" w14:textId="77777777" w:rsidR="00EB75CC" w:rsidRPr="00A4187D" w:rsidRDefault="00EB75CC" w:rsidP="00EB75CC">
      <w:pPr>
        <w:jc w:val="both"/>
        <w:rPr>
          <w:rFonts w:ascii="Times New Roman" w:eastAsia="Times New Roman" w:hAnsi="Times New Roman" w:cs="Times New Roman"/>
          <w:noProof/>
          <w:sz w:val="24"/>
          <w:szCs w:val="24"/>
        </w:rPr>
      </w:pPr>
    </w:p>
    <w:p w14:paraId="7EEED5D2" w14:textId="77777777" w:rsidR="00EB75CC" w:rsidRPr="00A4187D" w:rsidRDefault="00EB75CC" w:rsidP="00EB75CC">
      <w:pPr>
        <w:pStyle w:val="BodyText"/>
        <w:rPr>
          <w:rFonts w:cs="Times New Roman"/>
        </w:rPr>
      </w:pPr>
      <w:r w:rsidRPr="00A4187D">
        <w:rPr>
          <w:rFonts w:cs="Times New Roman"/>
        </w:rPr>
        <w:t>Lai nodrošinātu vadības nepārtrauktību, lietošanai nederīgu uguņu pieļaujamo procentuālo daudzumu nedrīkst piemērot tā, ka mainās attiecīgās uguņu sistēmas konfigurācija. Turklāt lietošanai nederīga uguns nav pieļaujama blakus citai lietošanai nederīgai ugunij, ja vien šādas ugunis neietilpst baretē vai gaismas horizontā, kur ir pieļaujamas divas blakus esošas lietošanai nederīgas ugunis.</w:t>
      </w:r>
    </w:p>
    <w:p w14:paraId="2B8DD333" w14:textId="77777777" w:rsidR="00EB75CC" w:rsidRPr="00A4187D" w:rsidRDefault="00EB75CC" w:rsidP="00EB75CC">
      <w:pPr>
        <w:jc w:val="both"/>
        <w:rPr>
          <w:rFonts w:ascii="Times New Roman" w:eastAsia="Times New Roman" w:hAnsi="Times New Roman" w:cs="Times New Roman"/>
          <w:noProof/>
          <w:sz w:val="24"/>
          <w:szCs w:val="24"/>
        </w:rPr>
      </w:pPr>
    </w:p>
    <w:p w14:paraId="7AEC1361"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Barešu, gaismas horizontu un skrejceļa malu uguņu gadījumā ugunis ir uzskatāmas par novietotām blakus viena otrai, ja tās ir novietotas secīgi un:</w:t>
      </w:r>
    </w:p>
    <w:p w14:paraId="4DB077DC" w14:textId="77777777" w:rsidR="00EB75CC" w:rsidRPr="00A4187D" w:rsidRDefault="00EB75CC" w:rsidP="00EB75CC">
      <w:pPr>
        <w:jc w:val="both"/>
        <w:rPr>
          <w:rFonts w:ascii="Times New Roman" w:eastAsia="Times New Roman" w:hAnsi="Times New Roman" w:cs="Times New Roman"/>
          <w:i/>
          <w:noProof/>
          <w:sz w:val="24"/>
          <w:szCs w:val="24"/>
        </w:rPr>
      </w:pPr>
    </w:p>
    <w:p w14:paraId="05F30413" w14:textId="77777777" w:rsidR="00EB75CC" w:rsidRPr="00A4187D" w:rsidRDefault="00EB75CC" w:rsidP="00EB75CC">
      <w:pPr>
        <w:numPr>
          <w:ilvl w:val="0"/>
          <w:numId w:val="17"/>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sāniski vienā baretē vai gaismas horizontā vai</w:t>
      </w:r>
    </w:p>
    <w:p w14:paraId="4EAA8DA9" w14:textId="77777777" w:rsidR="00EB75CC" w:rsidRPr="00A4187D" w:rsidRDefault="00EB75CC" w:rsidP="00EB75CC">
      <w:pPr>
        <w:numPr>
          <w:ilvl w:val="0"/>
          <w:numId w:val="17"/>
        </w:numPr>
        <w:tabs>
          <w:tab w:val="left" w:pos="861"/>
        </w:tabs>
        <w:ind w:left="284" w:firstLine="0"/>
        <w:jc w:val="both"/>
        <w:rPr>
          <w:rFonts w:ascii="Times New Roman" w:hAnsi="Times New Roman" w:cs="Times New Roman"/>
          <w:i/>
          <w:noProof/>
          <w:sz w:val="24"/>
          <w:szCs w:val="24"/>
        </w:rPr>
      </w:pPr>
      <w:r w:rsidRPr="00A4187D">
        <w:rPr>
          <w:rFonts w:ascii="Times New Roman" w:hAnsi="Times New Roman" w:cs="Times New Roman"/>
          <w:i/>
          <w:sz w:val="24"/>
        </w:rPr>
        <w:t>gareniski vienā malas uguņu vai barešu rindā.</w:t>
      </w:r>
    </w:p>
    <w:p w14:paraId="00097BE4" w14:textId="77777777" w:rsidR="00EB75CC" w:rsidRPr="00A4187D" w:rsidRDefault="00EB75CC" w:rsidP="00EB75CC">
      <w:pPr>
        <w:jc w:val="both"/>
        <w:rPr>
          <w:rFonts w:ascii="Times New Roman" w:eastAsia="Times New Roman" w:hAnsi="Times New Roman" w:cs="Times New Roman"/>
          <w:i/>
          <w:noProof/>
          <w:sz w:val="24"/>
          <w:szCs w:val="24"/>
        </w:rPr>
      </w:pPr>
    </w:p>
    <w:p w14:paraId="06E29819" w14:textId="77777777" w:rsidR="00EB75CC" w:rsidRPr="00A4187D" w:rsidRDefault="00EB75CC" w:rsidP="00EB75CC">
      <w:pPr>
        <w:pStyle w:val="BodyText"/>
        <w:rPr>
          <w:rFonts w:cs="Times New Roman"/>
        </w:rPr>
      </w:pPr>
      <w:r w:rsidRPr="00A4187D">
        <w:rPr>
          <w:rFonts w:cs="Times New Roman"/>
        </w:rPr>
        <w:t>10.5.8. Skrejceļa gaidīšanas vietā, kuru paredzēts ekspluatēt apstākļos, kad redzamība uz skrejceļa ir mazāka par 350 m, esošo “STOP” līnijas uguņu profilaktiskās tehniskās apkopes sistēmai jānosaka šādi mērķi:</w:t>
      </w:r>
    </w:p>
    <w:p w14:paraId="3DF1A863" w14:textId="77777777" w:rsidR="00EB75CC" w:rsidRPr="00A4187D" w:rsidRDefault="00EB75CC" w:rsidP="00EB75CC">
      <w:pPr>
        <w:jc w:val="both"/>
        <w:rPr>
          <w:rFonts w:ascii="Times New Roman" w:eastAsia="Times New Roman" w:hAnsi="Times New Roman" w:cs="Times New Roman"/>
          <w:noProof/>
          <w:sz w:val="24"/>
          <w:szCs w:val="24"/>
        </w:rPr>
      </w:pPr>
    </w:p>
    <w:p w14:paraId="7AD5B306" w14:textId="77777777" w:rsidR="00EB75CC" w:rsidRPr="00A4187D" w:rsidRDefault="00EB75CC" w:rsidP="00EB75CC">
      <w:pPr>
        <w:pStyle w:val="BodyText"/>
        <w:ind w:left="284"/>
        <w:rPr>
          <w:rFonts w:cs="Times New Roman"/>
        </w:rPr>
      </w:pPr>
      <w:r w:rsidRPr="00A4187D">
        <w:rPr>
          <w:rFonts w:cs="Times New Roman"/>
        </w:rPr>
        <w:t>a) nederīgas lietošanai var būt ne vairāk kā divas ugunis un</w:t>
      </w:r>
    </w:p>
    <w:p w14:paraId="7341EBBB" w14:textId="77777777" w:rsidR="00EB75CC" w:rsidRPr="00A4187D" w:rsidRDefault="00EB75CC" w:rsidP="00EB75CC">
      <w:pPr>
        <w:ind w:left="284"/>
        <w:jc w:val="both"/>
        <w:rPr>
          <w:rFonts w:ascii="Times New Roman" w:eastAsia="Times New Roman" w:hAnsi="Times New Roman" w:cs="Times New Roman"/>
          <w:noProof/>
          <w:sz w:val="24"/>
          <w:szCs w:val="24"/>
        </w:rPr>
      </w:pPr>
    </w:p>
    <w:p w14:paraId="42FD5D32" w14:textId="77777777" w:rsidR="00EB75CC" w:rsidRPr="00A4187D" w:rsidRDefault="00EB75CC" w:rsidP="00EB75CC">
      <w:pPr>
        <w:pStyle w:val="BodyText"/>
        <w:ind w:left="284"/>
        <w:rPr>
          <w:rFonts w:cs="Times New Roman"/>
        </w:rPr>
      </w:pPr>
      <w:r w:rsidRPr="00A4187D">
        <w:rPr>
          <w:rFonts w:cs="Times New Roman"/>
        </w:rPr>
        <w:t>b) divas blakus esošas ugunis nedrīkst būt nederīgas lietošanai, izņemot gadījumus, kad attālums starp šādām ugunīm ir ievērojami mazāks par noteikto attālumu.</w:t>
      </w:r>
    </w:p>
    <w:p w14:paraId="0CED0F2C" w14:textId="77777777" w:rsidR="00EB75CC" w:rsidRPr="00A4187D" w:rsidRDefault="00EB75CC" w:rsidP="00EB75CC">
      <w:pPr>
        <w:jc w:val="both"/>
        <w:rPr>
          <w:rFonts w:ascii="Times New Roman" w:eastAsia="Times New Roman" w:hAnsi="Times New Roman" w:cs="Times New Roman"/>
          <w:noProof/>
          <w:sz w:val="24"/>
          <w:szCs w:val="24"/>
        </w:rPr>
      </w:pPr>
    </w:p>
    <w:p w14:paraId="7D6BD3D0" w14:textId="77777777" w:rsidR="00EB75CC" w:rsidRPr="00A4187D" w:rsidRDefault="00EB75CC" w:rsidP="00EB75CC">
      <w:pPr>
        <w:pStyle w:val="BodyText"/>
        <w:rPr>
          <w:rFonts w:cs="Times New Roman"/>
        </w:rPr>
      </w:pPr>
      <w:r w:rsidRPr="00A4187D">
        <w:rPr>
          <w:rFonts w:cs="Times New Roman"/>
        </w:rPr>
        <w:t>10.5.9. Profilaktiskās tehniskās apkopes sistēmas mērķis attiecībā uz manevrēšanas ceļu, ko paredzēts izmantot apstākļos, kad redzamība uz skrejceļa ir mazāka par 350 m, ir novērst, ka divas blakus esošas manevrēšanas ceļa ass līnijas ugunis ir nederīgas lietošanai.</w:t>
      </w:r>
    </w:p>
    <w:p w14:paraId="2CA9C1AF" w14:textId="77777777" w:rsidR="00EB75CC" w:rsidRPr="00A4187D" w:rsidRDefault="00EB75CC" w:rsidP="00EB75CC">
      <w:pPr>
        <w:jc w:val="both"/>
        <w:rPr>
          <w:rFonts w:ascii="Times New Roman" w:eastAsia="Times New Roman" w:hAnsi="Times New Roman" w:cs="Times New Roman"/>
          <w:noProof/>
          <w:sz w:val="24"/>
          <w:szCs w:val="24"/>
        </w:rPr>
      </w:pPr>
    </w:p>
    <w:p w14:paraId="07781871" w14:textId="77777777" w:rsidR="00EB75CC" w:rsidRPr="00A4187D" w:rsidRDefault="00EB75CC" w:rsidP="00EB75CC">
      <w:pPr>
        <w:pStyle w:val="BodyText"/>
        <w:rPr>
          <w:rFonts w:cs="Times New Roman"/>
        </w:rPr>
      </w:pPr>
      <w:r w:rsidRPr="00A4187D">
        <w:rPr>
          <w:rFonts w:cs="Times New Roman"/>
        </w:rPr>
        <w:t>10.5.10. I kategorijas precīzas pieejas skrejceļu profilaktiskās tehniskās apkopes sistēmas mērķis ir nodrošināt, ka I kategorijas operāciju laikā visas pieejas un skrejceļa ugunis ir ekspluatācijas kārtībā un jebkurā gadījumā ekspluatācijas kārtībā ir vismaz 85 % uguņu katrā no turpmākajiem elementiem:</w:t>
      </w:r>
    </w:p>
    <w:p w14:paraId="254E4D91" w14:textId="77777777" w:rsidR="00EB75CC" w:rsidRPr="00A4187D" w:rsidRDefault="00EB75CC" w:rsidP="00EB75CC">
      <w:pPr>
        <w:jc w:val="both"/>
        <w:rPr>
          <w:rFonts w:ascii="Times New Roman" w:eastAsia="Times New Roman" w:hAnsi="Times New Roman" w:cs="Times New Roman"/>
          <w:noProof/>
          <w:sz w:val="24"/>
          <w:szCs w:val="24"/>
        </w:rPr>
      </w:pPr>
    </w:p>
    <w:p w14:paraId="48027517" w14:textId="77777777" w:rsidR="00EB75CC" w:rsidRPr="00A4187D" w:rsidRDefault="00EB75CC" w:rsidP="00EB75CC">
      <w:pPr>
        <w:pStyle w:val="BodyText"/>
        <w:ind w:left="284"/>
        <w:rPr>
          <w:rFonts w:cs="Times New Roman"/>
        </w:rPr>
      </w:pPr>
      <w:r w:rsidRPr="00A4187D">
        <w:rPr>
          <w:rFonts w:cs="Times New Roman"/>
        </w:rPr>
        <w:t>a) I kategorijas precīzas pieejas uguņu sistēmā;</w:t>
      </w:r>
    </w:p>
    <w:p w14:paraId="2152BCCA" w14:textId="77777777" w:rsidR="00EB75CC" w:rsidRPr="00A4187D" w:rsidRDefault="00EB75CC" w:rsidP="00EB75CC">
      <w:pPr>
        <w:ind w:left="284"/>
        <w:jc w:val="both"/>
        <w:rPr>
          <w:rFonts w:ascii="Times New Roman" w:eastAsia="Times New Roman" w:hAnsi="Times New Roman" w:cs="Times New Roman"/>
          <w:noProof/>
          <w:sz w:val="24"/>
          <w:szCs w:val="24"/>
        </w:rPr>
      </w:pPr>
    </w:p>
    <w:p w14:paraId="7E214528" w14:textId="77777777" w:rsidR="00EB75CC" w:rsidRPr="00A4187D" w:rsidRDefault="00EB75CC" w:rsidP="00EB75CC">
      <w:pPr>
        <w:pStyle w:val="BodyText"/>
        <w:ind w:left="284"/>
        <w:rPr>
          <w:rFonts w:cs="Times New Roman"/>
        </w:rPr>
      </w:pPr>
      <w:r w:rsidRPr="00A4187D">
        <w:rPr>
          <w:rFonts w:cs="Times New Roman"/>
        </w:rPr>
        <w:t>b) skrejceļa sliekšņa ugunīs;</w:t>
      </w:r>
    </w:p>
    <w:p w14:paraId="5D66FD13" w14:textId="77777777" w:rsidR="00EB75CC" w:rsidRPr="00A4187D" w:rsidRDefault="00EB75CC" w:rsidP="00EB75CC">
      <w:pPr>
        <w:ind w:left="284"/>
        <w:jc w:val="both"/>
        <w:rPr>
          <w:rFonts w:ascii="Times New Roman" w:eastAsia="Times New Roman" w:hAnsi="Times New Roman" w:cs="Times New Roman"/>
          <w:noProof/>
          <w:sz w:val="24"/>
          <w:szCs w:val="24"/>
        </w:rPr>
      </w:pPr>
    </w:p>
    <w:p w14:paraId="5307B152" w14:textId="77777777" w:rsidR="00EB75CC" w:rsidRPr="00A4187D" w:rsidRDefault="00EB75CC" w:rsidP="00EB75CC">
      <w:pPr>
        <w:pStyle w:val="BodyText"/>
        <w:ind w:left="284"/>
        <w:rPr>
          <w:rFonts w:cs="Times New Roman"/>
        </w:rPr>
      </w:pPr>
      <w:r w:rsidRPr="00A4187D">
        <w:rPr>
          <w:rFonts w:cs="Times New Roman"/>
        </w:rPr>
        <w:t>c) skrejceļa malu ugunīs un</w:t>
      </w:r>
    </w:p>
    <w:p w14:paraId="692A7472" w14:textId="77777777" w:rsidR="00EB75CC" w:rsidRPr="00A4187D" w:rsidRDefault="00EB75CC" w:rsidP="00EB75CC">
      <w:pPr>
        <w:ind w:left="284"/>
        <w:jc w:val="both"/>
        <w:rPr>
          <w:rFonts w:ascii="Times New Roman" w:eastAsia="Times New Roman" w:hAnsi="Times New Roman" w:cs="Times New Roman"/>
          <w:noProof/>
          <w:sz w:val="24"/>
          <w:szCs w:val="24"/>
        </w:rPr>
      </w:pPr>
    </w:p>
    <w:p w14:paraId="1CC23B91" w14:textId="77777777" w:rsidR="00EB75CC" w:rsidRPr="00A4187D" w:rsidRDefault="00EB75CC" w:rsidP="00EB75CC">
      <w:pPr>
        <w:pStyle w:val="BodyText"/>
        <w:ind w:left="284"/>
        <w:rPr>
          <w:rFonts w:cs="Times New Roman"/>
        </w:rPr>
      </w:pPr>
      <w:r w:rsidRPr="00A4187D">
        <w:rPr>
          <w:rFonts w:cs="Times New Roman"/>
        </w:rPr>
        <w:t>d) skrejceļa gala ugunīs.</w:t>
      </w:r>
    </w:p>
    <w:p w14:paraId="6273F0B5" w14:textId="77777777" w:rsidR="00EB75CC" w:rsidRPr="00A4187D" w:rsidRDefault="00EB75CC" w:rsidP="00EB75CC">
      <w:pPr>
        <w:jc w:val="both"/>
        <w:rPr>
          <w:rFonts w:ascii="Times New Roman" w:eastAsia="Times New Roman" w:hAnsi="Times New Roman" w:cs="Times New Roman"/>
          <w:noProof/>
          <w:sz w:val="24"/>
          <w:szCs w:val="24"/>
        </w:rPr>
      </w:pPr>
    </w:p>
    <w:p w14:paraId="14E63117" w14:textId="77777777" w:rsidR="00EB75CC" w:rsidRPr="00A4187D" w:rsidRDefault="00EB75CC" w:rsidP="00EB75CC">
      <w:pPr>
        <w:pStyle w:val="BodyText"/>
        <w:rPr>
          <w:rFonts w:cs="Times New Roman"/>
        </w:rPr>
      </w:pPr>
      <w:r w:rsidRPr="00A4187D">
        <w:rPr>
          <w:rFonts w:cs="Times New Roman"/>
        </w:rPr>
        <w:t>Lai nodrošinātu vadības nepārtrauktību, nedrīkst pieļaut, ka lietošanai nederīga uguns atrodas blakus citai lietošanai nederīgai ugunij, ja vien intervāli starp ugunīm nav ievērojami mazāki par noteiktajiem.</w:t>
      </w:r>
    </w:p>
    <w:p w14:paraId="5DF5F0F5" w14:textId="77777777" w:rsidR="00EB75CC" w:rsidRPr="00A4187D" w:rsidRDefault="00EB75CC" w:rsidP="00EB75CC">
      <w:pPr>
        <w:jc w:val="both"/>
        <w:rPr>
          <w:rFonts w:ascii="Times New Roman" w:eastAsia="Times New Roman" w:hAnsi="Times New Roman" w:cs="Times New Roman"/>
          <w:noProof/>
          <w:sz w:val="24"/>
          <w:szCs w:val="24"/>
        </w:rPr>
      </w:pPr>
    </w:p>
    <w:p w14:paraId="3F29CA49" w14:textId="77777777" w:rsidR="00EB75CC" w:rsidRPr="00A4187D" w:rsidRDefault="00EB75CC" w:rsidP="00EB75CC">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Baretēs un gaismas horizontos vadības informācija netiek zaudēta arī gadījumā, ja nedarbojas divas blakus novietotas ugunis.</w:t>
      </w:r>
    </w:p>
    <w:p w14:paraId="41421FD9" w14:textId="77777777" w:rsidR="00EB75CC" w:rsidRPr="00A4187D" w:rsidRDefault="00EB75CC" w:rsidP="00EB75CC">
      <w:pPr>
        <w:jc w:val="both"/>
        <w:rPr>
          <w:rFonts w:ascii="Times New Roman" w:eastAsia="Times New Roman" w:hAnsi="Times New Roman" w:cs="Times New Roman"/>
          <w:i/>
          <w:noProof/>
          <w:sz w:val="24"/>
          <w:szCs w:val="24"/>
        </w:rPr>
      </w:pPr>
    </w:p>
    <w:p w14:paraId="20CC8CB2" w14:textId="77777777" w:rsidR="00EB75CC" w:rsidRPr="00A4187D" w:rsidRDefault="00EB75CC" w:rsidP="00EB75CC">
      <w:pPr>
        <w:pStyle w:val="BodyText"/>
        <w:rPr>
          <w:rFonts w:cs="Times New Roman"/>
        </w:rPr>
      </w:pPr>
      <w:r w:rsidRPr="00A4187D">
        <w:rPr>
          <w:rFonts w:cs="Times New Roman"/>
        </w:rPr>
        <w:t>10.5.11. Profilaktiskās tehniskās apkopes sistēmas mērķis attiecībā uz skrejceļu, ko paredzēts izmantot kā pacelšanās skrejceļu apstākļos, kad redzamība uz skrejceļa ir mazāka par 550 m, ir nodrošināt, ka ekspluatācijas laikā visas skrejceļa ugunis ir ekspluatācijas kārtībā un ka jebkurā gadījumā ekspluatācijas kārtībā ir:</w:t>
      </w:r>
    </w:p>
    <w:p w14:paraId="623E395E" w14:textId="77777777" w:rsidR="00EB75CC" w:rsidRPr="00A4187D" w:rsidRDefault="00EB75CC" w:rsidP="00EB75CC">
      <w:pPr>
        <w:jc w:val="both"/>
        <w:rPr>
          <w:rFonts w:ascii="Times New Roman" w:eastAsia="Times New Roman" w:hAnsi="Times New Roman" w:cs="Times New Roman"/>
          <w:noProof/>
          <w:sz w:val="24"/>
          <w:szCs w:val="24"/>
        </w:rPr>
      </w:pPr>
    </w:p>
    <w:p w14:paraId="082BA78A" w14:textId="77777777" w:rsidR="00EB75CC" w:rsidRPr="00A4187D" w:rsidRDefault="00EB75CC" w:rsidP="00EB75CC">
      <w:pPr>
        <w:pStyle w:val="BodyText"/>
        <w:ind w:left="284"/>
        <w:rPr>
          <w:rFonts w:cs="Times New Roman"/>
        </w:rPr>
      </w:pPr>
      <w:r w:rsidRPr="00A4187D">
        <w:rPr>
          <w:rFonts w:cs="Times New Roman"/>
        </w:rPr>
        <w:t>a) vismaz 95 % skrejceļa ass līnijas uguņu (ja tādas ir nodrošinātas) un skrejceļa malu uguņu, un</w:t>
      </w:r>
    </w:p>
    <w:p w14:paraId="0DC70B30" w14:textId="77777777" w:rsidR="00EB75CC" w:rsidRPr="00A4187D" w:rsidRDefault="00EB75CC" w:rsidP="00EB75CC">
      <w:pPr>
        <w:ind w:left="284"/>
        <w:jc w:val="both"/>
        <w:rPr>
          <w:rFonts w:ascii="Times New Roman" w:eastAsia="Times New Roman" w:hAnsi="Times New Roman" w:cs="Times New Roman"/>
          <w:noProof/>
          <w:sz w:val="24"/>
          <w:szCs w:val="24"/>
        </w:rPr>
      </w:pPr>
    </w:p>
    <w:p w14:paraId="2804F0CD" w14:textId="77777777" w:rsidR="00EB75CC" w:rsidRPr="00A4187D" w:rsidRDefault="00EB75CC" w:rsidP="00EB75CC">
      <w:pPr>
        <w:pStyle w:val="BodyText"/>
        <w:ind w:left="284"/>
        <w:rPr>
          <w:rFonts w:cs="Times New Roman"/>
        </w:rPr>
      </w:pPr>
      <w:r w:rsidRPr="00A4187D">
        <w:rPr>
          <w:rFonts w:cs="Times New Roman"/>
        </w:rPr>
        <w:t>b) vismaz 75 % skrejceļa gala uguņu.</w:t>
      </w:r>
    </w:p>
    <w:p w14:paraId="6096C36F" w14:textId="77777777" w:rsidR="00EB75CC" w:rsidRPr="00A4187D" w:rsidRDefault="00EB75CC" w:rsidP="00EB75CC">
      <w:pPr>
        <w:jc w:val="both"/>
        <w:rPr>
          <w:rFonts w:ascii="Times New Roman" w:eastAsia="Times New Roman" w:hAnsi="Times New Roman" w:cs="Times New Roman"/>
          <w:noProof/>
          <w:sz w:val="24"/>
          <w:szCs w:val="24"/>
        </w:rPr>
      </w:pPr>
    </w:p>
    <w:p w14:paraId="12D466CC" w14:textId="77777777" w:rsidR="00EB75CC" w:rsidRPr="00A4187D" w:rsidRDefault="00EB75CC" w:rsidP="00EB75CC">
      <w:pPr>
        <w:pStyle w:val="BodyText"/>
        <w:rPr>
          <w:rFonts w:cs="Times New Roman"/>
        </w:rPr>
      </w:pPr>
      <w:r w:rsidRPr="00A4187D">
        <w:rPr>
          <w:rFonts w:cs="Times New Roman"/>
        </w:rPr>
        <w:t>Lai nodrošinātu vadības nepārtrauktību, nedrīkst pieļaut, ka lietošanai nederīga uguns atrodas blakus citai lietošanai nederīgai ugunij.</w:t>
      </w:r>
    </w:p>
    <w:p w14:paraId="7978620B" w14:textId="77777777" w:rsidR="00EB75CC" w:rsidRPr="00A4187D" w:rsidRDefault="00EB75CC" w:rsidP="00EB75CC">
      <w:pPr>
        <w:jc w:val="both"/>
        <w:rPr>
          <w:rFonts w:ascii="Times New Roman" w:eastAsia="Times New Roman" w:hAnsi="Times New Roman" w:cs="Times New Roman"/>
          <w:noProof/>
          <w:sz w:val="24"/>
          <w:szCs w:val="24"/>
        </w:rPr>
      </w:pPr>
    </w:p>
    <w:p w14:paraId="1A563A35" w14:textId="77777777" w:rsidR="00EB75CC" w:rsidRPr="00A4187D" w:rsidRDefault="00EB75CC" w:rsidP="00EB75CC">
      <w:pPr>
        <w:pStyle w:val="BodyText"/>
        <w:rPr>
          <w:rFonts w:cs="Times New Roman"/>
        </w:rPr>
      </w:pPr>
      <w:r w:rsidRPr="00A4187D">
        <w:rPr>
          <w:rFonts w:cs="Times New Roman"/>
        </w:rPr>
        <w:t>10.5.12. Profilaktiskās tehniskās apkopes sistēmas mērķis attiecībā uz skrejceļu, ko paredzēts izmantot kā pacelšanās skrejceļu apstākļos, kad redzamība uz skrejceļa ir vismaz 550 m, ir nodrošināt, ka ekspluatācijas laikā visas skrejceļa ugunis ir ekspluatācijas kārtībā un ka jebkurā gadījumā ekspluatācijas kārtībā ir vismaz 85 % skrejceļa malu uguņu un skrejceļa gala uguņu. Lai nodrošinātu vadības nepārtrauktību, nedrīkst pieļaut, ka lietošanai nederīga uguns atrodas blakus citai lietošanai nederīgai ugunij.</w:t>
      </w:r>
    </w:p>
    <w:p w14:paraId="7903C09E" w14:textId="77777777" w:rsidR="00EB75CC" w:rsidRPr="00A4187D" w:rsidRDefault="00EB75CC" w:rsidP="00EB75CC">
      <w:pPr>
        <w:jc w:val="both"/>
        <w:rPr>
          <w:rFonts w:ascii="Times New Roman" w:eastAsia="Times New Roman" w:hAnsi="Times New Roman" w:cs="Times New Roman"/>
          <w:noProof/>
          <w:sz w:val="24"/>
          <w:szCs w:val="24"/>
        </w:rPr>
      </w:pPr>
    </w:p>
    <w:p w14:paraId="20016489" w14:textId="77777777" w:rsidR="00EB75CC" w:rsidRPr="00A4187D" w:rsidRDefault="00EB75CC" w:rsidP="00EB75CC">
      <w:pPr>
        <w:tabs>
          <w:tab w:val="left" w:pos="1302"/>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10.5.13. </w:t>
      </w:r>
      <w:r w:rsidRPr="00A4187D">
        <w:rPr>
          <w:rFonts w:ascii="Times New Roman" w:hAnsi="Times New Roman" w:cs="Times New Roman"/>
          <w:b/>
          <w:sz w:val="24"/>
        </w:rPr>
        <w:t xml:space="preserve">Ieteikums. </w:t>
      </w:r>
      <w:r w:rsidRPr="00A4187D">
        <w:rPr>
          <w:rFonts w:ascii="Times New Roman" w:hAnsi="Times New Roman" w:cs="Times New Roman"/>
          <w:i/>
          <w:sz w:val="24"/>
        </w:rPr>
        <w:t>Ierobežotas redzamības procedūrās kompetentajai iestādei ir jāierobežo būvniecības un tehniskās apkopes pasākumi lidlauka elektrosistēmu tuvumā.</w:t>
      </w:r>
    </w:p>
    <w:p w14:paraId="707AAE6A" w14:textId="77777777" w:rsidR="00EB75CC" w:rsidRDefault="00EB75CC" w:rsidP="00EB75CC">
      <w:pPr>
        <w:tabs>
          <w:tab w:val="left" w:pos="1302"/>
        </w:tabs>
        <w:jc w:val="both"/>
        <w:rPr>
          <w:rFonts w:ascii="Times New Roman" w:eastAsia="Times New Roman" w:hAnsi="Times New Roman" w:cs="Times New Roman"/>
          <w:i/>
          <w:noProof/>
          <w:sz w:val="24"/>
          <w:szCs w:val="24"/>
        </w:rPr>
      </w:pPr>
    </w:p>
    <w:p w14:paraId="17B6AB11" w14:textId="77777777" w:rsidR="00B10822" w:rsidRPr="00A4187D" w:rsidRDefault="00B10822" w:rsidP="00EB75CC">
      <w:pPr>
        <w:tabs>
          <w:tab w:val="left" w:pos="1302"/>
        </w:tabs>
        <w:jc w:val="both"/>
        <w:rPr>
          <w:rFonts w:ascii="Times New Roman" w:eastAsia="Times New Roman" w:hAnsi="Times New Roman" w:cs="Times New Roman"/>
          <w:i/>
          <w:noProof/>
          <w:sz w:val="24"/>
          <w:szCs w:val="24"/>
        </w:rPr>
      </w:pPr>
    </w:p>
    <w:p w14:paraId="47634A90" w14:textId="352BC7A7" w:rsidR="00EB75CC" w:rsidRPr="00A4187D" w:rsidRDefault="00EB75CC" w:rsidP="00B10822">
      <w:pPr>
        <w:tabs>
          <w:tab w:val="left" w:pos="3402"/>
          <w:tab w:val="left" w:leader="underscore" w:pos="567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ab/>
      </w:r>
      <w:r w:rsidRPr="00A4187D">
        <w:rPr>
          <w:rFonts w:ascii="Times New Roman" w:hAnsi="Times New Roman" w:cs="Times New Roman"/>
          <w:i/>
          <w:sz w:val="24"/>
        </w:rPr>
        <w:tab/>
      </w:r>
      <w:r w:rsidRPr="00A4187D">
        <w:rPr>
          <w:rFonts w:ascii="Times New Roman" w:eastAsia="Times New Roman" w:hAnsi="Times New Roman" w:cs="Times New Roman"/>
          <w:i/>
          <w:noProof/>
          <w:sz w:val="24"/>
          <w:szCs w:val="24"/>
        </w:rPr>
        <w:br w:type="page"/>
      </w:r>
    </w:p>
    <w:p w14:paraId="1B4A3469" w14:textId="77777777" w:rsidR="009776EA" w:rsidRPr="00A4187D" w:rsidRDefault="009776EA">
      <w:pPr>
        <w:rPr>
          <w:rFonts w:ascii="Times New Roman" w:eastAsia="Times New Roman" w:hAnsi="Times New Roman" w:cs="Times New Roman"/>
          <w:i/>
          <w:noProof/>
          <w:sz w:val="24"/>
          <w:szCs w:val="24"/>
        </w:rPr>
      </w:pPr>
    </w:p>
    <w:p w14:paraId="74C7EBFC" w14:textId="77777777" w:rsidR="009776EA" w:rsidRPr="00A4187D" w:rsidRDefault="009776EA" w:rsidP="00357012">
      <w:pPr>
        <w:pStyle w:val="Heading1"/>
        <w:rPr>
          <w:rFonts w:cs="Times New Roman"/>
          <w:noProof/>
          <w:szCs w:val="24"/>
        </w:rPr>
      </w:pPr>
      <w:bookmarkStart w:id="263" w:name="APPENDIX_1._COLOURS_FOR_AERONAUTICAL_GRO"/>
      <w:bookmarkStart w:id="264" w:name="1._General"/>
      <w:bookmarkStart w:id="265" w:name="2._Colours_for_aeronautical_ground_light"/>
      <w:bookmarkStart w:id="266" w:name="_Toc104206345"/>
      <w:bookmarkEnd w:id="263"/>
      <w:bookmarkEnd w:id="264"/>
      <w:bookmarkEnd w:id="265"/>
      <w:r w:rsidRPr="00A4187D">
        <w:rPr>
          <w:rFonts w:cs="Times New Roman"/>
        </w:rPr>
        <w:t>1. PAPILDINĀJUMS. ZEMES AERONAVIGĀCIJAS UGUŅU, MARĶĒJUMU, ZĪMJU UN PANEĻU KRĀSAS</w:t>
      </w:r>
      <w:bookmarkEnd w:id="266"/>
    </w:p>
    <w:p w14:paraId="34B514AA" w14:textId="77777777" w:rsidR="009776EA" w:rsidRPr="00A4187D" w:rsidRDefault="009776EA" w:rsidP="009776EA">
      <w:pPr>
        <w:jc w:val="both"/>
        <w:rPr>
          <w:rFonts w:ascii="Times New Roman" w:eastAsia="Times New Roman" w:hAnsi="Times New Roman" w:cs="Times New Roman"/>
          <w:b/>
          <w:bCs/>
          <w:noProof/>
          <w:sz w:val="24"/>
          <w:szCs w:val="24"/>
        </w:rPr>
      </w:pPr>
    </w:p>
    <w:p w14:paraId="21E689D0" w14:textId="77777777" w:rsidR="009776EA" w:rsidRPr="00A4187D" w:rsidRDefault="009776EA" w:rsidP="00A51733">
      <w:pPr>
        <w:pStyle w:val="Heading2"/>
        <w:rPr>
          <w:rFonts w:cs="Times New Roman"/>
          <w:noProof/>
          <w:szCs w:val="24"/>
        </w:rPr>
      </w:pPr>
      <w:bookmarkStart w:id="267" w:name="_Toc104206346"/>
      <w:r w:rsidRPr="00A4187D">
        <w:rPr>
          <w:rFonts w:cs="Times New Roman"/>
        </w:rPr>
        <w:t>1. Vispārīgas prasības</w:t>
      </w:r>
      <w:bookmarkEnd w:id="267"/>
    </w:p>
    <w:p w14:paraId="2441B20D" w14:textId="77777777" w:rsidR="009776EA" w:rsidRPr="00A4187D" w:rsidRDefault="009776EA" w:rsidP="009776EA">
      <w:pPr>
        <w:jc w:val="both"/>
        <w:rPr>
          <w:rFonts w:ascii="Times New Roman" w:eastAsia="Times New Roman" w:hAnsi="Times New Roman" w:cs="Times New Roman"/>
          <w:b/>
          <w:bCs/>
          <w:noProof/>
          <w:sz w:val="24"/>
          <w:szCs w:val="24"/>
        </w:rPr>
      </w:pPr>
    </w:p>
    <w:p w14:paraId="07586D20"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Ievada piezīme. Turpmāk sniegtās specifikācijas nosaka to krāsu hromatisma robežas, kas izmantojamas zemes aeronavigācijas ugunīm, marķējumiem, zīmēm un paneļiem. Šīs specifikācijas atbilst Starptautiskās Apgaismes komisijas (</w:t>
      </w:r>
      <w:r w:rsidRPr="00A4187D">
        <w:rPr>
          <w:rFonts w:ascii="Times New Roman" w:hAnsi="Times New Roman" w:cs="Times New Roman"/>
          <w:i/>
          <w:iCs/>
          <w:sz w:val="24"/>
        </w:rPr>
        <w:t>CIE</w:t>
      </w:r>
      <w:r w:rsidRPr="00A4187D">
        <w:rPr>
          <w:rFonts w:ascii="Times New Roman" w:hAnsi="Times New Roman" w:cs="Times New Roman"/>
          <w:i/>
          <w:sz w:val="24"/>
        </w:rPr>
        <w:t>) 1983. gada specifikācijām, izņemot A1-2. attēlā noteikto gadījumu attiecībā uz oranžo krāsu.</w:t>
      </w:r>
    </w:p>
    <w:p w14:paraId="665F1447" w14:textId="77777777" w:rsidR="009776EA" w:rsidRPr="00A4187D" w:rsidRDefault="009776EA" w:rsidP="009776EA">
      <w:pPr>
        <w:jc w:val="both"/>
        <w:rPr>
          <w:rFonts w:ascii="Times New Roman" w:eastAsia="Times New Roman" w:hAnsi="Times New Roman" w:cs="Times New Roman"/>
          <w:i/>
          <w:noProof/>
          <w:sz w:val="24"/>
          <w:szCs w:val="24"/>
        </w:rPr>
      </w:pPr>
    </w:p>
    <w:p w14:paraId="6899D5B6"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Nav iespējams noteikt tādu krāsu specifikāciju, kas pilnīgi novērstu sajaukšanas iespējamību. Lai nodrošinātu pietiekamu atpazīstamību, svarīgi, lai ar aci uztvertā apgaismojuma līmenis krietni pārsniegtu uztveres slieksni, lai krāsa būtiski nemainītos atmosfēriskās selektīvās krāsas vājināšanas dēļ un lai novērotājam būtu atbilstoša krāsu redze. Krāsu sajaukšanas risks pastāv arī ārkārtīgi augsta līmeņa acs apgaismojuma gadījumā, piemēram, no augstas intensitātes avota, kas tiek aplūkots no neliela attāluma. Pieredze liecina, ka pietiekamu atpazīstamību var nodrošināt, ja šiem faktoriem tiek pievērsta pienācīga uzmanība.</w:t>
      </w:r>
    </w:p>
    <w:p w14:paraId="70A892DD" w14:textId="77777777" w:rsidR="009776EA" w:rsidRPr="00A4187D" w:rsidRDefault="009776EA" w:rsidP="009776EA">
      <w:pPr>
        <w:jc w:val="both"/>
        <w:rPr>
          <w:rFonts w:ascii="Times New Roman" w:eastAsia="Times New Roman" w:hAnsi="Times New Roman" w:cs="Times New Roman"/>
          <w:i/>
          <w:noProof/>
          <w:sz w:val="24"/>
          <w:szCs w:val="24"/>
        </w:rPr>
      </w:pPr>
    </w:p>
    <w:p w14:paraId="0E1709C5" w14:textId="77777777" w:rsidR="009776EA" w:rsidRPr="00A4187D" w:rsidRDefault="009776EA" w:rsidP="009776EA">
      <w:pPr>
        <w:jc w:val="both"/>
        <w:rPr>
          <w:rFonts w:ascii="Times New Roman" w:hAnsi="Times New Roman" w:cs="Times New Roman"/>
          <w:i/>
          <w:noProof/>
          <w:sz w:val="24"/>
          <w:szCs w:val="24"/>
          <w:vertAlign w:val="superscript"/>
        </w:rPr>
      </w:pPr>
      <w:r w:rsidRPr="00A4187D">
        <w:rPr>
          <w:rFonts w:ascii="Times New Roman" w:hAnsi="Times New Roman" w:cs="Times New Roman"/>
          <w:i/>
          <w:sz w:val="24"/>
        </w:rPr>
        <w:t>Hromatisma raksturojumi ir izteikti, izmantojot standarta novērotāja un koordinātu sistēmu, ko Starptautiskā Apgaismes komisija (</w:t>
      </w:r>
      <w:r w:rsidRPr="00A4187D">
        <w:rPr>
          <w:rFonts w:ascii="Times New Roman" w:hAnsi="Times New Roman" w:cs="Times New Roman"/>
          <w:i/>
          <w:iCs/>
          <w:sz w:val="24"/>
        </w:rPr>
        <w:t>CIE</w:t>
      </w:r>
      <w:r w:rsidRPr="00A4187D">
        <w:rPr>
          <w:rFonts w:ascii="Times New Roman" w:hAnsi="Times New Roman" w:cs="Times New Roman"/>
          <w:i/>
          <w:sz w:val="24"/>
        </w:rPr>
        <w:t>) ir apstiprinājusi savā astotajā sesijā Kembridžā, Anglijā, 1931. gadā.</w:t>
      </w:r>
      <w:r w:rsidRPr="00A4187D">
        <w:rPr>
          <w:rFonts w:ascii="Times New Roman" w:hAnsi="Times New Roman" w:cs="Times New Roman"/>
          <w:i/>
          <w:noProof/>
          <w:sz w:val="24"/>
          <w:szCs w:val="24"/>
          <w:vertAlign w:val="superscript"/>
        </w:rPr>
        <w:footnoteReference w:customMarkFollows="1" w:id="14"/>
        <w:t>*</w:t>
      </w:r>
    </w:p>
    <w:p w14:paraId="24DE8A2F" w14:textId="77777777" w:rsidR="009776EA" w:rsidRPr="00A4187D" w:rsidRDefault="009776EA" w:rsidP="009776EA">
      <w:pPr>
        <w:jc w:val="both"/>
        <w:rPr>
          <w:rFonts w:ascii="Times New Roman" w:hAnsi="Times New Roman" w:cs="Times New Roman"/>
          <w:i/>
          <w:noProof/>
          <w:sz w:val="24"/>
          <w:szCs w:val="24"/>
          <w:vertAlign w:val="superscript"/>
        </w:rPr>
      </w:pPr>
    </w:p>
    <w:p w14:paraId="0867E8B9"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sz w:val="24"/>
        </w:rPr>
        <w:t xml:space="preserve">Gaismas diožu apgaismojuma (piemēram, </w:t>
      </w:r>
      <w:r w:rsidRPr="00A4187D">
        <w:rPr>
          <w:rFonts w:ascii="Times New Roman" w:hAnsi="Times New Roman" w:cs="Times New Roman"/>
          <w:i/>
          <w:iCs/>
          <w:sz w:val="24"/>
        </w:rPr>
        <w:t>LED</w:t>
      </w:r>
      <w:r w:rsidRPr="00A4187D">
        <w:rPr>
          <w:rFonts w:ascii="Times New Roman" w:hAnsi="Times New Roman" w:cs="Times New Roman"/>
          <w:i/>
          <w:sz w:val="24"/>
        </w:rPr>
        <w:t>) hromatisma raksturojumus nosaka, pamatojoties uz robežām, kas minētas Starptautiskās Apgaismes komisijas (</w:t>
      </w:r>
      <w:r w:rsidRPr="00A4187D">
        <w:rPr>
          <w:rFonts w:ascii="Times New Roman" w:hAnsi="Times New Roman" w:cs="Times New Roman"/>
          <w:i/>
          <w:iCs/>
          <w:sz w:val="24"/>
        </w:rPr>
        <w:t>CIE</w:t>
      </w:r>
      <w:r w:rsidRPr="00A4187D">
        <w:rPr>
          <w:rFonts w:ascii="Times New Roman" w:hAnsi="Times New Roman" w:cs="Times New Roman"/>
          <w:i/>
          <w:sz w:val="24"/>
        </w:rPr>
        <w:t>) standartā S 004/E-2001, izņemot zilās krāsas robežu baltajai krāsai.</w:t>
      </w:r>
    </w:p>
    <w:p w14:paraId="1557A4CD" w14:textId="77777777" w:rsidR="009776EA" w:rsidRPr="00A4187D" w:rsidRDefault="009776EA" w:rsidP="009776EA">
      <w:pPr>
        <w:jc w:val="both"/>
        <w:rPr>
          <w:rFonts w:ascii="Times New Roman" w:eastAsia="Times New Roman" w:hAnsi="Times New Roman" w:cs="Times New Roman"/>
          <w:i/>
          <w:noProof/>
          <w:sz w:val="24"/>
          <w:szCs w:val="24"/>
        </w:rPr>
      </w:pPr>
    </w:p>
    <w:p w14:paraId="5E5A0AA9" w14:textId="77777777" w:rsidR="009776EA" w:rsidRPr="00A4187D" w:rsidRDefault="009776EA" w:rsidP="00A51733">
      <w:pPr>
        <w:pStyle w:val="Heading2"/>
        <w:rPr>
          <w:rFonts w:cs="Times New Roman"/>
          <w:noProof/>
          <w:szCs w:val="24"/>
        </w:rPr>
      </w:pPr>
      <w:bookmarkStart w:id="268" w:name="_Toc104206347"/>
      <w:r w:rsidRPr="00A4187D">
        <w:rPr>
          <w:rFonts w:cs="Times New Roman"/>
        </w:rPr>
        <w:t>2. Zemes aeronavigācijas uguņu krāsas</w:t>
      </w:r>
      <w:bookmarkEnd w:id="268"/>
    </w:p>
    <w:p w14:paraId="3F57EC75" w14:textId="77777777" w:rsidR="009776EA" w:rsidRPr="00A4187D" w:rsidRDefault="009776EA" w:rsidP="009776EA">
      <w:pPr>
        <w:jc w:val="both"/>
        <w:rPr>
          <w:rFonts w:ascii="Times New Roman" w:eastAsia="Times New Roman" w:hAnsi="Times New Roman" w:cs="Times New Roman"/>
          <w:b/>
          <w:bCs/>
          <w:noProof/>
          <w:sz w:val="24"/>
          <w:szCs w:val="24"/>
        </w:rPr>
      </w:pPr>
    </w:p>
    <w:p w14:paraId="2B171009" w14:textId="77777777" w:rsidR="009776EA" w:rsidRPr="00A4187D" w:rsidRDefault="009776EA" w:rsidP="009776EA">
      <w:pPr>
        <w:pStyle w:val="BodyText"/>
        <w:jc w:val="center"/>
        <w:rPr>
          <w:rFonts w:cs="Times New Roman"/>
        </w:rPr>
      </w:pPr>
      <w:r w:rsidRPr="00A4187D">
        <w:rPr>
          <w:rFonts w:cs="Times New Roman"/>
        </w:rPr>
        <w:t>2.1. Hromatisma raksturojumi ugunīm, kam ir kvēlspuldzes tipa gaismas avoti</w:t>
      </w:r>
    </w:p>
    <w:p w14:paraId="2ECEE058" w14:textId="77777777" w:rsidR="009776EA" w:rsidRPr="00A4187D" w:rsidRDefault="009776EA" w:rsidP="009776EA">
      <w:pPr>
        <w:jc w:val="both"/>
        <w:rPr>
          <w:rFonts w:ascii="Times New Roman" w:eastAsia="Times New Roman" w:hAnsi="Times New Roman" w:cs="Times New Roman"/>
          <w:noProof/>
          <w:sz w:val="24"/>
          <w:szCs w:val="24"/>
        </w:rPr>
      </w:pPr>
    </w:p>
    <w:p w14:paraId="518156DA" w14:textId="77777777" w:rsidR="009776EA" w:rsidRPr="00A4187D" w:rsidRDefault="009776EA" w:rsidP="009776EA">
      <w:pPr>
        <w:pStyle w:val="BodyText"/>
        <w:rPr>
          <w:rFonts w:cs="Times New Roman"/>
        </w:rPr>
      </w:pPr>
      <w:r w:rsidRPr="00A4187D">
        <w:rPr>
          <w:rFonts w:cs="Times New Roman"/>
        </w:rPr>
        <w:t>2.1.1. Hromatisma raksturojumiem zemes aeronavigācijas ugunīm, kam ir kvēlspuldzes tipa gaismas avoti, jāiekļaujas turpmāk norādītajās robežās.</w:t>
      </w:r>
    </w:p>
    <w:p w14:paraId="69EDBC97" w14:textId="77777777" w:rsidR="009776EA" w:rsidRPr="00A4187D" w:rsidRDefault="009776EA" w:rsidP="009776EA">
      <w:pPr>
        <w:jc w:val="both"/>
        <w:rPr>
          <w:rFonts w:ascii="Times New Roman" w:eastAsia="Times New Roman" w:hAnsi="Times New Roman" w:cs="Times New Roman"/>
          <w:noProof/>
          <w:sz w:val="24"/>
          <w:szCs w:val="24"/>
        </w:rPr>
      </w:pPr>
    </w:p>
    <w:p w14:paraId="6068CD10" w14:textId="77777777" w:rsidR="009776EA" w:rsidRPr="00A4187D" w:rsidRDefault="009776EA" w:rsidP="009776EA">
      <w:pPr>
        <w:pStyle w:val="BodyText"/>
        <w:rPr>
          <w:rFonts w:cs="Times New Roman"/>
        </w:rPr>
      </w:pPr>
      <w:r w:rsidRPr="00A4187D">
        <w:rPr>
          <w:rFonts w:cs="Times New Roman"/>
          <w:i/>
          <w:iCs/>
        </w:rPr>
        <w:t>CIE</w:t>
      </w:r>
      <w:r w:rsidRPr="00A4187D">
        <w:rPr>
          <w:rFonts w:cs="Times New Roman"/>
        </w:rPr>
        <w:t xml:space="preserve"> vienādojumi (skat. A1-1.a attēlu)</w:t>
      </w:r>
    </w:p>
    <w:p w14:paraId="2F8FC158" w14:textId="77777777" w:rsidR="009776EA" w:rsidRPr="00A4187D" w:rsidRDefault="009776EA" w:rsidP="009776EA">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5"/>
        <w:gridCol w:w="2934"/>
        <w:gridCol w:w="5919"/>
      </w:tblGrid>
      <w:tr w:rsidR="009776EA" w:rsidRPr="00A4187D" w14:paraId="5936D6D7" w14:textId="77777777" w:rsidTr="00F50E2A">
        <w:tc>
          <w:tcPr>
            <w:tcW w:w="151" w:type="pct"/>
          </w:tcPr>
          <w:p w14:paraId="38F92157"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a)</w:t>
            </w:r>
          </w:p>
        </w:tc>
        <w:tc>
          <w:tcPr>
            <w:tcW w:w="1607" w:type="pct"/>
          </w:tcPr>
          <w:p w14:paraId="4880CE50" w14:textId="77777777" w:rsidR="009776EA" w:rsidRPr="00A4187D" w:rsidRDefault="009776EA" w:rsidP="009317AF">
            <w:pPr>
              <w:pStyle w:val="BodyText"/>
              <w:rPr>
                <w:rFonts w:cs="Times New Roman"/>
              </w:rPr>
            </w:pPr>
            <w:r w:rsidRPr="00A4187D">
              <w:rPr>
                <w:rFonts w:cs="Times New Roman"/>
              </w:rPr>
              <w:t>Sarkana</w:t>
            </w:r>
          </w:p>
        </w:tc>
        <w:tc>
          <w:tcPr>
            <w:tcW w:w="3242" w:type="pct"/>
          </w:tcPr>
          <w:p w14:paraId="1077A663"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1061EE01" w14:textId="77777777" w:rsidTr="00F50E2A">
        <w:tc>
          <w:tcPr>
            <w:tcW w:w="151" w:type="pct"/>
          </w:tcPr>
          <w:p w14:paraId="27DCDCC2"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5F0DD278"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Violetās krāsas robeža</w:t>
            </w:r>
          </w:p>
        </w:tc>
        <w:tc>
          <w:tcPr>
            <w:tcW w:w="3242" w:type="pct"/>
          </w:tcPr>
          <w:p w14:paraId="30503730" w14:textId="77777777" w:rsidR="009776EA" w:rsidRPr="00A4187D" w:rsidRDefault="009776EA" w:rsidP="009317AF">
            <w:pPr>
              <w:pStyle w:val="BodyText"/>
              <w:rPr>
                <w:rFonts w:cs="Times New Roman"/>
              </w:rPr>
            </w:pPr>
            <w:r w:rsidRPr="00A4187D">
              <w:rPr>
                <w:rFonts w:cs="Times New Roman"/>
              </w:rPr>
              <w:t>y=0,980–x</w:t>
            </w:r>
          </w:p>
        </w:tc>
      </w:tr>
      <w:tr w:rsidR="009776EA" w:rsidRPr="00A4187D" w14:paraId="21B16C1C" w14:textId="77777777" w:rsidTr="00F50E2A">
        <w:tc>
          <w:tcPr>
            <w:tcW w:w="151" w:type="pct"/>
          </w:tcPr>
          <w:p w14:paraId="17F44D5F"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1248E10C"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Dzeltenās krāsas robeža</w:t>
            </w:r>
          </w:p>
        </w:tc>
        <w:tc>
          <w:tcPr>
            <w:tcW w:w="3242" w:type="pct"/>
          </w:tcPr>
          <w:p w14:paraId="10EE514B"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y=0,335, izņemot vizuālās glisādes indikācijas sistēmām</w:t>
            </w:r>
          </w:p>
        </w:tc>
      </w:tr>
      <w:tr w:rsidR="009776EA" w:rsidRPr="00A4187D" w14:paraId="6318C894" w14:textId="77777777" w:rsidTr="00F50E2A">
        <w:tc>
          <w:tcPr>
            <w:tcW w:w="151" w:type="pct"/>
          </w:tcPr>
          <w:p w14:paraId="2E8D3B0D"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7B1F2322"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Dzeltenās krāsas robeža</w:t>
            </w:r>
          </w:p>
        </w:tc>
        <w:tc>
          <w:tcPr>
            <w:tcW w:w="3242" w:type="pct"/>
          </w:tcPr>
          <w:p w14:paraId="7493BF24" w14:textId="77777777" w:rsidR="009776EA" w:rsidRPr="00A4187D" w:rsidRDefault="009776EA" w:rsidP="009317AF">
            <w:pPr>
              <w:pStyle w:val="BodyText"/>
              <w:rPr>
                <w:rFonts w:cs="Times New Roman"/>
              </w:rPr>
            </w:pPr>
            <w:r w:rsidRPr="00A4187D">
              <w:rPr>
                <w:rFonts w:cs="Times New Roman"/>
              </w:rPr>
              <w:t>y=0,320 vizuālās glisādes indikācijas sistēmām</w:t>
            </w:r>
          </w:p>
        </w:tc>
      </w:tr>
      <w:tr w:rsidR="009776EA" w:rsidRPr="00A4187D" w14:paraId="0AF4773C" w14:textId="77777777" w:rsidTr="00F50E2A">
        <w:tc>
          <w:tcPr>
            <w:tcW w:w="151" w:type="pct"/>
          </w:tcPr>
          <w:p w14:paraId="48D3C363"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7EFB7CD6" w14:textId="77777777" w:rsidR="009776EA" w:rsidRPr="00A4187D" w:rsidRDefault="009776EA" w:rsidP="009317AF">
            <w:pPr>
              <w:jc w:val="both"/>
              <w:rPr>
                <w:rFonts w:ascii="Times New Roman" w:eastAsia="Times New Roman" w:hAnsi="Times New Roman" w:cs="Times New Roman"/>
                <w:noProof/>
                <w:sz w:val="24"/>
                <w:szCs w:val="24"/>
              </w:rPr>
            </w:pPr>
          </w:p>
        </w:tc>
        <w:tc>
          <w:tcPr>
            <w:tcW w:w="3242" w:type="pct"/>
          </w:tcPr>
          <w:p w14:paraId="10F10FB6"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7766975C" w14:textId="77777777" w:rsidTr="00F50E2A">
        <w:tc>
          <w:tcPr>
            <w:tcW w:w="151" w:type="pct"/>
          </w:tcPr>
          <w:p w14:paraId="5F8F0286" w14:textId="77777777" w:rsidR="009776EA" w:rsidRPr="00A4187D" w:rsidRDefault="009776EA" w:rsidP="009317AF">
            <w:pPr>
              <w:jc w:val="both"/>
              <w:rPr>
                <w:rFonts w:ascii="Times New Roman" w:eastAsia="Times New Roman" w:hAnsi="Times New Roman" w:cs="Times New Roman"/>
                <w:noProof/>
                <w:sz w:val="24"/>
                <w:szCs w:val="24"/>
              </w:rPr>
            </w:pPr>
          </w:p>
        </w:tc>
        <w:tc>
          <w:tcPr>
            <w:tcW w:w="4849" w:type="pct"/>
            <w:gridSpan w:val="2"/>
          </w:tcPr>
          <w:p w14:paraId="0C60C4B2" w14:textId="77777777" w:rsidR="009776EA" w:rsidRPr="00A4187D" w:rsidRDefault="009776EA"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5.3.5.15. un 5.3.5.31. punktu.</w:t>
            </w:r>
          </w:p>
        </w:tc>
      </w:tr>
      <w:tr w:rsidR="009776EA" w:rsidRPr="00A4187D" w14:paraId="627852D8" w14:textId="77777777" w:rsidTr="00F50E2A">
        <w:tc>
          <w:tcPr>
            <w:tcW w:w="151" w:type="pct"/>
          </w:tcPr>
          <w:p w14:paraId="35C99531"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116D3A84" w14:textId="77777777" w:rsidR="009776EA" w:rsidRPr="00A4187D" w:rsidRDefault="009776EA" w:rsidP="009317AF">
            <w:pPr>
              <w:jc w:val="both"/>
              <w:rPr>
                <w:rFonts w:ascii="Times New Roman" w:eastAsia="Times New Roman" w:hAnsi="Times New Roman" w:cs="Times New Roman"/>
                <w:noProof/>
                <w:sz w:val="24"/>
                <w:szCs w:val="24"/>
              </w:rPr>
            </w:pPr>
          </w:p>
        </w:tc>
        <w:tc>
          <w:tcPr>
            <w:tcW w:w="3242" w:type="pct"/>
          </w:tcPr>
          <w:p w14:paraId="266A98E5"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01BFA888" w14:textId="77777777" w:rsidTr="00F50E2A">
        <w:tc>
          <w:tcPr>
            <w:tcW w:w="151" w:type="pct"/>
          </w:tcPr>
          <w:p w14:paraId="3D0F1783"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b)</w:t>
            </w:r>
          </w:p>
        </w:tc>
        <w:tc>
          <w:tcPr>
            <w:tcW w:w="1607" w:type="pct"/>
          </w:tcPr>
          <w:p w14:paraId="0705DDC7"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Dzeltena</w:t>
            </w:r>
          </w:p>
        </w:tc>
        <w:tc>
          <w:tcPr>
            <w:tcW w:w="3242" w:type="pct"/>
          </w:tcPr>
          <w:p w14:paraId="0719BEF6"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4A28606C" w14:textId="77777777" w:rsidTr="00F50E2A">
        <w:tc>
          <w:tcPr>
            <w:tcW w:w="151" w:type="pct"/>
          </w:tcPr>
          <w:p w14:paraId="30B10F9F"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13B112AB"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Sarkanās krāsas robeža</w:t>
            </w:r>
          </w:p>
        </w:tc>
        <w:tc>
          <w:tcPr>
            <w:tcW w:w="3242" w:type="pct"/>
          </w:tcPr>
          <w:p w14:paraId="0B25F4AE" w14:textId="77777777" w:rsidR="009776EA" w:rsidRPr="00A4187D" w:rsidRDefault="009776EA" w:rsidP="009317AF">
            <w:pPr>
              <w:pStyle w:val="BodyText"/>
              <w:rPr>
                <w:rFonts w:cs="Times New Roman"/>
              </w:rPr>
            </w:pPr>
            <w:r w:rsidRPr="00A4187D">
              <w:rPr>
                <w:rFonts w:cs="Times New Roman"/>
              </w:rPr>
              <w:t>y=0,382</w:t>
            </w:r>
          </w:p>
        </w:tc>
      </w:tr>
      <w:tr w:rsidR="009776EA" w:rsidRPr="00A4187D" w14:paraId="102CF6E9" w14:textId="77777777" w:rsidTr="00F50E2A">
        <w:tc>
          <w:tcPr>
            <w:tcW w:w="151" w:type="pct"/>
          </w:tcPr>
          <w:p w14:paraId="0A07E555"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6BF5960A"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Baltās krāsas robeža</w:t>
            </w:r>
          </w:p>
        </w:tc>
        <w:tc>
          <w:tcPr>
            <w:tcW w:w="3242" w:type="pct"/>
          </w:tcPr>
          <w:p w14:paraId="4789E542" w14:textId="77777777" w:rsidR="009776EA" w:rsidRPr="00A4187D" w:rsidRDefault="009776EA" w:rsidP="009317AF">
            <w:pPr>
              <w:pStyle w:val="BodyText"/>
              <w:rPr>
                <w:rFonts w:cs="Times New Roman"/>
              </w:rPr>
            </w:pPr>
            <w:r w:rsidRPr="00A4187D">
              <w:rPr>
                <w:rFonts w:cs="Times New Roman"/>
              </w:rPr>
              <w:t>y=0,790–0,667x</w:t>
            </w:r>
          </w:p>
        </w:tc>
      </w:tr>
      <w:tr w:rsidR="009776EA" w:rsidRPr="00A4187D" w14:paraId="0F943A2E" w14:textId="77777777" w:rsidTr="00F50E2A">
        <w:tc>
          <w:tcPr>
            <w:tcW w:w="151" w:type="pct"/>
          </w:tcPr>
          <w:p w14:paraId="28090BA2"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7E100829"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Zaļās krāsas robeža</w:t>
            </w:r>
          </w:p>
        </w:tc>
        <w:tc>
          <w:tcPr>
            <w:tcW w:w="3242" w:type="pct"/>
          </w:tcPr>
          <w:p w14:paraId="48160395" w14:textId="77777777" w:rsidR="009776EA" w:rsidRPr="00A4187D" w:rsidRDefault="009776EA" w:rsidP="009317AF">
            <w:pPr>
              <w:pStyle w:val="BodyText"/>
              <w:rPr>
                <w:rFonts w:cs="Times New Roman"/>
              </w:rPr>
            </w:pPr>
            <w:r w:rsidRPr="00A4187D">
              <w:rPr>
                <w:rFonts w:cs="Times New Roman"/>
              </w:rPr>
              <w:t>y=x–0,120</w:t>
            </w:r>
          </w:p>
        </w:tc>
      </w:tr>
      <w:tr w:rsidR="009776EA" w:rsidRPr="00A4187D" w14:paraId="20A74009" w14:textId="77777777" w:rsidTr="00F50E2A">
        <w:tc>
          <w:tcPr>
            <w:tcW w:w="151" w:type="pct"/>
          </w:tcPr>
          <w:p w14:paraId="4488C263"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4D963B56" w14:textId="77777777" w:rsidR="009776EA" w:rsidRPr="00A4187D" w:rsidRDefault="009776EA" w:rsidP="009317AF">
            <w:pPr>
              <w:jc w:val="both"/>
              <w:rPr>
                <w:rFonts w:ascii="Times New Roman" w:eastAsia="Times New Roman" w:hAnsi="Times New Roman" w:cs="Times New Roman"/>
                <w:noProof/>
                <w:sz w:val="24"/>
                <w:szCs w:val="24"/>
              </w:rPr>
            </w:pPr>
          </w:p>
        </w:tc>
        <w:tc>
          <w:tcPr>
            <w:tcW w:w="3242" w:type="pct"/>
          </w:tcPr>
          <w:p w14:paraId="176F3740"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22722182" w14:textId="77777777" w:rsidTr="00F50E2A">
        <w:tc>
          <w:tcPr>
            <w:tcW w:w="151" w:type="pct"/>
          </w:tcPr>
          <w:p w14:paraId="4B504C12"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c)</w:t>
            </w:r>
          </w:p>
        </w:tc>
        <w:tc>
          <w:tcPr>
            <w:tcW w:w="1607" w:type="pct"/>
          </w:tcPr>
          <w:p w14:paraId="62832E39"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Zaļa</w:t>
            </w:r>
          </w:p>
        </w:tc>
        <w:tc>
          <w:tcPr>
            <w:tcW w:w="3242" w:type="pct"/>
          </w:tcPr>
          <w:p w14:paraId="5D9118D2"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222855C5" w14:textId="77777777" w:rsidTr="00F50E2A">
        <w:tc>
          <w:tcPr>
            <w:tcW w:w="151" w:type="pct"/>
          </w:tcPr>
          <w:p w14:paraId="0F7C3D50"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2C48EBAC"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42" w:type="pct"/>
          </w:tcPr>
          <w:p w14:paraId="0485F583"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x=0,360–0,080y</w:t>
            </w:r>
          </w:p>
        </w:tc>
      </w:tr>
      <w:tr w:rsidR="009776EA" w:rsidRPr="00A4187D" w14:paraId="06001792" w14:textId="77777777" w:rsidTr="00F50E2A">
        <w:tc>
          <w:tcPr>
            <w:tcW w:w="151" w:type="pct"/>
          </w:tcPr>
          <w:p w14:paraId="006F1C5E"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41A005A9"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Baltās krāsas robeža</w:t>
            </w:r>
          </w:p>
        </w:tc>
        <w:tc>
          <w:tcPr>
            <w:tcW w:w="3242" w:type="pct"/>
          </w:tcPr>
          <w:p w14:paraId="3305F120"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x=0,650y</w:t>
            </w:r>
          </w:p>
        </w:tc>
      </w:tr>
      <w:tr w:rsidR="009776EA" w:rsidRPr="00A4187D" w14:paraId="019D5D63" w14:textId="77777777" w:rsidTr="00F50E2A">
        <w:tc>
          <w:tcPr>
            <w:tcW w:w="151" w:type="pct"/>
          </w:tcPr>
          <w:p w14:paraId="4C94DF54"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06488890"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Zilās krāsas robeža</w:t>
            </w:r>
          </w:p>
        </w:tc>
        <w:tc>
          <w:tcPr>
            <w:tcW w:w="3242" w:type="pct"/>
          </w:tcPr>
          <w:p w14:paraId="27ABB722"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y=0,390–0,171x</w:t>
            </w:r>
          </w:p>
        </w:tc>
      </w:tr>
      <w:tr w:rsidR="009776EA" w:rsidRPr="00A4187D" w14:paraId="2A90E408" w14:textId="77777777" w:rsidTr="00F50E2A">
        <w:tc>
          <w:tcPr>
            <w:tcW w:w="151" w:type="pct"/>
          </w:tcPr>
          <w:p w14:paraId="0D143DC4"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5C922E6B" w14:textId="77777777" w:rsidR="009776EA" w:rsidRPr="00A4187D" w:rsidRDefault="009776EA" w:rsidP="009317AF">
            <w:pPr>
              <w:jc w:val="both"/>
              <w:rPr>
                <w:rFonts w:ascii="Times New Roman" w:eastAsia="Times New Roman" w:hAnsi="Times New Roman" w:cs="Times New Roman"/>
                <w:noProof/>
                <w:sz w:val="24"/>
                <w:szCs w:val="24"/>
              </w:rPr>
            </w:pPr>
          </w:p>
        </w:tc>
        <w:tc>
          <w:tcPr>
            <w:tcW w:w="3242" w:type="pct"/>
          </w:tcPr>
          <w:p w14:paraId="6F0B9646"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0346EABA" w14:textId="77777777" w:rsidTr="00F50E2A">
        <w:tc>
          <w:tcPr>
            <w:tcW w:w="151" w:type="pct"/>
          </w:tcPr>
          <w:p w14:paraId="1388D044"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d)</w:t>
            </w:r>
          </w:p>
        </w:tc>
        <w:tc>
          <w:tcPr>
            <w:tcW w:w="1607" w:type="pct"/>
          </w:tcPr>
          <w:p w14:paraId="02AA6D84"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Zila</w:t>
            </w:r>
          </w:p>
        </w:tc>
        <w:tc>
          <w:tcPr>
            <w:tcW w:w="3242" w:type="pct"/>
          </w:tcPr>
          <w:p w14:paraId="5F3805E4"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1E83998A" w14:textId="77777777" w:rsidTr="00F50E2A">
        <w:tc>
          <w:tcPr>
            <w:tcW w:w="151" w:type="pct"/>
          </w:tcPr>
          <w:p w14:paraId="52A7A574"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048342B7"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Zaļās krāsas robeža</w:t>
            </w:r>
          </w:p>
        </w:tc>
        <w:tc>
          <w:tcPr>
            <w:tcW w:w="3242" w:type="pct"/>
          </w:tcPr>
          <w:p w14:paraId="3AA31C5B"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y=0,805x+0,065</w:t>
            </w:r>
          </w:p>
        </w:tc>
      </w:tr>
      <w:tr w:rsidR="009776EA" w:rsidRPr="00A4187D" w14:paraId="53B945D4" w14:textId="77777777" w:rsidTr="00F50E2A">
        <w:tc>
          <w:tcPr>
            <w:tcW w:w="151" w:type="pct"/>
          </w:tcPr>
          <w:p w14:paraId="39A60BBD"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321D2BE0"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Baltās krāsas robeža</w:t>
            </w:r>
          </w:p>
        </w:tc>
        <w:tc>
          <w:tcPr>
            <w:tcW w:w="3242" w:type="pct"/>
          </w:tcPr>
          <w:p w14:paraId="2428FE87"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y=0,400–x</w:t>
            </w:r>
          </w:p>
        </w:tc>
      </w:tr>
      <w:tr w:rsidR="009776EA" w:rsidRPr="00A4187D" w14:paraId="44EC0885" w14:textId="77777777" w:rsidTr="00F50E2A">
        <w:tc>
          <w:tcPr>
            <w:tcW w:w="151" w:type="pct"/>
          </w:tcPr>
          <w:p w14:paraId="05B8A61E"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17C9870C"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Violetās krāsas robeža</w:t>
            </w:r>
          </w:p>
        </w:tc>
        <w:tc>
          <w:tcPr>
            <w:tcW w:w="3242" w:type="pct"/>
          </w:tcPr>
          <w:p w14:paraId="294E890A"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x=0,600y+0,133</w:t>
            </w:r>
          </w:p>
        </w:tc>
      </w:tr>
      <w:tr w:rsidR="009776EA" w:rsidRPr="00A4187D" w14:paraId="32E55F5E" w14:textId="77777777" w:rsidTr="00F50E2A">
        <w:tc>
          <w:tcPr>
            <w:tcW w:w="151" w:type="pct"/>
          </w:tcPr>
          <w:p w14:paraId="2E0F9F86"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28679CEA" w14:textId="77777777" w:rsidR="009776EA" w:rsidRPr="00A4187D" w:rsidRDefault="009776EA" w:rsidP="009317AF">
            <w:pPr>
              <w:jc w:val="both"/>
              <w:rPr>
                <w:rFonts w:ascii="Times New Roman" w:eastAsia="Times New Roman" w:hAnsi="Times New Roman" w:cs="Times New Roman"/>
                <w:noProof/>
                <w:sz w:val="24"/>
                <w:szCs w:val="24"/>
              </w:rPr>
            </w:pPr>
          </w:p>
        </w:tc>
        <w:tc>
          <w:tcPr>
            <w:tcW w:w="3242" w:type="pct"/>
          </w:tcPr>
          <w:p w14:paraId="29FB908E"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5CFE03C2" w14:textId="77777777" w:rsidTr="00F50E2A">
        <w:tc>
          <w:tcPr>
            <w:tcW w:w="151" w:type="pct"/>
          </w:tcPr>
          <w:p w14:paraId="24887370"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e)</w:t>
            </w:r>
          </w:p>
        </w:tc>
        <w:tc>
          <w:tcPr>
            <w:tcW w:w="1607" w:type="pct"/>
          </w:tcPr>
          <w:p w14:paraId="21C164CF"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Balta</w:t>
            </w:r>
          </w:p>
        </w:tc>
        <w:tc>
          <w:tcPr>
            <w:tcW w:w="3242" w:type="pct"/>
          </w:tcPr>
          <w:p w14:paraId="134519DE"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3A7BBCC6" w14:textId="77777777" w:rsidTr="00F50E2A">
        <w:tc>
          <w:tcPr>
            <w:tcW w:w="151" w:type="pct"/>
          </w:tcPr>
          <w:p w14:paraId="17E30677"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7B7BC6AA"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42" w:type="pct"/>
          </w:tcPr>
          <w:p w14:paraId="568153E1"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x=0,500</w:t>
            </w:r>
          </w:p>
        </w:tc>
      </w:tr>
      <w:tr w:rsidR="009776EA" w:rsidRPr="00A4187D" w14:paraId="5648A830" w14:textId="77777777" w:rsidTr="00F50E2A">
        <w:tc>
          <w:tcPr>
            <w:tcW w:w="151" w:type="pct"/>
          </w:tcPr>
          <w:p w14:paraId="3805D032"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5210E6F4"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Zilās krāsas robeža</w:t>
            </w:r>
          </w:p>
        </w:tc>
        <w:tc>
          <w:tcPr>
            <w:tcW w:w="3242" w:type="pct"/>
          </w:tcPr>
          <w:p w14:paraId="6D7901D8"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x=0,285</w:t>
            </w:r>
          </w:p>
        </w:tc>
      </w:tr>
      <w:tr w:rsidR="009776EA" w:rsidRPr="00A4187D" w14:paraId="08A94E63" w14:textId="77777777" w:rsidTr="00F50E2A">
        <w:tc>
          <w:tcPr>
            <w:tcW w:w="151" w:type="pct"/>
          </w:tcPr>
          <w:p w14:paraId="3C6928DB"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29513738"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Zaļās krāsas robeža</w:t>
            </w:r>
          </w:p>
        </w:tc>
        <w:tc>
          <w:tcPr>
            <w:tcW w:w="3242" w:type="pct"/>
          </w:tcPr>
          <w:p w14:paraId="2BC03B22"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y=0,440 un y=0,150+0,640x</w:t>
            </w:r>
          </w:p>
        </w:tc>
      </w:tr>
      <w:tr w:rsidR="009776EA" w:rsidRPr="00A4187D" w14:paraId="2FA43516" w14:textId="77777777" w:rsidTr="00F50E2A">
        <w:tc>
          <w:tcPr>
            <w:tcW w:w="151" w:type="pct"/>
          </w:tcPr>
          <w:p w14:paraId="6230E6EF"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091836CB"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Violetās krāsas robeža</w:t>
            </w:r>
          </w:p>
        </w:tc>
        <w:tc>
          <w:tcPr>
            <w:tcW w:w="3242" w:type="pct"/>
          </w:tcPr>
          <w:p w14:paraId="00FAC6AB"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y=0,050+0,750x un y=0,382</w:t>
            </w:r>
          </w:p>
        </w:tc>
      </w:tr>
      <w:tr w:rsidR="009776EA" w:rsidRPr="00A4187D" w14:paraId="3FBCFB45" w14:textId="77777777" w:rsidTr="00F50E2A">
        <w:tc>
          <w:tcPr>
            <w:tcW w:w="151" w:type="pct"/>
          </w:tcPr>
          <w:p w14:paraId="499551DA"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0071FAC5" w14:textId="77777777" w:rsidR="009776EA" w:rsidRPr="00A4187D" w:rsidRDefault="009776EA" w:rsidP="009317AF">
            <w:pPr>
              <w:jc w:val="both"/>
              <w:rPr>
                <w:rFonts w:ascii="Times New Roman" w:eastAsia="Times New Roman" w:hAnsi="Times New Roman" w:cs="Times New Roman"/>
                <w:noProof/>
                <w:sz w:val="24"/>
                <w:szCs w:val="24"/>
              </w:rPr>
            </w:pPr>
          </w:p>
        </w:tc>
        <w:tc>
          <w:tcPr>
            <w:tcW w:w="3242" w:type="pct"/>
          </w:tcPr>
          <w:p w14:paraId="2FADF5D7"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18252DD9" w14:textId="77777777" w:rsidTr="00F50E2A">
        <w:tc>
          <w:tcPr>
            <w:tcW w:w="151" w:type="pct"/>
          </w:tcPr>
          <w:p w14:paraId="500053F4"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f)</w:t>
            </w:r>
          </w:p>
        </w:tc>
        <w:tc>
          <w:tcPr>
            <w:tcW w:w="1607" w:type="pct"/>
          </w:tcPr>
          <w:p w14:paraId="37A19D8B"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Maināmas intensitātes balta</w:t>
            </w:r>
          </w:p>
        </w:tc>
        <w:tc>
          <w:tcPr>
            <w:tcW w:w="3242" w:type="pct"/>
          </w:tcPr>
          <w:p w14:paraId="4E25B889" w14:textId="77777777" w:rsidR="009776EA" w:rsidRPr="00A4187D" w:rsidRDefault="009776EA" w:rsidP="009317AF">
            <w:pPr>
              <w:jc w:val="both"/>
              <w:rPr>
                <w:rFonts w:ascii="Times New Roman" w:eastAsia="Times New Roman" w:hAnsi="Times New Roman" w:cs="Times New Roman"/>
                <w:noProof/>
                <w:sz w:val="24"/>
                <w:szCs w:val="24"/>
              </w:rPr>
            </w:pPr>
          </w:p>
        </w:tc>
      </w:tr>
      <w:tr w:rsidR="009776EA" w:rsidRPr="00A4187D" w14:paraId="61C20620" w14:textId="77777777" w:rsidTr="00F50E2A">
        <w:tc>
          <w:tcPr>
            <w:tcW w:w="151" w:type="pct"/>
          </w:tcPr>
          <w:p w14:paraId="655C9BA5"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2CCC0387"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42" w:type="pct"/>
          </w:tcPr>
          <w:p w14:paraId="29B00BD0" w14:textId="77777777" w:rsidR="009776EA" w:rsidRPr="00A4187D" w:rsidRDefault="009776EA" w:rsidP="009317AF">
            <w:pPr>
              <w:jc w:val="both"/>
              <w:rPr>
                <w:rFonts w:ascii="Times New Roman" w:eastAsia="Times New Roman" w:hAnsi="Times New Roman" w:cs="Times New Roman"/>
                <w:noProof/>
                <w:sz w:val="24"/>
                <w:szCs w:val="24"/>
              </w:rPr>
            </w:pPr>
            <w:r w:rsidRPr="00A4187D">
              <w:rPr>
                <w:rFonts w:ascii="Times New Roman" w:hAnsi="Times New Roman" w:cs="Times New Roman"/>
                <w:sz w:val="24"/>
              </w:rPr>
              <w:t>x=0,255+0,750y un y=0,790–0,667x</w:t>
            </w:r>
          </w:p>
        </w:tc>
      </w:tr>
      <w:tr w:rsidR="009776EA" w:rsidRPr="00A4187D" w14:paraId="0052B147" w14:textId="77777777" w:rsidTr="00F50E2A">
        <w:tc>
          <w:tcPr>
            <w:tcW w:w="151" w:type="pct"/>
          </w:tcPr>
          <w:p w14:paraId="6B71D21D"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0896903C"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Zilās krāsas robeža</w:t>
            </w:r>
          </w:p>
        </w:tc>
        <w:tc>
          <w:tcPr>
            <w:tcW w:w="3242" w:type="pct"/>
          </w:tcPr>
          <w:p w14:paraId="1327FE4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x=0,285</w:t>
            </w:r>
          </w:p>
        </w:tc>
      </w:tr>
      <w:tr w:rsidR="009776EA" w:rsidRPr="00A4187D" w14:paraId="5015FDB8" w14:textId="77777777" w:rsidTr="00F50E2A">
        <w:tc>
          <w:tcPr>
            <w:tcW w:w="151" w:type="pct"/>
          </w:tcPr>
          <w:p w14:paraId="7F67AF34"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47B969DC"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Zaļās krāsas robeža</w:t>
            </w:r>
          </w:p>
        </w:tc>
        <w:tc>
          <w:tcPr>
            <w:tcW w:w="3242" w:type="pct"/>
          </w:tcPr>
          <w:p w14:paraId="2F1EEA79"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y=0,440 un y=0,150+0,640x</w:t>
            </w:r>
          </w:p>
        </w:tc>
      </w:tr>
      <w:tr w:rsidR="009776EA" w:rsidRPr="00A4187D" w14:paraId="1444BEE1" w14:textId="77777777" w:rsidTr="00F50E2A">
        <w:tc>
          <w:tcPr>
            <w:tcW w:w="151" w:type="pct"/>
          </w:tcPr>
          <w:p w14:paraId="76B36CE8" w14:textId="77777777" w:rsidR="009776EA" w:rsidRPr="00A4187D" w:rsidRDefault="009776EA" w:rsidP="009317AF">
            <w:pPr>
              <w:jc w:val="both"/>
              <w:rPr>
                <w:rFonts w:ascii="Times New Roman" w:eastAsia="Times New Roman" w:hAnsi="Times New Roman" w:cs="Times New Roman"/>
                <w:noProof/>
                <w:sz w:val="24"/>
                <w:szCs w:val="24"/>
              </w:rPr>
            </w:pPr>
          </w:p>
        </w:tc>
        <w:tc>
          <w:tcPr>
            <w:tcW w:w="1607" w:type="pct"/>
          </w:tcPr>
          <w:p w14:paraId="5C660427"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Violetās krāsas robeža</w:t>
            </w:r>
          </w:p>
        </w:tc>
        <w:tc>
          <w:tcPr>
            <w:tcW w:w="3242" w:type="pct"/>
          </w:tcPr>
          <w:p w14:paraId="50BA4062"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y=0,050+0,750x un y=0,382</w:t>
            </w:r>
          </w:p>
        </w:tc>
      </w:tr>
    </w:tbl>
    <w:p w14:paraId="2C5B77F6" w14:textId="77777777" w:rsidR="009776EA" w:rsidRPr="00A4187D" w:rsidRDefault="009776EA" w:rsidP="009776EA">
      <w:pPr>
        <w:jc w:val="both"/>
        <w:rPr>
          <w:rFonts w:ascii="Times New Roman" w:eastAsia="Times New Roman" w:hAnsi="Times New Roman" w:cs="Times New Roman"/>
          <w:b/>
          <w:bCs/>
          <w:noProof/>
          <w:sz w:val="24"/>
          <w:szCs w:val="24"/>
        </w:rPr>
      </w:pPr>
    </w:p>
    <w:p w14:paraId="4C15D103"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Norādījumi par hromatisma izmaiņām, kas rodas, temperatūrai iedarbojoties uz filtrēšanas elementiem, ir sniegti dokumenta “Aerodrome Design Manual” (dok. Nr. 9157) 4. daļā.</w:t>
      </w:r>
    </w:p>
    <w:p w14:paraId="7C004637" w14:textId="77777777" w:rsidR="009776EA" w:rsidRPr="00A4187D" w:rsidRDefault="009776EA" w:rsidP="009776EA">
      <w:pPr>
        <w:jc w:val="both"/>
        <w:rPr>
          <w:rFonts w:ascii="Times New Roman" w:eastAsia="Times New Roman" w:hAnsi="Times New Roman" w:cs="Times New Roman"/>
          <w:noProof/>
          <w:sz w:val="24"/>
          <w:szCs w:val="24"/>
        </w:rPr>
      </w:pPr>
    </w:p>
    <w:p w14:paraId="607494F5"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apgaismojuma intensitātes mazināšana nav nepieciešama vai ja novērotājiem ar defektīvu krāsu redzi jāspēj noteikt gaismas krāsu, zaļās gaismas signāliem jāietilpst turpmāk norādītajās robežās.</w:t>
      </w:r>
    </w:p>
    <w:p w14:paraId="73836E3E" w14:textId="77777777" w:rsidR="009776EA" w:rsidRPr="00A4187D" w:rsidRDefault="009776EA" w:rsidP="009776EA">
      <w:pPr>
        <w:jc w:val="both"/>
        <w:rPr>
          <w:rFonts w:ascii="Times New Roman" w:eastAsia="Times New Roman" w:hAnsi="Times New Roman" w:cs="Times New Roman"/>
          <w:i/>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6691"/>
      </w:tblGrid>
      <w:tr w:rsidR="009776EA" w:rsidRPr="00A4187D" w14:paraId="1E1FB86E" w14:textId="77777777" w:rsidTr="009317AF">
        <w:tc>
          <w:tcPr>
            <w:tcW w:w="1335" w:type="pct"/>
          </w:tcPr>
          <w:p w14:paraId="1429284D" w14:textId="77777777" w:rsidR="009776EA" w:rsidRPr="00A4187D" w:rsidRDefault="009776EA"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Dzeltenās krāsas robeža</w:t>
            </w:r>
          </w:p>
        </w:tc>
        <w:tc>
          <w:tcPr>
            <w:tcW w:w="3665" w:type="pct"/>
          </w:tcPr>
          <w:p w14:paraId="09FBDB7B" w14:textId="77777777" w:rsidR="009776EA" w:rsidRPr="00A4187D" w:rsidRDefault="009776EA" w:rsidP="009317AF">
            <w:pPr>
              <w:tabs>
                <w:tab w:val="left" w:pos="278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y=0,726–0,726x</w:t>
            </w:r>
          </w:p>
        </w:tc>
      </w:tr>
      <w:tr w:rsidR="009776EA" w:rsidRPr="00A4187D" w14:paraId="5FE91D11" w14:textId="77777777" w:rsidTr="009317AF">
        <w:tc>
          <w:tcPr>
            <w:tcW w:w="1335" w:type="pct"/>
          </w:tcPr>
          <w:p w14:paraId="41F31706" w14:textId="77777777" w:rsidR="009776EA" w:rsidRPr="00A4187D" w:rsidRDefault="009776EA" w:rsidP="009317AF">
            <w:pPr>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665" w:type="pct"/>
          </w:tcPr>
          <w:p w14:paraId="25C70A76" w14:textId="77777777" w:rsidR="009776EA" w:rsidRPr="00A4187D" w:rsidRDefault="009776EA" w:rsidP="009317AF">
            <w:pPr>
              <w:tabs>
                <w:tab w:val="left" w:pos="2780"/>
              </w:tabs>
              <w:jc w:val="both"/>
              <w:rPr>
                <w:rFonts w:ascii="Times New Roman" w:hAnsi="Times New Roman" w:cs="Times New Roman"/>
                <w:i/>
                <w:noProof/>
                <w:sz w:val="24"/>
                <w:szCs w:val="24"/>
              </w:rPr>
            </w:pPr>
            <w:r w:rsidRPr="00A4187D">
              <w:rPr>
                <w:rFonts w:ascii="Times New Roman" w:hAnsi="Times New Roman" w:cs="Times New Roman"/>
                <w:i/>
                <w:sz w:val="24"/>
              </w:rPr>
              <w:t>x=0,650y</w:t>
            </w:r>
          </w:p>
        </w:tc>
      </w:tr>
      <w:tr w:rsidR="009776EA" w:rsidRPr="00A4187D" w14:paraId="3606743C" w14:textId="77777777" w:rsidTr="009317AF">
        <w:tc>
          <w:tcPr>
            <w:tcW w:w="1335" w:type="pct"/>
          </w:tcPr>
          <w:p w14:paraId="0D0D0AF7" w14:textId="77777777" w:rsidR="009776EA" w:rsidRPr="00A4187D" w:rsidRDefault="009776EA"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Zilās krāsas robeža</w:t>
            </w:r>
          </w:p>
        </w:tc>
        <w:tc>
          <w:tcPr>
            <w:tcW w:w="3665" w:type="pct"/>
          </w:tcPr>
          <w:p w14:paraId="486A6DE3" w14:textId="77777777" w:rsidR="009776EA" w:rsidRPr="00A4187D" w:rsidRDefault="009776EA" w:rsidP="009317AF">
            <w:pPr>
              <w:tabs>
                <w:tab w:val="left" w:pos="278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y=0,390–0,171x</w:t>
            </w:r>
          </w:p>
        </w:tc>
      </w:tr>
    </w:tbl>
    <w:p w14:paraId="30A5E250" w14:textId="77777777" w:rsidR="009776EA" w:rsidRPr="00A4187D" w:rsidRDefault="009776EA" w:rsidP="009776EA">
      <w:pPr>
        <w:jc w:val="both"/>
        <w:rPr>
          <w:rFonts w:ascii="Times New Roman" w:eastAsia="Times New Roman" w:hAnsi="Times New Roman" w:cs="Times New Roman"/>
          <w:iCs/>
          <w:noProof/>
          <w:sz w:val="24"/>
          <w:szCs w:val="24"/>
        </w:rPr>
      </w:pPr>
    </w:p>
    <w:p w14:paraId="66E7D999"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krāsas signālam ir jābūt redzamam no liela attāluma, praksē pieņemts izmantot krāsas, kas ietilpst 2.1.2. punktā norādītajās robežās.</w:t>
      </w:r>
    </w:p>
    <w:p w14:paraId="6793A7CF" w14:textId="77777777" w:rsidR="009776EA" w:rsidRPr="00A4187D" w:rsidRDefault="009776EA" w:rsidP="009776EA">
      <w:pPr>
        <w:jc w:val="both"/>
        <w:rPr>
          <w:rFonts w:ascii="Times New Roman" w:eastAsia="Times New Roman" w:hAnsi="Times New Roman" w:cs="Times New Roman"/>
          <w:i/>
          <w:noProof/>
          <w:sz w:val="24"/>
          <w:szCs w:val="24"/>
        </w:rPr>
      </w:pPr>
    </w:p>
    <w:p w14:paraId="26999940"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2.1.3.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uzlabota krāsas atpazīstamība no baltās krāsas ir svarīgāka par maksimālo redzamības attālumu, zaļās krāsas signāliem jāietilpst turpmāk tabulā norādītajās robežās.</w:t>
      </w:r>
    </w:p>
    <w:p w14:paraId="6D98F90D"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6691"/>
      </w:tblGrid>
      <w:tr w:rsidR="009776EA" w:rsidRPr="00A4187D" w14:paraId="6202CEC4" w14:textId="77777777" w:rsidTr="009317AF">
        <w:tc>
          <w:tcPr>
            <w:tcW w:w="1335" w:type="pct"/>
          </w:tcPr>
          <w:p w14:paraId="20974888" w14:textId="77777777" w:rsidR="009776EA" w:rsidRPr="00A4187D" w:rsidRDefault="009776EA"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Dzeltenās krāsas robeža</w:t>
            </w:r>
          </w:p>
        </w:tc>
        <w:tc>
          <w:tcPr>
            <w:tcW w:w="3665" w:type="pct"/>
          </w:tcPr>
          <w:p w14:paraId="66C656F4" w14:textId="77777777" w:rsidR="009776EA" w:rsidRPr="00A4187D" w:rsidRDefault="009776EA" w:rsidP="009317AF">
            <w:pPr>
              <w:tabs>
                <w:tab w:val="left" w:pos="278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y=0,726–0,726x</w:t>
            </w:r>
          </w:p>
        </w:tc>
      </w:tr>
      <w:tr w:rsidR="009776EA" w:rsidRPr="00A4187D" w14:paraId="0A8FB59F" w14:textId="77777777" w:rsidTr="009317AF">
        <w:tc>
          <w:tcPr>
            <w:tcW w:w="1335" w:type="pct"/>
          </w:tcPr>
          <w:p w14:paraId="20C32646" w14:textId="77777777" w:rsidR="009776EA" w:rsidRPr="00A4187D" w:rsidRDefault="009776EA" w:rsidP="009317AF">
            <w:pPr>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665" w:type="pct"/>
          </w:tcPr>
          <w:p w14:paraId="79A00293" w14:textId="77777777" w:rsidR="009776EA" w:rsidRPr="00A4187D" w:rsidRDefault="009776EA" w:rsidP="009317AF">
            <w:pPr>
              <w:tabs>
                <w:tab w:val="left" w:pos="278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x=0,625y–0,041</w:t>
            </w:r>
          </w:p>
        </w:tc>
      </w:tr>
      <w:tr w:rsidR="009776EA" w:rsidRPr="00A4187D" w14:paraId="0F926514" w14:textId="77777777" w:rsidTr="009317AF">
        <w:tc>
          <w:tcPr>
            <w:tcW w:w="1335" w:type="pct"/>
          </w:tcPr>
          <w:p w14:paraId="46373DBF" w14:textId="77777777" w:rsidR="009776EA" w:rsidRPr="00A4187D" w:rsidRDefault="009776EA" w:rsidP="009317AF">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lastRenderedPageBreak/>
              <w:t>Zilās krāsas robeža</w:t>
            </w:r>
          </w:p>
        </w:tc>
        <w:tc>
          <w:tcPr>
            <w:tcW w:w="3665" w:type="pct"/>
          </w:tcPr>
          <w:p w14:paraId="5048AFF0" w14:textId="77777777" w:rsidR="009776EA" w:rsidRPr="00A4187D" w:rsidRDefault="009776EA" w:rsidP="009317AF">
            <w:pPr>
              <w:tabs>
                <w:tab w:val="left" w:pos="278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y=0,390–0,171x</w:t>
            </w:r>
          </w:p>
        </w:tc>
      </w:tr>
    </w:tbl>
    <w:p w14:paraId="7E3C7067" w14:textId="77777777" w:rsidR="009776EA" w:rsidRPr="00A4187D" w:rsidRDefault="009776EA" w:rsidP="009776EA">
      <w:pPr>
        <w:jc w:val="both"/>
        <w:rPr>
          <w:rFonts w:ascii="Times New Roman" w:eastAsia="Times New Roman" w:hAnsi="Times New Roman" w:cs="Times New Roman"/>
          <w:b/>
          <w:bCs/>
          <w:noProof/>
          <w:sz w:val="24"/>
          <w:szCs w:val="24"/>
        </w:rPr>
      </w:pPr>
    </w:p>
    <w:p w14:paraId="6FB10BD6" w14:textId="77777777" w:rsidR="009776EA" w:rsidRPr="00A4187D" w:rsidRDefault="009776EA" w:rsidP="009776EA">
      <w:pPr>
        <w:pStyle w:val="BodyText"/>
        <w:jc w:val="center"/>
        <w:rPr>
          <w:rFonts w:cs="Times New Roman"/>
        </w:rPr>
      </w:pPr>
      <w:r w:rsidRPr="00A4187D">
        <w:rPr>
          <w:rFonts w:cs="Times New Roman"/>
        </w:rPr>
        <w:t>2.2. Spēja atšķirt ugunis, kurām ir kvēlspuldzes tipa gaismas avoti</w:t>
      </w:r>
    </w:p>
    <w:p w14:paraId="76200AA6" w14:textId="77777777" w:rsidR="009776EA" w:rsidRPr="00A4187D" w:rsidRDefault="009776EA" w:rsidP="009776EA">
      <w:pPr>
        <w:jc w:val="both"/>
        <w:rPr>
          <w:rFonts w:ascii="Times New Roman" w:eastAsia="Times New Roman" w:hAnsi="Times New Roman" w:cs="Times New Roman"/>
          <w:noProof/>
          <w:sz w:val="24"/>
          <w:szCs w:val="24"/>
        </w:rPr>
      </w:pPr>
    </w:p>
    <w:p w14:paraId="46457086"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2.2.1.</w:t>
      </w:r>
      <w:r w:rsidRPr="00A4187D">
        <w:rPr>
          <w:rFonts w:ascii="Times New Roman" w:hAnsi="Times New Roman" w:cs="Times New Roman"/>
          <w:b/>
          <w:sz w:val="24"/>
        </w:rPr>
        <w:t xml:space="preserve"> Ieteikums.</w:t>
      </w:r>
      <w:r w:rsidRPr="00A4187D">
        <w:rPr>
          <w:rFonts w:ascii="Times New Roman" w:hAnsi="Times New Roman" w:cs="Times New Roman"/>
          <w:sz w:val="24"/>
        </w:rPr>
        <w:t xml:space="preserve"> </w:t>
      </w:r>
      <w:r w:rsidRPr="00A4187D">
        <w:rPr>
          <w:rFonts w:ascii="Times New Roman" w:hAnsi="Times New Roman" w:cs="Times New Roman"/>
          <w:i/>
          <w:sz w:val="24"/>
        </w:rPr>
        <w:t>Ja ir prasība atšķirt dzelteno krāsu no baltās krāsas, tās jārāda īsā laika posmā vai tuvu viena otrai, piemēram, tām secīgi mirgojot no vienas un tās pašas bākas.</w:t>
      </w:r>
    </w:p>
    <w:p w14:paraId="70FAA602" w14:textId="77777777" w:rsidR="009776EA" w:rsidRPr="00A4187D" w:rsidRDefault="009776EA" w:rsidP="009776EA">
      <w:pPr>
        <w:jc w:val="both"/>
        <w:rPr>
          <w:rFonts w:ascii="Times New Roman" w:eastAsia="Times New Roman" w:hAnsi="Times New Roman" w:cs="Times New Roman"/>
          <w:i/>
          <w:noProof/>
          <w:sz w:val="24"/>
          <w:szCs w:val="24"/>
        </w:rPr>
      </w:pPr>
    </w:p>
    <w:p w14:paraId="5ABF990E"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2.2.2.</w:t>
      </w:r>
      <w:r w:rsidRPr="00A4187D">
        <w:rPr>
          <w:rFonts w:ascii="Times New Roman" w:hAnsi="Times New Roman" w:cs="Times New Roman"/>
          <w:b/>
          <w:sz w:val="24"/>
        </w:rPr>
        <w:t xml:space="preserve"> Ieteikums.</w:t>
      </w:r>
      <w:r w:rsidRPr="00A4187D">
        <w:rPr>
          <w:rFonts w:ascii="Times New Roman" w:hAnsi="Times New Roman" w:cs="Times New Roman"/>
          <w:sz w:val="24"/>
        </w:rPr>
        <w:t xml:space="preserve"> </w:t>
      </w:r>
      <w:r w:rsidRPr="00A4187D">
        <w:rPr>
          <w:rFonts w:ascii="Times New Roman" w:hAnsi="Times New Roman" w:cs="Times New Roman"/>
          <w:i/>
          <w:sz w:val="24"/>
        </w:rPr>
        <w:t>Ja ir prasība atšķirt dzelteno krāsu no zaļās krāsas un/vai baltās krāsas, piemēram, kad tās tiek izmantotas nobraukšanas manevrēšanas ceļa ass līnijas ugunīs, dzeltenās gaismas y koordinātu vērtība nedrīkst pārsniegt 0,40.</w:t>
      </w:r>
    </w:p>
    <w:p w14:paraId="035F9185" w14:textId="77777777" w:rsidR="009776EA" w:rsidRPr="00A4187D" w:rsidRDefault="009776EA" w:rsidP="009776EA">
      <w:pPr>
        <w:jc w:val="both"/>
        <w:rPr>
          <w:rFonts w:ascii="Times New Roman" w:eastAsia="Times New Roman" w:hAnsi="Times New Roman" w:cs="Times New Roman"/>
          <w:i/>
          <w:noProof/>
          <w:sz w:val="24"/>
          <w:szCs w:val="24"/>
        </w:rPr>
      </w:pPr>
    </w:p>
    <w:p w14:paraId="045E5038"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Baltās krāsas robežas ir noteiktas, pamatojoties uz pieņēmumu, ka tās tiks izmantotas situācijās, kad gaismas avota raksturojumi (krāsas temperatūra) būtiski nemainīsies.</w:t>
      </w:r>
    </w:p>
    <w:p w14:paraId="313830F6" w14:textId="77777777" w:rsidR="009776EA" w:rsidRPr="00A4187D" w:rsidRDefault="009776EA" w:rsidP="009776EA">
      <w:pPr>
        <w:jc w:val="both"/>
        <w:rPr>
          <w:rFonts w:ascii="Times New Roman" w:eastAsia="Times New Roman" w:hAnsi="Times New Roman" w:cs="Times New Roman"/>
          <w:i/>
          <w:noProof/>
          <w:sz w:val="24"/>
          <w:szCs w:val="24"/>
        </w:rPr>
      </w:pPr>
    </w:p>
    <w:p w14:paraId="53BB252F"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2.2.3.</w:t>
      </w:r>
      <w:r w:rsidRPr="00A4187D">
        <w:rPr>
          <w:rFonts w:ascii="Times New Roman" w:hAnsi="Times New Roman" w:cs="Times New Roman"/>
          <w:b/>
          <w:sz w:val="24"/>
        </w:rPr>
        <w:t xml:space="preserve"> Ieteikums.</w:t>
      </w:r>
      <w:r w:rsidRPr="00A4187D">
        <w:rPr>
          <w:rFonts w:ascii="Times New Roman" w:hAnsi="Times New Roman" w:cs="Times New Roman"/>
          <w:sz w:val="24"/>
        </w:rPr>
        <w:t xml:space="preserve"> </w:t>
      </w:r>
      <w:r w:rsidRPr="00A4187D">
        <w:rPr>
          <w:rFonts w:ascii="Times New Roman" w:hAnsi="Times New Roman" w:cs="Times New Roman"/>
          <w:i/>
          <w:sz w:val="24"/>
        </w:rPr>
        <w:t>Maināmas intensitātes balta krāsa paredzēta izmantošanai tikai tādās ugunīs, kuru intensitātei jābūt maināmai, lai, piemēram, novērstu apžilbināšanu. Ja šī krāsa jāatšķir no dzeltenās krāsas, ugunis jāveido un jāekspluatē tā, lai:</w:t>
      </w:r>
    </w:p>
    <w:p w14:paraId="4D8E516B" w14:textId="77777777" w:rsidR="009776EA" w:rsidRPr="00A4187D" w:rsidRDefault="009776EA" w:rsidP="009776EA">
      <w:pPr>
        <w:jc w:val="both"/>
        <w:rPr>
          <w:rFonts w:ascii="Times New Roman" w:eastAsia="Times New Roman" w:hAnsi="Times New Roman" w:cs="Times New Roman"/>
          <w:i/>
          <w:noProof/>
          <w:sz w:val="24"/>
          <w:szCs w:val="24"/>
        </w:rPr>
      </w:pPr>
    </w:p>
    <w:p w14:paraId="67D64B70" w14:textId="77777777" w:rsidR="009776EA" w:rsidRPr="00A4187D" w:rsidRDefault="009776EA" w:rsidP="009776EA">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dzeltenās krāsas x koordinātas vērtība būtu vismaz par 0,050 lielāka par baltās krāsas x koordinātu un</w:t>
      </w:r>
    </w:p>
    <w:p w14:paraId="2318F22A" w14:textId="77777777" w:rsidR="009776EA" w:rsidRPr="00A4187D" w:rsidRDefault="009776EA" w:rsidP="009776EA">
      <w:pPr>
        <w:ind w:left="284"/>
        <w:jc w:val="both"/>
        <w:rPr>
          <w:rFonts w:ascii="Times New Roman" w:eastAsia="Times New Roman" w:hAnsi="Times New Roman" w:cs="Times New Roman"/>
          <w:i/>
          <w:noProof/>
          <w:sz w:val="24"/>
          <w:szCs w:val="24"/>
        </w:rPr>
      </w:pPr>
    </w:p>
    <w:p w14:paraId="0F0EED02" w14:textId="77777777" w:rsidR="009776EA" w:rsidRPr="00A4187D" w:rsidRDefault="009776EA" w:rsidP="009776EA">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ugunis būtu izvietotas tā, lai dzeltenās ugunis tiktu rādītas vienlaikus ar baltajām ugunīm un tuvu tām.</w:t>
      </w:r>
    </w:p>
    <w:p w14:paraId="4AA71E99" w14:textId="77777777" w:rsidR="009776EA" w:rsidRPr="00A4187D" w:rsidRDefault="009776EA" w:rsidP="009776EA">
      <w:pPr>
        <w:jc w:val="both"/>
        <w:rPr>
          <w:rFonts w:ascii="Times New Roman" w:eastAsia="Times New Roman" w:hAnsi="Times New Roman" w:cs="Times New Roman"/>
          <w:i/>
          <w:noProof/>
          <w:sz w:val="24"/>
          <w:szCs w:val="24"/>
        </w:rPr>
      </w:pPr>
    </w:p>
    <w:p w14:paraId="084DA841" w14:textId="77777777" w:rsidR="009776EA" w:rsidRPr="00A4187D" w:rsidRDefault="009776EA" w:rsidP="009776EA">
      <w:pPr>
        <w:pStyle w:val="BodyText"/>
        <w:jc w:val="center"/>
        <w:rPr>
          <w:rFonts w:cs="Times New Roman"/>
        </w:rPr>
      </w:pPr>
      <w:r w:rsidRPr="00A4187D">
        <w:rPr>
          <w:rFonts w:cs="Times New Roman"/>
        </w:rPr>
        <w:t>2.3. Hromatisma raksturojumi ugunīm ar diožu gaismas avotiem</w:t>
      </w:r>
    </w:p>
    <w:p w14:paraId="263C82D5" w14:textId="77777777" w:rsidR="009776EA" w:rsidRPr="00A4187D" w:rsidRDefault="009776EA" w:rsidP="009776EA">
      <w:pPr>
        <w:jc w:val="both"/>
        <w:rPr>
          <w:rFonts w:ascii="Times New Roman" w:eastAsia="Times New Roman" w:hAnsi="Times New Roman" w:cs="Times New Roman"/>
          <w:noProof/>
          <w:sz w:val="24"/>
          <w:szCs w:val="24"/>
        </w:rPr>
      </w:pPr>
    </w:p>
    <w:p w14:paraId="7A73E836" w14:textId="77777777" w:rsidR="009776EA" w:rsidRPr="00A4187D" w:rsidRDefault="009776EA" w:rsidP="009776EA">
      <w:pPr>
        <w:pStyle w:val="BodyText"/>
        <w:rPr>
          <w:rFonts w:cs="Times New Roman"/>
        </w:rPr>
      </w:pPr>
      <w:r w:rsidRPr="00A4187D">
        <w:rPr>
          <w:rFonts w:cs="Times New Roman"/>
        </w:rPr>
        <w:t xml:space="preserve">2.3.1. Hromatisma raksturojumiem zemes aeronavigācijas ugunīm ar diožu gaismas avotiem, piemēram, ar </w:t>
      </w:r>
      <w:r w:rsidRPr="00A4187D">
        <w:rPr>
          <w:rFonts w:cs="Times New Roman"/>
          <w:i/>
          <w:iCs/>
        </w:rPr>
        <w:t>LED</w:t>
      </w:r>
      <w:r w:rsidRPr="00A4187D">
        <w:rPr>
          <w:rFonts w:cs="Times New Roman"/>
        </w:rPr>
        <w:t>, jāietilpst turpmāk norādītajās robežās.</w:t>
      </w:r>
    </w:p>
    <w:p w14:paraId="4BA060B8" w14:textId="77777777" w:rsidR="009776EA" w:rsidRPr="00A4187D" w:rsidRDefault="009776EA" w:rsidP="009776EA">
      <w:pPr>
        <w:jc w:val="both"/>
        <w:rPr>
          <w:rFonts w:ascii="Times New Roman" w:eastAsia="Times New Roman" w:hAnsi="Times New Roman" w:cs="Times New Roman"/>
          <w:noProof/>
          <w:sz w:val="24"/>
          <w:szCs w:val="24"/>
        </w:rPr>
      </w:pPr>
    </w:p>
    <w:p w14:paraId="62AB4B7B" w14:textId="77777777" w:rsidR="009776EA" w:rsidRPr="00A4187D" w:rsidRDefault="009776EA" w:rsidP="009776EA">
      <w:pPr>
        <w:pStyle w:val="BodyText"/>
        <w:rPr>
          <w:rFonts w:cs="Times New Roman"/>
        </w:rPr>
      </w:pPr>
      <w:r w:rsidRPr="00A4187D">
        <w:rPr>
          <w:rFonts w:cs="Times New Roman"/>
          <w:i/>
          <w:iCs/>
        </w:rPr>
        <w:t>CIE</w:t>
      </w:r>
      <w:r w:rsidRPr="00A4187D">
        <w:rPr>
          <w:rFonts w:cs="Times New Roman"/>
        </w:rPr>
        <w:t xml:space="preserve"> vienādojumi (skat. A1-1b. attēlu)</w:t>
      </w:r>
    </w:p>
    <w:p w14:paraId="607BA950" w14:textId="77777777" w:rsidR="009776EA" w:rsidRPr="00A4187D" w:rsidRDefault="009776EA" w:rsidP="009776E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13"/>
        <w:gridCol w:w="2968"/>
        <w:gridCol w:w="5847"/>
      </w:tblGrid>
      <w:tr w:rsidR="009776EA" w:rsidRPr="00A4187D" w14:paraId="09D05F85" w14:textId="77777777" w:rsidTr="00F50E2A">
        <w:tc>
          <w:tcPr>
            <w:tcW w:w="171" w:type="pct"/>
          </w:tcPr>
          <w:p w14:paraId="031B5708"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a)</w:t>
            </w:r>
          </w:p>
        </w:tc>
        <w:tc>
          <w:tcPr>
            <w:tcW w:w="1626" w:type="pct"/>
          </w:tcPr>
          <w:p w14:paraId="4AE66FC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Sarkana</w:t>
            </w:r>
          </w:p>
        </w:tc>
        <w:tc>
          <w:tcPr>
            <w:tcW w:w="3203" w:type="pct"/>
          </w:tcPr>
          <w:p w14:paraId="055ADCAC"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0C352CCE" w14:textId="77777777" w:rsidTr="00F50E2A">
        <w:tc>
          <w:tcPr>
            <w:tcW w:w="171" w:type="pct"/>
          </w:tcPr>
          <w:p w14:paraId="19ED2B2A"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3A9DA66D"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Violetās krāsas robeža</w:t>
            </w:r>
          </w:p>
        </w:tc>
        <w:tc>
          <w:tcPr>
            <w:tcW w:w="3203" w:type="pct"/>
          </w:tcPr>
          <w:p w14:paraId="4D0677F7"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y=0,980–x</w:t>
            </w:r>
          </w:p>
        </w:tc>
      </w:tr>
      <w:tr w:rsidR="009776EA" w:rsidRPr="00A4187D" w14:paraId="7D762164" w14:textId="77777777" w:rsidTr="00F50E2A">
        <w:tc>
          <w:tcPr>
            <w:tcW w:w="171" w:type="pct"/>
          </w:tcPr>
          <w:p w14:paraId="6F0487CA"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1BDA4FFD"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03" w:type="pct"/>
          </w:tcPr>
          <w:p w14:paraId="213B5D4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y=0,335, izņemot vizuālās glisādes indikācijas sistēmām</w:t>
            </w:r>
          </w:p>
        </w:tc>
      </w:tr>
      <w:tr w:rsidR="009776EA" w:rsidRPr="00A4187D" w14:paraId="09937276" w14:textId="77777777" w:rsidTr="00F50E2A">
        <w:tc>
          <w:tcPr>
            <w:tcW w:w="171" w:type="pct"/>
          </w:tcPr>
          <w:p w14:paraId="37EBE6CD"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7002087B"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03" w:type="pct"/>
          </w:tcPr>
          <w:p w14:paraId="190C57DD"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y=0,320 vizuālās glisādes indikācijas sistēmām</w:t>
            </w:r>
          </w:p>
        </w:tc>
      </w:tr>
      <w:tr w:rsidR="009776EA" w:rsidRPr="00A4187D" w14:paraId="7C155ECF" w14:textId="77777777" w:rsidTr="00F50E2A">
        <w:tc>
          <w:tcPr>
            <w:tcW w:w="171" w:type="pct"/>
          </w:tcPr>
          <w:p w14:paraId="789ABCAE"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634558AB" w14:textId="77777777" w:rsidR="009776EA" w:rsidRPr="00A4187D" w:rsidRDefault="009776EA" w:rsidP="009317AF">
            <w:pPr>
              <w:pStyle w:val="TableParagraph"/>
              <w:jc w:val="both"/>
              <w:rPr>
                <w:rFonts w:ascii="Times New Roman" w:hAnsi="Times New Roman" w:cs="Times New Roman"/>
                <w:noProof/>
                <w:sz w:val="24"/>
                <w:szCs w:val="24"/>
              </w:rPr>
            </w:pPr>
          </w:p>
        </w:tc>
        <w:tc>
          <w:tcPr>
            <w:tcW w:w="3203" w:type="pct"/>
          </w:tcPr>
          <w:p w14:paraId="766782E4" w14:textId="77777777" w:rsidR="009776EA" w:rsidRPr="00A4187D" w:rsidRDefault="009776EA" w:rsidP="009317AF">
            <w:pPr>
              <w:pStyle w:val="TableParagraph"/>
              <w:jc w:val="both"/>
              <w:rPr>
                <w:rFonts w:ascii="Times New Roman" w:hAnsi="Times New Roman" w:cs="Times New Roman"/>
                <w:noProof/>
                <w:sz w:val="24"/>
                <w:szCs w:val="24"/>
              </w:rPr>
            </w:pPr>
          </w:p>
        </w:tc>
      </w:tr>
      <w:tr w:rsidR="009776EA" w:rsidRPr="00A4187D" w14:paraId="0D6353CD" w14:textId="77777777" w:rsidTr="00F50E2A">
        <w:tc>
          <w:tcPr>
            <w:tcW w:w="171" w:type="pct"/>
          </w:tcPr>
          <w:p w14:paraId="5AE32050" w14:textId="77777777" w:rsidR="009776EA" w:rsidRPr="00A4187D" w:rsidRDefault="009776EA" w:rsidP="009317AF">
            <w:pPr>
              <w:jc w:val="both"/>
              <w:rPr>
                <w:rFonts w:ascii="Times New Roman" w:hAnsi="Times New Roman" w:cs="Times New Roman"/>
                <w:noProof/>
                <w:sz w:val="24"/>
                <w:szCs w:val="24"/>
              </w:rPr>
            </w:pPr>
          </w:p>
        </w:tc>
        <w:tc>
          <w:tcPr>
            <w:tcW w:w="4829" w:type="pct"/>
            <w:gridSpan w:val="2"/>
          </w:tcPr>
          <w:p w14:paraId="565B734E"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5.3.5.15. un 5.3.5.31. punktu.</w:t>
            </w:r>
          </w:p>
        </w:tc>
      </w:tr>
      <w:tr w:rsidR="009776EA" w:rsidRPr="00A4187D" w14:paraId="60302159" w14:textId="77777777" w:rsidTr="00F50E2A">
        <w:tc>
          <w:tcPr>
            <w:tcW w:w="171" w:type="pct"/>
          </w:tcPr>
          <w:p w14:paraId="3692987E"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30F0FC61" w14:textId="77777777" w:rsidR="009776EA" w:rsidRPr="00A4187D" w:rsidRDefault="009776EA" w:rsidP="009317AF">
            <w:pPr>
              <w:pStyle w:val="TableParagraph"/>
              <w:jc w:val="both"/>
              <w:rPr>
                <w:rFonts w:ascii="Times New Roman" w:hAnsi="Times New Roman" w:cs="Times New Roman"/>
                <w:noProof/>
                <w:sz w:val="24"/>
                <w:szCs w:val="24"/>
              </w:rPr>
            </w:pPr>
          </w:p>
        </w:tc>
        <w:tc>
          <w:tcPr>
            <w:tcW w:w="3203" w:type="pct"/>
          </w:tcPr>
          <w:p w14:paraId="280EF094" w14:textId="77777777" w:rsidR="009776EA" w:rsidRPr="00A4187D" w:rsidRDefault="009776EA" w:rsidP="009317AF">
            <w:pPr>
              <w:pStyle w:val="TableParagraph"/>
              <w:jc w:val="both"/>
              <w:rPr>
                <w:rFonts w:ascii="Times New Roman" w:hAnsi="Times New Roman" w:cs="Times New Roman"/>
                <w:noProof/>
                <w:sz w:val="24"/>
                <w:szCs w:val="24"/>
              </w:rPr>
            </w:pPr>
          </w:p>
        </w:tc>
      </w:tr>
      <w:tr w:rsidR="009776EA" w:rsidRPr="00A4187D" w14:paraId="265734A7" w14:textId="77777777" w:rsidTr="00F50E2A">
        <w:tc>
          <w:tcPr>
            <w:tcW w:w="171" w:type="pct"/>
          </w:tcPr>
          <w:p w14:paraId="317C4D64"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b)</w:t>
            </w:r>
          </w:p>
        </w:tc>
        <w:tc>
          <w:tcPr>
            <w:tcW w:w="1626" w:type="pct"/>
          </w:tcPr>
          <w:p w14:paraId="08B1CB0D"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Dzeltena</w:t>
            </w:r>
          </w:p>
        </w:tc>
        <w:tc>
          <w:tcPr>
            <w:tcW w:w="3203" w:type="pct"/>
          </w:tcPr>
          <w:p w14:paraId="27C75D68"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7164EAF2" w14:textId="77777777" w:rsidTr="00F50E2A">
        <w:tc>
          <w:tcPr>
            <w:tcW w:w="171" w:type="pct"/>
          </w:tcPr>
          <w:p w14:paraId="7A8BA449"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5A2A7882"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Sarkanās krāsas robeža</w:t>
            </w:r>
          </w:p>
        </w:tc>
        <w:tc>
          <w:tcPr>
            <w:tcW w:w="3203" w:type="pct"/>
          </w:tcPr>
          <w:p w14:paraId="2A5DF3F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y=0,387</w:t>
            </w:r>
          </w:p>
        </w:tc>
      </w:tr>
      <w:tr w:rsidR="009776EA" w:rsidRPr="00A4187D" w14:paraId="75FD5F06" w14:textId="77777777" w:rsidTr="00F50E2A">
        <w:tc>
          <w:tcPr>
            <w:tcW w:w="171" w:type="pct"/>
          </w:tcPr>
          <w:p w14:paraId="47964A2A"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6BA7F7A9"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Baltās krāsas robeža</w:t>
            </w:r>
          </w:p>
        </w:tc>
        <w:tc>
          <w:tcPr>
            <w:tcW w:w="3203" w:type="pct"/>
          </w:tcPr>
          <w:p w14:paraId="25D4F666"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y=0,980–x</w:t>
            </w:r>
          </w:p>
        </w:tc>
      </w:tr>
      <w:tr w:rsidR="009776EA" w:rsidRPr="00A4187D" w14:paraId="22D73DA7" w14:textId="77777777" w:rsidTr="00F50E2A">
        <w:tc>
          <w:tcPr>
            <w:tcW w:w="171" w:type="pct"/>
          </w:tcPr>
          <w:p w14:paraId="14335D52"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118FDB3F"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Zaļās krāsas robeža</w:t>
            </w:r>
          </w:p>
        </w:tc>
        <w:tc>
          <w:tcPr>
            <w:tcW w:w="3203" w:type="pct"/>
          </w:tcPr>
          <w:p w14:paraId="56DACC2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y=0,727x+0,054</w:t>
            </w:r>
          </w:p>
        </w:tc>
      </w:tr>
      <w:tr w:rsidR="009776EA" w:rsidRPr="00A4187D" w14:paraId="03FAD023" w14:textId="77777777" w:rsidTr="00F50E2A">
        <w:tc>
          <w:tcPr>
            <w:tcW w:w="171" w:type="pct"/>
          </w:tcPr>
          <w:p w14:paraId="3664F3B4"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59E61788" w14:textId="77777777" w:rsidR="009776EA" w:rsidRPr="00A4187D" w:rsidRDefault="009776EA" w:rsidP="009317AF">
            <w:pPr>
              <w:pStyle w:val="TableParagraph"/>
              <w:jc w:val="both"/>
              <w:rPr>
                <w:rFonts w:ascii="Times New Roman" w:hAnsi="Times New Roman" w:cs="Times New Roman"/>
                <w:noProof/>
                <w:sz w:val="24"/>
                <w:szCs w:val="24"/>
              </w:rPr>
            </w:pPr>
          </w:p>
        </w:tc>
        <w:tc>
          <w:tcPr>
            <w:tcW w:w="3203" w:type="pct"/>
          </w:tcPr>
          <w:p w14:paraId="6B219FC2" w14:textId="77777777" w:rsidR="009776EA" w:rsidRPr="00A4187D" w:rsidRDefault="009776EA" w:rsidP="009317AF">
            <w:pPr>
              <w:pStyle w:val="TableParagraph"/>
              <w:jc w:val="both"/>
              <w:rPr>
                <w:rFonts w:ascii="Times New Roman" w:hAnsi="Times New Roman" w:cs="Times New Roman"/>
                <w:noProof/>
                <w:sz w:val="24"/>
                <w:szCs w:val="24"/>
              </w:rPr>
            </w:pPr>
          </w:p>
        </w:tc>
      </w:tr>
      <w:tr w:rsidR="009776EA" w:rsidRPr="00A4187D" w14:paraId="21A492E3" w14:textId="77777777" w:rsidTr="00F50E2A">
        <w:tc>
          <w:tcPr>
            <w:tcW w:w="171" w:type="pct"/>
          </w:tcPr>
          <w:p w14:paraId="480F8F87"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c)</w:t>
            </w:r>
          </w:p>
        </w:tc>
        <w:tc>
          <w:tcPr>
            <w:tcW w:w="4829" w:type="pct"/>
            <w:gridSpan w:val="2"/>
          </w:tcPr>
          <w:p w14:paraId="18020C75"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Zaļa (skat. arī 2.3.2. un 2.3.3. punktu)</w:t>
            </w:r>
          </w:p>
        </w:tc>
      </w:tr>
      <w:tr w:rsidR="009776EA" w:rsidRPr="00A4187D" w14:paraId="13012A87" w14:textId="77777777" w:rsidTr="00F50E2A">
        <w:tc>
          <w:tcPr>
            <w:tcW w:w="171" w:type="pct"/>
          </w:tcPr>
          <w:p w14:paraId="41A3D2A6"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44D50F62"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03" w:type="pct"/>
          </w:tcPr>
          <w:p w14:paraId="3CBBFDB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x=0,310</w:t>
            </w:r>
          </w:p>
        </w:tc>
      </w:tr>
      <w:tr w:rsidR="009776EA" w:rsidRPr="00A4187D" w14:paraId="39601707" w14:textId="77777777" w:rsidTr="00F50E2A">
        <w:tc>
          <w:tcPr>
            <w:tcW w:w="171" w:type="pct"/>
          </w:tcPr>
          <w:p w14:paraId="2EC936BD"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7845C540"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Baltās krāsas robeža</w:t>
            </w:r>
          </w:p>
        </w:tc>
        <w:tc>
          <w:tcPr>
            <w:tcW w:w="3203" w:type="pct"/>
          </w:tcPr>
          <w:p w14:paraId="27AD2B3A"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x=0,625y–0,041</w:t>
            </w:r>
          </w:p>
        </w:tc>
      </w:tr>
      <w:tr w:rsidR="009776EA" w:rsidRPr="00A4187D" w14:paraId="2BFF43EF" w14:textId="77777777" w:rsidTr="00F50E2A">
        <w:tc>
          <w:tcPr>
            <w:tcW w:w="171" w:type="pct"/>
          </w:tcPr>
          <w:p w14:paraId="366041E8"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25CD3D5F"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Zilās krāsas robeža</w:t>
            </w:r>
          </w:p>
        </w:tc>
        <w:tc>
          <w:tcPr>
            <w:tcW w:w="3203" w:type="pct"/>
          </w:tcPr>
          <w:p w14:paraId="4DB8220E"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y=0,400</w:t>
            </w:r>
          </w:p>
        </w:tc>
      </w:tr>
      <w:tr w:rsidR="009776EA" w:rsidRPr="00A4187D" w14:paraId="747362C6" w14:textId="77777777" w:rsidTr="00F50E2A">
        <w:tc>
          <w:tcPr>
            <w:tcW w:w="171" w:type="pct"/>
          </w:tcPr>
          <w:p w14:paraId="7ADE0149" w14:textId="77777777" w:rsidR="009776EA" w:rsidRPr="00A4187D" w:rsidRDefault="009776EA" w:rsidP="009317AF">
            <w:pPr>
              <w:pStyle w:val="TableParagraph"/>
              <w:jc w:val="both"/>
              <w:rPr>
                <w:rFonts w:ascii="Times New Roman" w:hAnsi="Times New Roman" w:cs="Times New Roman"/>
                <w:noProof/>
                <w:sz w:val="24"/>
                <w:szCs w:val="24"/>
              </w:rPr>
            </w:pPr>
          </w:p>
        </w:tc>
        <w:tc>
          <w:tcPr>
            <w:tcW w:w="1626" w:type="pct"/>
          </w:tcPr>
          <w:p w14:paraId="31E44914" w14:textId="77777777" w:rsidR="009776EA" w:rsidRPr="00A4187D" w:rsidRDefault="009776EA" w:rsidP="009317AF">
            <w:pPr>
              <w:pStyle w:val="TableParagraph"/>
              <w:jc w:val="both"/>
              <w:rPr>
                <w:rFonts w:ascii="Times New Roman" w:hAnsi="Times New Roman" w:cs="Times New Roman"/>
                <w:noProof/>
                <w:sz w:val="24"/>
                <w:szCs w:val="24"/>
              </w:rPr>
            </w:pPr>
          </w:p>
        </w:tc>
        <w:tc>
          <w:tcPr>
            <w:tcW w:w="3203" w:type="pct"/>
          </w:tcPr>
          <w:p w14:paraId="1DD44BF9" w14:textId="77777777" w:rsidR="009776EA" w:rsidRPr="00A4187D" w:rsidRDefault="009776EA" w:rsidP="009317AF">
            <w:pPr>
              <w:pStyle w:val="TableParagraph"/>
              <w:jc w:val="both"/>
              <w:rPr>
                <w:rFonts w:ascii="Times New Roman" w:eastAsia="Times New Roman" w:hAnsi="Times New Roman" w:cs="Times New Roman"/>
                <w:noProof/>
                <w:sz w:val="24"/>
                <w:szCs w:val="24"/>
              </w:rPr>
            </w:pPr>
          </w:p>
        </w:tc>
      </w:tr>
      <w:tr w:rsidR="009776EA" w:rsidRPr="00A4187D" w14:paraId="3F081288" w14:textId="77777777" w:rsidTr="00F50E2A">
        <w:tc>
          <w:tcPr>
            <w:tcW w:w="171" w:type="pct"/>
          </w:tcPr>
          <w:p w14:paraId="09A14589"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d)</w:t>
            </w:r>
          </w:p>
        </w:tc>
        <w:tc>
          <w:tcPr>
            <w:tcW w:w="1626" w:type="pct"/>
          </w:tcPr>
          <w:p w14:paraId="0AF55923"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Zila</w:t>
            </w:r>
          </w:p>
        </w:tc>
        <w:tc>
          <w:tcPr>
            <w:tcW w:w="3203" w:type="pct"/>
          </w:tcPr>
          <w:p w14:paraId="01694852" w14:textId="77777777" w:rsidR="009776EA" w:rsidRPr="00A4187D" w:rsidRDefault="009776EA" w:rsidP="009317AF">
            <w:pPr>
              <w:pStyle w:val="TableParagraph"/>
              <w:jc w:val="both"/>
              <w:rPr>
                <w:rFonts w:ascii="Times New Roman" w:eastAsia="Times New Roman" w:hAnsi="Times New Roman" w:cs="Times New Roman"/>
                <w:noProof/>
                <w:sz w:val="24"/>
                <w:szCs w:val="24"/>
              </w:rPr>
            </w:pPr>
          </w:p>
        </w:tc>
      </w:tr>
      <w:tr w:rsidR="009776EA" w:rsidRPr="00A4187D" w14:paraId="767C0E3C" w14:textId="77777777" w:rsidTr="00F50E2A">
        <w:tc>
          <w:tcPr>
            <w:tcW w:w="171" w:type="pct"/>
          </w:tcPr>
          <w:p w14:paraId="33BBD3B5"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47B5A610"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Zaļās krāsas robeža</w:t>
            </w:r>
          </w:p>
        </w:tc>
        <w:tc>
          <w:tcPr>
            <w:tcW w:w="3203" w:type="pct"/>
          </w:tcPr>
          <w:p w14:paraId="1EB08F74"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y=1,141x–0,037</w:t>
            </w:r>
          </w:p>
        </w:tc>
      </w:tr>
      <w:tr w:rsidR="009776EA" w:rsidRPr="00A4187D" w14:paraId="55346C41" w14:textId="77777777" w:rsidTr="00F50E2A">
        <w:tc>
          <w:tcPr>
            <w:tcW w:w="171" w:type="pct"/>
          </w:tcPr>
          <w:p w14:paraId="103AFD60"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4216FCCE"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Baltās krāsas robeža</w:t>
            </w:r>
          </w:p>
        </w:tc>
        <w:tc>
          <w:tcPr>
            <w:tcW w:w="3203" w:type="pct"/>
          </w:tcPr>
          <w:p w14:paraId="06ED35C5" w14:textId="77777777" w:rsidR="009776EA" w:rsidRPr="00A4187D" w:rsidRDefault="009776EA" w:rsidP="009317AF">
            <w:pPr>
              <w:pStyle w:val="TableParagraph"/>
              <w:jc w:val="both"/>
              <w:rPr>
                <w:rFonts w:ascii="Times New Roman" w:eastAsia="Times New Roman" w:hAnsi="Times New Roman" w:cs="Times New Roman"/>
                <w:noProof/>
                <w:sz w:val="24"/>
                <w:szCs w:val="24"/>
              </w:rPr>
            </w:pPr>
            <w:r w:rsidRPr="00A4187D">
              <w:rPr>
                <w:rFonts w:ascii="Times New Roman" w:hAnsi="Times New Roman" w:cs="Times New Roman"/>
                <w:sz w:val="24"/>
              </w:rPr>
              <w:t>y=0,400–y</w:t>
            </w:r>
          </w:p>
        </w:tc>
      </w:tr>
      <w:tr w:rsidR="009776EA" w:rsidRPr="00A4187D" w14:paraId="588B92C8" w14:textId="77777777" w:rsidTr="00F50E2A">
        <w:tc>
          <w:tcPr>
            <w:tcW w:w="171" w:type="pct"/>
          </w:tcPr>
          <w:p w14:paraId="5729E176"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7CBB62A0"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Violetās krāsas robeža</w:t>
            </w:r>
          </w:p>
        </w:tc>
        <w:tc>
          <w:tcPr>
            <w:tcW w:w="3203" w:type="pct"/>
          </w:tcPr>
          <w:p w14:paraId="3BC39082"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x=0,134+0,590y</w:t>
            </w:r>
          </w:p>
        </w:tc>
      </w:tr>
      <w:tr w:rsidR="009776EA" w:rsidRPr="00A4187D" w14:paraId="0B15826A" w14:textId="77777777" w:rsidTr="00F50E2A">
        <w:tc>
          <w:tcPr>
            <w:tcW w:w="171" w:type="pct"/>
          </w:tcPr>
          <w:p w14:paraId="7D8AEE66"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55E8C6E6" w14:textId="77777777" w:rsidR="009776EA" w:rsidRPr="00A4187D" w:rsidRDefault="009776EA" w:rsidP="009317AF">
            <w:pPr>
              <w:pStyle w:val="TableParagraph"/>
              <w:jc w:val="both"/>
              <w:rPr>
                <w:rFonts w:ascii="Times New Roman" w:hAnsi="Times New Roman" w:cs="Times New Roman"/>
                <w:noProof/>
                <w:sz w:val="24"/>
                <w:szCs w:val="24"/>
              </w:rPr>
            </w:pPr>
          </w:p>
        </w:tc>
        <w:tc>
          <w:tcPr>
            <w:tcW w:w="3203" w:type="pct"/>
          </w:tcPr>
          <w:p w14:paraId="5E234B88" w14:textId="77777777" w:rsidR="009776EA" w:rsidRPr="00A4187D" w:rsidRDefault="009776EA" w:rsidP="009317AF">
            <w:pPr>
              <w:pStyle w:val="TableParagraph"/>
              <w:jc w:val="both"/>
              <w:rPr>
                <w:rFonts w:ascii="Times New Roman" w:eastAsia="Times New Roman" w:hAnsi="Times New Roman" w:cs="Times New Roman"/>
                <w:noProof/>
                <w:sz w:val="24"/>
                <w:szCs w:val="24"/>
              </w:rPr>
            </w:pPr>
          </w:p>
        </w:tc>
      </w:tr>
      <w:tr w:rsidR="009776EA" w:rsidRPr="00A4187D" w14:paraId="72E82859" w14:textId="77777777" w:rsidTr="00F50E2A">
        <w:tc>
          <w:tcPr>
            <w:tcW w:w="171" w:type="pct"/>
          </w:tcPr>
          <w:p w14:paraId="5338E676"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e)</w:t>
            </w:r>
          </w:p>
        </w:tc>
        <w:tc>
          <w:tcPr>
            <w:tcW w:w="1626" w:type="pct"/>
          </w:tcPr>
          <w:p w14:paraId="48EE216C"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Balta</w:t>
            </w:r>
          </w:p>
        </w:tc>
        <w:tc>
          <w:tcPr>
            <w:tcW w:w="3203" w:type="pct"/>
          </w:tcPr>
          <w:p w14:paraId="7284FCEE" w14:textId="77777777" w:rsidR="009776EA" w:rsidRPr="00A4187D" w:rsidRDefault="009776EA" w:rsidP="009317AF">
            <w:pPr>
              <w:pStyle w:val="TableParagraph"/>
              <w:jc w:val="both"/>
              <w:rPr>
                <w:rFonts w:ascii="Times New Roman" w:eastAsia="Times New Roman" w:hAnsi="Times New Roman" w:cs="Times New Roman"/>
                <w:noProof/>
                <w:sz w:val="24"/>
                <w:szCs w:val="24"/>
              </w:rPr>
            </w:pPr>
          </w:p>
        </w:tc>
      </w:tr>
      <w:tr w:rsidR="009776EA" w:rsidRPr="00A4187D" w14:paraId="746D0FE6" w14:textId="77777777" w:rsidTr="00F50E2A">
        <w:tc>
          <w:tcPr>
            <w:tcW w:w="171" w:type="pct"/>
          </w:tcPr>
          <w:p w14:paraId="4F60E221"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52CFF94F"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Dzeltenās krāsas robeža</w:t>
            </w:r>
          </w:p>
        </w:tc>
        <w:tc>
          <w:tcPr>
            <w:tcW w:w="3203" w:type="pct"/>
          </w:tcPr>
          <w:p w14:paraId="0F9C2611" w14:textId="77777777" w:rsidR="009776EA" w:rsidRPr="00A4187D" w:rsidRDefault="009776EA" w:rsidP="009317AF">
            <w:pPr>
              <w:pStyle w:val="BodyText"/>
              <w:rPr>
                <w:rFonts w:cs="Times New Roman"/>
              </w:rPr>
            </w:pPr>
            <w:r w:rsidRPr="00A4187D">
              <w:rPr>
                <w:rFonts w:cs="Times New Roman"/>
              </w:rPr>
              <w:t>x=0,440</w:t>
            </w:r>
          </w:p>
        </w:tc>
      </w:tr>
      <w:tr w:rsidR="009776EA" w:rsidRPr="00A4187D" w14:paraId="0513E21D" w14:textId="77777777" w:rsidTr="00F50E2A">
        <w:tc>
          <w:tcPr>
            <w:tcW w:w="171" w:type="pct"/>
          </w:tcPr>
          <w:p w14:paraId="1707CD76"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2161F8B8"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Zilās krāsas robeža</w:t>
            </w:r>
          </w:p>
        </w:tc>
        <w:tc>
          <w:tcPr>
            <w:tcW w:w="3203" w:type="pct"/>
          </w:tcPr>
          <w:p w14:paraId="468F5DF2" w14:textId="77777777" w:rsidR="009776EA" w:rsidRPr="00A4187D" w:rsidRDefault="009776EA" w:rsidP="009317AF">
            <w:pPr>
              <w:pStyle w:val="BodyText"/>
              <w:rPr>
                <w:rFonts w:cs="Times New Roman"/>
              </w:rPr>
            </w:pPr>
            <w:r w:rsidRPr="00A4187D">
              <w:rPr>
                <w:rFonts w:cs="Times New Roman"/>
              </w:rPr>
              <w:t>x=0,440</w:t>
            </w:r>
          </w:p>
        </w:tc>
      </w:tr>
      <w:tr w:rsidR="009776EA" w:rsidRPr="00A4187D" w14:paraId="7D173062" w14:textId="77777777" w:rsidTr="00F50E2A">
        <w:tc>
          <w:tcPr>
            <w:tcW w:w="171" w:type="pct"/>
          </w:tcPr>
          <w:p w14:paraId="66D613CD"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3DC29230"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Zaļās krāsas robeža</w:t>
            </w:r>
          </w:p>
        </w:tc>
        <w:tc>
          <w:tcPr>
            <w:tcW w:w="3203" w:type="pct"/>
          </w:tcPr>
          <w:p w14:paraId="6C6F18CC" w14:textId="77777777" w:rsidR="009776EA" w:rsidRPr="00A4187D" w:rsidRDefault="009776EA" w:rsidP="009317AF">
            <w:pPr>
              <w:pStyle w:val="BodyText"/>
              <w:rPr>
                <w:rFonts w:cs="Times New Roman"/>
              </w:rPr>
            </w:pPr>
            <w:r w:rsidRPr="00A4187D">
              <w:rPr>
                <w:rFonts w:cs="Times New Roman"/>
              </w:rPr>
              <w:t>y=0,150+0,643x</w:t>
            </w:r>
          </w:p>
        </w:tc>
      </w:tr>
      <w:tr w:rsidR="009776EA" w:rsidRPr="00A4187D" w14:paraId="0D70AE4E" w14:textId="77777777" w:rsidTr="00F50E2A">
        <w:tc>
          <w:tcPr>
            <w:tcW w:w="171" w:type="pct"/>
          </w:tcPr>
          <w:p w14:paraId="7DA81D8D"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3582B77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Violetās krāsas robeža</w:t>
            </w:r>
          </w:p>
        </w:tc>
        <w:tc>
          <w:tcPr>
            <w:tcW w:w="3203" w:type="pct"/>
          </w:tcPr>
          <w:p w14:paraId="72C512D7" w14:textId="77777777" w:rsidR="009776EA" w:rsidRPr="00A4187D" w:rsidRDefault="009776EA" w:rsidP="009317AF">
            <w:pPr>
              <w:pStyle w:val="BodyText"/>
              <w:rPr>
                <w:rFonts w:cs="Times New Roman"/>
              </w:rPr>
            </w:pPr>
            <w:r w:rsidRPr="00A4187D">
              <w:rPr>
                <w:rFonts w:cs="Times New Roman"/>
              </w:rPr>
              <w:t>y=0,050+0,757x</w:t>
            </w:r>
          </w:p>
        </w:tc>
      </w:tr>
      <w:tr w:rsidR="009776EA" w:rsidRPr="00A4187D" w14:paraId="67301AAC" w14:textId="77777777" w:rsidTr="00F50E2A">
        <w:tc>
          <w:tcPr>
            <w:tcW w:w="171" w:type="pct"/>
          </w:tcPr>
          <w:p w14:paraId="36DBA4E7" w14:textId="77777777" w:rsidR="009776EA" w:rsidRPr="00A4187D" w:rsidRDefault="009776EA" w:rsidP="009317AF">
            <w:pPr>
              <w:jc w:val="both"/>
              <w:rPr>
                <w:rFonts w:ascii="Times New Roman" w:hAnsi="Times New Roman" w:cs="Times New Roman"/>
                <w:noProof/>
                <w:sz w:val="24"/>
                <w:szCs w:val="24"/>
              </w:rPr>
            </w:pPr>
          </w:p>
        </w:tc>
        <w:tc>
          <w:tcPr>
            <w:tcW w:w="1626" w:type="pct"/>
          </w:tcPr>
          <w:p w14:paraId="2351FF19" w14:textId="77777777" w:rsidR="009776EA" w:rsidRPr="00A4187D" w:rsidRDefault="009776EA" w:rsidP="009317AF">
            <w:pPr>
              <w:pStyle w:val="TableParagraph"/>
              <w:jc w:val="both"/>
              <w:rPr>
                <w:rFonts w:ascii="Times New Roman" w:hAnsi="Times New Roman" w:cs="Times New Roman"/>
                <w:noProof/>
                <w:sz w:val="24"/>
                <w:szCs w:val="24"/>
              </w:rPr>
            </w:pPr>
          </w:p>
        </w:tc>
        <w:tc>
          <w:tcPr>
            <w:tcW w:w="3203" w:type="pct"/>
          </w:tcPr>
          <w:p w14:paraId="1BB41902" w14:textId="77777777" w:rsidR="009776EA" w:rsidRPr="00A4187D" w:rsidRDefault="009776EA" w:rsidP="009317AF">
            <w:pPr>
              <w:pStyle w:val="BodyText"/>
              <w:rPr>
                <w:rFonts w:cs="Times New Roman"/>
              </w:rPr>
            </w:pPr>
          </w:p>
        </w:tc>
      </w:tr>
      <w:tr w:rsidR="009776EA" w:rsidRPr="00A4187D" w14:paraId="3B7AF417" w14:textId="77777777" w:rsidTr="00F50E2A">
        <w:tc>
          <w:tcPr>
            <w:tcW w:w="171" w:type="pct"/>
          </w:tcPr>
          <w:p w14:paraId="3B7C141F" w14:textId="77777777" w:rsidR="009776EA" w:rsidRPr="00A4187D" w:rsidRDefault="009776EA" w:rsidP="009317AF">
            <w:pPr>
              <w:jc w:val="both"/>
              <w:rPr>
                <w:rFonts w:ascii="Times New Roman" w:hAnsi="Times New Roman" w:cs="Times New Roman"/>
                <w:noProof/>
                <w:sz w:val="24"/>
                <w:szCs w:val="24"/>
              </w:rPr>
            </w:pPr>
            <w:r w:rsidRPr="00A4187D">
              <w:rPr>
                <w:rFonts w:ascii="Times New Roman" w:hAnsi="Times New Roman" w:cs="Times New Roman"/>
                <w:sz w:val="24"/>
              </w:rPr>
              <w:t>e)</w:t>
            </w:r>
          </w:p>
        </w:tc>
        <w:tc>
          <w:tcPr>
            <w:tcW w:w="1626" w:type="pct"/>
          </w:tcPr>
          <w:p w14:paraId="221CC8B9"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Maināmas intensitātes balta</w:t>
            </w:r>
          </w:p>
        </w:tc>
        <w:tc>
          <w:tcPr>
            <w:tcW w:w="3203" w:type="pct"/>
          </w:tcPr>
          <w:p w14:paraId="454D246B" w14:textId="77777777" w:rsidR="009776EA" w:rsidRPr="00A4187D" w:rsidRDefault="009776EA" w:rsidP="009317AF">
            <w:pPr>
              <w:pStyle w:val="BodyText"/>
              <w:rPr>
                <w:rFonts w:cs="Times New Roman"/>
              </w:rPr>
            </w:pPr>
          </w:p>
        </w:tc>
      </w:tr>
      <w:tr w:rsidR="009776EA" w:rsidRPr="00A4187D" w14:paraId="5DAE2599" w14:textId="77777777" w:rsidTr="00F50E2A">
        <w:tc>
          <w:tcPr>
            <w:tcW w:w="5000" w:type="pct"/>
            <w:gridSpan w:val="3"/>
          </w:tcPr>
          <w:p w14:paraId="76F2DA50" w14:textId="77777777" w:rsidR="009776EA" w:rsidRPr="00A4187D" w:rsidRDefault="009776EA" w:rsidP="009317AF">
            <w:pPr>
              <w:pStyle w:val="BodyText"/>
              <w:rPr>
                <w:rFonts w:cs="Times New Roman"/>
              </w:rPr>
            </w:pPr>
            <w:r w:rsidRPr="00A4187D">
              <w:rPr>
                <w:rFonts w:cs="Times New Roman"/>
              </w:rPr>
              <w:t>Maināmas intensitātes baltās krāsas robežas diožu gaismas avotiem ir norādītas iepriekš e) apakšpunktā “Balta”.</w:t>
            </w:r>
          </w:p>
        </w:tc>
      </w:tr>
    </w:tbl>
    <w:p w14:paraId="7CE54634" w14:textId="77777777" w:rsidR="009776EA" w:rsidRPr="00A4187D" w:rsidRDefault="009776EA" w:rsidP="009776EA">
      <w:pPr>
        <w:jc w:val="both"/>
        <w:rPr>
          <w:rFonts w:ascii="Times New Roman" w:eastAsia="Times New Roman" w:hAnsi="Times New Roman" w:cs="Times New Roman"/>
          <w:noProof/>
          <w:sz w:val="24"/>
          <w:szCs w:val="24"/>
        </w:rPr>
      </w:pPr>
    </w:p>
    <w:p w14:paraId="02C3411D"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Ja novērotājiem ar defektīvu krāsu redzi ir jāspēj noteikt gaismas krāsu, zaļās krāsas signāliem jāietilpst turpmāk tabulā norādītajās robežās.</w:t>
      </w:r>
    </w:p>
    <w:p w14:paraId="17A5B1B5" w14:textId="77777777" w:rsidR="009776EA" w:rsidRPr="00A4187D" w:rsidRDefault="009776EA" w:rsidP="009776E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05"/>
        <w:gridCol w:w="6123"/>
      </w:tblGrid>
      <w:tr w:rsidR="009776EA" w:rsidRPr="00A4187D" w14:paraId="2BF3B07A" w14:textId="77777777" w:rsidTr="009317AF">
        <w:tc>
          <w:tcPr>
            <w:tcW w:w="1646" w:type="pct"/>
          </w:tcPr>
          <w:p w14:paraId="4A9F1AC3"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Dzeltenās krāsas robeža</w:t>
            </w:r>
          </w:p>
        </w:tc>
        <w:tc>
          <w:tcPr>
            <w:tcW w:w="3354" w:type="pct"/>
          </w:tcPr>
          <w:p w14:paraId="54D2898C" w14:textId="77777777" w:rsidR="009776EA" w:rsidRPr="00A4187D" w:rsidRDefault="009776EA" w:rsidP="009317AF">
            <w:pPr>
              <w:tabs>
                <w:tab w:val="left" w:pos="314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y=0,726–0,726x</w:t>
            </w:r>
          </w:p>
        </w:tc>
      </w:tr>
      <w:tr w:rsidR="009776EA" w:rsidRPr="00A4187D" w14:paraId="7F2B51BC" w14:textId="77777777" w:rsidTr="009317AF">
        <w:tc>
          <w:tcPr>
            <w:tcW w:w="1646" w:type="pct"/>
          </w:tcPr>
          <w:p w14:paraId="3EC61262"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Baltās krāsas robeža</w:t>
            </w:r>
          </w:p>
        </w:tc>
        <w:tc>
          <w:tcPr>
            <w:tcW w:w="3354" w:type="pct"/>
          </w:tcPr>
          <w:p w14:paraId="4FBC202E" w14:textId="77777777" w:rsidR="009776EA" w:rsidRPr="00A4187D" w:rsidRDefault="009776EA" w:rsidP="009317AF">
            <w:pPr>
              <w:tabs>
                <w:tab w:val="left" w:pos="314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x=0,625y–0,041</w:t>
            </w:r>
          </w:p>
        </w:tc>
      </w:tr>
      <w:tr w:rsidR="009776EA" w:rsidRPr="00A4187D" w14:paraId="0A24898E" w14:textId="77777777" w:rsidTr="009317AF">
        <w:tc>
          <w:tcPr>
            <w:tcW w:w="1646" w:type="pct"/>
          </w:tcPr>
          <w:p w14:paraId="3BEB8F0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3354" w:type="pct"/>
          </w:tcPr>
          <w:p w14:paraId="56DA275A" w14:textId="77777777" w:rsidR="009776EA" w:rsidRPr="00A4187D" w:rsidRDefault="009776EA" w:rsidP="009317AF">
            <w:pPr>
              <w:tabs>
                <w:tab w:val="left" w:pos="3140"/>
              </w:tabs>
              <w:jc w:val="both"/>
              <w:rPr>
                <w:rFonts w:ascii="Times New Roman" w:hAnsi="Times New Roman" w:cs="Times New Roman"/>
                <w:i/>
                <w:noProof/>
                <w:sz w:val="24"/>
                <w:szCs w:val="24"/>
              </w:rPr>
            </w:pPr>
            <w:r w:rsidRPr="00A4187D">
              <w:rPr>
                <w:rFonts w:ascii="Times New Roman" w:hAnsi="Times New Roman" w:cs="Times New Roman"/>
                <w:i/>
                <w:sz w:val="24"/>
              </w:rPr>
              <w:t>y=0,400</w:t>
            </w:r>
          </w:p>
        </w:tc>
      </w:tr>
    </w:tbl>
    <w:p w14:paraId="36BDC89B" w14:textId="77777777" w:rsidR="009776EA" w:rsidRPr="00A4187D" w:rsidRDefault="009776EA" w:rsidP="009776EA">
      <w:pPr>
        <w:jc w:val="both"/>
        <w:rPr>
          <w:rFonts w:ascii="Times New Roman" w:eastAsia="Times New Roman" w:hAnsi="Times New Roman" w:cs="Times New Roman"/>
          <w:iCs/>
          <w:noProof/>
          <w:sz w:val="24"/>
          <w:szCs w:val="24"/>
        </w:rPr>
      </w:pPr>
    </w:p>
    <w:p w14:paraId="29C5A8BE" w14:textId="77777777" w:rsidR="009776EA" w:rsidRPr="00A4187D" w:rsidRDefault="009776EA" w:rsidP="009776EA">
      <w:pPr>
        <w:tabs>
          <w:tab w:val="left" w:pos="1103"/>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2.3.3. </w:t>
      </w:r>
      <w:r w:rsidRPr="00A4187D">
        <w:rPr>
          <w:rFonts w:ascii="Times New Roman" w:hAnsi="Times New Roman" w:cs="Times New Roman"/>
          <w:b/>
          <w:sz w:val="24"/>
        </w:rPr>
        <w:t xml:space="preserve">Ieteikums. </w:t>
      </w:r>
      <w:r w:rsidRPr="00A4187D">
        <w:rPr>
          <w:rFonts w:ascii="Times New Roman" w:hAnsi="Times New Roman" w:cs="Times New Roman"/>
          <w:i/>
          <w:sz w:val="24"/>
        </w:rPr>
        <w:t>Lai novērstu lielu zaļo toņu daudzveidību, kad tiek izraudzītas krāsas turpmāk noteiktajās robežās, nedrīkst izmantot krāsas 2.3.2. punktā noteiktajās robežās.</w:t>
      </w:r>
    </w:p>
    <w:p w14:paraId="1EE750F9" w14:textId="77777777" w:rsidR="009776EA" w:rsidRPr="00A4187D" w:rsidRDefault="009776EA" w:rsidP="009776E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05"/>
        <w:gridCol w:w="6123"/>
      </w:tblGrid>
      <w:tr w:rsidR="009776EA" w:rsidRPr="00A4187D" w14:paraId="3C7C4F27" w14:textId="77777777" w:rsidTr="009317AF">
        <w:tc>
          <w:tcPr>
            <w:tcW w:w="1646" w:type="pct"/>
          </w:tcPr>
          <w:p w14:paraId="2B1A3308"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Dzeltenās krāsas robeža</w:t>
            </w:r>
          </w:p>
        </w:tc>
        <w:tc>
          <w:tcPr>
            <w:tcW w:w="3354" w:type="pct"/>
          </w:tcPr>
          <w:p w14:paraId="272473D4" w14:textId="77777777" w:rsidR="009776EA" w:rsidRPr="00A4187D" w:rsidRDefault="009776EA" w:rsidP="009317AF">
            <w:pPr>
              <w:tabs>
                <w:tab w:val="left" w:pos="3140"/>
              </w:tabs>
              <w:jc w:val="both"/>
              <w:rPr>
                <w:rFonts w:ascii="Times New Roman" w:hAnsi="Times New Roman" w:cs="Times New Roman"/>
                <w:i/>
                <w:noProof/>
                <w:sz w:val="24"/>
                <w:szCs w:val="24"/>
              </w:rPr>
            </w:pPr>
            <w:r w:rsidRPr="00A4187D">
              <w:rPr>
                <w:rFonts w:ascii="Times New Roman" w:hAnsi="Times New Roman" w:cs="Times New Roman"/>
                <w:i/>
                <w:sz w:val="24"/>
              </w:rPr>
              <w:t>x=0,310</w:t>
            </w:r>
          </w:p>
        </w:tc>
      </w:tr>
      <w:tr w:rsidR="009776EA" w:rsidRPr="00A4187D" w14:paraId="045C6371" w14:textId="77777777" w:rsidTr="009317AF">
        <w:tc>
          <w:tcPr>
            <w:tcW w:w="1646" w:type="pct"/>
          </w:tcPr>
          <w:p w14:paraId="07F55B6B"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Baltās krāsas robeža</w:t>
            </w:r>
          </w:p>
        </w:tc>
        <w:tc>
          <w:tcPr>
            <w:tcW w:w="3354" w:type="pct"/>
          </w:tcPr>
          <w:p w14:paraId="6AC0DFF3" w14:textId="77777777" w:rsidR="009776EA" w:rsidRPr="00A4187D" w:rsidRDefault="009776EA" w:rsidP="009317AF">
            <w:pPr>
              <w:tabs>
                <w:tab w:val="left" w:pos="314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x=0,625y–0,041</w:t>
            </w:r>
          </w:p>
        </w:tc>
      </w:tr>
      <w:tr w:rsidR="009776EA" w:rsidRPr="00A4187D" w14:paraId="67F27BD4" w14:textId="77777777" w:rsidTr="009317AF">
        <w:tc>
          <w:tcPr>
            <w:tcW w:w="1646" w:type="pct"/>
          </w:tcPr>
          <w:p w14:paraId="675FAAA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3354" w:type="pct"/>
          </w:tcPr>
          <w:p w14:paraId="5C23E419" w14:textId="77777777" w:rsidR="009776EA" w:rsidRPr="00A4187D" w:rsidRDefault="009776EA" w:rsidP="009317AF">
            <w:pPr>
              <w:tabs>
                <w:tab w:val="left" w:pos="314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y=0,726–0,726x</w:t>
            </w:r>
          </w:p>
        </w:tc>
      </w:tr>
    </w:tbl>
    <w:p w14:paraId="5C8571AB" w14:textId="77777777" w:rsidR="009776EA" w:rsidRPr="00A4187D" w:rsidRDefault="009776EA" w:rsidP="009776EA">
      <w:pPr>
        <w:jc w:val="both"/>
        <w:rPr>
          <w:rFonts w:ascii="Times New Roman" w:eastAsia="Times New Roman" w:hAnsi="Times New Roman" w:cs="Times New Roman"/>
          <w:iCs/>
          <w:noProof/>
          <w:sz w:val="24"/>
          <w:szCs w:val="24"/>
        </w:rPr>
      </w:pPr>
    </w:p>
    <w:p w14:paraId="06669E6B" w14:textId="77777777" w:rsidR="009776EA" w:rsidRPr="00A4187D" w:rsidRDefault="009776EA" w:rsidP="009776EA">
      <w:pPr>
        <w:pStyle w:val="BodyText"/>
        <w:jc w:val="center"/>
        <w:rPr>
          <w:rFonts w:cs="Times New Roman"/>
        </w:rPr>
      </w:pPr>
      <w:r w:rsidRPr="00A4187D">
        <w:rPr>
          <w:rFonts w:cs="Times New Roman"/>
        </w:rPr>
        <w:t>2.4. Krāsu parametru mērīšana kvēlspuldzes tipa un diožu gaismas avotiem</w:t>
      </w:r>
    </w:p>
    <w:p w14:paraId="29D81490" w14:textId="77777777" w:rsidR="009776EA" w:rsidRPr="00A4187D" w:rsidRDefault="009776EA" w:rsidP="009776EA">
      <w:pPr>
        <w:jc w:val="both"/>
        <w:rPr>
          <w:rFonts w:ascii="Times New Roman" w:eastAsia="Times New Roman" w:hAnsi="Times New Roman" w:cs="Times New Roman"/>
          <w:noProof/>
          <w:sz w:val="24"/>
          <w:szCs w:val="24"/>
        </w:rPr>
      </w:pPr>
    </w:p>
    <w:p w14:paraId="619999CC" w14:textId="77777777" w:rsidR="009776EA" w:rsidRPr="00A4187D" w:rsidRDefault="009776EA" w:rsidP="009776EA">
      <w:pPr>
        <w:pStyle w:val="BodyText"/>
        <w:rPr>
          <w:rFonts w:cs="Times New Roman"/>
        </w:rPr>
      </w:pPr>
      <w:r w:rsidRPr="00A4187D">
        <w:rPr>
          <w:rFonts w:cs="Times New Roman"/>
        </w:rPr>
        <w:t xml:space="preserve">2.4.1. Jāpārbauda, vai zemes aeronavigācijas uguņu krāsa iekļaujas robežās, kas noteiktas attiecīgi A1-1.a vai A1-1.b attēlā, mērot to piecos punktos zonā, ko ierobežo iekšējā izokandelu </w:t>
      </w:r>
      <w:bookmarkStart w:id="269" w:name="3._Colours_for_markings,_signs_and_panel"/>
      <w:bookmarkEnd w:id="269"/>
      <w:r w:rsidRPr="00A4187D">
        <w:rPr>
          <w:rFonts w:cs="Times New Roman"/>
        </w:rPr>
        <w:t>līkne (skat. izokandelu diagrammu 2. papildinājumā), ugunīm darbojoties ar nominālo strāvu vai spriegumu. Elipsveida vai riņķveida izokandelu līkņu gadījumā krāsu parametru mērījumus veic centrā un uz horizontālajām un vertikālajām robežām. Taisnstūrveida izokandelu līkņu gadījumā krāsu mērījumus veic centrā un uz diagonāļu galiem (stūros). Turklāt uguņu krāsu pārbauda uz ārējās izokandelu līknes, lai pārliecinātos par to, ka nav tādas krāsas pārejas, kas var būt par iemeslu tam, ka pilots sajauc signālus.</w:t>
      </w:r>
    </w:p>
    <w:p w14:paraId="5CAE1DDF" w14:textId="77777777" w:rsidR="009776EA" w:rsidRPr="00A4187D" w:rsidRDefault="009776EA" w:rsidP="009776EA">
      <w:pPr>
        <w:jc w:val="both"/>
        <w:rPr>
          <w:rFonts w:ascii="Times New Roman" w:eastAsia="Times New Roman" w:hAnsi="Times New Roman" w:cs="Times New Roman"/>
          <w:noProof/>
          <w:sz w:val="24"/>
          <w:szCs w:val="24"/>
        </w:rPr>
      </w:pPr>
    </w:p>
    <w:p w14:paraId="1EBCCA08"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Attiecībā uz ārējo izokandelu līkni ir jāveic un jāreģistrē krāsu koordinātu mērījumi, lai valsts varētu pārbaudīt un novērtēt to pieņemamību.</w:t>
      </w:r>
    </w:p>
    <w:p w14:paraId="4B9F5C76" w14:textId="77777777" w:rsidR="009776EA" w:rsidRPr="00A4187D" w:rsidRDefault="009776EA" w:rsidP="009776EA">
      <w:pPr>
        <w:jc w:val="both"/>
        <w:rPr>
          <w:rFonts w:ascii="Times New Roman" w:eastAsia="Times New Roman" w:hAnsi="Times New Roman" w:cs="Times New Roman"/>
          <w:i/>
          <w:noProof/>
          <w:sz w:val="24"/>
          <w:szCs w:val="24"/>
        </w:rPr>
      </w:pPr>
    </w:p>
    <w:p w14:paraId="3BAB069D"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2. piezīme. Atsevišķas uguņu ierīces var būt lietotas tā, ka pilots var aplūkot un izmantot tās </w:t>
      </w:r>
      <w:r w:rsidRPr="00A4187D">
        <w:rPr>
          <w:rFonts w:ascii="Times New Roman" w:hAnsi="Times New Roman" w:cs="Times New Roman"/>
          <w:i/>
          <w:sz w:val="24"/>
        </w:rPr>
        <w:lastRenderedPageBreak/>
        <w:t>no virzieniem, kas atrodas ārpus ārējās izokandelu līknes (piemēram, “STOP” līnijas ugunis, kas novietotas platās gaidīšanas vietās pie skrejceļa). Šādos gadījumos valstij jānovērtē faktiskais lietojums un, ja nepieciešams, jāpārbauda krāsu pāreja leņķu diapazonā aiz ārējās līknes.</w:t>
      </w:r>
    </w:p>
    <w:p w14:paraId="2B299685" w14:textId="77777777" w:rsidR="009776EA" w:rsidRPr="00A4187D" w:rsidRDefault="009776EA" w:rsidP="009776EA">
      <w:pPr>
        <w:jc w:val="both"/>
        <w:rPr>
          <w:rFonts w:ascii="Times New Roman" w:eastAsia="Times New Roman" w:hAnsi="Times New Roman" w:cs="Times New Roman"/>
          <w:i/>
          <w:noProof/>
          <w:sz w:val="24"/>
          <w:szCs w:val="24"/>
        </w:rPr>
      </w:pPr>
    </w:p>
    <w:p w14:paraId="75802BDA" w14:textId="77777777" w:rsidR="009776EA" w:rsidRPr="00A4187D" w:rsidRDefault="009776EA" w:rsidP="009776EA">
      <w:pPr>
        <w:pStyle w:val="BodyText"/>
        <w:rPr>
          <w:rFonts w:cs="Times New Roman"/>
        </w:rPr>
      </w:pPr>
      <w:r w:rsidRPr="00A4187D">
        <w:rPr>
          <w:rFonts w:cs="Times New Roman"/>
        </w:rPr>
        <w:t>2.4.2. Vizuālās glisādes indikācijas sistēmām un citām uguņu ierīcēm, kas ir nodrošinātas ar krāsu pārejas sektoru, krāsu parametrus mēra punktos saskaņā ar 2.4.1. punktu, vienīgi krāsu zonas ir jāaplūko atsevišķi un neviens punkts nedrīkst būt 0,5 grādu leņķa diapazonā no pārejas sektora.</w:t>
      </w:r>
    </w:p>
    <w:p w14:paraId="511F4B99" w14:textId="77777777" w:rsidR="009776EA" w:rsidRPr="00A4187D" w:rsidRDefault="009776EA" w:rsidP="009776EA">
      <w:pPr>
        <w:jc w:val="both"/>
        <w:rPr>
          <w:rFonts w:ascii="Times New Roman" w:eastAsia="Times New Roman" w:hAnsi="Times New Roman" w:cs="Times New Roman"/>
          <w:noProof/>
          <w:sz w:val="24"/>
          <w:szCs w:val="24"/>
        </w:rPr>
      </w:pPr>
    </w:p>
    <w:p w14:paraId="38A3FABC" w14:textId="77777777" w:rsidR="009776EA" w:rsidRPr="00A4187D" w:rsidRDefault="009776EA" w:rsidP="002C0819">
      <w:pPr>
        <w:pStyle w:val="Heading2"/>
        <w:rPr>
          <w:rFonts w:cs="Times New Roman"/>
          <w:noProof/>
          <w:szCs w:val="24"/>
        </w:rPr>
      </w:pPr>
      <w:bookmarkStart w:id="270" w:name="_Toc104206348"/>
      <w:r w:rsidRPr="00A4187D">
        <w:rPr>
          <w:rFonts w:cs="Times New Roman"/>
        </w:rPr>
        <w:t>3. Marķējumu, zīmju un paneļu krāsas</w:t>
      </w:r>
      <w:bookmarkEnd w:id="270"/>
    </w:p>
    <w:p w14:paraId="05D6C316" w14:textId="77777777" w:rsidR="009776EA" w:rsidRPr="00A4187D" w:rsidRDefault="009776EA" w:rsidP="009776EA">
      <w:pPr>
        <w:jc w:val="both"/>
        <w:rPr>
          <w:rFonts w:ascii="Times New Roman" w:eastAsia="Times New Roman" w:hAnsi="Times New Roman" w:cs="Times New Roman"/>
          <w:b/>
          <w:bCs/>
          <w:noProof/>
          <w:sz w:val="24"/>
          <w:szCs w:val="24"/>
        </w:rPr>
      </w:pPr>
    </w:p>
    <w:p w14:paraId="1B06CCBB"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Turpmāk minētās virsmu krāsu specifikācijas attiecas vienīgi uz svaigi krāsotām virsmām. Marķējumos, zīmēs un paneļos izmantotās krāsas parasti ar laiku mainās, tāpēc tās ir jāatjauno.</w:t>
      </w:r>
    </w:p>
    <w:p w14:paraId="6EE8DC13" w14:textId="77777777" w:rsidR="009776EA" w:rsidRPr="00A4187D" w:rsidRDefault="009776EA" w:rsidP="009776EA">
      <w:pPr>
        <w:jc w:val="both"/>
        <w:rPr>
          <w:rFonts w:ascii="Times New Roman" w:eastAsia="Times New Roman" w:hAnsi="Times New Roman" w:cs="Times New Roman"/>
          <w:i/>
          <w:noProof/>
          <w:sz w:val="24"/>
          <w:szCs w:val="24"/>
        </w:rPr>
      </w:pPr>
    </w:p>
    <w:p w14:paraId="764FC34E"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Norādījumi par virsmas krāsām ir sniegti CIE dokumentā “Recommendations for Surface Colours for Visual Signalling” [Ieteikumi par virsmas krāsām vizuālai signalizācijai], publikācija Nr. 39-2 (TC-106) 1983.</w:t>
      </w:r>
    </w:p>
    <w:p w14:paraId="6D0471A8" w14:textId="77777777" w:rsidR="009776EA" w:rsidRPr="00A4187D" w:rsidRDefault="009776EA" w:rsidP="009776EA">
      <w:pPr>
        <w:jc w:val="both"/>
        <w:rPr>
          <w:rFonts w:ascii="Times New Roman" w:eastAsia="Times New Roman" w:hAnsi="Times New Roman" w:cs="Times New Roman"/>
          <w:i/>
          <w:noProof/>
          <w:sz w:val="24"/>
          <w:szCs w:val="24"/>
        </w:rPr>
      </w:pPr>
    </w:p>
    <w:p w14:paraId="5E8930A4"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 xml:space="preserve">3. piezīme. Specifikācijas, kas ieteiktas 3.4. punktā attiecībā uz paneļiem, kuri izgaismoti no iekšpuses, pēc būtības ir pagaidu specifikācijas, kas noteiktas, pamatojoties uz </w:t>
      </w:r>
      <w:r w:rsidRPr="00A4187D">
        <w:rPr>
          <w:rFonts w:ascii="Times New Roman" w:hAnsi="Times New Roman" w:cs="Times New Roman"/>
          <w:i/>
          <w:iCs/>
          <w:sz w:val="24"/>
        </w:rPr>
        <w:t>CIE</w:t>
      </w:r>
      <w:r w:rsidRPr="00A4187D">
        <w:rPr>
          <w:rFonts w:ascii="Times New Roman" w:hAnsi="Times New Roman" w:cs="Times New Roman"/>
          <w:i/>
          <w:sz w:val="24"/>
        </w:rPr>
        <w:t xml:space="preserve"> specifikācijām attiecībā uz zīmēm, kuras izgaismotas no iekšpuses. Paredzēts, ka šīs specifikācijas tiks pārskatītas un atjauninātas, kad </w:t>
      </w:r>
      <w:r w:rsidRPr="00A4187D">
        <w:rPr>
          <w:rFonts w:ascii="Times New Roman" w:hAnsi="Times New Roman" w:cs="Times New Roman"/>
          <w:i/>
          <w:iCs/>
          <w:sz w:val="24"/>
        </w:rPr>
        <w:t>CIE</w:t>
      </w:r>
      <w:r w:rsidRPr="00A4187D">
        <w:rPr>
          <w:rFonts w:ascii="Times New Roman" w:hAnsi="Times New Roman" w:cs="Times New Roman"/>
          <w:i/>
          <w:sz w:val="24"/>
        </w:rPr>
        <w:t xml:space="preserve"> izstrādās specifikācijas attiecībā uz paneļiem, kuri izgaismoti no iekšpuses.</w:t>
      </w:r>
    </w:p>
    <w:p w14:paraId="501BF219" w14:textId="77777777" w:rsidR="009776EA" w:rsidRPr="00A4187D" w:rsidRDefault="009776EA" w:rsidP="009776EA">
      <w:pPr>
        <w:jc w:val="both"/>
        <w:rPr>
          <w:rFonts w:ascii="Times New Roman" w:eastAsia="Times New Roman" w:hAnsi="Times New Roman" w:cs="Times New Roman"/>
          <w:i/>
          <w:noProof/>
          <w:sz w:val="24"/>
          <w:szCs w:val="24"/>
        </w:rPr>
      </w:pPr>
    </w:p>
    <w:p w14:paraId="5B237FD9" w14:textId="77777777" w:rsidR="009776EA" w:rsidRPr="00A4187D" w:rsidRDefault="009776EA" w:rsidP="009776EA">
      <w:pPr>
        <w:pStyle w:val="BodyText"/>
        <w:rPr>
          <w:rFonts w:cs="Times New Roman"/>
        </w:rPr>
      </w:pPr>
      <w:r w:rsidRPr="00A4187D">
        <w:rPr>
          <w:rFonts w:cs="Times New Roman"/>
        </w:rPr>
        <w:t>3.1. Parasto krāsu, atstarojošu materiālu krāsu un no iekšpuses izgaismotu (iekšēji izgaismotu) zīmju un paneļu krāsu hromatisma raksturojumus un spilgtuma koeficientus nosaka šādos standarta apstākļos:</w:t>
      </w:r>
    </w:p>
    <w:p w14:paraId="7BEC8EB5" w14:textId="77777777" w:rsidR="009776EA" w:rsidRPr="00A4187D" w:rsidRDefault="009776EA" w:rsidP="009776EA">
      <w:pPr>
        <w:jc w:val="both"/>
        <w:rPr>
          <w:rFonts w:ascii="Times New Roman" w:eastAsia="Times New Roman" w:hAnsi="Times New Roman" w:cs="Times New Roman"/>
          <w:noProof/>
          <w:sz w:val="24"/>
          <w:szCs w:val="24"/>
        </w:rPr>
      </w:pPr>
    </w:p>
    <w:p w14:paraId="3D2B9EA7" w14:textId="77777777" w:rsidR="009776EA" w:rsidRPr="00A4187D" w:rsidRDefault="009776EA" w:rsidP="009776EA">
      <w:pPr>
        <w:pStyle w:val="BodyText"/>
        <w:ind w:left="284"/>
        <w:rPr>
          <w:rFonts w:cs="Times New Roman"/>
        </w:rPr>
      </w:pPr>
      <w:r w:rsidRPr="00A4187D">
        <w:rPr>
          <w:rFonts w:cs="Times New Roman"/>
        </w:rPr>
        <w:t>a) apgaismojuma leņķis – 45°;</w:t>
      </w:r>
    </w:p>
    <w:p w14:paraId="4D7251E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5BCA73E" w14:textId="77777777" w:rsidR="009776EA" w:rsidRPr="00A4187D" w:rsidRDefault="009776EA" w:rsidP="009776EA">
      <w:pPr>
        <w:pStyle w:val="BodyText"/>
        <w:ind w:left="284"/>
        <w:rPr>
          <w:rFonts w:cs="Times New Roman"/>
        </w:rPr>
      </w:pPr>
      <w:r w:rsidRPr="00A4187D">
        <w:rPr>
          <w:rFonts w:cs="Times New Roman"/>
        </w:rPr>
        <w:t>b) aplūkošanas virziens – perpendikulāri virsmai un</w:t>
      </w:r>
    </w:p>
    <w:p w14:paraId="2168C254"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AF3CAF6" w14:textId="77777777" w:rsidR="009776EA" w:rsidRPr="00A4187D" w:rsidRDefault="009776EA" w:rsidP="009776EA">
      <w:pPr>
        <w:pStyle w:val="BodyText"/>
        <w:ind w:left="284"/>
        <w:rPr>
          <w:rFonts w:cs="Times New Roman"/>
        </w:rPr>
      </w:pPr>
      <w:r w:rsidRPr="00A4187D">
        <w:rPr>
          <w:rFonts w:cs="Times New Roman"/>
        </w:rPr>
        <w:t xml:space="preserve">c) gaismas avots – </w:t>
      </w:r>
      <w:r w:rsidRPr="00A4187D">
        <w:rPr>
          <w:rFonts w:cs="Times New Roman"/>
          <w:i/>
          <w:iCs/>
        </w:rPr>
        <w:t>CIE</w:t>
      </w:r>
      <w:r w:rsidRPr="00A4187D">
        <w:rPr>
          <w:rFonts w:cs="Times New Roman"/>
        </w:rPr>
        <w:t xml:space="preserve"> standarta gaismas avots D</w:t>
      </w:r>
      <w:r w:rsidRPr="00A4187D">
        <w:rPr>
          <w:rFonts w:cs="Times New Roman"/>
          <w:vertAlign w:val="subscript"/>
        </w:rPr>
        <w:t>65</w:t>
      </w:r>
      <w:r w:rsidRPr="00A4187D">
        <w:rPr>
          <w:rFonts w:cs="Times New Roman"/>
        </w:rPr>
        <w:t>.</w:t>
      </w:r>
    </w:p>
    <w:p w14:paraId="05BE0CEC" w14:textId="77777777" w:rsidR="009776EA" w:rsidRPr="00A4187D" w:rsidRDefault="009776EA" w:rsidP="009776EA">
      <w:pPr>
        <w:jc w:val="both"/>
        <w:rPr>
          <w:rFonts w:ascii="Times New Roman" w:eastAsia="Times New Roman" w:hAnsi="Times New Roman" w:cs="Times New Roman"/>
          <w:noProof/>
          <w:sz w:val="24"/>
          <w:szCs w:val="24"/>
        </w:rPr>
      </w:pPr>
    </w:p>
    <w:p w14:paraId="67026D22" w14:textId="77777777" w:rsidR="009776EA" w:rsidRPr="00A4187D" w:rsidRDefault="009776EA" w:rsidP="009776EA">
      <w:pPr>
        <w:tabs>
          <w:tab w:val="left" w:pos="955"/>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3.2.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Marķējumos, ārēji apgaismotās zīmēs un paneļos izmantoto parasto krāsu hromatisma un spilgtuma koeficientiem standarta apstākļos ir jāietilpst turpmāk tabulā norādītajās robežās.</w:t>
      </w:r>
    </w:p>
    <w:p w14:paraId="6321A26B" w14:textId="77777777" w:rsidR="009776EA" w:rsidRPr="00A4187D" w:rsidRDefault="009776EA" w:rsidP="009776EA">
      <w:pPr>
        <w:jc w:val="both"/>
        <w:rPr>
          <w:rFonts w:ascii="Times New Roman" w:eastAsia="Times New Roman" w:hAnsi="Times New Roman" w:cs="Times New Roman"/>
          <w:i/>
          <w:noProof/>
          <w:sz w:val="24"/>
          <w:szCs w:val="24"/>
        </w:rPr>
      </w:pPr>
    </w:p>
    <w:p w14:paraId="1C60C062"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iCs/>
          <w:sz w:val="24"/>
        </w:rPr>
        <w:t>CIE</w:t>
      </w:r>
      <w:r w:rsidRPr="00A4187D">
        <w:rPr>
          <w:rFonts w:ascii="Times New Roman" w:hAnsi="Times New Roman" w:cs="Times New Roman"/>
          <w:i/>
          <w:sz w:val="24"/>
        </w:rPr>
        <w:t xml:space="preserve"> vienādojumi (skat. A1-2. attēlu)</w:t>
      </w:r>
    </w:p>
    <w:p w14:paraId="46C13D74" w14:textId="77777777" w:rsidR="009776EA" w:rsidRPr="00A4187D" w:rsidRDefault="009776EA" w:rsidP="009776E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93"/>
        <w:gridCol w:w="3222"/>
        <w:gridCol w:w="5413"/>
      </w:tblGrid>
      <w:tr w:rsidR="009776EA" w:rsidRPr="00A4187D" w14:paraId="02C9FFCA" w14:textId="77777777" w:rsidTr="006B11BD">
        <w:tc>
          <w:tcPr>
            <w:tcW w:w="270" w:type="pct"/>
          </w:tcPr>
          <w:p w14:paraId="7E5F5A6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a)</w:t>
            </w:r>
          </w:p>
        </w:tc>
        <w:tc>
          <w:tcPr>
            <w:tcW w:w="1765" w:type="pct"/>
          </w:tcPr>
          <w:p w14:paraId="2B1C751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Sarkana</w:t>
            </w:r>
          </w:p>
        </w:tc>
        <w:tc>
          <w:tcPr>
            <w:tcW w:w="2966" w:type="pct"/>
          </w:tcPr>
          <w:p w14:paraId="7DC4D270"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4CA3680B" w14:textId="77777777" w:rsidTr="006B11BD">
        <w:tc>
          <w:tcPr>
            <w:tcW w:w="270" w:type="pct"/>
          </w:tcPr>
          <w:p w14:paraId="1A66877B"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6A683BC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2966" w:type="pct"/>
          </w:tcPr>
          <w:p w14:paraId="3BC9ED5A"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y=0,345–0,051x</w:t>
            </w:r>
          </w:p>
        </w:tc>
      </w:tr>
      <w:tr w:rsidR="009776EA" w:rsidRPr="00A4187D" w14:paraId="6A6E5BA5" w14:textId="77777777" w:rsidTr="006B11BD">
        <w:tc>
          <w:tcPr>
            <w:tcW w:w="270" w:type="pct"/>
          </w:tcPr>
          <w:p w14:paraId="33DB3960"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7C34E75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2966" w:type="pct"/>
          </w:tcPr>
          <w:p w14:paraId="149D1D01"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6046BDCD" w14:textId="77777777" w:rsidTr="006B11BD">
        <w:tc>
          <w:tcPr>
            <w:tcW w:w="270" w:type="pct"/>
          </w:tcPr>
          <w:p w14:paraId="26BEB032"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7C7A2D2D"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Oranžās krāsas robeža</w:t>
            </w:r>
          </w:p>
        </w:tc>
        <w:tc>
          <w:tcPr>
            <w:tcW w:w="2966" w:type="pct"/>
          </w:tcPr>
          <w:p w14:paraId="76240E5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y=0,314+0,047x</w:t>
            </w:r>
          </w:p>
        </w:tc>
      </w:tr>
      <w:tr w:rsidR="009776EA" w:rsidRPr="00A4187D" w14:paraId="47117940" w14:textId="77777777" w:rsidTr="006B11BD">
        <w:tc>
          <w:tcPr>
            <w:tcW w:w="270" w:type="pct"/>
          </w:tcPr>
          <w:p w14:paraId="14EC431B"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46D7304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2966" w:type="pct"/>
          </w:tcPr>
          <w:p w14:paraId="4864335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ß=0,07 (vismaz)</w:t>
            </w:r>
          </w:p>
        </w:tc>
      </w:tr>
      <w:tr w:rsidR="009776EA" w:rsidRPr="00A4187D" w14:paraId="6DFCFAF8" w14:textId="77777777" w:rsidTr="006B11BD">
        <w:tc>
          <w:tcPr>
            <w:tcW w:w="270" w:type="pct"/>
          </w:tcPr>
          <w:p w14:paraId="04656964"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765" w:type="pct"/>
          </w:tcPr>
          <w:p w14:paraId="4188CC56" w14:textId="77777777" w:rsidR="009776EA" w:rsidRPr="00A4187D" w:rsidRDefault="009776EA" w:rsidP="009317AF">
            <w:pPr>
              <w:pStyle w:val="TableParagraph"/>
              <w:jc w:val="both"/>
              <w:rPr>
                <w:rFonts w:ascii="Times New Roman" w:hAnsi="Times New Roman" w:cs="Times New Roman"/>
                <w:i/>
                <w:noProof/>
                <w:sz w:val="24"/>
                <w:szCs w:val="24"/>
              </w:rPr>
            </w:pPr>
          </w:p>
        </w:tc>
        <w:tc>
          <w:tcPr>
            <w:tcW w:w="2966" w:type="pct"/>
          </w:tcPr>
          <w:p w14:paraId="3813E31F"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103AC8CE" w14:textId="77777777" w:rsidTr="006B11BD">
        <w:tc>
          <w:tcPr>
            <w:tcW w:w="270" w:type="pct"/>
          </w:tcPr>
          <w:p w14:paraId="1D34ECB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w:t>
            </w:r>
          </w:p>
        </w:tc>
        <w:tc>
          <w:tcPr>
            <w:tcW w:w="1765" w:type="pct"/>
          </w:tcPr>
          <w:p w14:paraId="1269DC4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Oranža</w:t>
            </w:r>
          </w:p>
        </w:tc>
        <w:tc>
          <w:tcPr>
            <w:tcW w:w="2966" w:type="pct"/>
          </w:tcPr>
          <w:p w14:paraId="0233972A"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27ED9039" w14:textId="77777777" w:rsidTr="006B11BD">
        <w:tc>
          <w:tcPr>
            <w:tcW w:w="270" w:type="pct"/>
          </w:tcPr>
          <w:p w14:paraId="3A363033"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4BE3E93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Sarkanās krāsas robeža</w:t>
            </w:r>
          </w:p>
        </w:tc>
        <w:tc>
          <w:tcPr>
            <w:tcW w:w="2966" w:type="pct"/>
          </w:tcPr>
          <w:p w14:paraId="017606B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y=0,285+0,100x</w:t>
            </w:r>
          </w:p>
        </w:tc>
      </w:tr>
      <w:tr w:rsidR="009776EA" w:rsidRPr="00A4187D" w14:paraId="7836F30C" w14:textId="77777777" w:rsidTr="006B11BD">
        <w:tc>
          <w:tcPr>
            <w:tcW w:w="270" w:type="pct"/>
          </w:tcPr>
          <w:p w14:paraId="5FC2B572"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4BB7BA7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2966" w:type="pct"/>
          </w:tcPr>
          <w:p w14:paraId="6279DD98"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y=0,940–x</w:t>
            </w:r>
          </w:p>
        </w:tc>
      </w:tr>
      <w:tr w:rsidR="009776EA" w:rsidRPr="00A4187D" w14:paraId="06AA15E1" w14:textId="77777777" w:rsidTr="006B11BD">
        <w:tc>
          <w:tcPr>
            <w:tcW w:w="270" w:type="pct"/>
          </w:tcPr>
          <w:p w14:paraId="6F170399"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60F208A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2966" w:type="pct"/>
          </w:tcPr>
          <w:p w14:paraId="4043DE0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y=0,250+0,220x</w:t>
            </w:r>
          </w:p>
        </w:tc>
      </w:tr>
      <w:tr w:rsidR="009776EA" w:rsidRPr="00A4187D" w14:paraId="38631AD0" w14:textId="77777777" w:rsidTr="006B11BD">
        <w:tc>
          <w:tcPr>
            <w:tcW w:w="270" w:type="pct"/>
          </w:tcPr>
          <w:p w14:paraId="46160FF6"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576F252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2966" w:type="pct"/>
          </w:tcPr>
          <w:p w14:paraId="5DF26D9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ß=0,20 (vismaz)</w:t>
            </w:r>
          </w:p>
        </w:tc>
      </w:tr>
      <w:tr w:rsidR="009776EA" w:rsidRPr="00A4187D" w14:paraId="7B13ED12" w14:textId="77777777" w:rsidTr="006B11BD">
        <w:tc>
          <w:tcPr>
            <w:tcW w:w="270" w:type="pct"/>
          </w:tcPr>
          <w:p w14:paraId="4D08790D"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765" w:type="pct"/>
          </w:tcPr>
          <w:p w14:paraId="5918B93E" w14:textId="77777777" w:rsidR="009776EA" w:rsidRPr="00A4187D" w:rsidRDefault="009776EA" w:rsidP="009317AF">
            <w:pPr>
              <w:pStyle w:val="TableParagraph"/>
              <w:jc w:val="both"/>
              <w:rPr>
                <w:rFonts w:ascii="Times New Roman" w:hAnsi="Times New Roman" w:cs="Times New Roman"/>
                <w:i/>
                <w:noProof/>
                <w:sz w:val="24"/>
                <w:szCs w:val="24"/>
              </w:rPr>
            </w:pPr>
          </w:p>
        </w:tc>
        <w:tc>
          <w:tcPr>
            <w:tcW w:w="2966" w:type="pct"/>
          </w:tcPr>
          <w:p w14:paraId="24877157"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5C9A080D" w14:textId="77777777" w:rsidTr="006B11BD">
        <w:tc>
          <w:tcPr>
            <w:tcW w:w="270" w:type="pct"/>
          </w:tcPr>
          <w:p w14:paraId="467ABCE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c)</w:t>
            </w:r>
          </w:p>
        </w:tc>
        <w:tc>
          <w:tcPr>
            <w:tcW w:w="1765" w:type="pct"/>
          </w:tcPr>
          <w:p w14:paraId="6DADE360"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Dzeltena</w:t>
            </w:r>
          </w:p>
        </w:tc>
        <w:tc>
          <w:tcPr>
            <w:tcW w:w="2966" w:type="pct"/>
          </w:tcPr>
          <w:p w14:paraId="42F8C493"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40D7875F" w14:textId="77777777" w:rsidTr="006B11BD">
        <w:tc>
          <w:tcPr>
            <w:tcW w:w="270" w:type="pct"/>
          </w:tcPr>
          <w:p w14:paraId="1C33D3F6"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0B5733CD"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Oranžās krāsas robeža</w:t>
            </w:r>
          </w:p>
        </w:tc>
        <w:tc>
          <w:tcPr>
            <w:tcW w:w="2966" w:type="pct"/>
          </w:tcPr>
          <w:p w14:paraId="2B6AF220"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y=0,108+0,707x</w:t>
            </w:r>
          </w:p>
        </w:tc>
      </w:tr>
      <w:tr w:rsidR="009776EA" w:rsidRPr="00A4187D" w14:paraId="518E73FF" w14:textId="77777777" w:rsidTr="006B11BD">
        <w:tc>
          <w:tcPr>
            <w:tcW w:w="270" w:type="pct"/>
          </w:tcPr>
          <w:p w14:paraId="277127DF"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3B13601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2966" w:type="pct"/>
          </w:tcPr>
          <w:p w14:paraId="715B2B06"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1C22C44E" w14:textId="77777777" w:rsidTr="006B11BD">
        <w:tc>
          <w:tcPr>
            <w:tcW w:w="270" w:type="pct"/>
          </w:tcPr>
          <w:p w14:paraId="6104F05A"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15858A0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2966" w:type="pct"/>
          </w:tcPr>
          <w:p w14:paraId="3F0E215D"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y=1,35x–0,093</w:t>
            </w:r>
          </w:p>
        </w:tc>
      </w:tr>
      <w:tr w:rsidR="009776EA" w:rsidRPr="00A4187D" w14:paraId="6D2E829F" w14:textId="77777777" w:rsidTr="006B11BD">
        <w:tc>
          <w:tcPr>
            <w:tcW w:w="270" w:type="pct"/>
          </w:tcPr>
          <w:p w14:paraId="7CD19DCD"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109FCDE4"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2966" w:type="pct"/>
          </w:tcPr>
          <w:p w14:paraId="5DAA6696"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ß=0,45 (vismaz)</w:t>
            </w:r>
          </w:p>
        </w:tc>
      </w:tr>
      <w:tr w:rsidR="009776EA" w:rsidRPr="00A4187D" w14:paraId="70F3CB04" w14:textId="77777777" w:rsidTr="006B11BD">
        <w:tc>
          <w:tcPr>
            <w:tcW w:w="270" w:type="pct"/>
          </w:tcPr>
          <w:p w14:paraId="2C5610D0"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765" w:type="pct"/>
          </w:tcPr>
          <w:p w14:paraId="7CCFC98F" w14:textId="77777777" w:rsidR="009776EA" w:rsidRPr="00A4187D" w:rsidRDefault="009776EA" w:rsidP="009317AF">
            <w:pPr>
              <w:pStyle w:val="TableParagraph"/>
              <w:jc w:val="both"/>
              <w:rPr>
                <w:rFonts w:ascii="Times New Roman" w:hAnsi="Times New Roman" w:cs="Times New Roman"/>
                <w:i/>
                <w:noProof/>
                <w:sz w:val="24"/>
                <w:szCs w:val="24"/>
              </w:rPr>
            </w:pPr>
          </w:p>
        </w:tc>
        <w:tc>
          <w:tcPr>
            <w:tcW w:w="2966" w:type="pct"/>
          </w:tcPr>
          <w:p w14:paraId="4A747686"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11C3CAAF" w14:textId="77777777" w:rsidTr="006B11BD">
        <w:tc>
          <w:tcPr>
            <w:tcW w:w="270" w:type="pct"/>
          </w:tcPr>
          <w:p w14:paraId="53C05E9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w:t>
            </w:r>
          </w:p>
        </w:tc>
        <w:tc>
          <w:tcPr>
            <w:tcW w:w="1765" w:type="pct"/>
          </w:tcPr>
          <w:p w14:paraId="15F90CA4"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Balta</w:t>
            </w:r>
          </w:p>
        </w:tc>
        <w:tc>
          <w:tcPr>
            <w:tcW w:w="2966" w:type="pct"/>
          </w:tcPr>
          <w:p w14:paraId="0E669DE3"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70132892" w14:textId="77777777" w:rsidTr="006B11BD">
        <w:tc>
          <w:tcPr>
            <w:tcW w:w="270" w:type="pct"/>
          </w:tcPr>
          <w:p w14:paraId="1F435E6A"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7689BCE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2966" w:type="pct"/>
          </w:tcPr>
          <w:p w14:paraId="1D2002A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y=0,010+x</w:t>
            </w:r>
          </w:p>
        </w:tc>
      </w:tr>
      <w:tr w:rsidR="009776EA" w:rsidRPr="00A4187D" w14:paraId="50B6A83A" w14:textId="77777777" w:rsidTr="006B11BD">
        <w:tc>
          <w:tcPr>
            <w:tcW w:w="270" w:type="pct"/>
          </w:tcPr>
          <w:p w14:paraId="2A0849B3"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1B0017C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2966" w:type="pct"/>
          </w:tcPr>
          <w:p w14:paraId="6D9D9053"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y=0,610–x</w:t>
            </w:r>
          </w:p>
        </w:tc>
      </w:tr>
      <w:tr w:rsidR="009776EA" w:rsidRPr="00A4187D" w14:paraId="7AC96160" w14:textId="77777777" w:rsidTr="006B11BD">
        <w:tc>
          <w:tcPr>
            <w:tcW w:w="270" w:type="pct"/>
          </w:tcPr>
          <w:p w14:paraId="0A609E74"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37AB726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2966" w:type="pct"/>
          </w:tcPr>
          <w:p w14:paraId="47509DF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y=0,030+x</w:t>
            </w:r>
          </w:p>
        </w:tc>
      </w:tr>
      <w:tr w:rsidR="009776EA" w:rsidRPr="00A4187D" w14:paraId="5C669191" w14:textId="77777777" w:rsidTr="006B11BD">
        <w:tc>
          <w:tcPr>
            <w:tcW w:w="270" w:type="pct"/>
          </w:tcPr>
          <w:p w14:paraId="1AA98CC0"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75895260"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2966" w:type="pct"/>
          </w:tcPr>
          <w:p w14:paraId="302A28A8"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y=0,710–x</w:t>
            </w:r>
          </w:p>
        </w:tc>
      </w:tr>
      <w:tr w:rsidR="009776EA" w:rsidRPr="00A4187D" w14:paraId="7588F50A" w14:textId="77777777" w:rsidTr="006B11BD">
        <w:tc>
          <w:tcPr>
            <w:tcW w:w="270" w:type="pct"/>
          </w:tcPr>
          <w:p w14:paraId="65EB4E07"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0F1D410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2966" w:type="pct"/>
          </w:tcPr>
          <w:p w14:paraId="7054854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ß=0,75 (vismaz)</w:t>
            </w:r>
          </w:p>
        </w:tc>
      </w:tr>
      <w:tr w:rsidR="009776EA" w:rsidRPr="00A4187D" w14:paraId="1E40D17D" w14:textId="77777777" w:rsidTr="006B11BD">
        <w:tc>
          <w:tcPr>
            <w:tcW w:w="270" w:type="pct"/>
          </w:tcPr>
          <w:p w14:paraId="222D662A"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765" w:type="pct"/>
          </w:tcPr>
          <w:p w14:paraId="42B51187" w14:textId="77777777" w:rsidR="009776EA" w:rsidRPr="00A4187D" w:rsidRDefault="009776EA" w:rsidP="009317AF">
            <w:pPr>
              <w:pStyle w:val="TableParagraph"/>
              <w:jc w:val="both"/>
              <w:rPr>
                <w:rFonts w:ascii="Times New Roman" w:hAnsi="Times New Roman" w:cs="Times New Roman"/>
                <w:i/>
                <w:noProof/>
                <w:sz w:val="24"/>
                <w:szCs w:val="24"/>
              </w:rPr>
            </w:pPr>
          </w:p>
        </w:tc>
        <w:tc>
          <w:tcPr>
            <w:tcW w:w="2966" w:type="pct"/>
          </w:tcPr>
          <w:p w14:paraId="376E51B1"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7CB6107D" w14:textId="77777777" w:rsidTr="006B11BD">
        <w:tc>
          <w:tcPr>
            <w:tcW w:w="270" w:type="pct"/>
          </w:tcPr>
          <w:p w14:paraId="37B16840"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e)</w:t>
            </w:r>
          </w:p>
        </w:tc>
        <w:tc>
          <w:tcPr>
            <w:tcW w:w="1765" w:type="pct"/>
          </w:tcPr>
          <w:p w14:paraId="2BF92FCD"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Melna</w:t>
            </w:r>
          </w:p>
        </w:tc>
        <w:tc>
          <w:tcPr>
            <w:tcW w:w="2966" w:type="pct"/>
          </w:tcPr>
          <w:p w14:paraId="11AB8911"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54751849" w14:textId="77777777" w:rsidTr="006B11BD">
        <w:tc>
          <w:tcPr>
            <w:tcW w:w="270" w:type="pct"/>
          </w:tcPr>
          <w:p w14:paraId="6FA377E7"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6D3BD9B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2966" w:type="pct"/>
          </w:tcPr>
          <w:p w14:paraId="2C1C4AFA"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y=x–0,030</w:t>
            </w:r>
          </w:p>
        </w:tc>
      </w:tr>
      <w:tr w:rsidR="009776EA" w:rsidRPr="00A4187D" w14:paraId="1FDC87C9" w14:textId="77777777" w:rsidTr="006B11BD">
        <w:tc>
          <w:tcPr>
            <w:tcW w:w="270" w:type="pct"/>
          </w:tcPr>
          <w:p w14:paraId="2B317C97"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24857F0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2966" w:type="pct"/>
          </w:tcPr>
          <w:p w14:paraId="3067F987"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y=0,570–x</w:t>
            </w:r>
          </w:p>
        </w:tc>
      </w:tr>
      <w:tr w:rsidR="009776EA" w:rsidRPr="00A4187D" w14:paraId="02833FE1" w14:textId="77777777" w:rsidTr="006B11BD">
        <w:tc>
          <w:tcPr>
            <w:tcW w:w="270" w:type="pct"/>
          </w:tcPr>
          <w:p w14:paraId="6A51F864"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65B3146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2966" w:type="pct"/>
          </w:tcPr>
          <w:p w14:paraId="2221B75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y=0,050+x</w:t>
            </w:r>
          </w:p>
        </w:tc>
      </w:tr>
      <w:tr w:rsidR="009776EA" w:rsidRPr="00A4187D" w14:paraId="32EF4AE5" w14:textId="77777777" w:rsidTr="006B11BD">
        <w:tc>
          <w:tcPr>
            <w:tcW w:w="270" w:type="pct"/>
          </w:tcPr>
          <w:p w14:paraId="003641DB"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3C891AF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2966" w:type="pct"/>
          </w:tcPr>
          <w:p w14:paraId="72DD6818"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y=0,740–x</w:t>
            </w:r>
          </w:p>
        </w:tc>
      </w:tr>
      <w:tr w:rsidR="009776EA" w:rsidRPr="00A4187D" w14:paraId="1FD65D17" w14:textId="77777777" w:rsidTr="006B11BD">
        <w:tc>
          <w:tcPr>
            <w:tcW w:w="270" w:type="pct"/>
          </w:tcPr>
          <w:p w14:paraId="2118F581"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558F262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2966" w:type="pct"/>
          </w:tcPr>
          <w:p w14:paraId="6FB8CE7C"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ß=0,03 (maksimums)</w:t>
            </w:r>
          </w:p>
        </w:tc>
      </w:tr>
      <w:tr w:rsidR="009776EA" w:rsidRPr="00A4187D" w14:paraId="0D67FD6F" w14:textId="77777777" w:rsidTr="006B11BD">
        <w:tc>
          <w:tcPr>
            <w:tcW w:w="270" w:type="pct"/>
          </w:tcPr>
          <w:p w14:paraId="7DBE0083" w14:textId="77777777" w:rsidR="009776EA" w:rsidRPr="00A4187D" w:rsidRDefault="009776EA" w:rsidP="009317AF">
            <w:pPr>
              <w:jc w:val="both"/>
              <w:rPr>
                <w:rFonts w:ascii="Times New Roman" w:hAnsi="Times New Roman" w:cs="Times New Roman"/>
                <w:noProof/>
                <w:sz w:val="24"/>
                <w:szCs w:val="24"/>
              </w:rPr>
            </w:pPr>
          </w:p>
        </w:tc>
        <w:tc>
          <w:tcPr>
            <w:tcW w:w="1765" w:type="pct"/>
          </w:tcPr>
          <w:p w14:paraId="7D269487" w14:textId="77777777" w:rsidR="009776EA" w:rsidRPr="00A4187D" w:rsidRDefault="009776EA" w:rsidP="009317AF">
            <w:pPr>
              <w:pStyle w:val="TableParagraph"/>
              <w:jc w:val="both"/>
              <w:rPr>
                <w:rFonts w:ascii="Times New Roman" w:hAnsi="Times New Roman" w:cs="Times New Roman"/>
                <w:i/>
                <w:noProof/>
                <w:sz w:val="24"/>
                <w:szCs w:val="24"/>
              </w:rPr>
            </w:pPr>
          </w:p>
        </w:tc>
        <w:tc>
          <w:tcPr>
            <w:tcW w:w="2966" w:type="pct"/>
          </w:tcPr>
          <w:p w14:paraId="4C1CF175" w14:textId="77777777" w:rsidR="009776EA" w:rsidRPr="00A4187D" w:rsidRDefault="009776EA" w:rsidP="009317AF">
            <w:pPr>
              <w:pStyle w:val="TableParagraph"/>
              <w:jc w:val="both"/>
              <w:rPr>
                <w:rFonts w:ascii="Times New Roman" w:hAnsi="Times New Roman" w:cs="Times New Roman"/>
                <w:i/>
                <w:noProof/>
                <w:sz w:val="24"/>
                <w:szCs w:val="24"/>
              </w:rPr>
            </w:pPr>
          </w:p>
        </w:tc>
      </w:tr>
      <w:tr w:rsidR="009776EA" w:rsidRPr="00A4187D" w14:paraId="189946EA" w14:textId="77777777" w:rsidTr="006B11BD">
        <w:tc>
          <w:tcPr>
            <w:tcW w:w="270" w:type="pct"/>
          </w:tcPr>
          <w:p w14:paraId="69723C53" w14:textId="77777777" w:rsidR="009776EA" w:rsidRPr="00A4187D" w:rsidRDefault="009776EA" w:rsidP="009317AF">
            <w:pPr>
              <w:jc w:val="both"/>
              <w:rPr>
                <w:rFonts w:ascii="Times New Roman" w:hAnsi="Times New Roman" w:cs="Times New Roman"/>
                <w:i/>
                <w:iCs/>
                <w:noProof/>
                <w:sz w:val="24"/>
                <w:szCs w:val="24"/>
              </w:rPr>
            </w:pPr>
            <w:r w:rsidRPr="00A4187D">
              <w:rPr>
                <w:rFonts w:ascii="Times New Roman" w:hAnsi="Times New Roman" w:cs="Times New Roman"/>
                <w:i/>
                <w:sz w:val="24"/>
              </w:rPr>
              <w:t>f)</w:t>
            </w:r>
          </w:p>
        </w:tc>
        <w:tc>
          <w:tcPr>
            <w:tcW w:w="1765" w:type="pct"/>
          </w:tcPr>
          <w:p w14:paraId="5E813469" w14:textId="77777777" w:rsidR="009776EA" w:rsidRPr="00A4187D" w:rsidRDefault="009776EA" w:rsidP="009317AF">
            <w:pPr>
              <w:pStyle w:val="TableParagraph"/>
              <w:jc w:val="both"/>
              <w:rPr>
                <w:rFonts w:ascii="Times New Roman" w:hAnsi="Times New Roman" w:cs="Times New Roman"/>
                <w:i/>
                <w:iCs/>
                <w:noProof/>
                <w:sz w:val="24"/>
                <w:szCs w:val="24"/>
              </w:rPr>
            </w:pPr>
            <w:r w:rsidRPr="00A4187D">
              <w:rPr>
                <w:rFonts w:ascii="Times New Roman" w:hAnsi="Times New Roman" w:cs="Times New Roman"/>
                <w:i/>
                <w:sz w:val="24"/>
              </w:rPr>
              <w:t>Dzelteni zaļa</w:t>
            </w:r>
          </w:p>
        </w:tc>
        <w:tc>
          <w:tcPr>
            <w:tcW w:w="2966" w:type="pct"/>
          </w:tcPr>
          <w:p w14:paraId="1DC48E71" w14:textId="77777777" w:rsidR="009776EA" w:rsidRPr="00A4187D" w:rsidRDefault="009776EA" w:rsidP="009317AF">
            <w:pPr>
              <w:pStyle w:val="TableParagraph"/>
              <w:jc w:val="both"/>
              <w:rPr>
                <w:rFonts w:ascii="Times New Roman" w:hAnsi="Times New Roman" w:cs="Times New Roman"/>
                <w:i/>
                <w:iCs/>
                <w:noProof/>
                <w:sz w:val="24"/>
                <w:szCs w:val="24"/>
              </w:rPr>
            </w:pPr>
          </w:p>
        </w:tc>
      </w:tr>
      <w:tr w:rsidR="009776EA" w:rsidRPr="00A4187D" w14:paraId="502B4CC2" w14:textId="77777777" w:rsidTr="006B11BD">
        <w:tc>
          <w:tcPr>
            <w:tcW w:w="270" w:type="pct"/>
          </w:tcPr>
          <w:p w14:paraId="4B424BE2"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496604E1" w14:textId="77777777" w:rsidR="009776EA" w:rsidRPr="00A4187D" w:rsidRDefault="009776EA" w:rsidP="009317AF">
            <w:pPr>
              <w:pStyle w:val="TableParagraph"/>
              <w:jc w:val="both"/>
              <w:rPr>
                <w:rFonts w:ascii="Times New Roman" w:hAnsi="Times New Roman" w:cs="Times New Roman"/>
                <w:i/>
                <w:iCs/>
                <w:noProof/>
                <w:sz w:val="24"/>
                <w:szCs w:val="24"/>
              </w:rPr>
            </w:pPr>
            <w:r w:rsidRPr="00A4187D">
              <w:rPr>
                <w:rFonts w:ascii="Times New Roman" w:hAnsi="Times New Roman" w:cs="Times New Roman"/>
                <w:i/>
                <w:sz w:val="24"/>
              </w:rPr>
              <w:t>Zaļās krāsas robeža</w:t>
            </w:r>
          </w:p>
        </w:tc>
        <w:tc>
          <w:tcPr>
            <w:tcW w:w="2966" w:type="pct"/>
          </w:tcPr>
          <w:p w14:paraId="69D5F52A" w14:textId="77777777" w:rsidR="009776EA" w:rsidRPr="00A4187D" w:rsidRDefault="009776EA" w:rsidP="009317AF">
            <w:pPr>
              <w:tabs>
                <w:tab w:val="left" w:pos="3020"/>
              </w:tabs>
              <w:jc w:val="both"/>
              <w:rPr>
                <w:rFonts w:ascii="Times New Roman" w:hAnsi="Times New Roman" w:cs="Times New Roman"/>
                <w:i/>
                <w:noProof/>
                <w:sz w:val="24"/>
                <w:szCs w:val="24"/>
              </w:rPr>
            </w:pPr>
            <w:r w:rsidRPr="00A4187D">
              <w:rPr>
                <w:rFonts w:ascii="Times New Roman" w:hAnsi="Times New Roman" w:cs="Times New Roman"/>
                <w:i/>
                <w:sz w:val="24"/>
              </w:rPr>
              <w:t>y=1,317x+0,4</w:t>
            </w:r>
          </w:p>
        </w:tc>
      </w:tr>
      <w:tr w:rsidR="009776EA" w:rsidRPr="00A4187D" w14:paraId="73B49282" w14:textId="77777777" w:rsidTr="006B11BD">
        <w:tc>
          <w:tcPr>
            <w:tcW w:w="270" w:type="pct"/>
          </w:tcPr>
          <w:p w14:paraId="282C9C06"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526A5B16"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Baltās krāsas robeža</w:t>
            </w:r>
          </w:p>
        </w:tc>
        <w:tc>
          <w:tcPr>
            <w:tcW w:w="2966" w:type="pct"/>
          </w:tcPr>
          <w:p w14:paraId="55352AB7" w14:textId="77777777" w:rsidR="009776EA" w:rsidRPr="00A4187D" w:rsidRDefault="009776EA" w:rsidP="009317AF">
            <w:pPr>
              <w:tabs>
                <w:tab w:val="left" w:pos="302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7ED2B57A" w14:textId="77777777" w:rsidTr="006B11BD">
        <w:tc>
          <w:tcPr>
            <w:tcW w:w="270" w:type="pct"/>
          </w:tcPr>
          <w:p w14:paraId="716571DF"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5BCE608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2966" w:type="pct"/>
          </w:tcPr>
          <w:p w14:paraId="175A5099" w14:textId="77777777" w:rsidR="009776EA" w:rsidRPr="00A4187D" w:rsidRDefault="009776EA" w:rsidP="009317AF">
            <w:pPr>
              <w:tabs>
                <w:tab w:val="left" w:pos="3020"/>
              </w:tabs>
              <w:jc w:val="both"/>
              <w:rPr>
                <w:rFonts w:ascii="Times New Roman" w:hAnsi="Times New Roman" w:cs="Times New Roman"/>
                <w:i/>
                <w:noProof/>
                <w:sz w:val="24"/>
                <w:szCs w:val="24"/>
              </w:rPr>
            </w:pPr>
            <w:r w:rsidRPr="00A4187D">
              <w:rPr>
                <w:rFonts w:ascii="Times New Roman" w:hAnsi="Times New Roman" w:cs="Times New Roman"/>
                <w:i/>
                <w:sz w:val="24"/>
              </w:rPr>
              <w:t>y=0,867x+0,4</w:t>
            </w:r>
          </w:p>
        </w:tc>
      </w:tr>
      <w:tr w:rsidR="009776EA" w:rsidRPr="00A4187D" w14:paraId="764ED179" w14:textId="77777777" w:rsidTr="006B11BD">
        <w:tc>
          <w:tcPr>
            <w:tcW w:w="270" w:type="pct"/>
          </w:tcPr>
          <w:p w14:paraId="7488F67D"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45650C46" w14:textId="77777777" w:rsidR="009776EA" w:rsidRPr="00A4187D" w:rsidRDefault="009776EA" w:rsidP="009317AF">
            <w:pPr>
              <w:pStyle w:val="TableParagraph"/>
              <w:jc w:val="both"/>
              <w:rPr>
                <w:rFonts w:ascii="Times New Roman" w:hAnsi="Times New Roman" w:cs="Times New Roman"/>
                <w:i/>
                <w:iCs/>
                <w:noProof/>
                <w:sz w:val="24"/>
                <w:szCs w:val="24"/>
              </w:rPr>
            </w:pPr>
          </w:p>
        </w:tc>
        <w:tc>
          <w:tcPr>
            <w:tcW w:w="2966" w:type="pct"/>
          </w:tcPr>
          <w:p w14:paraId="5094C4CD" w14:textId="77777777" w:rsidR="009776EA" w:rsidRPr="00A4187D" w:rsidRDefault="009776EA" w:rsidP="009317AF">
            <w:pPr>
              <w:pStyle w:val="TableParagraph"/>
              <w:jc w:val="both"/>
              <w:rPr>
                <w:rFonts w:ascii="Times New Roman" w:hAnsi="Times New Roman" w:cs="Times New Roman"/>
                <w:i/>
                <w:iCs/>
                <w:noProof/>
                <w:sz w:val="24"/>
                <w:szCs w:val="24"/>
              </w:rPr>
            </w:pPr>
          </w:p>
        </w:tc>
      </w:tr>
      <w:tr w:rsidR="009776EA" w:rsidRPr="00A4187D" w14:paraId="245229E2" w14:textId="77777777" w:rsidTr="006B11BD">
        <w:tc>
          <w:tcPr>
            <w:tcW w:w="270" w:type="pct"/>
          </w:tcPr>
          <w:p w14:paraId="48C70977" w14:textId="77777777" w:rsidR="009776EA" w:rsidRPr="00A4187D" w:rsidRDefault="009776EA" w:rsidP="009317AF">
            <w:pPr>
              <w:jc w:val="both"/>
              <w:rPr>
                <w:rFonts w:ascii="Times New Roman" w:hAnsi="Times New Roman" w:cs="Times New Roman"/>
                <w:i/>
                <w:iCs/>
                <w:noProof/>
                <w:sz w:val="24"/>
                <w:szCs w:val="24"/>
              </w:rPr>
            </w:pPr>
            <w:r w:rsidRPr="00A4187D">
              <w:rPr>
                <w:rFonts w:ascii="Times New Roman" w:hAnsi="Times New Roman" w:cs="Times New Roman"/>
                <w:i/>
                <w:sz w:val="24"/>
              </w:rPr>
              <w:t>g)</w:t>
            </w:r>
          </w:p>
        </w:tc>
        <w:tc>
          <w:tcPr>
            <w:tcW w:w="1765" w:type="pct"/>
          </w:tcPr>
          <w:p w14:paraId="16C2F379" w14:textId="77777777" w:rsidR="009776EA" w:rsidRPr="00A4187D" w:rsidRDefault="009776EA" w:rsidP="009317AF">
            <w:pPr>
              <w:pStyle w:val="TableParagraph"/>
              <w:jc w:val="both"/>
              <w:rPr>
                <w:rFonts w:ascii="Times New Roman" w:hAnsi="Times New Roman" w:cs="Times New Roman"/>
                <w:i/>
                <w:iCs/>
                <w:noProof/>
                <w:sz w:val="24"/>
                <w:szCs w:val="24"/>
              </w:rPr>
            </w:pPr>
            <w:r w:rsidRPr="00A4187D">
              <w:rPr>
                <w:rFonts w:ascii="Times New Roman" w:hAnsi="Times New Roman" w:cs="Times New Roman"/>
                <w:i/>
                <w:sz w:val="24"/>
              </w:rPr>
              <w:t>Zaļa</w:t>
            </w:r>
          </w:p>
        </w:tc>
        <w:tc>
          <w:tcPr>
            <w:tcW w:w="2966" w:type="pct"/>
          </w:tcPr>
          <w:p w14:paraId="5003293F" w14:textId="77777777" w:rsidR="009776EA" w:rsidRPr="00A4187D" w:rsidRDefault="009776EA" w:rsidP="009317AF">
            <w:pPr>
              <w:pStyle w:val="TableParagraph"/>
              <w:jc w:val="both"/>
              <w:rPr>
                <w:rFonts w:ascii="Times New Roman" w:hAnsi="Times New Roman" w:cs="Times New Roman"/>
                <w:i/>
                <w:iCs/>
                <w:noProof/>
                <w:sz w:val="24"/>
                <w:szCs w:val="24"/>
              </w:rPr>
            </w:pPr>
          </w:p>
        </w:tc>
      </w:tr>
      <w:tr w:rsidR="009776EA" w:rsidRPr="00A4187D" w14:paraId="17E25CA4" w14:textId="77777777" w:rsidTr="006B11BD">
        <w:tc>
          <w:tcPr>
            <w:tcW w:w="270" w:type="pct"/>
          </w:tcPr>
          <w:p w14:paraId="7F1D8E53"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2BEA147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2966" w:type="pct"/>
          </w:tcPr>
          <w:p w14:paraId="4E1F0A7E" w14:textId="77777777" w:rsidR="009776EA" w:rsidRPr="00A4187D" w:rsidRDefault="009776EA" w:rsidP="009317AF">
            <w:pPr>
              <w:tabs>
                <w:tab w:val="left" w:pos="3020"/>
              </w:tabs>
              <w:jc w:val="both"/>
              <w:rPr>
                <w:rFonts w:ascii="Times New Roman" w:hAnsi="Times New Roman" w:cs="Times New Roman"/>
                <w:i/>
                <w:noProof/>
                <w:sz w:val="24"/>
                <w:szCs w:val="24"/>
              </w:rPr>
            </w:pPr>
            <w:r w:rsidRPr="00A4187D">
              <w:rPr>
                <w:rFonts w:ascii="Times New Roman" w:hAnsi="Times New Roman" w:cs="Times New Roman"/>
                <w:i/>
                <w:sz w:val="24"/>
              </w:rPr>
              <w:t>x=0,313</w:t>
            </w:r>
          </w:p>
        </w:tc>
      </w:tr>
      <w:tr w:rsidR="009776EA" w:rsidRPr="00A4187D" w14:paraId="17C1F714" w14:textId="77777777" w:rsidTr="006B11BD">
        <w:tc>
          <w:tcPr>
            <w:tcW w:w="270" w:type="pct"/>
          </w:tcPr>
          <w:p w14:paraId="6208C363"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053C959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2966" w:type="pct"/>
          </w:tcPr>
          <w:p w14:paraId="0042A50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y=0,243+0,670x</w:t>
            </w:r>
          </w:p>
        </w:tc>
      </w:tr>
      <w:tr w:rsidR="009776EA" w:rsidRPr="00A4187D" w14:paraId="5D7F416B" w14:textId="77777777" w:rsidTr="006B11BD">
        <w:tc>
          <w:tcPr>
            <w:tcW w:w="270" w:type="pct"/>
          </w:tcPr>
          <w:p w14:paraId="07308593"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6B8108E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Zilās krāsas robeža</w:t>
            </w:r>
          </w:p>
        </w:tc>
        <w:tc>
          <w:tcPr>
            <w:tcW w:w="2966" w:type="pct"/>
          </w:tcPr>
          <w:p w14:paraId="5040B57C" w14:textId="77777777" w:rsidR="009776EA" w:rsidRPr="00A4187D" w:rsidRDefault="009776EA" w:rsidP="009317AF">
            <w:pPr>
              <w:tabs>
                <w:tab w:val="left" w:pos="302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y=0,493–0,524x</w:t>
            </w:r>
          </w:p>
        </w:tc>
      </w:tr>
      <w:tr w:rsidR="009776EA" w:rsidRPr="00A4187D" w14:paraId="6656783C" w14:textId="77777777" w:rsidTr="006B11BD">
        <w:tc>
          <w:tcPr>
            <w:tcW w:w="270" w:type="pct"/>
          </w:tcPr>
          <w:p w14:paraId="75FD8ADF" w14:textId="77777777" w:rsidR="009776EA" w:rsidRPr="00A4187D" w:rsidRDefault="009776EA" w:rsidP="009317AF">
            <w:pPr>
              <w:jc w:val="both"/>
              <w:rPr>
                <w:rFonts w:ascii="Times New Roman" w:hAnsi="Times New Roman" w:cs="Times New Roman"/>
                <w:i/>
                <w:iCs/>
                <w:noProof/>
                <w:sz w:val="24"/>
                <w:szCs w:val="24"/>
              </w:rPr>
            </w:pPr>
          </w:p>
        </w:tc>
        <w:tc>
          <w:tcPr>
            <w:tcW w:w="1765" w:type="pct"/>
          </w:tcPr>
          <w:p w14:paraId="1AC58786"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Spilgtuma koeficients</w:t>
            </w:r>
          </w:p>
        </w:tc>
        <w:tc>
          <w:tcPr>
            <w:tcW w:w="2966" w:type="pct"/>
          </w:tcPr>
          <w:p w14:paraId="26ECD28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ß=0,10 (vismaz)</w:t>
            </w:r>
          </w:p>
        </w:tc>
      </w:tr>
    </w:tbl>
    <w:p w14:paraId="1E4F9028" w14:textId="77777777" w:rsidR="009776EA" w:rsidRPr="00A4187D" w:rsidRDefault="009776EA" w:rsidP="009776EA">
      <w:pPr>
        <w:jc w:val="both"/>
        <w:rPr>
          <w:rFonts w:ascii="Times New Roman" w:eastAsia="Times New Roman" w:hAnsi="Times New Roman" w:cs="Times New Roman"/>
          <w:i/>
          <w:noProof/>
          <w:sz w:val="24"/>
          <w:szCs w:val="24"/>
        </w:rPr>
      </w:pPr>
    </w:p>
    <w:p w14:paraId="6D5A19C2"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Nelielā atšķirība starp virsmas sarkano un virsmas oranžo krāsu nav pietiekama, lai šīs krāsas būtu iespējams atšķirt, kad tās novietotas šķirti viena no otras.</w:t>
      </w:r>
    </w:p>
    <w:p w14:paraId="349B0F67" w14:textId="77777777" w:rsidR="009776EA" w:rsidRPr="00A4187D" w:rsidRDefault="009776EA" w:rsidP="009776EA">
      <w:pPr>
        <w:jc w:val="both"/>
        <w:rPr>
          <w:rFonts w:ascii="Times New Roman" w:eastAsia="Times New Roman" w:hAnsi="Times New Roman" w:cs="Times New Roman"/>
          <w:i/>
          <w:noProof/>
          <w:sz w:val="24"/>
          <w:szCs w:val="24"/>
        </w:rPr>
      </w:pPr>
    </w:p>
    <w:p w14:paraId="3BAAB9DC" w14:textId="77777777" w:rsidR="009776EA" w:rsidRPr="00A4187D" w:rsidRDefault="009776EA" w:rsidP="009776EA">
      <w:pPr>
        <w:tabs>
          <w:tab w:val="left" w:pos="955"/>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3.3.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Marķējumos, zīmēs un paneļos izmantotu atstarojošu materiālu krāsu hromatisma un spilgtuma koeficientiem standarta apstākļos ir jāietilpst turpmāk tabulā norādītajās robežās.</w:t>
      </w:r>
    </w:p>
    <w:p w14:paraId="1FA905CA" w14:textId="77777777" w:rsidR="009776EA" w:rsidRPr="00A4187D" w:rsidRDefault="009776EA" w:rsidP="009776EA">
      <w:pPr>
        <w:jc w:val="both"/>
        <w:rPr>
          <w:rFonts w:ascii="Times New Roman" w:eastAsia="Times New Roman" w:hAnsi="Times New Roman" w:cs="Times New Roman"/>
          <w:i/>
          <w:noProof/>
          <w:sz w:val="24"/>
          <w:szCs w:val="24"/>
        </w:rPr>
      </w:pPr>
    </w:p>
    <w:p w14:paraId="324FDA32"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iCs/>
          <w:sz w:val="24"/>
        </w:rPr>
        <w:lastRenderedPageBreak/>
        <w:t>CIE</w:t>
      </w:r>
      <w:r w:rsidRPr="00A4187D">
        <w:rPr>
          <w:rFonts w:ascii="Times New Roman" w:hAnsi="Times New Roman" w:cs="Times New Roman"/>
          <w:i/>
          <w:sz w:val="24"/>
        </w:rPr>
        <w:t xml:space="preserve"> vienādojumi (skat. A1-3. attēlu)</w:t>
      </w:r>
    </w:p>
    <w:p w14:paraId="3C727267" w14:textId="77777777" w:rsidR="009776EA" w:rsidRPr="00A4187D" w:rsidRDefault="009776EA" w:rsidP="009776E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93"/>
        <w:gridCol w:w="2554"/>
        <w:gridCol w:w="5981"/>
      </w:tblGrid>
      <w:tr w:rsidR="009776EA" w:rsidRPr="00A4187D" w14:paraId="40145F48" w14:textId="77777777" w:rsidTr="009317AF">
        <w:tc>
          <w:tcPr>
            <w:tcW w:w="325" w:type="pct"/>
          </w:tcPr>
          <w:p w14:paraId="0D9BA2C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a)</w:t>
            </w:r>
          </w:p>
        </w:tc>
        <w:tc>
          <w:tcPr>
            <w:tcW w:w="1399" w:type="pct"/>
          </w:tcPr>
          <w:p w14:paraId="26C0591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Sarkana</w:t>
            </w:r>
          </w:p>
        </w:tc>
        <w:tc>
          <w:tcPr>
            <w:tcW w:w="3276" w:type="pct"/>
          </w:tcPr>
          <w:p w14:paraId="3C2705C0"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358EA4BD" w14:textId="77777777" w:rsidTr="009317AF">
        <w:tc>
          <w:tcPr>
            <w:tcW w:w="325" w:type="pct"/>
          </w:tcPr>
          <w:p w14:paraId="68982066"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2F1FE1B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3276" w:type="pct"/>
          </w:tcPr>
          <w:p w14:paraId="752207B5"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y=0,345–0,051x</w:t>
            </w:r>
          </w:p>
        </w:tc>
      </w:tr>
      <w:tr w:rsidR="009776EA" w:rsidRPr="00A4187D" w14:paraId="6B90A017" w14:textId="77777777" w:rsidTr="009317AF">
        <w:tc>
          <w:tcPr>
            <w:tcW w:w="325" w:type="pct"/>
          </w:tcPr>
          <w:p w14:paraId="3C52B569"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4C065350"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276" w:type="pct"/>
          </w:tcPr>
          <w:p w14:paraId="29B6F98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1F57E954" w14:textId="77777777" w:rsidTr="009317AF">
        <w:tc>
          <w:tcPr>
            <w:tcW w:w="325" w:type="pct"/>
          </w:tcPr>
          <w:p w14:paraId="265A7497"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77377D6C"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Oranžās krāsas robeža</w:t>
            </w:r>
          </w:p>
        </w:tc>
        <w:tc>
          <w:tcPr>
            <w:tcW w:w="3276" w:type="pct"/>
          </w:tcPr>
          <w:p w14:paraId="26D39DC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y=0,314+0,047x</w:t>
            </w:r>
          </w:p>
        </w:tc>
      </w:tr>
      <w:tr w:rsidR="009776EA" w:rsidRPr="00A4187D" w14:paraId="60F091C9" w14:textId="77777777" w:rsidTr="009317AF">
        <w:tc>
          <w:tcPr>
            <w:tcW w:w="325" w:type="pct"/>
          </w:tcPr>
          <w:p w14:paraId="0A9F0ACB"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126DC7F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276" w:type="pct"/>
          </w:tcPr>
          <w:p w14:paraId="189D2DB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ß=0,03 (vismaz)</w:t>
            </w:r>
          </w:p>
        </w:tc>
      </w:tr>
      <w:tr w:rsidR="009776EA" w:rsidRPr="00A4187D" w14:paraId="3971C4B7" w14:textId="77777777" w:rsidTr="009317AF">
        <w:tc>
          <w:tcPr>
            <w:tcW w:w="325" w:type="pct"/>
          </w:tcPr>
          <w:p w14:paraId="0815BBF7"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399" w:type="pct"/>
          </w:tcPr>
          <w:p w14:paraId="44D8B471" w14:textId="77777777" w:rsidR="009776EA" w:rsidRPr="00A4187D" w:rsidRDefault="009776EA" w:rsidP="009317AF">
            <w:pPr>
              <w:pStyle w:val="TableParagraph"/>
              <w:jc w:val="both"/>
              <w:rPr>
                <w:rFonts w:ascii="Times New Roman" w:hAnsi="Times New Roman" w:cs="Times New Roman"/>
                <w:i/>
                <w:noProof/>
                <w:sz w:val="24"/>
                <w:szCs w:val="24"/>
              </w:rPr>
            </w:pPr>
          </w:p>
        </w:tc>
        <w:tc>
          <w:tcPr>
            <w:tcW w:w="3276" w:type="pct"/>
          </w:tcPr>
          <w:p w14:paraId="488F385B"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5AF5F0C4" w14:textId="77777777" w:rsidTr="009317AF">
        <w:tc>
          <w:tcPr>
            <w:tcW w:w="325" w:type="pct"/>
          </w:tcPr>
          <w:p w14:paraId="5C94692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w:t>
            </w:r>
          </w:p>
        </w:tc>
        <w:tc>
          <w:tcPr>
            <w:tcW w:w="1399" w:type="pct"/>
          </w:tcPr>
          <w:p w14:paraId="44932B14"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Oranža</w:t>
            </w:r>
          </w:p>
        </w:tc>
        <w:tc>
          <w:tcPr>
            <w:tcW w:w="3276" w:type="pct"/>
          </w:tcPr>
          <w:p w14:paraId="5CE8684B"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69D7D4BD" w14:textId="77777777" w:rsidTr="009317AF">
        <w:tc>
          <w:tcPr>
            <w:tcW w:w="325" w:type="pct"/>
          </w:tcPr>
          <w:p w14:paraId="28228225"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4EE7915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Sarkanās krāsas robeža</w:t>
            </w:r>
          </w:p>
        </w:tc>
        <w:tc>
          <w:tcPr>
            <w:tcW w:w="3276" w:type="pct"/>
          </w:tcPr>
          <w:p w14:paraId="24BFB6E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y=0,265+0,205x</w:t>
            </w:r>
          </w:p>
        </w:tc>
      </w:tr>
      <w:tr w:rsidR="009776EA" w:rsidRPr="00A4187D" w14:paraId="4530798C" w14:textId="77777777" w:rsidTr="009317AF">
        <w:tc>
          <w:tcPr>
            <w:tcW w:w="325" w:type="pct"/>
          </w:tcPr>
          <w:p w14:paraId="1809524B"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38A6D5D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276" w:type="pct"/>
          </w:tcPr>
          <w:p w14:paraId="7366AE0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28985C2C" w14:textId="77777777" w:rsidTr="009317AF">
        <w:tc>
          <w:tcPr>
            <w:tcW w:w="325" w:type="pct"/>
          </w:tcPr>
          <w:p w14:paraId="6FB3D2B0"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60A69A2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3276" w:type="pct"/>
          </w:tcPr>
          <w:p w14:paraId="7275B47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y=0,207+0,390x</w:t>
            </w:r>
          </w:p>
        </w:tc>
      </w:tr>
      <w:tr w:rsidR="009776EA" w:rsidRPr="00A4187D" w14:paraId="4A31EAD2" w14:textId="77777777" w:rsidTr="009317AF">
        <w:tc>
          <w:tcPr>
            <w:tcW w:w="325" w:type="pct"/>
          </w:tcPr>
          <w:p w14:paraId="7814C70B"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5024E0A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276" w:type="pct"/>
          </w:tcPr>
          <w:p w14:paraId="31CABFE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ß=0,14 (vismaz)</w:t>
            </w:r>
          </w:p>
        </w:tc>
      </w:tr>
      <w:tr w:rsidR="009776EA" w:rsidRPr="00A4187D" w14:paraId="46C9A9E7" w14:textId="77777777" w:rsidTr="009317AF">
        <w:tc>
          <w:tcPr>
            <w:tcW w:w="325" w:type="pct"/>
          </w:tcPr>
          <w:p w14:paraId="780A6090"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399" w:type="pct"/>
          </w:tcPr>
          <w:p w14:paraId="41277231" w14:textId="77777777" w:rsidR="009776EA" w:rsidRPr="00A4187D" w:rsidRDefault="009776EA" w:rsidP="009317AF">
            <w:pPr>
              <w:pStyle w:val="TableParagraph"/>
              <w:jc w:val="both"/>
              <w:rPr>
                <w:rFonts w:ascii="Times New Roman" w:hAnsi="Times New Roman" w:cs="Times New Roman"/>
                <w:i/>
                <w:noProof/>
                <w:sz w:val="24"/>
                <w:szCs w:val="24"/>
              </w:rPr>
            </w:pPr>
          </w:p>
        </w:tc>
        <w:tc>
          <w:tcPr>
            <w:tcW w:w="3276" w:type="pct"/>
          </w:tcPr>
          <w:p w14:paraId="2154A1A3"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68696459" w14:textId="77777777" w:rsidTr="009317AF">
        <w:tc>
          <w:tcPr>
            <w:tcW w:w="325" w:type="pct"/>
          </w:tcPr>
          <w:p w14:paraId="4187EBE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c)</w:t>
            </w:r>
          </w:p>
        </w:tc>
        <w:tc>
          <w:tcPr>
            <w:tcW w:w="1399" w:type="pct"/>
          </w:tcPr>
          <w:p w14:paraId="1671760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Dzeltena</w:t>
            </w:r>
          </w:p>
        </w:tc>
        <w:tc>
          <w:tcPr>
            <w:tcW w:w="3276" w:type="pct"/>
          </w:tcPr>
          <w:p w14:paraId="19C9A91C"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549399C9" w14:textId="77777777" w:rsidTr="009317AF">
        <w:tc>
          <w:tcPr>
            <w:tcW w:w="325" w:type="pct"/>
          </w:tcPr>
          <w:p w14:paraId="2E3B879F"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3CCE97B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Oranžās krāsas robeža</w:t>
            </w:r>
          </w:p>
        </w:tc>
        <w:tc>
          <w:tcPr>
            <w:tcW w:w="3276" w:type="pct"/>
          </w:tcPr>
          <w:p w14:paraId="5C9ED664"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y=0,160+0,540x</w:t>
            </w:r>
          </w:p>
        </w:tc>
      </w:tr>
      <w:tr w:rsidR="009776EA" w:rsidRPr="00A4187D" w14:paraId="216CAB7B" w14:textId="77777777" w:rsidTr="009317AF">
        <w:tc>
          <w:tcPr>
            <w:tcW w:w="325" w:type="pct"/>
          </w:tcPr>
          <w:p w14:paraId="3D7F9D98"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63CDA76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276" w:type="pct"/>
          </w:tcPr>
          <w:p w14:paraId="639D37A5"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7F098E4D" w14:textId="77777777" w:rsidTr="009317AF">
        <w:tc>
          <w:tcPr>
            <w:tcW w:w="325" w:type="pct"/>
          </w:tcPr>
          <w:p w14:paraId="60FB4ECB"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240ABC0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3276" w:type="pct"/>
          </w:tcPr>
          <w:p w14:paraId="4ADC432A"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y=1,35x–0,093</w:t>
            </w:r>
          </w:p>
        </w:tc>
      </w:tr>
      <w:tr w:rsidR="009776EA" w:rsidRPr="00A4187D" w14:paraId="489386AA" w14:textId="77777777" w:rsidTr="009317AF">
        <w:tc>
          <w:tcPr>
            <w:tcW w:w="325" w:type="pct"/>
          </w:tcPr>
          <w:p w14:paraId="2CA51D54"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5562F50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276" w:type="pct"/>
          </w:tcPr>
          <w:p w14:paraId="505E313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ß=0,16 (vismaz)</w:t>
            </w:r>
          </w:p>
        </w:tc>
      </w:tr>
      <w:tr w:rsidR="009776EA" w:rsidRPr="00A4187D" w14:paraId="1AAAC92D" w14:textId="77777777" w:rsidTr="009317AF">
        <w:tc>
          <w:tcPr>
            <w:tcW w:w="325" w:type="pct"/>
          </w:tcPr>
          <w:p w14:paraId="5EA2069E"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399" w:type="pct"/>
          </w:tcPr>
          <w:p w14:paraId="08E4B398" w14:textId="77777777" w:rsidR="009776EA" w:rsidRPr="00A4187D" w:rsidRDefault="009776EA" w:rsidP="009317AF">
            <w:pPr>
              <w:pStyle w:val="TableParagraph"/>
              <w:jc w:val="both"/>
              <w:rPr>
                <w:rFonts w:ascii="Times New Roman" w:hAnsi="Times New Roman" w:cs="Times New Roman"/>
                <w:i/>
                <w:noProof/>
                <w:sz w:val="24"/>
                <w:szCs w:val="24"/>
              </w:rPr>
            </w:pPr>
          </w:p>
        </w:tc>
        <w:tc>
          <w:tcPr>
            <w:tcW w:w="3276" w:type="pct"/>
          </w:tcPr>
          <w:p w14:paraId="48CA79AD"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0E52C7CF" w14:textId="77777777" w:rsidTr="009317AF">
        <w:tc>
          <w:tcPr>
            <w:tcW w:w="325" w:type="pct"/>
          </w:tcPr>
          <w:p w14:paraId="24F4895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w:t>
            </w:r>
          </w:p>
        </w:tc>
        <w:tc>
          <w:tcPr>
            <w:tcW w:w="1399" w:type="pct"/>
          </w:tcPr>
          <w:p w14:paraId="54454E6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Balta</w:t>
            </w:r>
          </w:p>
        </w:tc>
        <w:tc>
          <w:tcPr>
            <w:tcW w:w="3276" w:type="pct"/>
          </w:tcPr>
          <w:p w14:paraId="01DCCA8A"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31B9DE28" w14:textId="77777777" w:rsidTr="009317AF">
        <w:tc>
          <w:tcPr>
            <w:tcW w:w="325" w:type="pct"/>
          </w:tcPr>
          <w:p w14:paraId="18C8021B"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4C058F3D"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3276" w:type="pct"/>
          </w:tcPr>
          <w:p w14:paraId="0C54F14D"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y=x</w:t>
            </w:r>
          </w:p>
        </w:tc>
      </w:tr>
      <w:tr w:rsidR="009776EA" w:rsidRPr="00A4187D" w14:paraId="18941DA2" w14:textId="77777777" w:rsidTr="009317AF">
        <w:tc>
          <w:tcPr>
            <w:tcW w:w="325" w:type="pct"/>
          </w:tcPr>
          <w:p w14:paraId="428C6D70"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204F316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3276" w:type="pct"/>
          </w:tcPr>
          <w:p w14:paraId="19276D2D"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y=0,610–x</w:t>
            </w:r>
          </w:p>
        </w:tc>
      </w:tr>
      <w:tr w:rsidR="009776EA" w:rsidRPr="00A4187D" w14:paraId="4D1F3394" w14:textId="77777777" w:rsidTr="009317AF">
        <w:tc>
          <w:tcPr>
            <w:tcW w:w="325" w:type="pct"/>
          </w:tcPr>
          <w:p w14:paraId="054191DE"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3F85A61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3276" w:type="pct"/>
          </w:tcPr>
          <w:p w14:paraId="0541EC9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y=0,040+x</w:t>
            </w:r>
          </w:p>
        </w:tc>
      </w:tr>
      <w:tr w:rsidR="009776EA" w:rsidRPr="00A4187D" w14:paraId="7FB7EA60" w14:textId="77777777" w:rsidTr="009317AF">
        <w:tc>
          <w:tcPr>
            <w:tcW w:w="325" w:type="pct"/>
          </w:tcPr>
          <w:p w14:paraId="410A87DD"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4C0AED9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3276" w:type="pct"/>
          </w:tcPr>
          <w:p w14:paraId="5A4AB969"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y=0,710–x</w:t>
            </w:r>
          </w:p>
        </w:tc>
      </w:tr>
      <w:tr w:rsidR="009776EA" w:rsidRPr="00A4187D" w14:paraId="1D1353EF" w14:textId="77777777" w:rsidTr="009317AF">
        <w:tc>
          <w:tcPr>
            <w:tcW w:w="325" w:type="pct"/>
          </w:tcPr>
          <w:p w14:paraId="4DA76108"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294248F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276" w:type="pct"/>
          </w:tcPr>
          <w:p w14:paraId="6EF7375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ß=0,27 (vismaz)</w:t>
            </w:r>
          </w:p>
        </w:tc>
      </w:tr>
      <w:tr w:rsidR="009776EA" w:rsidRPr="00A4187D" w14:paraId="47EF3A8E" w14:textId="77777777" w:rsidTr="009317AF">
        <w:tc>
          <w:tcPr>
            <w:tcW w:w="325" w:type="pct"/>
          </w:tcPr>
          <w:p w14:paraId="0987C262"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399" w:type="pct"/>
          </w:tcPr>
          <w:p w14:paraId="3838D2D0" w14:textId="77777777" w:rsidR="009776EA" w:rsidRPr="00A4187D" w:rsidRDefault="009776EA" w:rsidP="009317AF">
            <w:pPr>
              <w:pStyle w:val="TableParagraph"/>
              <w:jc w:val="both"/>
              <w:rPr>
                <w:rFonts w:ascii="Times New Roman" w:hAnsi="Times New Roman" w:cs="Times New Roman"/>
                <w:i/>
                <w:noProof/>
                <w:sz w:val="24"/>
                <w:szCs w:val="24"/>
              </w:rPr>
            </w:pPr>
          </w:p>
        </w:tc>
        <w:tc>
          <w:tcPr>
            <w:tcW w:w="3276" w:type="pct"/>
          </w:tcPr>
          <w:p w14:paraId="76FC4BA7"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4A4A0A0A" w14:textId="77777777" w:rsidTr="009317AF">
        <w:tc>
          <w:tcPr>
            <w:tcW w:w="325" w:type="pct"/>
          </w:tcPr>
          <w:p w14:paraId="3FA64136"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e)</w:t>
            </w:r>
          </w:p>
        </w:tc>
        <w:tc>
          <w:tcPr>
            <w:tcW w:w="1399" w:type="pct"/>
          </w:tcPr>
          <w:p w14:paraId="6820967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Zila</w:t>
            </w:r>
          </w:p>
        </w:tc>
        <w:tc>
          <w:tcPr>
            <w:tcW w:w="3276" w:type="pct"/>
          </w:tcPr>
          <w:p w14:paraId="45398256"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7B355233" w14:textId="77777777" w:rsidTr="009317AF">
        <w:tc>
          <w:tcPr>
            <w:tcW w:w="325" w:type="pct"/>
          </w:tcPr>
          <w:p w14:paraId="156FF196"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0293B3B4"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3276" w:type="pct"/>
          </w:tcPr>
          <w:p w14:paraId="7761BA4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y=0,118+0,675x</w:t>
            </w:r>
          </w:p>
        </w:tc>
      </w:tr>
      <w:tr w:rsidR="009776EA" w:rsidRPr="00A4187D" w14:paraId="7A3BE3D2" w14:textId="77777777" w:rsidTr="009317AF">
        <w:tc>
          <w:tcPr>
            <w:tcW w:w="325" w:type="pct"/>
          </w:tcPr>
          <w:p w14:paraId="479F55DA"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46AD789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276" w:type="pct"/>
          </w:tcPr>
          <w:p w14:paraId="07F918D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y=0,370–x</w:t>
            </w:r>
          </w:p>
        </w:tc>
      </w:tr>
      <w:tr w:rsidR="009776EA" w:rsidRPr="00A4187D" w14:paraId="6070756E" w14:textId="77777777" w:rsidTr="009317AF">
        <w:tc>
          <w:tcPr>
            <w:tcW w:w="325" w:type="pct"/>
          </w:tcPr>
          <w:p w14:paraId="669FF40F"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2162DE8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3276" w:type="pct"/>
          </w:tcPr>
          <w:p w14:paraId="6900D822"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y=1,65x–0,187</w:t>
            </w:r>
          </w:p>
        </w:tc>
      </w:tr>
      <w:tr w:rsidR="009776EA" w:rsidRPr="00A4187D" w14:paraId="6FB2E90C" w14:textId="77777777" w:rsidTr="009317AF">
        <w:tc>
          <w:tcPr>
            <w:tcW w:w="325" w:type="pct"/>
          </w:tcPr>
          <w:p w14:paraId="5555D813" w14:textId="77777777" w:rsidR="009776EA" w:rsidRPr="00A4187D" w:rsidRDefault="009776EA" w:rsidP="009317AF">
            <w:pPr>
              <w:jc w:val="both"/>
              <w:rPr>
                <w:rFonts w:ascii="Times New Roman" w:hAnsi="Times New Roman" w:cs="Times New Roman"/>
                <w:noProof/>
                <w:sz w:val="24"/>
                <w:szCs w:val="24"/>
              </w:rPr>
            </w:pPr>
          </w:p>
        </w:tc>
        <w:tc>
          <w:tcPr>
            <w:tcW w:w="1399" w:type="pct"/>
          </w:tcPr>
          <w:p w14:paraId="594F25F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276" w:type="pct"/>
          </w:tcPr>
          <w:p w14:paraId="4C6F94F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ß=0,01 (vismaz)</w:t>
            </w:r>
          </w:p>
        </w:tc>
      </w:tr>
      <w:tr w:rsidR="009776EA" w:rsidRPr="00A4187D" w14:paraId="0ECE8AEB" w14:textId="77777777" w:rsidTr="009317AF">
        <w:tc>
          <w:tcPr>
            <w:tcW w:w="325" w:type="pct"/>
          </w:tcPr>
          <w:p w14:paraId="3DA37456" w14:textId="77777777" w:rsidR="009776EA" w:rsidRPr="00A4187D" w:rsidRDefault="009776EA" w:rsidP="009317AF">
            <w:pPr>
              <w:jc w:val="both"/>
              <w:rPr>
                <w:rFonts w:ascii="Times New Roman" w:hAnsi="Times New Roman" w:cs="Times New Roman"/>
                <w:i/>
                <w:iCs/>
                <w:noProof/>
                <w:sz w:val="24"/>
                <w:szCs w:val="24"/>
              </w:rPr>
            </w:pPr>
          </w:p>
        </w:tc>
        <w:tc>
          <w:tcPr>
            <w:tcW w:w="1399" w:type="pct"/>
          </w:tcPr>
          <w:p w14:paraId="42B2CE33" w14:textId="77777777" w:rsidR="009776EA" w:rsidRPr="00A4187D" w:rsidRDefault="009776EA" w:rsidP="009317AF">
            <w:pPr>
              <w:pStyle w:val="TableParagraph"/>
              <w:jc w:val="both"/>
              <w:rPr>
                <w:rFonts w:ascii="Times New Roman" w:hAnsi="Times New Roman" w:cs="Times New Roman"/>
                <w:i/>
                <w:iCs/>
                <w:noProof/>
                <w:sz w:val="24"/>
                <w:szCs w:val="24"/>
              </w:rPr>
            </w:pPr>
          </w:p>
        </w:tc>
        <w:tc>
          <w:tcPr>
            <w:tcW w:w="3276" w:type="pct"/>
          </w:tcPr>
          <w:p w14:paraId="609D54E4" w14:textId="77777777" w:rsidR="009776EA" w:rsidRPr="00A4187D" w:rsidRDefault="009776EA" w:rsidP="009317AF">
            <w:pPr>
              <w:pStyle w:val="TableParagraph"/>
              <w:jc w:val="both"/>
              <w:rPr>
                <w:rFonts w:ascii="Times New Roman" w:hAnsi="Times New Roman" w:cs="Times New Roman"/>
                <w:i/>
                <w:iCs/>
                <w:noProof/>
                <w:sz w:val="24"/>
                <w:szCs w:val="24"/>
              </w:rPr>
            </w:pPr>
          </w:p>
        </w:tc>
      </w:tr>
      <w:tr w:rsidR="009776EA" w:rsidRPr="00A4187D" w14:paraId="09A7EC60" w14:textId="77777777" w:rsidTr="009317AF">
        <w:tc>
          <w:tcPr>
            <w:tcW w:w="325" w:type="pct"/>
          </w:tcPr>
          <w:p w14:paraId="24B415EA" w14:textId="77777777" w:rsidR="009776EA" w:rsidRPr="00A4187D" w:rsidRDefault="009776EA" w:rsidP="009317AF">
            <w:pPr>
              <w:jc w:val="both"/>
              <w:rPr>
                <w:rFonts w:ascii="Times New Roman" w:hAnsi="Times New Roman" w:cs="Times New Roman"/>
                <w:i/>
                <w:iCs/>
                <w:noProof/>
                <w:sz w:val="24"/>
                <w:szCs w:val="24"/>
              </w:rPr>
            </w:pPr>
            <w:r w:rsidRPr="00A4187D">
              <w:rPr>
                <w:rFonts w:ascii="Times New Roman" w:hAnsi="Times New Roman" w:cs="Times New Roman"/>
                <w:i/>
                <w:sz w:val="24"/>
              </w:rPr>
              <w:t>f)</w:t>
            </w:r>
          </w:p>
        </w:tc>
        <w:tc>
          <w:tcPr>
            <w:tcW w:w="1399" w:type="pct"/>
          </w:tcPr>
          <w:p w14:paraId="2BB982DB" w14:textId="77777777" w:rsidR="009776EA" w:rsidRPr="00A4187D" w:rsidRDefault="009776EA" w:rsidP="009317AF">
            <w:pPr>
              <w:tabs>
                <w:tab w:val="left" w:pos="860"/>
              </w:tabs>
              <w:jc w:val="both"/>
              <w:rPr>
                <w:rFonts w:ascii="Times New Roman" w:hAnsi="Times New Roman" w:cs="Times New Roman"/>
                <w:i/>
                <w:noProof/>
                <w:sz w:val="24"/>
                <w:szCs w:val="24"/>
              </w:rPr>
            </w:pPr>
            <w:r w:rsidRPr="00A4187D">
              <w:rPr>
                <w:rFonts w:ascii="Times New Roman" w:hAnsi="Times New Roman" w:cs="Times New Roman"/>
                <w:i/>
                <w:sz w:val="24"/>
              </w:rPr>
              <w:t>Zaļa</w:t>
            </w:r>
          </w:p>
        </w:tc>
        <w:tc>
          <w:tcPr>
            <w:tcW w:w="3276" w:type="pct"/>
          </w:tcPr>
          <w:p w14:paraId="06DDE507" w14:textId="77777777" w:rsidR="009776EA" w:rsidRPr="00A4187D" w:rsidRDefault="009776EA" w:rsidP="009317AF">
            <w:pPr>
              <w:pStyle w:val="TableParagraph"/>
              <w:jc w:val="both"/>
              <w:rPr>
                <w:rFonts w:ascii="Times New Roman" w:hAnsi="Times New Roman" w:cs="Times New Roman"/>
                <w:i/>
                <w:iCs/>
                <w:noProof/>
                <w:sz w:val="24"/>
                <w:szCs w:val="24"/>
              </w:rPr>
            </w:pPr>
          </w:p>
        </w:tc>
      </w:tr>
      <w:tr w:rsidR="009776EA" w:rsidRPr="00A4187D" w14:paraId="1494EDE8" w14:textId="77777777" w:rsidTr="009317AF">
        <w:tc>
          <w:tcPr>
            <w:tcW w:w="325" w:type="pct"/>
          </w:tcPr>
          <w:p w14:paraId="0A23E683" w14:textId="77777777" w:rsidR="009776EA" w:rsidRPr="00A4187D" w:rsidRDefault="009776EA" w:rsidP="009317AF">
            <w:pPr>
              <w:jc w:val="both"/>
              <w:rPr>
                <w:rFonts w:ascii="Times New Roman" w:hAnsi="Times New Roman" w:cs="Times New Roman"/>
                <w:i/>
                <w:iCs/>
                <w:noProof/>
                <w:sz w:val="24"/>
                <w:szCs w:val="24"/>
              </w:rPr>
            </w:pPr>
          </w:p>
        </w:tc>
        <w:tc>
          <w:tcPr>
            <w:tcW w:w="1399" w:type="pct"/>
          </w:tcPr>
          <w:p w14:paraId="1E4ED595"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Dzeltenās krāsas robeža</w:t>
            </w:r>
          </w:p>
        </w:tc>
        <w:tc>
          <w:tcPr>
            <w:tcW w:w="3276" w:type="pct"/>
          </w:tcPr>
          <w:p w14:paraId="51646C20"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y=0,711–1,22x</w:t>
            </w:r>
          </w:p>
        </w:tc>
      </w:tr>
      <w:tr w:rsidR="009776EA" w:rsidRPr="00A4187D" w14:paraId="3342E941" w14:textId="77777777" w:rsidTr="009317AF">
        <w:tc>
          <w:tcPr>
            <w:tcW w:w="325" w:type="pct"/>
          </w:tcPr>
          <w:p w14:paraId="30778E6F" w14:textId="77777777" w:rsidR="009776EA" w:rsidRPr="00A4187D" w:rsidRDefault="009776EA" w:rsidP="009317AF">
            <w:pPr>
              <w:jc w:val="both"/>
              <w:rPr>
                <w:rFonts w:ascii="Times New Roman" w:hAnsi="Times New Roman" w:cs="Times New Roman"/>
                <w:i/>
                <w:iCs/>
                <w:noProof/>
                <w:sz w:val="24"/>
                <w:szCs w:val="24"/>
              </w:rPr>
            </w:pPr>
          </w:p>
        </w:tc>
        <w:tc>
          <w:tcPr>
            <w:tcW w:w="1399" w:type="pct"/>
          </w:tcPr>
          <w:p w14:paraId="75A0182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276" w:type="pct"/>
          </w:tcPr>
          <w:p w14:paraId="19CB9C96" w14:textId="77777777" w:rsidR="009776EA" w:rsidRPr="00A4187D" w:rsidRDefault="009776EA" w:rsidP="009317AF">
            <w:pPr>
              <w:tabs>
                <w:tab w:val="left" w:pos="3020"/>
              </w:tabs>
              <w:jc w:val="both"/>
              <w:rPr>
                <w:rFonts w:ascii="Times New Roman" w:hAnsi="Times New Roman" w:cs="Times New Roman"/>
                <w:i/>
                <w:noProof/>
                <w:sz w:val="24"/>
                <w:szCs w:val="24"/>
              </w:rPr>
            </w:pPr>
            <w:r w:rsidRPr="00A4187D">
              <w:rPr>
                <w:rFonts w:ascii="Times New Roman" w:hAnsi="Times New Roman" w:cs="Times New Roman"/>
                <w:i/>
                <w:sz w:val="24"/>
              </w:rPr>
              <w:t>y=0,243+0,670x</w:t>
            </w:r>
          </w:p>
        </w:tc>
      </w:tr>
      <w:tr w:rsidR="009776EA" w:rsidRPr="00A4187D" w14:paraId="22C6A972" w14:textId="77777777" w:rsidTr="009317AF">
        <w:tc>
          <w:tcPr>
            <w:tcW w:w="325" w:type="pct"/>
          </w:tcPr>
          <w:p w14:paraId="28FB3663" w14:textId="77777777" w:rsidR="009776EA" w:rsidRPr="00A4187D" w:rsidRDefault="009776EA" w:rsidP="009317AF">
            <w:pPr>
              <w:jc w:val="both"/>
              <w:rPr>
                <w:rFonts w:ascii="Times New Roman" w:hAnsi="Times New Roman" w:cs="Times New Roman"/>
                <w:i/>
                <w:iCs/>
                <w:noProof/>
                <w:sz w:val="24"/>
                <w:szCs w:val="24"/>
              </w:rPr>
            </w:pPr>
          </w:p>
        </w:tc>
        <w:tc>
          <w:tcPr>
            <w:tcW w:w="1399" w:type="pct"/>
          </w:tcPr>
          <w:p w14:paraId="48622A4A"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Zilās krāsas robeža</w:t>
            </w:r>
          </w:p>
        </w:tc>
        <w:tc>
          <w:tcPr>
            <w:tcW w:w="3276" w:type="pct"/>
          </w:tcPr>
          <w:p w14:paraId="78FD26CE" w14:textId="77777777" w:rsidR="009776EA" w:rsidRPr="00A4187D" w:rsidRDefault="009776EA" w:rsidP="009317AF">
            <w:pPr>
              <w:tabs>
                <w:tab w:val="left" w:pos="3020"/>
              </w:tabs>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y=0,405–0,243x</w:t>
            </w:r>
          </w:p>
        </w:tc>
      </w:tr>
      <w:tr w:rsidR="009776EA" w:rsidRPr="00A4187D" w14:paraId="4F8A886D" w14:textId="77777777" w:rsidTr="009317AF">
        <w:tc>
          <w:tcPr>
            <w:tcW w:w="325" w:type="pct"/>
          </w:tcPr>
          <w:p w14:paraId="3A5F3097" w14:textId="77777777" w:rsidR="009776EA" w:rsidRPr="00A4187D" w:rsidRDefault="009776EA" w:rsidP="009317AF">
            <w:pPr>
              <w:jc w:val="both"/>
              <w:rPr>
                <w:rFonts w:ascii="Times New Roman" w:hAnsi="Times New Roman" w:cs="Times New Roman"/>
                <w:i/>
                <w:iCs/>
                <w:noProof/>
                <w:sz w:val="24"/>
                <w:szCs w:val="24"/>
              </w:rPr>
            </w:pPr>
          </w:p>
        </w:tc>
        <w:tc>
          <w:tcPr>
            <w:tcW w:w="1399" w:type="pct"/>
          </w:tcPr>
          <w:p w14:paraId="70D7D0D7"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Spilgtuma koeficients</w:t>
            </w:r>
          </w:p>
        </w:tc>
        <w:tc>
          <w:tcPr>
            <w:tcW w:w="3276" w:type="pct"/>
          </w:tcPr>
          <w:p w14:paraId="2273CCF5"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ß=0,03 (vismaz)</w:t>
            </w:r>
          </w:p>
        </w:tc>
      </w:tr>
    </w:tbl>
    <w:p w14:paraId="10A0AAFF" w14:textId="77777777" w:rsidR="009776EA" w:rsidRPr="00A4187D" w:rsidRDefault="009776EA" w:rsidP="009776EA">
      <w:pPr>
        <w:jc w:val="both"/>
        <w:rPr>
          <w:rFonts w:ascii="Times New Roman" w:eastAsia="Times New Roman" w:hAnsi="Times New Roman" w:cs="Times New Roman"/>
          <w:i/>
          <w:noProof/>
          <w:sz w:val="24"/>
          <w:szCs w:val="24"/>
        </w:rPr>
      </w:pPr>
    </w:p>
    <w:p w14:paraId="7ECCB39A" w14:textId="77777777" w:rsidR="009776EA" w:rsidRPr="00A4187D" w:rsidRDefault="009776EA" w:rsidP="009776EA">
      <w:pPr>
        <w:tabs>
          <w:tab w:val="left" w:pos="955"/>
        </w:tabs>
        <w:jc w:val="both"/>
        <w:rPr>
          <w:rFonts w:ascii="Times New Roman" w:eastAsia="Times New Roman" w:hAnsi="Times New Roman" w:cs="Times New Roman"/>
          <w:i/>
          <w:noProof/>
          <w:sz w:val="24"/>
          <w:szCs w:val="24"/>
        </w:rPr>
      </w:pPr>
      <w:r w:rsidRPr="00A4187D">
        <w:rPr>
          <w:rFonts w:ascii="Times New Roman" w:hAnsi="Times New Roman" w:cs="Times New Roman"/>
          <w:sz w:val="24"/>
        </w:rPr>
        <w:t xml:space="preserve">3.4. </w:t>
      </w:r>
      <w:r w:rsidRPr="00A4187D">
        <w:rPr>
          <w:rFonts w:ascii="Times New Roman" w:hAnsi="Times New Roman" w:cs="Times New Roman"/>
          <w:b/>
          <w:bCs/>
          <w:sz w:val="24"/>
        </w:rPr>
        <w:t>Ieteikums.</w:t>
      </w:r>
      <w:r w:rsidRPr="00A4187D">
        <w:rPr>
          <w:rFonts w:ascii="Times New Roman" w:hAnsi="Times New Roman" w:cs="Times New Roman"/>
          <w:sz w:val="24"/>
        </w:rPr>
        <w:t xml:space="preserve"> </w:t>
      </w:r>
      <w:r w:rsidRPr="00A4187D">
        <w:rPr>
          <w:rFonts w:ascii="Times New Roman" w:hAnsi="Times New Roman" w:cs="Times New Roman"/>
          <w:i/>
          <w:iCs/>
          <w:sz w:val="24"/>
        </w:rPr>
        <w:t>Luminiscējošās vai no iekšpuses izgaismotās (iekšēji izgaismotās) zīmēs un paneļos izmantoto krāsu hromatisma un spilgtuma koeficientiem standarta apstākļos ir jāietilpst turpmāk tabulā norādītajās robežās.</w:t>
      </w:r>
    </w:p>
    <w:p w14:paraId="0E131947" w14:textId="77777777" w:rsidR="009776EA" w:rsidRPr="00A4187D" w:rsidRDefault="009776EA" w:rsidP="009776EA">
      <w:pPr>
        <w:jc w:val="both"/>
        <w:rPr>
          <w:rFonts w:ascii="Times New Roman" w:eastAsia="Times New Roman" w:hAnsi="Times New Roman" w:cs="Times New Roman"/>
          <w:i/>
          <w:noProof/>
          <w:sz w:val="24"/>
          <w:szCs w:val="24"/>
        </w:rPr>
      </w:pPr>
    </w:p>
    <w:p w14:paraId="0DBD75DD"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iCs/>
          <w:sz w:val="24"/>
        </w:rPr>
        <w:lastRenderedPageBreak/>
        <w:t>CIE</w:t>
      </w:r>
      <w:r w:rsidRPr="00A4187D">
        <w:rPr>
          <w:rFonts w:ascii="Times New Roman" w:hAnsi="Times New Roman" w:cs="Times New Roman"/>
          <w:i/>
          <w:sz w:val="24"/>
        </w:rPr>
        <w:t xml:space="preserve"> vienādojumi (skat. A1-4. attēlu)</w:t>
      </w:r>
    </w:p>
    <w:p w14:paraId="385F542F" w14:textId="77777777" w:rsidR="009776EA" w:rsidRPr="00A4187D" w:rsidRDefault="009776EA" w:rsidP="009776E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81"/>
        <w:gridCol w:w="2992"/>
        <w:gridCol w:w="5555"/>
      </w:tblGrid>
      <w:tr w:rsidR="009776EA" w:rsidRPr="00A4187D" w14:paraId="004350EA" w14:textId="77777777" w:rsidTr="009317AF">
        <w:trPr>
          <w:trHeight w:val="20"/>
        </w:trPr>
        <w:tc>
          <w:tcPr>
            <w:tcW w:w="318" w:type="pct"/>
          </w:tcPr>
          <w:p w14:paraId="3C2D720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a)</w:t>
            </w:r>
          </w:p>
        </w:tc>
        <w:tc>
          <w:tcPr>
            <w:tcW w:w="1639" w:type="pct"/>
          </w:tcPr>
          <w:p w14:paraId="367D5AE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Sarkana</w:t>
            </w:r>
          </w:p>
        </w:tc>
        <w:tc>
          <w:tcPr>
            <w:tcW w:w="3043" w:type="pct"/>
          </w:tcPr>
          <w:p w14:paraId="02152544"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37C3E1EF" w14:textId="77777777" w:rsidTr="009317AF">
        <w:trPr>
          <w:trHeight w:val="20"/>
        </w:trPr>
        <w:tc>
          <w:tcPr>
            <w:tcW w:w="318" w:type="pct"/>
          </w:tcPr>
          <w:p w14:paraId="3183BEC2"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2639E73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3043" w:type="pct"/>
          </w:tcPr>
          <w:p w14:paraId="16683B9E"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y=0,345–0,051x</w:t>
            </w:r>
          </w:p>
        </w:tc>
      </w:tr>
      <w:tr w:rsidR="009776EA" w:rsidRPr="00A4187D" w14:paraId="1944A452" w14:textId="77777777" w:rsidTr="009317AF">
        <w:trPr>
          <w:trHeight w:val="20"/>
        </w:trPr>
        <w:tc>
          <w:tcPr>
            <w:tcW w:w="318" w:type="pct"/>
          </w:tcPr>
          <w:p w14:paraId="70BF56E0"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7774D36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043" w:type="pct"/>
          </w:tcPr>
          <w:p w14:paraId="57DECBFE"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235A12A1" w14:textId="77777777" w:rsidTr="009317AF">
        <w:trPr>
          <w:trHeight w:val="20"/>
        </w:trPr>
        <w:tc>
          <w:tcPr>
            <w:tcW w:w="318" w:type="pct"/>
          </w:tcPr>
          <w:p w14:paraId="7960977B"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09A044A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Oranžās krāsas robeža</w:t>
            </w:r>
          </w:p>
        </w:tc>
        <w:tc>
          <w:tcPr>
            <w:tcW w:w="3043" w:type="pct"/>
          </w:tcPr>
          <w:p w14:paraId="6476244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y=0,314+0,047x</w:t>
            </w:r>
          </w:p>
        </w:tc>
      </w:tr>
      <w:tr w:rsidR="009776EA" w:rsidRPr="00A4187D" w14:paraId="5C2EC190" w14:textId="77777777" w:rsidTr="009317AF">
        <w:trPr>
          <w:trHeight w:val="20"/>
        </w:trPr>
        <w:tc>
          <w:tcPr>
            <w:tcW w:w="318" w:type="pct"/>
          </w:tcPr>
          <w:p w14:paraId="518980BB"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231C6266"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Spilgtuma koeficients</w:t>
            </w:r>
          </w:p>
          <w:p w14:paraId="12F79C14"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(dienā)</w:t>
            </w:r>
          </w:p>
        </w:tc>
        <w:tc>
          <w:tcPr>
            <w:tcW w:w="3043" w:type="pct"/>
          </w:tcPr>
          <w:p w14:paraId="402B678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ß=0,07 (vismaz)</w:t>
            </w:r>
          </w:p>
        </w:tc>
      </w:tr>
      <w:tr w:rsidR="009776EA" w:rsidRPr="00A4187D" w14:paraId="58F6C6F5" w14:textId="77777777" w:rsidTr="009317AF">
        <w:trPr>
          <w:trHeight w:val="20"/>
        </w:trPr>
        <w:tc>
          <w:tcPr>
            <w:tcW w:w="318" w:type="pct"/>
          </w:tcPr>
          <w:p w14:paraId="08C49B44"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79852D08"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Relatīvais spilgtums</w:t>
            </w:r>
          </w:p>
        </w:tc>
        <w:tc>
          <w:tcPr>
            <w:tcW w:w="3043" w:type="pct"/>
          </w:tcPr>
          <w:p w14:paraId="051D87FE" w14:textId="77777777" w:rsidR="009776EA" w:rsidRPr="00A4187D" w:rsidRDefault="009776EA" w:rsidP="009317AF">
            <w:pPr>
              <w:jc w:val="both"/>
              <w:rPr>
                <w:rFonts w:ascii="Times New Roman" w:hAnsi="Times New Roman" w:cs="Times New Roman"/>
                <w:i/>
                <w:noProof/>
                <w:sz w:val="24"/>
                <w:szCs w:val="24"/>
              </w:rPr>
            </w:pPr>
            <w:r w:rsidRPr="00A4187D">
              <w:rPr>
                <w:rFonts w:ascii="Times New Roman" w:hAnsi="Times New Roman" w:cs="Times New Roman"/>
                <w:i/>
                <w:sz w:val="24"/>
              </w:rPr>
              <w:t>5 % (vismaz)</w:t>
            </w:r>
          </w:p>
        </w:tc>
      </w:tr>
      <w:tr w:rsidR="009776EA" w:rsidRPr="00A4187D" w14:paraId="15AADB13" w14:textId="77777777" w:rsidTr="009317AF">
        <w:trPr>
          <w:trHeight w:val="20"/>
        </w:trPr>
        <w:tc>
          <w:tcPr>
            <w:tcW w:w="318" w:type="pct"/>
          </w:tcPr>
          <w:p w14:paraId="0E3B7AE0"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1AE59CFF"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attiecībā pret balto krāsu (naktī)</w:t>
            </w:r>
          </w:p>
        </w:tc>
        <w:tc>
          <w:tcPr>
            <w:tcW w:w="3043" w:type="pct"/>
          </w:tcPr>
          <w:p w14:paraId="75C4B04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20 % (maksimums)</w:t>
            </w:r>
          </w:p>
        </w:tc>
      </w:tr>
      <w:tr w:rsidR="009776EA" w:rsidRPr="00A4187D" w14:paraId="5E03C067" w14:textId="77777777" w:rsidTr="009317AF">
        <w:trPr>
          <w:trHeight w:val="20"/>
        </w:trPr>
        <w:tc>
          <w:tcPr>
            <w:tcW w:w="318" w:type="pct"/>
          </w:tcPr>
          <w:p w14:paraId="56A32E8F"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4D3E08CD" w14:textId="77777777" w:rsidR="009776EA" w:rsidRPr="00A4187D" w:rsidRDefault="009776EA" w:rsidP="009317AF">
            <w:pPr>
              <w:pStyle w:val="TableParagraph"/>
              <w:rPr>
                <w:rFonts w:ascii="Times New Roman" w:hAnsi="Times New Roman" w:cs="Times New Roman"/>
                <w:i/>
                <w:noProof/>
                <w:sz w:val="24"/>
                <w:szCs w:val="24"/>
              </w:rPr>
            </w:pPr>
          </w:p>
        </w:tc>
        <w:tc>
          <w:tcPr>
            <w:tcW w:w="3043" w:type="pct"/>
          </w:tcPr>
          <w:p w14:paraId="5FE48D0B"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13F147C1" w14:textId="77777777" w:rsidTr="009317AF">
        <w:trPr>
          <w:trHeight w:val="20"/>
        </w:trPr>
        <w:tc>
          <w:tcPr>
            <w:tcW w:w="318" w:type="pct"/>
          </w:tcPr>
          <w:p w14:paraId="50F90E5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w:t>
            </w:r>
          </w:p>
        </w:tc>
        <w:tc>
          <w:tcPr>
            <w:tcW w:w="1639" w:type="pct"/>
          </w:tcPr>
          <w:p w14:paraId="7DA871D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Dzeltena</w:t>
            </w:r>
          </w:p>
        </w:tc>
        <w:tc>
          <w:tcPr>
            <w:tcW w:w="3043" w:type="pct"/>
          </w:tcPr>
          <w:p w14:paraId="4224AC42"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0204141D" w14:textId="77777777" w:rsidTr="009317AF">
        <w:trPr>
          <w:trHeight w:val="397"/>
        </w:trPr>
        <w:tc>
          <w:tcPr>
            <w:tcW w:w="318" w:type="pct"/>
          </w:tcPr>
          <w:p w14:paraId="2A5A808B"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D022EA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Oranžās krāsas robeža</w:t>
            </w:r>
          </w:p>
        </w:tc>
        <w:tc>
          <w:tcPr>
            <w:tcW w:w="3043" w:type="pct"/>
          </w:tcPr>
          <w:p w14:paraId="07C3EA6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y=0,108+0,707x</w:t>
            </w:r>
          </w:p>
        </w:tc>
      </w:tr>
      <w:tr w:rsidR="009776EA" w:rsidRPr="00A4187D" w14:paraId="2E649660" w14:textId="77777777" w:rsidTr="009317AF">
        <w:trPr>
          <w:trHeight w:val="20"/>
        </w:trPr>
        <w:tc>
          <w:tcPr>
            <w:tcW w:w="318" w:type="pct"/>
          </w:tcPr>
          <w:p w14:paraId="718453D4"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7C90EE2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043" w:type="pct"/>
          </w:tcPr>
          <w:p w14:paraId="5F0DC5A8"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y=0,910–x</w:t>
            </w:r>
          </w:p>
        </w:tc>
      </w:tr>
      <w:tr w:rsidR="009776EA" w:rsidRPr="00A4187D" w14:paraId="485E3160" w14:textId="77777777" w:rsidTr="009317AF">
        <w:trPr>
          <w:trHeight w:val="20"/>
        </w:trPr>
        <w:tc>
          <w:tcPr>
            <w:tcW w:w="318" w:type="pct"/>
          </w:tcPr>
          <w:p w14:paraId="63E99A45"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13D0282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3043" w:type="pct"/>
          </w:tcPr>
          <w:p w14:paraId="33A126E7"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y=1,35x–0,093</w:t>
            </w:r>
          </w:p>
        </w:tc>
      </w:tr>
      <w:tr w:rsidR="009776EA" w:rsidRPr="00A4187D" w14:paraId="61B77BB6" w14:textId="77777777" w:rsidTr="009317AF">
        <w:trPr>
          <w:trHeight w:val="20"/>
        </w:trPr>
        <w:tc>
          <w:tcPr>
            <w:tcW w:w="318" w:type="pct"/>
          </w:tcPr>
          <w:p w14:paraId="60991853"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C4709EE"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043" w:type="pct"/>
          </w:tcPr>
          <w:p w14:paraId="7C54F13C"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ß=0,45 (vismaz)</w:t>
            </w:r>
          </w:p>
        </w:tc>
      </w:tr>
      <w:tr w:rsidR="009776EA" w:rsidRPr="00A4187D" w14:paraId="5B3A7AA0" w14:textId="77777777" w:rsidTr="009317AF">
        <w:trPr>
          <w:trHeight w:val="20"/>
        </w:trPr>
        <w:tc>
          <w:tcPr>
            <w:tcW w:w="318" w:type="pct"/>
          </w:tcPr>
          <w:p w14:paraId="5711EB21"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5762E0C"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(dienā)</w:t>
            </w:r>
          </w:p>
        </w:tc>
        <w:tc>
          <w:tcPr>
            <w:tcW w:w="3043" w:type="pct"/>
          </w:tcPr>
          <w:p w14:paraId="01D17321"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323D99E5" w14:textId="77777777" w:rsidTr="009317AF">
        <w:trPr>
          <w:trHeight w:val="20"/>
        </w:trPr>
        <w:tc>
          <w:tcPr>
            <w:tcW w:w="318" w:type="pct"/>
          </w:tcPr>
          <w:p w14:paraId="6D7F2A76"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428CD5A5"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Relatīvais spilgtums</w:t>
            </w:r>
          </w:p>
        </w:tc>
        <w:tc>
          <w:tcPr>
            <w:tcW w:w="3043" w:type="pct"/>
          </w:tcPr>
          <w:p w14:paraId="2FED009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30 % (vismaz)</w:t>
            </w:r>
          </w:p>
        </w:tc>
      </w:tr>
      <w:tr w:rsidR="009776EA" w:rsidRPr="00A4187D" w14:paraId="168ACBC0" w14:textId="77777777" w:rsidTr="009317AF">
        <w:trPr>
          <w:trHeight w:val="20"/>
        </w:trPr>
        <w:tc>
          <w:tcPr>
            <w:tcW w:w="318" w:type="pct"/>
          </w:tcPr>
          <w:p w14:paraId="0045C0A2"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0EFBC38C"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attiecībā pret balto krāsu (naktī)</w:t>
            </w:r>
          </w:p>
        </w:tc>
        <w:tc>
          <w:tcPr>
            <w:tcW w:w="3043" w:type="pct"/>
          </w:tcPr>
          <w:p w14:paraId="6B898A4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80 % (maksimums)</w:t>
            </w:r>
          </w:p>
        </w:tc>
      </w:tr>
      <w:tr w:rsidR="009776EA" w:rsidRPr="00A4187D" w14:paraId="658182B4" w14:textId="77777777" w:rsidTr="009317AF">
        <w:trPr>
          <w:trHeight w:val="20"/>
        </w:trPr>
        <w:tc>
          <w:tcPr>
            <w:tcW w:w="318" w:type="pct"/>
          </w:tcPr>
          <w:p w14:paraId="65B73779"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40D81C09" w14:textId="77777777" w:rsidR="009776EA" w:rsidRPr="00A4187D" w:rsidRDefault="009776EA" w:rsidP="009317AF">
            <w:pPr>
              <w:pStyle w:val="TableParagraph"/>
              <w:jc w:val="center"/>
              <w:rPr>
                <w:rFonts w:ascii="Times New Roman" w:hAnsi="Times New Roman" w:cs="Times New Roman"/>
                <w:i/>
                <w:noProof/>
                <w:sz w:val="24"/>
                <w:szCs w:val="24"/>
              </w:rPr>
            </w:pPr>
          </w:p>
        </w:tc>
        <w:tc>
          <w:tcPr>
            <w:tcW w:w="3043" w:type="pct"/>
          </w:tcPr>
          <w:p w14:paraId="3DB86182"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34B4EEEF" w14:textId="77777777" w:rsidTr="009317AF">
        <w:trPr>
          <w:trHeight w:val="20"/>
        </w:trPr>
        <w:tc>
          <w:tcPr>
            <w:tcW w:w="318" w:type="pct"/>
          </w:tcPr>
          <w:p w14:paraId="3480225C"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c)</w:t>
            </w:r>
          </w:p>
        </w:tc>
        <w:tc>
          <w:tcPr>
            <w:tcW w:w="1639" w:type="pct"/>
          </w:tcPr>
          <w:p w14:paraId="32B2FDA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Balta</w:t>
            </w:r>
          </w:p>
        </w:tc>
        <w:tc>
          <w:tcPr>
            <w:tcW w:w="3043" w:type="pct"/>
          </w:tcPr>
          <w:p w14:paraId="17B9245E" w14:textId="77777777" w:rsidR="009776EA" w:rsidRPr="00A4187D" w:rsidRDefault="009776EA" w:rsidP="009317AF">
            <w:pPr>
              <w:pStyle w:val="TableParagraph"/>
              <w:jc w:val="both"/>
              <w:rPr>
                <w:rFonts w:ascii="Times New Roman" w:hAnsi="Times New Roman" w:cs="Times New Roman"/>
                <w:i/>
                <w:noProof/>
                <w:sz w:val="24"/>
                <w:szCs w:val="24"/>
              </w:rPr>
            </w:pPr>
          </w:p>
        </w:tc>
      </w:tr>
      <w:tr w:rsidR="009776EA" w:rsidRPr="00A4187D" w14:paraId="6C4AF48F" w14:textId="77777777" w:rsidTr="009317AF">
        <w:trPr>
          <w:trHeight w:val="20"/>
        </w:trPr>
        <w:tc>
          <w:tcPr>
            <w:tcW w:w="318" w:type="pct"/>
          </w:tcPr>
          <w:p w14:paraId="1C3F16ED"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3B5F3C3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3043" w:type="pct"/>
          </w:tcPr>
          <w:p w14:paraId="4F96EE90"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y=0,010+x</w:t>
            </w:r>
          </w:p>
        </w:tc>
      </w:tr>
      <w:tr w:rsidR="009776EA" w:rsidRPr="00A4187D" w14:paraId="0582EB3E" w14:textId="77777777" w:rsidTr="009317AF">
        <w:trPr>
          <w:trHeight w:val="20"/>
        </w:trPr>
        <w:tc>
          <w:tcPr>
            <w:tcW w:w="318" w:type="pct"/>
          </w:tcPr>
          <w:p w14:paraId="12950185"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7968109F"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3043" w:type="pct"/>
          </w:tcPr>
          <w:p w14:paraId="2852A4A4"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y=0,610–x</w:t>
            </w:r>
          </w:p>
        </w:tc>
      </w:tr>
      <w:tr w:rsidR="009776EA" w:rsidRPr="00A4187D" w14:paraId="16C17ED5" w14:textId="77777777" w:rsidTr="009317AF">
        <w:trPr>
          <w:trHeight w:val="20"/>
        </w:trPr>
        <w:tc>
          <w:tcPr>
            <w:tcW w:w="318" w:type="pct"/>
          </w:tcPr>
          <w:p w14:paraId="0A875DD4"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06273941"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3043" w:type="pct"/>
          </w:tcPr>
          <w:p w14:paraId="29CC1EAC"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y=0,030+x</w:t>
            </w:r>
          </w:p>
        </w:tc>
      </w:tr>
      <w:tr w:rsidR="009776EA" w:rsidRPr="00A4187D" w14:paraId="366A3C90" w14:textId="77777777" w:rsidTr="009317AF">
        <w:trPr>
          <w:trHeight w:val="20"/>
        </w:trPr>
        <w:tc>
          <w:tcPr>
            <w:tcW w:w="318" w:type="pct"/>
          </w:tcPr>
          <w:p w14:paraId="182B7CC2"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575DEDF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3043" w:type="pct"/>
          </w:tcPr>
          <w:p w14:paraId="497F5EF2"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y=0,710–x</w:t>
            </w:r>
          </w:p>
        </w:tc>
      </w:tr>
      <w:tr w:rsidR="009776EA" w:rsidRPr="00A4187D" w14:paraId="42A782D7" w14:textId="77777777" w:rsidTr="009317AF">
        <w:trPr>
          <w:trHeight w:val="20"/>
        </w:trPr>
        <w:tc>
          <w:tcPr>
            <w:tcW w:w="318" w:type="pct"/>
          </w:tcPr>
          <w:p w14:paraId="24A22134"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7AE086E7"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043" w:type="pct"/>
          </w:tcPr>
          <w:p w14:paraId="12A442E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ß=0,75 (vismaz)</w:t>
            </w:r>
          </w:p>
        </w:tc>
      </w:tr>
      <w:tr w:rsidR="009776EA" w:rsidRPr="00A4187D" w14:paraId="1A4D0C37" w14:textId="77777777" w:rsidTr="009317AF">
        <w:trPr>
          <w:trHeight w:val="20"/>
        </w:trPr>
        <w:tc>
          <w:tcPr>
            <w:tcW w:w="318" w:type="pct"/>
          </w:tcPr>
          <w:p w14:paraId="2F5353AA"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2ABD6744"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(dienā)</w:t>
            </w:r>
          </w:p>
        </w:tc>
        <w:tc>
          <w:tcPr>
            <w:tcW w:w="3043" w:type="pct"/>
          </w:tcPr>
          <w:p w14:paraId="3F2F729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p>
        </w:tc>
      </w:tr>
      <w:tr w:rsidR="009776EA" w:rsidRPr="00A4187D" w14:paraId="5E83A956" w14:textId="77777777" w:rsidTr="009317AF">
        <w:trPr>
          <w:trHeight w:val="20"/>
        </w:trPr>
        <w:tc>
          <w:tcPr>
            <w:tcW w:w="318" w:type="pct"/>
          </w:tcPr>
          <w:p w14:paraId="18DA5447" w14:textId="77777777" w:rsidR="009776EA" w:rsidRPr="00A4187D" w:rsidRDefault="009776EA" w:rsidP="009317AF">
            <w:pPr>
              <w:pStyle w:val="TableParagraph"/>
              <w:jc w:val="both"/>
              <w:rPr>
                <w:rFonts w:ascii="Times New Roman" w:hAnsi="Times New Roman" w:cs="Times New Roman"/>
                <w:i/>
                <w:noProof/>
                <w:sz w:val="24"/>
                <w:szCs w:val="24"/>
              </w:rPr>
            </w:pPr>
          </w:p>
        </w:tc>
        <w:tc>
          <w:tcPr>
            <w:tcW w:w="1639" w:type="pct"/>
          </w:tcPr>
          <w:p w14:paraId="0ADFE769"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Relatīvais spilgtums</w:t>
            </w:r>
          </w:p>
        </w:tc>
        <w:tc>
          <w:tcPr>
            <w:tcW w:w="3043" w:type="pct"/>
          </w:tcPr>
          <w:p w14:paraId="4ABD62C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100 %</w:t>
            </w:r>
          </w:p>
        </w:tc>
      </w:tr>
      <w:tr w:rsidR="009776EA" w:rsidRPr="00A4187D" w14:paraId="67D4FAE0" w14:textId="77777777" w:rsidTr="009317AF">
        <w:trPr>
          <w:trHeight w:val="20"/>
        </w:trPr>
        <w:tc>
          <w:tcPr>
            <w:tcW w:w="318" w:type="pct"/>
          </w:tcPr>
          <w:p w14:paraId="7C042CCB"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47375ECF"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attiecībā pret balto krāsu (naktī)</w:t>
            </w:r>
          </w:p>
        </w:tc>
        <w:tc>
          <w:tcPr>
            <w:tcW w:w="3043" w:type="pct"/>
          </w:tcPr>
          <w:p w14:paraId="323CF6CE"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6A790EC7" w14:textId="77777777" w:rsidTr="009317AF">
        <w:trPr>
          <w:trHeight w:val="20"/>
        </w:trPr>
        <w:tc>
          <w:tcPr>
            <w:tcW w:w="318" w:type="pct"/>
          </w:tcPr>
          <w:p w14:paraId="70A94C7F"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29E89E46" w14:textId="77777777" w:rsidR="009776EA" w:rsidRPr="00A4187D" w:rsidRDefault="009776EA" w:rsidP="009317AF">
            <w:pPr>
              <w:pStyle w:val="TableParagraph"/>
              <w:jc w:val="center"/>
              <w:rPr>
                <w:rFonts w:ascii="Times New Roman" w:hAnsi="Times New Roman" w:cs="Times New Roman"/>
                <w:i/>
                <w:noProof/>
                <w:sz w:val="24"/>
                <w:szCs w:val="24"/>
              </w:rPr>
            </w:pPr>
          </w:p>
        </w:tc>
        <w:tc>
          <w:tcPr>
            <w:tcW w:w="3043" w:type="pct"/>
          </w:tcPr>
          <w:p w14:paraId="5C0C99E7"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1D807E0C" w14:textId="77777777" w:rsidTr="009317AF">
        <w:trPr>
          <w:trHeight w:val="230"/>
        </w:trPr>
        <w:tc>
          <w:tcPr>
            <w:tcW w:w="318" w:type="pct"/>
          </w:tcPr>
          <w:p w14:paraId="4138DCA8"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w:t>
            </w:r>
          </w:p>
        </w:tc>
        <w:tc>
          <w:tcPr>
            <w:tcW w:w="1639" w:type="pct"/>
          </w:tcPr>
          <w:p w14:paraId="3D75F63E"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Melna</w:t>
            </w:r>
          </w:p>
        </w:tc>
        <w:tc>
          <w:tcPr>
            <w:tcW w:w="3043" w:type="pct"/>
          </w:tcPr>
          <w:p w14:paraId="717480DC"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p>
        </w:tc>
      </w:tr>
      <w:tr w:rsidR="009776EA" w:rsidRPr="00A4187D" w14:paraId="0CC65762" w14:textId="77777777" w:rsidTr="009317AF">
        <w:trPr>
          <w:trHeight w:val="20"/>
        </w:trPr>
        <w:tc>
          <w:tcPr>
            <w:tcW w:w="318" w:type="pct"/>
          </w:tcPr>
          <w:p w14:paraId="65704B3A"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2002EB1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Violetās krāsas robeža</w:t>
            </w:r>
          </w:p>
        </w:tc>
        <w:tc>
          <w:tcPr>
            <w:tcW w:w="3043" w:type="pct"/>
          </w:tcPr>
          <w:p w14:paraId="2B022807"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y=x–0,030</w:t>
            </w:r>
          </w:p>
        </w:tc>
      </w:tr>
      <w:tr w:rsidR="009776EA" w:rsidRPr="00A4187D" w14:paraId="1F1B946D" w14:textId="77777777" w:rsidTr="009317AF">
        <w:trPr>
          <w:trHeight w:val="20"/>
        </w:trPr>
        <w:tc>
          <w:tcPr>
            <w:tcW w:w="318" w:type="pct"/>
          </w:tcPr>
          <w:p w14:paraId="3012FEFA"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3CC956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3043" w:type="pct"/>
          </w:tcPr>
          <w:p w14:paraId="3A8BC544"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y=0,570–x</w:t>
            </w:r>
          </w:p>
        </w:tc>
      </w:tr>
      <w:tr w:rsidR="009776EA" w:rsidRPr="00A4187D" w14:paraId="6AA359D5" w14:textId="77777777" w:rsidTr="009317AF">
        <w:trPr>
          <w:trHeight w:val="20"/>
        </w:trPr>
        <w:tc>
          <w:tcPr>
            <w:tcW w:w="318" w:type="pct"/>
          </w:tcPr>
          <w:p w14:paraId="0019E175"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7BEB0065"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Zaļās krāsas robeža</w:t>
            </w:r>
          </w:p>
        </w:tc>
        <w:tc>
          <w:tcPr>
            <w:tcW w:w="3043" w:type="pct"/>
          </w:tcPr>
          <w:p w14:paraId="017B1A0F"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y=0,050+x</w:t>
            </w:r>
          </w:p>
        </w:tc>
      </w:tr>
      <w:tr w:rsidR="009776EA" w:rsidRPr="00A4187D" w14:paraId="4C8DD5D9" w14:textId="77777777" w:rsidTr="009317AF">
        <w:trPr>
          <w:trHeight w:val="20"/>
        </w:trPr>
        <w:tc>
          <w:tcPr>
            <w:tcW w:w="318" w:type="pct"/>
          </w:tcPr>
          <w:p w14:paraId="17BA3CEA"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5EBF979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3043" w:type="pct"/>
          </w:tcPr>
          <w:p w14:paraId="7727CA6E"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y=0,740–x</w:t>
            </w:r>
          </w:p>
        </w:tc>
      </w:tr>
      <w:tr w:rsidR="009776EA" w:rsidRPr="00A4187D" w14:paraId="1F11F2D9" w14:textId="77777777" w:rsidTr="009317AF">
        <w:trPr>
          <w:trHeight w:val="20"/>
        </w:trPr>
        <w:tc>
          <w:tcPr>
            <w:tcW w:w="318" w:type="pct"/>
          </w:tcPr>
          <w:p w14:paraId="7851B148"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710B13FC"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043" w:type="pct"/>
          </w:tcPr>
          <w:p w14:paraId="510A9C10"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ß=0,03 (maksimums)</w:t>
            </w:r>
          </w:p>
        </w:tc>
      </w:tr>
      <w:tr w:rsidR="009776EA" w:rsidRPr="00A4187D" w14:paraId="2076A677" w14:textId="77777777" w:rsidTr="009317AF">
        <w:trPr>
          <w:trHeight w:val="20"/>
        </w:trPr>
        <w:tc>
          <w:tcPr>
            <w:tcW w:w="318" w:type="pct"/>
          </w:tcPr>
          <w:p w14:paraId="0E9E2AEE"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4E1937F"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(dienā)</w:t>
            </w:r>
          </w:p>
        </w:tc>
        <w:tc>
          <w:tcPr>
            <w:tcW w:w="3043" w:type="pct"/>
          </w:tcPr>
          <w:p w14:paraId="3CE46154"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p>
        </w:tc>
      </w:tr>
      <w:tr w:rsidR="009776EA" w:rsidRPr="00A4187D" w14:paraId="600A241F" w14:textId="77777777" w:rsidTr="009317AF">
        <w:trPr>
          <w:trHeight w:val="20"/>
        </w:trPr>
        <w:tc>
          <w:tcPr>
            <w:tcW w:w="318" w:type="pct"/>
          </w:tcPr>
          <w:p w14:paraId="02DCD9A2"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D95CA61"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Relatīvais spilgtums</w:t>
            </w:r>
          </w:p>
        </w:tc>
        <w:tc>
          <w:tcPr>
            <w:tcW w:w="3043" w:type="pct"/>
          </w:tcPr>
          <w:p w14:paraId="2681E3BA"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0 % (vismaz)</w:t>
            </w:r>
          </w:p>
        </w:tc>
      </w:tr>
      <w:tr w:rsidR="009776EA" w:rsidRPr="00A4187D" w14:paraId="7CB6288A" w14:textId="77777777" w:rsidTr="009317AF">
        <w:trPr>
          <w:trHeight w:val="20"/>
        </w:trPr>
        <w:tc>
          <w:tcPr>
            <w:tcW w:w="318" w:type="pct"/>
          </w:tcPr>
          <w:p w14:paraId="00189308"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49CD3E3F"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attiecībā pret balto krāsu (naktī)</w:t>
            </w:r>
          </w:p>
        </w:tc>
        <w:tc>
          <w:tcPr>
            <w:tcW w:w="3043" w:type="pct"/>
          </w:tcPr>
          <w:p w14:paraId="61D9D466"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2 % (maksimums)</w:t>
            </w:r>
          </w:p>
        </w:tc>
      </w:tr>
      <w:tr w:rsidR="009776EA" w:rsidRPr="00A4187D" w14:paraId="13A594A5" w14:textId="77777777" w:rsidTr="009317AF">
        <w:trPr>
          <w:trHeight w:val="20"/>
        </w:trPr>
        <w:tc>
          <w:tcPr>
            <w:tcW w:w="318" w:type="pct"/>
          </w:tcPr>
          <w:p w14:paraId="733E2E04"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33784145" w14:textId="77777777" w:rsidR="009776EA" w:rsidRPr="00A4187D" w:rsidRDefault="009776EA" w:rsidP="009317AF">
            <w:pPr>
              <w:pStyle w:val="TableParagraph"/>
              <w:jc w:val="both"/>
              <w:rPr>
                <w:rFonts w:ascii="Times New Roman" w:hAnsi="Times New Roman" w:cs="Times New Roman"/>
                <w:i/>
                <w:noProof/>
                <w:sz w:val="24"/>
                <w:szCs w:val="24"/>
              </w:rPr>
            </w:pPr>
          </w:p>
        </w:tc>
        <w:tc>
          <w:tcPr>
            <w:tcW w:w="3043" w:type="pct"/>
          </w:tcPr>
          <w:p w14:paraId="276CCA9C"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p>
        </w:tc>
      </w:tr>
      <w:tr w:rsidR="009776EA" w:rsidRPr="00A4187D" w14:paraId="2E6974E7" w14:textId="77777777" w:rsidTr="009317AF">
        <w:trPr>
          <w:trHeight w:val="20"/>
        </w:trPr>
        <w:tc>
          <w:tcPr>
            <w:tcW w:w="318" w:type="pct"/>
          </w:tcPr>
          <w:p w14:paraId="52444CD7"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e)</w:t>
            </w:r>
          </w:p>
        </w:tc>
        <w:tc>
          <w:tcPr>
            <w:tcW w:w="1639" w:type="pct"/>
          </w:tcPr>
          <w:p w14:paraId="2144B836"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Zaļa</w:t>
            </w:r>
          </w:p>
        </w:tc>
        <w:tc>
          <w:tcPr>
            <w:tcW w:w="3043" w:type="pct"/>
          </w:tcPr>
          <w:p w14:paraId="645BBCDE" w14:textId="77777777" w:rsidR="009776EA" w:rsidRPr="00A4187D" w:rsidRDefault="009776EA" w:rsidP="009317AF">
            <w:pPr>
              <w:jc w:val="both"/>
              <w:rPr>
                <w:rFonts w:ascii="Times New Roman" w:hAnsi="Times New Roman" w:cs="Times New Roman"/>
                <w:noProof/>
                <w:sz w:val="24"/>
                <w:szCs w:val="24"/>
              </w:rPr>
            </w:pPr>
          </w:p>
        </w:tc>
      </w:tr>
      <w:tr w:rsidR="009776EA" w:rsidRPr="00A4187D" w14:paraId="4DB17A0A" w14:textId="77777777" w:rsidTr="009317AF">
        <w:trPr>
          <w:trHeight w:val="20"/>
        </w:trPr>
        <w:tc>
          <w:tcPr>
            <w:tcW w:w="318" w:type="pct"/>
          </w:tcPr>
          <w:p w14:paraId="1EB69D1C"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5EB5F0D2"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Dzeltenās krāsas robeža:</w:t>
            </w:r>
          </w:p>
        </w:tc>
        <w:tc>
          <w:tcPr>
            <w:tcW w:w="3043" w:type="pct"/>
          </w:tcPr>
          <w:p w14:paraId="04E4843B"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x=0,313</w:t>
            </w:r>
          </w:p>
        </w:tc>
      </w:tr>
      <w:tr w:rsidR="009776EA" w:rsidRPr="00A4187D" w14:paraId="7315FAEF" w14:textId="77777777" w:rsidTr="009317AF">
        <w:trPr>
          <w:trHeight w:val="20"/>
        </w:trPr>
        <w:tc>
          <w:tcPr>
            <w:tcW w:w="318" w:type="pct"/>
          </w:tcPr>
          <w:p w14:paraId="2CA3AAB9"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1DD953ED"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Baltās krāsas robeža:</w:t>
            </w:r>
          </w:p>
        </w:tc>
        <w:tc>
          <w:tcPr>
            <w:tcW w:w="3043" w:type="pct"/>
          </w:tcPr>
          <w:p w14:paraId="357560F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y=0,243+0,670x</w:t>
            </w:r>
          </w:p>
        </w:tc>
      </w:tr>
      <w:tr w:rsidR="009776EA" w:rsidRPr="00A4187D" w14:paraId="22713DFE" w14:textId="77777777" w:rsidTr="009317AF">
        <w:trPr>
          <w:trHeight w:val="20"/>
        </w:trPr>
        <w:tc>
          <w:tcPr>
            <w:tcW w:w="318" w:type="pct"/>
          </w:tcPr>
          <w:p w14:paraId="2D4891CB"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540DF309"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Zilās krāsas robeža:</w:t>
            </w:r>
          </w:p>
        </w:tc>
        <w:tc>
          <w:tcPr>
            <w:tcW w:w="3043" w:type="pct"/>
          </w:tcPr>
          <w:p w14:paraId="36317564" w14:textId="77777777" w:rsidR="009776EA" w:rsidRPr="00A4187D" w:rsidRDefault="009776EA" w:rsidP="009317AF">
            <w:pPr>
              <w:pStyle w:val="TableParagraph"/>
              <w:jc w:val="both"/>
              <w:rPr>
                <w:rFonts w:ascii="Times New Roman" w:eastAsia="Times New Roman" w:hAnsi="Times New Roman" w:cs="Times New Roman"/>
                <w:i/>
                <w:noProof/>
                <w:sz w:val="24"/>
                <w:szCs w:val="24"/>
              </w:rPr>
            </w:pPr>
            <w:r w:rsidRPr="00A4187D">
              <w:rPr>
                <w:rFonts w:ascii="Times New Roman" w:hAnsi="Times New Roman" w:cs="Times New Roman"/>
                <w:i/>
                <w:sz w:val="24"/>
              </w:rPr>
              <w:t>y=0,493–0,524x</w:t>
            </w:r>
          </w:p>
        </w:tc>
      </w:tr>
      <w:tr w:rsidR="009776EA" w:rsidRPr="00A4187D" w14:paraId="28B6F9B1" w14:textId="77777777" w:rsidTr="009317AF">
        <w:trPr>
          <w:trHeight w:val="20"/>
        </w:trPr>
        <w:tc>
          <w:tcPr>
            <w:tcW w:w="318" w:type="pct"/>
          </w:tcPr>
          <w:p w14:paraId="6D6409BE"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31D6C160"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Spilgtuma koeficients:</w:t>
            </w:r>
          </w:p>
        </w:tc>
        <w:tc>
          <w:tcPr>
            <w:tcW w:w="3043" w:type="pct"/>
          </w:tcPr>
          <w:p w14:paraId="16C5436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β=0,10 minimums (dienā)</w:t>
            </w:r>
          </w:p>
        </w:tc>
      </w:tr>
      <w:tr w:rsidR="009776EA" w:rsidRPr="00A4187D" w14:paraId="0A4A854F" w14:textId="77777777" w:rsidTr="009317AF">
        <w:trPr>
          <w:trHeight w:val="20"/>
        </w:trPr>
        <w:tc>
          <w:tcPr>
            <w:tcW w:w="318" w:type="pct"/>
          </w:tcPr>
          <w:p w14:paraId="0E95D525"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251E97C0"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Relatīvais spilgtums:</w:t>
            </w:r>
          </w:p>
        </w:tc>
        <w:tc>
          <w:tcPr>
            <w:tcW w:w="3043" w:type="pct"/>
          </w:tcPr>
          <w:p w14:paraId="21B07A24"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5 % (vismaz)</w:t>
            </w:r>
          </w:p>
        </w:tc>
      </w:tr>
      <w:tr w:rsidR="009776EA" w:rsidRPr="00A4187D" w14:paraId="1F00C55C" w14:textId="77777777" w:rsidTr="009317AF">
        <w:trPr>
          <w:trHeight w:val="20"/>
        </w:trPr>
        <w:tc>
          <w:tcPr>
            <w:tcW w:w="318" w:type="pct"/>
          </w:tcPr>
          <w:p w14:paraId="67E8CD16" w14:textId="77777777" w:rsidR="009776EA" w:rsidRPr="00A4187D" w:rsidRDefault="009776EA" w:rsidP="009317AF">
            <w:pPr>
              <w:jc w:val="both"/>
              <w:rPr>
                <w:rFonts w:ascii="Times New Roman" w:hAnsi="Times New Roman" w:cs="Times New Roman"/>
                <w:noProof/>
                <w:sz w:val="24"/>
                <w:szCs w:val="24"/>
              </w:rPr>
            </w:pPr>
          </w:p>
        </w:tc>
        <w:tc>
          <w:tcPr>
            <w:tcW w:w="1639" w:type="pct"/>
          </w:tcPr>
          <w:p w14:paraId="6910B755"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attiecībā pret balto krāsu (naktī)</w:t>
            </w:r>
          </w:p>
        </w:tc>
        <w:tc>
          <w:tcPr>
            <w:tcW w:w="3043" w:type="pct"/>
          </w:tcPr>
          <w:p w14:paraId="415618C3" w14:textId="77777777" w:rsidR="009776EA" w:rsidRPr="00A4187D" w:rsidRDefault="009776EA" w:rsidP="009317AF">
            <w:pPr>
              <w:pStyle w:val="TableParagraph"/>
              <w:jc w:val="both"/>
              <w:rPr>
                <w:rFonts w:ascii="Times New Roman" w:hAnsi="Times New Roman" w:cs="Times New Roman"/>
                <w:i/>
                <w:noProof/>
                <w:sz w:val="24"/>
                <w:szCs w:val="24"/>
              </w:rPr>
            </w:pPr>
            <w:r w:rsidRPr="00A4187D">
              <w:rPr>
                <w:rFonts w:ascii="Times New Roman" w:hAnsi="Times New Roman" w:cs="Times New Roman"/>
                <w:i/>
                <w:sz w:val="24"/>
              </w:rPr>
              <w:t>30 % (maksimums)</w:t>
            </w:r>
          </w:p>
        </w:tc>
      </w:tr>
    </w:tbl>
    <w:p w14:paraId="7BA03010" w14:textId="77777777" w:rsidR="009776EA" w:rsidRPr="00A4187D" w:rsidRDefault="009776EA" w:rsidP="009776EA">
      <w:pPr>
        <w:jc w:val="both"/>
        <w:rPr>
          <w:rFonts w:ascii="Times New Roman" w:eastAsia="Times New Roman" w:hAnsi="Times New Roman" w:cs="Times New Roman"/>
          <w:b/>
          <w:bCs/>
          <w:noProof/>
          <w:sz w:val="24"/>
          <w:szCs w:val="24"/>
        </w:rPr>
      </w:pPr>
    </w:p>
    <w:p w14:paraId="4B60C741" w14:textId="224C2CAD" w:rsidR="009776EA" w:rsidRPr="00A4187D" w:rsidRDefault="00B644DA"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drawing>
          <wp:inline distT="0" distB="0" distL="0" distR="0" wp14:anchorId="5F5AA5EA" wp14:editId="79A34365">
            <wp:extent cx="5537200" cy="5882272"/>
            <wp:effectExtent l="0" t="0" r="0" b="0"/>
            <wp:docPr id="102" name="Picture 1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543167" cy="5888611"/>
                    </a:xfrm>
                    <a:prstGeom prst="rect">
                      <a:avLst/>
                    </a:prstGeom>
                  </pic:spPr>
                </pic:pic>
              </a:graphicData>
            </a:graphic>
          </wp:inline>
        </w:drawing>
      </w:r>
    </w:p>
    <w:p w14:paraId="27BB78E5" w14:textId="77777777" w:rsidR="009776EA" w:rsidRPr="00A4187D" w:rsidRDefault="009776EA" w:rsidP="009776EA">
      <w:pPr>
        <w:jc w:val="both"/>
        <w:rPr>
          <w:rFonts w:ascii="Times New Roman" w:eastAsia="Arial Narrow" w:hAnsi="Times New Roman" w:cs="Times New Roman"/>
          <w:noProof/>
          <w:sz w:val="24"/>
          <w:szCs w:val="24"/>
        </w:rPr>
      </w:pPr>
    </w:p>
    <w:p w14:paraId="5E19BE15"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A1-1.a. attēls. Zemes aeronavigācijas uguņu krāsas (kvēlspuldzēm)</w:t>
      </w:r>
    </w:p>
    <w:p w14:paraId="1C9E241E" w14:textId="77777777" w:rsidR="009776EA" w:rsidRPr="00A4187D" w:rsidRDefault="009776EA" w:rsidP="009776EA">
      <w:pPr>
        <w:jc w:val="both"/>
        <w:rPr>
          <w:rFonts w:ascii="Times New Roman" w:eastAsia="Times New Roman" w:hAnsi="Times New Roman" w:cs="Times New Roman"/>
          <w:b/>
          <w:bCs/>
          <w:noProof/>
          <w:sz w:val="24"/>
          <w:szCs w:val="24"/>
        </w:rPr>
      </w:pPr>
    </w:p>
    <w:p w14:paraId="79DC495E" w14:textId="3121F68E" w:rsidR="009776EA" w:rsidRPr="00A4187D" w:rsidRDefault="009B0D06"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7EFC7874" wp14:editId="6EBF6516">
            <wp:extent cx="5544496" cy="5960533"/>
            <wp:effectExtent l="0" t="0" r="0" b="0"/>
            <wp:docPr id="103" name="Picture 1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548998" cy="5965372"/>
                    </a:xfrm>
                    <a:prstGeom prst="rect">
                      <a:avLst/>
                    </a:prstGeom>
                  </pic:spPr>
                </pic:pic>
              </a:graphicData>
            </a:graphic>
          </wp:inline>
        </w:drawing>
      </w:r>
    </w:p>
    <w:p w14:paraId="5BED1317" w14:textId="77777777" w:rsidR="009776EA" w:rsidRPr="00A4187D" w:rsidRDefault="009776EA" w:rsidP="009776EA">
      <w:pPr>
        <w:jc w:val="both"/>
        <w:rPr>
          <w:rFonts w:ascii="Times New Roman" w:eastAsia="Arial Narrow" w:hAnsi="Times New Roman" w:cs="Times New Roman"/>
          <w:noProof/>
          <w:sz w:val="24"/>
          <w:szCs w:val="24"/>
        </w:rPr>
      </w:pPr>
    </w:p>
    <w:p w14:paraId="31023EE2"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A1-1.b. attēls Zemes aeronavigācijas uguņu krāsas (gaismas diožu apgaismojumam)</w:t>
      </w:r>
    </w:p>
    <w:p w14:paraId="3E3342A9" w14:textId="77777777" w:rsidR="009776EA" w:rsidRPr="00A4187D" w:rsidRDefault="009776EA" w:rsidP="009776EA">
      <w:pPr>
        <w:jc w:val="both"/>
        <w:rPr>
          <w:rFonts w:ascii="Times New Roman" w:eastAsia="Times New Roman" w:hAnsi="Times New Roman" w:cs="Times New Roman"/>
          <w:b/>
          <w:bCs/>
          <w:noProof/>
          <w:sz w:val="24"/>
          <w:szCs w:val="24"/>
        </w:rPr>
      </w:pPr>
    </w:p>
    <w:p w14:paraId="4F913013" w14:textId="39ACAAF3" w:rsidR="009776EA" w:rsidRPr="00A4187D" w:rsidRDefault="000B7E23"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026FA81" wp14:editId="6201E692">
            <wp:extent cx="5574091" cy="6129866"/>
            <wp:effectExtent l="0" t="0" r="0" b="0"/>
            <wp:docPr id="105" name="Picture 1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 line char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580293" cy="6136686"/>
                    </a:xfrm>
                    <a:prstGeom prst="rect">
                      <a:avLst/>
                    </a:prstGeom>
                  </pic:spPr>
                </pic:pic>
              </a:graphicData>
            </a:graphic>
          </wp:inline>
        </w:drawing>
      </w:r>
    </w:p>
    <w:p w14:paraId="18576A79" w14:textId="77777777" w:rsidR="009776EA" w:rsidRPr="00A4187D" w:rsidRDefault="009776EA" w:rsidP="009776EA">
      <w:pPr>
        <w:jc w:val="both"/>
        <w:rPr>
          <w:rFonts w:ascii="Times New Roman" w:eastAsia="Times New Roman" w:hAnsi="Times New Roman" w:cs="Times New Roman"/>
          <w:b/>
          <w:bCs/>
          <w:noProof/>
          <w:sz w:val="24"/>
          <w:szCs w:val="24"/>
        </w:rPr>
      </w:pPr>
    </w:p>
    <w:p w14:paraId="6C9C7195"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A1-2. attēls. Parastās krāsas marķējumiem un ārēji izgaismotām zīmēm un paneļiem</w:t>
      </w:r>
    </w:p>
    <w:p w14:paraId="48BE41DC" w14:textId="77777777" w:rsidR="009776EA" w:rsidRPr="00A4187D" w:rsidRDefault="009776EA" w:rsidP="009776EA">
      <w:pPr>
        <w:jc w:val="both"/>
        <w:rPr>
          <w:rFonts w:ascii="Times New Roman" w:eastAsia="Times New Roman" w:hAnsi="Times New Roman" w:cs="Times New Roman"/>
          <w:b/>
          <w:bCs/>
          <w:noProof/>
          <w:sz w:val="24"/>
          <w:szCs w:val="24"/>
        </w:rPr>
      </w:pPr>
    </w:p>
    <w:p w14:paraId="45F181F1" w14:textId="4BF3DB66" w:rsidR="009776EA" w:rsidRPr="00A4187D" w:rsidRDefault="00FB23D8"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6534AE4C" wp14:editId="2B1C1136">
            <wp:extent cx="5643383" cy="6206066"/>
            <wp:effectExtent l="0" t="0" r="0" b="0"/>
            <wp:docPr id="107" name="Picture 1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hart, line char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651288" cy="6214759"/>
                    </a:xfrm>
                    <a:prstGeom prst="rect">
                      <a:avLst/>
                    </a:prstGeom>
                  </pic:spPr>
                </pic:pic>
              </a:graphicData>
            </a:graphic>
          </wp:inline>
        </w:drawing>
      </w:r>
    </w:p>
    <w:p w14:paraId="4581DE7A" w14:textId="77777777" w:rsidR="009776EA" w:rsidRPr="00A4187D" w:rsidRDefault="009776EA" w:rsidP="009776EA">
      <w:pPr>
        <w:jc w:val="both"/>
        <w:rPr>
          <w:rFonts w:ascii="Times New Roman" w:eastAsia="Arial Narrow" w:hAnsi="Times New Roman" w:cs="Times New Roman"/>
          <w:noProof/>
          <w:sz w:val="24"/>
          <w:szCs w:val="24"/>
        </w:rPr>
      </w:pPr>
    </w:p>
    <w:p w14:paraId="2240D1D4" w14:textId="77777777" w:rsidR="009776EA" w:rsidRPr="00A4187D" w:rsidRDefault="009776EA" w:rsidP="009776EA">
      <w:pPr>
        <w:tabs>
          <w:tab w:val="left" w:pos="2984"/>
        </w:tabs>
        <w:jc w:val="center"/>
        <w:rPr>
          <w:rFonts w:ascii="Times New Roman" w:hAnsi="Times New Roman" w:cs="Times New Roman"/>
          <w:b/>
          <w:noProof/>
          <w:sz w:val="24"/>
          <w:szCs w:val="24"/>
        </w:rPr>
      </w:pPr>
      <w:r w:rsidRPr="00A4187D">
        <w:rPr>
          <w:rFonts w:ascii="Times New Roman" w:hAnsi="Times New Roman" w:cs="Times New Roman"/>
          <w:b/>
          <w:sz w:val="24"/>
        </w:rPr>
        <w:t>A1-3. attēls. Marķējumos, zīmēs un paneļos izmantotu atstarojošo materiālu krāsas</w:t>
      </w:r>
    </w:p>
    <w:p w14:paraId="2BBE6DE3" w14:textId="77777777" w:rsidR="009776EA" w:rsidRPr="00A4187D" w:rsidRDefault="009776EA" w:rsidP="009776EA">
      <w:pPr>
        <w:jc w:val="both"/>
        <w:rPr>
          <w:rFonts w:ascii="Times New Roman" w:eastAsia="Times New Roman" w:hAnsi="Times New Roman" w:cs="Times New Roman"/>
          <w:b/>
          <w:bCs/>
          <w:noProof/>
          <w:sz w:val="24"/>
          <w:szCs w:val="24"/>
        </w:rPr>
      </w:pPr>
    </w:p>
    <w:p w14:paraId="438A55F6" w14:textId="0013F985" w:rsidR="009776EA" w:rsidRPr="00A4187D" w:rsidRDefault="000D1E43"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19580244" wp14:editId="77BE76A1">
            <wp:extent cx="5668954" cy="6366933"/>
            <wp:effectExtent l="0" t="0" r="0" b="0"/>
            <wp:docPr id="108" name="Picture 10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hart&#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682140" cy="6381742"/>
                    </a:xfrm>
                    <a:prstGeom prst="rect">
                      <a:avLst/>
                    </a:prstGeom>
                  </pic:spPr>
                </pic:pic>
              </a:graphicData>
            </a:graphic>
          </wp:inline>
        </w:drawing>
      </w:r>
    </w:p>
    <w:p w14:paraId="030C51CF" w14:textId="77777777" w:rsidR="009776EA" w:rsidRPr="00A4187D" w:rsidRDefault="009776EA" w:rsidP="009776EA">
      <w:pPr>
        <w:jc w:val="both"/>
        <w:rPr>
          <w:rFonts w:ascii="Times New Roman" w:eastAsia="Arial Narrow" w:hAnsi="Times New Roman" w:cs="Times New Roman"/>
          <w:noProof/>
          <w:sz w:val="24"/>
          <w:szCs w:val="24"/>
        </w:rPr>
      </w:pPr>
    </w:p>
    <w:p w14:paraId="0AAB36FD"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A1-4. attēls. Luminiscējošo un no iekšpuses izgaismoto (iekšēji izgaismoto) zīmju un paneļu krāsas</w:t>
      </w:r>
    </w:p>
    <w:p w14:paraId="656931A5" w14:textId="77777777" w:rsidR="009776EA" w:rsidRPr="00A4187D" w:rsidRDefault="009776EA" w:rsidP="009776EA">
      <w:pPr>
        <w:jc w:val="both"/>
        <w:rPr>
          <w:rFonts w:ascii="Times New Roman" w:eastAsia="Times New Roman" w:hAnsi="Times New Roman" w:cs="Times New Roman"/>
          <w:b/>
          <w:bCs/>
          <w:noProof/>
          <w:sz w:val="24"/>
          <w:szCs w:val="24"/>
        </w:rPr>
      </w:pPr>
    </w:p>
    <w:p w14:paraId="0FA27E72" w14:textId="77777777" w:rsidR="009776EA" w:rsidRPr="00A4187D" w:rsidRDefault="009776EA" w:rsidP="009776EA">
      <w:pPr>
        <w:jc w:val="both"/>
        <w:rPr>
          <w:rFonts w:ascii="Times New Roman" w:eastAsia="Times New Roman" w:hAnsi="Times New Roman" w:cs="Times New Roman"/>
          <w:b/>
          <w:bCs/>
          <w:noProof/>
          <w:sz w:val="24"/>
          <w:szCs w:val="24"/>
        </w:rPr>
      </w:pPr>
    </w:p>
    <w:p w14:paraId="22201D6C" w14:textId="37EE0BCD" w:rsidR="009776EA" w:rsidRPr="009D141A" w:rsidRDefault="009776EA" w:rsidP="009D141A">
      <w:pPr>
        <w:tabs>
          <w:tab w:val="left" w:pos="3402"/>
          <w:tab w:val="left" w:leader="underscore" w:pos="6237"/>
        </w:tabs>
        <w:jc w:val="both"/>
        <w:rPr>
          <w:rFonts w:ascii="Times New Roman" w:eastAsia="Times New Roman" w:hAnsi="Times New Roman" w:cs="Times New Roman"/>
          <w:b/>
          <w:bCs/>
          <w:noProof/>
          <w:sz w:val="24"/>
          <w:szCs w:val="24"/>
        </w:rPr>
      </w:pPr>
      <w:r w:rsidRPr="00A4187D">
        <w:rPr>
          <w:rFonts w:ascii="Times New Roman" w:hAnsi="Times New Roman" w:cs="Times New Roman"/>
          <w:b/>
          <w:sz w:val="24"/>
        </w:rPr>
        <w:tab/>
      </w:r>
      <w:r w:rsidRPr="00A4187D">
        <w:rPr>
          <w:rFonts w:ascii="Times New Roman" w:hAnsi="Times New Roman" w:cs="Times New Roman"/>
          <w:b/>
          <w:sz w:val="24"/>
        </w:rPr>
        <w:tab/>
      </w:r>
    </w:p>
    <w:p w14:paraId="45157E11" w14:textId="77777777" w:rsidR="009776EA" w:rsidRPr="00A4187D" w:rsidRDefault="009776EA" w:rsidP="009776EA">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6492371A" w14:textId="77777777" w:rsidR="009776EA" w:rsidRPr="00A4187D" w:rsidRDefault="009776EA" w:rsidP="009776EA">
      <w:pPr>
        <w:jc w:val="both"/>
        <w:rPr>
          <w:rFonts w:ascii="Times New Roman" w:eastAsia="Times New Roman" w:hAnsi="Times New Roman" w:cs="Times New Roman"/>
          <w:noProof/>
          <w:sz w:val="24"/>
          <w:szCs w:val="24"/>
        </w:rPr>
      </w:pPr>
    </w:p>
    <w:p w14:paraId="5858D3FC" w14:textId="77777777" w:rsidR="009776EA" w:rsidRPr="00A4187D" w:rsidRDefault="009776EA" w:rsidP="00872FEF">
      <w:pPr>
        <w:pStyle w:val="Heading1"/>
        <w:rPr>
          <w:rFonts w:cs="Times New Roman"/>
          <w:noProof/>
          <w:szCs w:val="24"/>
        </w:rPr>
      </w:pPr>
      <w:bookmarkStart w:id="271" w:name="APPENDIX_2._AERONAUTICAL_GROUND_LIGHT_CH"/>
      <w:bookmarkStart w:id="272" w:name="_Toc104206349"/>
      <w:bookmarkEnd w:id="271"/>
      <w:r w:rsidRPr="00A4187D">
        <w:rPr>
          <w:rFonts w:cs="Times New Roman"/>
        </w:rPr>
        <w:t>2. PAPILDINĀJUMS. ZEMES AERONAVIGĀCIJAS UGUŅU RAKSTUROJUMI</w:t>
      </w:r>
      <w:bookmarkEnd w:id="272"/>
    </w:p>
    <w:p w14:paraId="62C947D5" w14:textId="77777777" w:rsidR="009776EA" w:rsidRPr="00A4187D" w:rsidRDefault="009776EA" w:rsidP="009776EA">
      <w:pPr>
        <w:jc w:val="both"/>
        <w:rPr>
          <w:rFonts w:ascii="Times New Roman" w:eastAsia="Times New Roman" w:hAnsi="Times New Roman" w:cs="Times New Roman"/>
          <w:b/>
          <w:bCs/>
          <w:noProof/>
          <w:sz w:val="24"/>
          <w:szCs w:val="24"/>
        </w:rPr>
      </w:pPr>
    </w:p>
    <w:p w14:paraId="5ED595B0" w14:textId="2EA0A7D3" w:rsidR="009776EA" w:rsidRPr="00A4187D" w:rsidRDefault="00BA62BA"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645323F0" wp14:editId="4348EC12">
            <wp:extent cx="5468561" cy="3352800"/>
            <wp:effectExtent l="0" t="0" r="0" b="0"/>
            <wp:docPr id="109" name="Picture 10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10;&#10;Description automatically generated with low confidence"/>
                    <pic:cNvPicPr/>
                  </pic:nvPicPr>
                  <pic:blipFill>
                    <a:blip r:embed="rId66">
                      <a:extLst>
                        <a:ext uri="{28A0092B-C50C-407E-A947-70E740481C1C}">
                          <a14:useLocalDpi xmlns:a14="http://schemas.microsoft.com/office/drawing/2010/main" val="0"/>
                        </a:ext>
                      </a:extLst>
                    </a:blip>
                    <a:stretch>
                      <a:fillRect/>
                    </a:stretch>
                  </pic:blipFill>
                  <pic:spPr>
                    <a:xfrm>
                      <a:off x="0" y="0"/>
                      <a:ext cx="5483622" cy="3362034"/>
                    </a:xfrm>
                    <a:prstGeom prst="rect">
                      <a:avLst/>
                    </a:prstGeom>
                  </pic:spPr>
                </pic:pic>
              </a:graphicData>
            </a:graphic>
          </wp:inline>
        </w:drawing>
      </w:r>
    </w:p>
    <w:p w14:paraId="2A0A5710" w14:textId="77777777" w:rsidR="009776EA" w:rsidRPr="00A4187D" w:rsidRDefault="009776EA" w:rsidP="009776EA">
      <w:pPr>
        <w:jc w:val="both"/>
        <w:rPr>
          <w:rFonts w:ascii="Times New Roman" w:eastAsia="Cambria Math" w:hAnsi="Times New Roman" w:cs="Times New Roman"/>
          <w:noProof/>
          <w:sz w:val="24"/>
          <w:szCs w:val="24"/>
        </w:rPr>
      </w:pPr>
    </w:p>
    <w:p w14:paraId="69BAC140"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3C94962F"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9"/>
        <w:gridCol w:w="3118"/>
        <w:gridCol w:w="285"/>
        <w:gridCol w:w="2271"/>
        <w:gridCol w:w="425"/>
        <w:gridCol w:w="582"/>
        <w:gridCol w:w="581"/>
        <w:gridCol w:w="776"/>
        <w:gridCol w:w="781"/>
      </w:tblGrid>
      <w:tr w:rsidR="009776EA" w:rsidRPr="00A4187D" w14:paraId="78D83D34" w14:textId="77777777" w:rsidTr="009317AF">
        <w:tc>
          <w:tcPr>
            <w:tcW w:w="169" w:type="pct"/>
            <w:vMerge w:val="restart"/>
          </w:tcPr>
          <w:p w14:paraId="2B524C1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708" w:type="pct"/>
            <w:vMerge w:val="restart"/>
          </w:tcPr>
          <w:p w14:paraId="0F3CC42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156" w:type="pct"/>
          </w:tcPr>
          <w:p w14:paraId="293CCFF3" w14:textId="77777777" w:rsidR="009776EA" w:rsidRPr="00A4187D" w:rsidRDefault="009776EA" w:rsidP="009317AF">
            <w:pPr>
              <w:jc w:val="both"/>
              <w:rPr>
                <w:rFonts w:ascii="Times New Roman" w:eastAsia="Cambria Math" w:hAnsi="Times New Roman" w:cs="Times New Roman"/>
                <w:noProof/>
                <w:sz w:val="24"/>
                <w:szCs w:val="24"/>
              </w:rPr>
            </w:pPr>
          </w:p>
        </w:tc>
        <w:tc>
          <w:tcPr>
            <w:tcW w:w="1244" w:type="pct"/>
            <w:vMerge w:val="restart"/>
          </w:tcPr>
          <w:p w14:paraId="1D026C54"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5C6E69D8" wp14:editId="12DF7B48">
                  <wp:extent cx="790685" cy="476316"/>
                  <wp:effectExtent l="0" t="0" r="9525" b="0"/>
                  <wp:docPr id="71" name="Picture 71"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233" w:type="pct"/>
            <w:tcBorders>
              <w:right w:val="single" w:sz="4" w:space="0" w:color="auto"/>
            </w:tcBorders>
          </w:tcPr>
          <w:p w14:paraId="01029E33" w14:textId="77777777" w:rsidR="009776EA" w:rsidRPr="00A4187D" w:rsidRDefault="009776EA" w:rsidP="009317AF">
            <w:pPr>
              <w:jc w:val="both"/>
              <w:rPr>
                <w:rFonts w:ascii="Times New Roman" w:eastAsia="Cambria Math" w:hAnsi="Times New Roman" w:cs="Times New Roman"/>
                <w:noProof/>
                <w:sz w:val="24"/>
                <w:szCs w:val="24"/>
              </w:rPr>
            </w:pPr>
          </w:p>
        </w:tc>
        <w:tc>
          <w:tcPr>
            <w:tcW w:w="319" w:type="pct"/>
            <w:tcBorders>
              <w:top w:val="single" w:sz="4" w:space="0" w:color="auto"/>
              <w:left w:val="single" w:sz="4" w:space="0" w:color="auto"/>
              <w:bottom w:val="single" w:sz="4" w:space="0" w:color="auto"/>
              <w:right w:val="single" w:sz="4" w:space="0" w:color="auto"/>
            </w:tcBorders>
            <w:vAlign w:val="center"/>
          </w:tcPr>
          <w:p w14:paraId="5C7BA92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8" w:type="pct"/>
            <w:tcBorders>
              <w:top w:val="single" w:sz="4" w:space="0" w:color="auto"/>
              <w:left w:val="single" w:sz="4" w:space="0" w:color="auto"/>
              <w:bottom w:val="single" w:sz="4" w:space="0" w:color="auto"/>
              <w:right w:val="single" w:sz="4" w:space="0" w:color="auto"/>
            </w:tcBorders>
            <w:vAlign w:val="center"/>
          </w:tcPr>
          <w:p w14:paraId="0F15E1FE"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10</w:t>
            </w:r>
          </w:p>
        </w:tc>
        <w:tc>
          <w:tcPr>
            <w:tcW w:w="425" w:type="pct"/>
            <w:tcBorders>
              <w:top w:val="single" w:sz="4" w:space="0" w:color="auto"/>
              <w:left w:val="single" w:sz="4" w:space="0" w:color="auto"/>
              <w:bottom w:val="single" w:sz="4" w:space="0" w:color="auto"/>
              <w:right w:val="single" w:sz="4" w:space="0" w:color="auto"/>
            </w:tcBorders>
            <w:vAlign w:val="center"/>
          </w:tcPr>
          <w:p w14:paraId="558B8685"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14</w:t>
            </w:r>
          </w:p>
        </w:tc>
        <w:tc>
          <w:tcPr>
            <w:tcW w:w="428" w:type="pct"/>
            <w:tcBorders>
              <w:top w:val="single" w:sz="4" w:space="0" w:color="auto"/>
              <w:left w:val="single" w:sz="4" w:space="0" w:color="auto"/>
              <w:bottom w:val="single" w:sz="4" w:space="0" w:color="auto"/>
              <w:right w:val="single" w:sz="4" w:space="0" w:color="auto"/>
            </w:tcBorders>
            <w:vAlign w:val="center"/>
          </w:tcPr>
          <w:p w14:paraId="64B46D76"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15</w:t>
            </w:r>
          </w:p>
        </w:tc>
      </w:tr>
      <w:tr w:rsidR="009776EA" w:rsidRPr="00A4187D" w14:paraId="46B96C20" w14:textId="77777777" w:rsidTr="009317AF">
        <w:tc>
          <w:tcPr>
            <w:tcW w:w="169" w:type="pct"/>
            <w:vMerge/>
          </w:tcPr>
          <w:p w14:paraId="1AB0DEF7"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vMerge/>
          </w:tcPr>
          <w:p w14:paraId="0E6672F0"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0B54266D" w14:textId="77777777" w:rsidR="009776EA" w:rsidRPr="00A4187D" w:rsidRDefault="009776EA" w:rsidP="009317AF">
            <w:pPr>
              <w:jc w:val="both"/>
              <w:rPr>
                <w:rFonts w:ascii="Times New Roman" w:eastAsia="Cambria Math" w:hAnsi="Times New Roman" w:cs="Times New Roman"/>
                <w:noProof/>
                <w:sz w:val="24"/>
                <w:szCs w:val="24"/>
              </w:rPr>
            </w:pPr>
          </w:p>
        </w:tc>
        <w:tc>
          <w:tcPr>
            <w:tcW w:w="1244" w:type="pct"/>
            <w:vMerge/>
          </w:tcPr>
          <w:p w14:paraId="3652D0C8" w14:textId="77777777" w:rsidR="009776EA" w:rsidRPr="00A4187D" w:rsidRDefault="009776EA" w:rsidP="009317AF">
            <w:pPr>
              <w:jc w:val="both"/>
              <w:rPr>
                <w:rFonts w:ascii="Times New Roman" w:eastAsia="Cambria Math" w:hAnsi="Times New Roman" w:cs="Times New Roman"/>
                <w:noProof/>
                <w:sz w:val="24"/>
                <w:szCs w:val="24"/>
              </w:rPr>
            </w:pPr>
          </w:p>
        </w:tc>
        <w:tc>
          <w:tcPr>
            <w:tcW w:w="233" w:type="pct"/>
            <w:tcBorders>
              <w:right w:val="single" w:sz="4" w:space="0" w:color="auto"/>
            </w:tcBorders>
          </w:tcPr>
          <w:p w14:paraId="22205071" w14:textId="77777777" w:rsidR="009776EA" w:rsidRPr="00A4187D" w:rsidRDefault="009776EA" w:rsidP="009317AF">
            <w:pPr>
              <w:jc w:val="both"/>
              <w:rPr>
                <w:rFonts w:ascii="Times New Roman" w:eastAsia="Cambria Math" w:hAnsi="Times New Roman" w:cs="Times New Roman"/>
                <w:noProof/>
                <w:sz w:val="24"/>
                <w:szCs w:val="24"/>
              </w:rPr>
            </w:pPr>
          </w:p>
        </w:tc>
        <w:tc>
          <w:tcPr>
            <w:tcW w:w="319" w:type="pct"/>
            <w:tcBorders>
              <w:top w:val="single" w:sz="4" w:space="0" w:color="auto"/>
              <w:left w:val="single" w:sz="4" w:space="0" w:color="auto"/>
              <w:bottom w:val="single" w:sz="4" w:space="0" w:color="auto"/>
              <w:right w:val="single" w:sz="4" w:space="0" w:color="auto"/>
            </w:tcBorders>
            <w:vAlign w:val="center"/>
          </w:tcPr>
          <w:p w14:paraId="4CBAB2F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8" w:type="pct"/>
            <w:tcBorders>
              <w:top w:val="single" w:sz="4" w:space="0" w:color="auto"/>
              <w:left w:val="single" w:sz="4" w:space="0" w:color="auto"/>
              <w:bottom w:val="single" w:sz="4" w:space="0" w:color="auto"/>
              <w:right w:val="single" w:sz="4" w:space="0" w:color="auto"/>
            </w:tcBorders>
            <w:vAlign w:val="center"/>
          </w:tcPr>
          <w:p w14:paraId="3170F5F1"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5,5</w:t>
            </w:r>
          </w:p>
        </w:tc>
        <w:tc>
          <w:tcPr>
            <w:tcW w:w="425" w:type="pct"/>
            <w:tcBorders>
              <w:top w:val="single" w:sz="4" w:space="0" w:color="auto"/>
              <w:left w:val="single" w:sz="4" w:space="0" w:color="auto"/>
              <w:bottom w:val="single" w:sz="4" w:space="0" w:color="auto"/>
              <w:right w:val="single" w:sz="4" w:space="0" w:color="auto"/>
            </w:tcBorders>
            <w:vAlign w:val="center"/>
          </w:tcPr>
          <w:p w14:paraId="5597DF37"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6,5</w:t>
            </w:r>
          </w:p>
        </w:tc>
        <w:tc>
          <w:tcPr>
            <w:tcW w:w="428" w:type="pct"/>
            <w:tcBorders>
              <w:top w:val="single" w:sz="4" w:space="0" w:color="auto"/>
              <w:left w:val="single" w:sz="4" w:space="0" w:color="auto"/>
              <w:bottom w:val="single" w:sz="4" w:space="0" w:color="auto"/>
              <w:right w:val="single" w:sz="4" w:space="0" w:color="auto"/>
            </w:tcBorders>
            <w:vAlign w:val="center"/>
          </w:tcPr>
          <w:p w14:paraId="3E5B1174"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67368904" w14:textId="77777777" w:rsidTr="009317AF">
        <w:tc>
          <w:tcPr>
            <w:tcW w:w="169" w:type="pct"/>
          </w:tcPr>
          <w:p w14:paraId="5275F16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831" w:type="pct"/>
            <w:gridSpan w:val="8"/>
          </w:tcPr>
          <w:p w14:paraId="11BBA85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 grādu savērsums</w:t>
            </w:r>
          </w:p>
        </w:tc>
      </w:tr>
      <w:tr w:rsidR="009776EA" w:rsidRPr="00A4187D" w14:paraId="74394191" w14:textId="77777777" w:rsidTr="009317AF">
        <w:tc>
          <w:tcPr>
            <w:tcW w:w="169" w:type="pct"/>
          </w:tcPr>
          <w:p w14:paraId="3233561D"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767B7371"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7908BF3E" w14:textId="77777777" w:rsidR="009776EA" w:rsidRPr="00A4187D" w:rsidRDefault="009776EA" w:rsidP="009317AF">
            <w:pPr>
              <w:jc w:val="both"/>
              <w:rPr>
                <w:rFonts w:ascii="Times New Roman" w:eastAsia="Cambria Math" w:hAnsi="Times New Roman" w:cs="Times New Roman"/>
                <w:noProof/>
                <w:sz w:val="24"/>
                <w:szCs w:val="24"/>
              </w:rPr>
            </w:pPr>
          </w:p>
        </w:tc>
        <w:tc>
          <w:tcPr>
            <w:tcW w:w="1244" w:type="pct"/>
          </w:tcPr>
          <w:p w14:paraId="5F9D9DD7" w14:textId="77777777" w:rsidR="009776EA" w:rsidRPr="00A4187D" w:rsidRDefault="009776EA" w:rsidP="009317AF">
            <w:pPr>
              <w:jc w:val="both"/>
              <w:rPr>
                <w:rFonts w:ascii="Times New Roman" w:eastAsia="Cambria Math" w:hAnsi="Times New Roman" w:cs="Times New Roman"/>
                <w:noProof/>
                <w:sz w:val="24"/>
                <w:szCs w:val="24"/>
              </w:rPr>
            </w:pPr>
          </w:p>
        </w:tc>
        <w:tc>
          <w:tcPr>
            <w:tcW w:w="233" w:type="pct"/>
          </w:tcPr>
          <w:p w14:paraId="3CBD25BC" w14:textId="77777777" w:rsidR="009776EA" w:rsidRPr="00A4187D" w:rsidRDefault="009776EA" w:rsidP="009317AF">
            <w:pPr>
              <w:jc w:val="both"/>
              <w:rPr>
                <w:rFonts w:ascii="Times New Roman" w:eastAsia="Cambria Math" w:hAnsi="Times New Roman" w:cs="Times New Roman"/>
                <w:noProof/>
                <w:sz w:val="24"/>
                <w:szCs w:val="24"/>
              </w:rPr>
            </w:pPr>
          </w:p>
        </w:tc>
        <w:tc>
          <w:tcPr>
            <w:tcW w:w="319" w:type="pct"/>
          </w:tcPr>
          <w:p w14:paraId="3F5D74F7" w14:textId="77777777" w:rsidR="009776EA" w:rsidRPr="00A4187D" w:rsidRDefault="009776EA" w:rsidP="009317AF">
            <w:pPr>
              <w:jc w:val="both"/>
              <w:rPr>
                <w:rFonts w:ascii="Times New Roman" w:eastAsia="Cambria Math" w:hAnsi="Times New Roman" w:cs="Times New Roman"/>
                <w:noProof/>
                <w:sz w:val="24"/>
                <w:szCs w:val="24"/>
              </w:rPr>
            </w:pPr>
          </w:p>
        </w:tc>
        <w:tc>
          <w:tcPr>
            <w:tcW w:w="318" w:type="pct"/>
          </w:tcPr>
          <w:p w14:paraId="7F5CEF22" w14:textId="77777777" w:rsidR="009776EA" w:rsidRPr="00A4187D" w:rsidRDefault="009776EA" w:rsidP="009317AF">
            <w:pPr>
              <w:jc w:val="both"/>
              <w:rPr>
                <w:rFonts w:ascii="Times New Roman" w:eastAsia="Cambria Math" w:hAnsi="Times New Roman" w:cs="Times New Roman"/>
                <w:noProof/>
                <w:sz w:val="24"/>
                <w:szCs w:val="24"/>
              </w:rPr>
            </w:pPr>
          </w:p>
        </w:tc>
        <w:tc>
          <w:tcPr>
            <w:tcW w:w="425" w:type="pct"/>
          </w:tcPr>
          <w:p w14:paraId="2B4EEF87" w14:textId="77777777" w:rsidR="009776EA" w:rsidRPr="00A4187D" w:rsidRDefault="009776EA" w:rsidP="009317AF">
            <w:pPr>
              <w:jc w:val="both"/>
              <w:rPr>
                <w:rFonts w:ascii="Times New Roman" w:eastAsia="Cambria Math" w:hAnsi="Times New Roman" w:cs="Times New Roman"/>
                <w:noProof/>
                <w:sz w:val="24"/>
                <w:szCs w:val="24"/>
              </w:rPr>
            </w:pPr>
          </w:p>
        </w:tc>
        <w:tc>
          <w:tcPr>
            <w:tcW w:w="428" w:type="pct"/>
          </w:tcPr>
          <w:p w14:paraId="0E47D168"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101B0961" w14:textId="77777777" w:rsidTr="009317AF">
        <w:tc>
          <w:tcPr>
            <w:tcW w:w="169" w:type="pct"/>
          </w:tcPr>
          <w:p w14:paraId="5395601F"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831" w:type="pct"/>
            <w:gridSpan w:val="8"/>
          </w:tcPr>
          <w:p w14:paraId="2495564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Uguņu vertikālās iestatīšanas leņķiem jābūt tādiem, lai nodrošinātu šādu galvenā staru kūļa vertikālo darbības leņķi.</w:t>
            </w:r>
          </w:p>
        </w:tc>
      </w:tr>
      <w:tr w:rsidR="009776EA" w:rsidRPr="00A4187D" w14:paraId="5D2CB357" w14:textId="77777777" w:rsidTr="009317AF">
        <w:tc>
          <w:tcPr>
            <w:tcW w:w="169" w:type="pct"/>
          </w:tcPr>
          <w:p w14:paraId="78439B30"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54A56F2E"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69A72388"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4C0B00DB"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5CC5C188" w14:textId="77777777" w:rsidTr="009317AF">
        <w:tc>
          <w:tcPr>
            <w:tcW w:w="169" w:type="pct"/>
          </w:tcPr>
          <w:p w14:paraId="16E8EC05"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00B3466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Attālums no skrejceļa sliekšņa</w:t>
            </w:r>
          </w:p>
          <w:p w14:paraId="789F7A15"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191B7417"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4D414A2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Galvenā staru kūļa vertikālais darbības leņķis</w:t>
            </w:r>
          </w:p>
        </w:tc>
      </w:tr>
      <w:tr w:rsidR="009776EA" w:rsidRPr="00A4187D" w14:paraId="472C4EAA" w14:textId="77777777" w:rsidTr="009317AF">
        <w:tc>
          <w:tcPr>
            <w:tcW w:w="169" w:type="pct"/>
          </w:tcPr>
          <w:p w14:paraId="299E6DAD"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3DE2559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Līdz 315 m no skrejceļa sliekšņa</w:t>
            </w:r>
          </w:p>
        </w:tc>
        <w:tc>
          <w:tcPr>
            <w:tcW w:w="156" w:type="pct"/>
          </w:tcPr>
          <w:p w14:paraId="2EF9A612"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3A64C6D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0°–11°</w:t>
            </w:r>
          </w:p>
        </w:tc>
      </w:tr>
      <w:tr w:rsidR="009776EA" w:rsidRPr="00A4187D" w14:paraId="155E0326" w14:textId="77777777" w:rsidTr="009317AF">
        <w:tc>
          <w:tcPr>
            <w:tcW w:w="169" w:type="pct"/>
          </w:tcPr>
          <w:p w14:paraId="09D2AA93"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71E6829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No 316 m līdz 475 m</w:t>
            </w:r>
          </w:p>
        </w:tc>
        <w:tc>
          <w:tcPr>
            <w:tcW w:w="156" w:type="pct"/>
          </w:tcPr>
          <w:p w14:paraId="332C0B95"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3BC5266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0,5°–11,5°</w:t>
            </w:r>
          </w:p>
        </w:tc>
      </w:tr>
      <w:tr w:rsidR="009776EA" w:rsidRPr="00A4187D" w14:paraId="6453DEDF" w14:textId="77777777" w:rsidTr="009317AF">
        <w:tc>
          <w:tcPr>
            <w:tcW w:w="169" w:type="pct"/>
          </w:tcPr>
          <w:p w14:paraId="52AB8D37"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1A554A9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No 476 m līdz 640 m</w:t>
            </w:r>
          </w:p>
        </w:tc>
        <w:tc>
          <w:tcPr>
            <w:tcW w:w="156" w:type="pct"/>
          </w:tcPr>
          <w:p w14:paraId="551BC4B2"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2555B6D5"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1,5°–12,5°</w:t>
            </w:r>
          </w:p>
        </w:tc>
      </w:tr>
      <w:tr w:rsidR="009776EA" w:rsidRPr="00A4187D" w14:paraId="0942FDC8" w14:textId="77777777" w:rsidTr="009317AF">
        <w:tc>
          <w:tcPr>
            <w:tcW w:w="169" w:type="pct"/>
          </w:tcPr>
          <w:p w14:paraId="0099F485"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2D464E3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641 m un tālāk</w:t>
            </w:r>
          </w:p>
          <w:p w14:paraId="7D323FEE"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0BCB9785"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1C80838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2,5°–13,5° (skat. iepriekš attēlā)</w:t>
            </w:r>
          </w:p>
        </w:tc>
      </w:tr>
      <w:tr w:rsidR="009776EA" w:rsidRPr="00A4187D" w14:paraId="6CE21684" w14:textId="77777777" w:rsidTr="009317AF">
        <w:tc>
          <w:tcPr>
            <w:tcW w:w="169" w:type="pct"/>
          </w:tcPr>
          <w:p w14:paraId="6A0EA16B"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 xml:space="preserve">3. </w:t>
            </w:r>
          </w:p>
        </w:tc>
        <w:tc>
          <w:tcPr>
            <w:tcW w:w="4831" w:type="pct"/>
            <w:gridSpan w:val="8"/>
          </w:tcPr>
          <w:p w14:paraId="4E5375D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Ugunīm gaismas horizontos, kas atrodas tālāk par 22,5 m no ass līnijas, jābūt savērstām pret ass līniju par 2 grādiem. Visas pārējās ugunis novieto paralēli skrejceļa ass līnijai.</w:t>
            </w:r>
          </w:p>
          <w:p w14:paraId="72DB94A3"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4C6331C4" w14:textId="77777777" w:rsidTr="009317AF">
        <w:tc>
          <w:tcPr>
            <w:tcW w:w="169" w:type="pct"/>
          </w:tcPr>
          <w:p w14:paraId="3886B5F9"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w:t>
            </w:r>
          </w:p>
        </w:tc>
        <w:tc>
          <w:tcPr>
            <w:tcW w:w="4831" w:type="pct"/>
            <w:gridSpan w:val="8"/>
          </w:tcPr>
          <w:p w14:paraId="22FFDA3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1479187A" w14:textId="77777777" w:rsidR="009776EA" w:rsidRPr="00A4187D" w:rsidRDefault="009776EA" w:rsidP="009776EA">
      <w:pPr>
        <w:jc w:val="both"/>
        <w:rPr>
          <w:rFonts w:ascii="Times New Roman" w:eastAsia="Cambria Math" w:hAnsi="Times New Roman" w:cs="Times New Roman"/>
          <w:noProof/>
          <w:sz w:val="24"/>
          <w:szCs w:val="24"/>
        </w:rPr>
      </w:pPr>
    </w:p>
    <w:p w14:paraId="04ACC5DC"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 attēls. Izokandelu diagramma pieejas ass līnijas ugunīm un gaismas horizontiem (baltas ugunis)</w:t>
      </w:r>
    </w:p>
    <w:p w14:paraId="732F2B9C" w14:textId="77777777" w:rsidR="009776EA" w:rsidRPr="00A4187D" w:rsidRDefault="009776EA" w:rsidP="009776EA">
      <w:pPr>
        <w:jc w:val="both"/>
        <w:rPr>
          <w:rFonts w:ascii="Times New Roman" w:eastAsia="Times New Roman" w:hAnsi="Times New Roman" w:cs="Times New Roman"/>
          <w:b/>
          <w:bCs/>
          <w:noProof/>
          <w:sz w:val="24"/>
          <w:szCs w:val="24"/>
        </w:rPr>
      </w:pPr>
    </w:p>
    <w:p w14:paraId="73A903B1" w14:textId="3C9B3F8D" w:rsidR="009776EA" w:rsidRPr="00A4187D" w:rsidRDefault="009456B5"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2AE1DC44" wp14:editId="7C3BFA47">
            <wp:extent cx="5280848" cy="3056466"/>
            <wp:effectExtent l="0" t="0" r="0" b="0"/>
            <wp:docPr id="110" name="Picture 110" descr="A diagram of a solar syste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diagram of a solar system&#10;&#10;Description automatically generated with low confidence"/>
                    <pic:cNvPicPr/>
                  </pic:nvPicPr>
                  <pic:blipFill>
                    <a:blip r:embed="rId68">
                      <a:extLst>
                        <a:ext uri="{28A0092B-C50C-407E-A947-70E740481C1C}">
                          <a14:useLocalDpi xmlns:a14="http://schemas.microsoft.com/office/drawing/2010/main" val="0"/>
                        </a:ext>
                      </a:extLst>
                    </a:blip>
                    <a:stretch>
                      <a:fillRect/>
                    </a:stretch>
                  </pic:blipFill>
                  <pic:spPr>
                    <a:xfrm>
                      <a:off x="0" y="0"/>
                      <a:ext cx="5286296" cy="3059619"/>
                    </a:xfrm>
                    <a:prstGeom prst="rect">
                      <a:avLst/>
                    </a:prstGeom>
                  </pic:spPr>
                </pic:pic>
              </a:graphicData>
            </a:graphic>
          </wp:inline>
        </w:drawing>
      </w:r>
    </w:p>
    <w:p w14:paraId="0A5142CF" w14:textId="77777777" w:rsidR="009776EA" w:rsidRPr="00A4187D" w:rsidRDefault="009776EA" w:rsidP="009776EA">
      <w:pPr>
        <w:jc w:val="both"/>
        <w:rPr>
          <w:rFonts w:ascii="Times New Roman" w:eastAsia="Cambria Math" w:hAnsi="Times New Roman" w:cs="Times New Roman"/>
          <w:noProof/>
          <w:sz w:val="24"/>
          <w:szCs w:val="24"/>
        </w:rPr>
      </w:pPr>
    </w:p>
    <w:p w14:paraId="6A7CA689"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4B0DBD78"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9"/>
        <w:gridCol w:w="3118"/>
        <w:gridCol w:w="285"/>
        <w:gridCol w:w="2271"/>
        <w:gridCol w:w="425"/>
        <w:gridCol w:w="582"/>
        <w:gridCol w:w="581"/>
        <w:gridCol w:w="776"/>
        <w:gridCol w:w="781"/>
      </w:tblGrid>
      <w:tr w:rsidR="009776EA" w:rsidRPr="00A4187D" w14:paraId="3FACB7F5" w14:textId="77777777" w:rsidTr="009317AF">
        <w:tc>
          <w:tcPr>
            <w:tcW w:w="169" w:type="pct"/>
            <w:vMerge w:val="restart"/>
          </w:tcPr>
          <w:p w14:paraId="692A8D6B"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708" w:type="pct"/>
            <w:vMerge w:val="restart"/>
          </w:tcPr>
          <w:p w14:paraId="2080202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156" w:type="pct"/>
          </w:tcPr>
          <w:p w14:paraId="6E5D7F28" w14:textId="77777777" w:rsidR="009776EA" w:rsidRPr="00A4187D" w:rsidRDefault="009776EA" w:rsidP="009317AF">
            <w:pPr>
              <w:jc w:val="both"/>
              <w:rPr>
                <w:rFonts w:ascii="Times New Roman" w:eastAsia="Cambria Math" w:hAnsi="Times New Roman" w:cs="Times New Roman"/>
                <w:noProof/>
                <w:sz w:val="24"/>
                <w:szCs w:val="24"/>
              </w:rPr>
            </w:pPr>
          </w:p>
        </w:tc>
        <w:tc>
          <w:tcPr>
            <w:tcW w:w="1244" w:type="pct"/>
            <w:vMerge w:val="restart"/>
          </w:tcPr>
          <w:p w14:paraId="13E4145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78CA173F" wp14:editId="7BEAC8CA">
                  <wp:extent cx="790685" cy="476316"/>
                  <wp:effectExtent l="0" t="0" r="9525" b="0"/>
                  <wp:docPr id="52" name="Picture 52"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233" w:type="pct"/>
            <w:tcBorders>
              <w:right w:val="single" w:sz="4" w:space="0" w:color="auto"/>
            </w:tcBorders>
          </w:tcPr>
          <w:p w14:paraId="2FEC721F" w14:textId="77777777" w:rsidR="009776EA" w:rsidRPr="00A4187D" w:rsidRDefault="009776EA" w:rsidP="009317AF">
            <w:pPr>
              <w:jc w:val="both"/>
              <w:rPr>
                <w:rFonts w:ascii="Times New Roman" w:eastAsia="Cambria Math" w:hAnsi="Times New Roman" w:cs="Times New Roman"/>
                <w:noProof/>
                <w:sz w:val="24"/>
                <w:szCs w:val="24"/>
              </w:rPr>
            </w:pPr>
          </w:p>
        </w:tc>
        <w:tc>
          <w:tcPr>
            <w:tcW w:w="319" w:type="pct"/>
            <w:tcBorders>
              <w:top w:val="single" w:sz="4" w:space="0" w:color="auto"/>
              <w:left w:val="single" w:sz="4" w:space="0" w:color="auto"/>
              <w:bottom w:val="single" w:sz="4" w:space="0" w:color="auto"/>
              <w:right w:val="single" w:sz="4" w:space="0" w:color="auto"/>
            </w:tcBorders>
            <w:vAlign w:val="center"/>
          </w:tcPr>
          <w:p w14:paraId="1CE2CB0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8" w:type="pct"/>
            <w:tcBorders>
              <w:top w:val="single" w:sz="4" w:space="0" w:color="auto"/>
              <w:left w:val="single" w:sz="4" w:space="0" w:color="auto"/>
              <w:bottom w:val="single" w:sz="4" w:space="0" w:color="auto"/>
              <w:right w:val="single" w:sz="4" w:space="0" w:color="auto"/>
            </w:tcBorders>
            <w:vAlign w:val="center"/>
          </w:tcPr>
          <w:p w14:paraId="4394AFF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7,0</w:t>
            </w:r>
          </w:p>
        </w:tc>
        <w:tc>
          <w:tcPr>
            <w:tcW w:w="425" w:type="pct"/>
            <w:tcBorders>
              <w:top w:val="single" w:sz="4" w:space="0" w:color="auto"/>
              <w:left w:val="single" w:sz="4" w:space="0" w:color="auto"/>
              <w:bottom w:val="single" w:sz="4" w:space="0" w:color="auto"/>
              <w:right w:val="single" w:sz="4" w:space="0" w:color="auto"/>
            </w:tcBorders>
            <w:vAlign w:val="center"/>
          </w:tcPr>
          <w:p w14:paraId="3A2FE622"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11,5</w:t>
            </w:r>
          </w:p>
        </w:tc>
        <w:tc>
          <w:tcPr>
            <w:tcW w:w="428" w:type="pct"/>
            <w:tcBorders>
              <w:top w:val="single" w:sz="4" w:space="0" w:color="auto"/>
              <w:left w:val="single" w:sz="4" w:space="0" w:color="auto"/>
              <w:bottom w:val="single" w:sz="4" w:space="0" w:color="auto"/>
              <w:right w:val="single" w:sz="4" w:space="0" w:color="auto"/>
            </w:tcBorders>
            <w:vAlign w:val="center"/>
          </w:tcPr>
          <w:p w14:paraId="5A9C77C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16,5</w:t>
            </w:r>
          </w:p>
        </w:tc>
      </w:tr>
      <w:tr w:rsidR="009776EA" w:rsidRPr="00A4187D" w14:paraId="74BC59E5" w14:textId="77777777" w:rsidTr="009317AF">
        <w:tc>
          <w:tcPr>
            <w:tcW w:w="169" w:type="pct"/>
            <w:vMerge/>
          </w:tcPr>
          <w:p w14:paraId="601A0C97"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vMerge/>
          </w:tcPr>
          <w:p w14:paraId="6261EDD8"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61EE745F" w14:textId="77777777" w:rsidR="009776EA" w:rsidRPr="00A4187D" w:rsidRDefault="009776EA" w:rsidP="009317AF">
            <w:pPr>
              <w:jc w:val="both"/>
              <w:rPr>
                <w:rFonts w:ascii="Times New Roman" w:eastAsia="Cambria Math" w:hAnsi="Times New Roman" w:cs="Times New Roman"/>
                <w:noProof/>
                <w:sz w:val="24"/>
                <w:szCs w:val="24"/>
              </w:rPr>
            </w:pPr>
          </w:p>
        </w:tc>
        <w:tc>
          <w:tcPr>
            <w:tcW w:w="1244" w:type="pct"/>
            <w:vMerge/>
          </w:tcPr>
          <w:p w14:paraId="13F358D9" w14:textId="77777777" w:rsidR="009776EA" w:rsidRPr="00A4187D" w:rsidRDefault="009776EA" w:rsidP="009317AF">
            <w:pPr>
              <w:jc w:val="both"/>
              <w:rPr>
                <w:rFonts w:ascii="Times New Roman" w:eastAsia="Cambria Math" w:hAnsi="Times New Roman" w:cs="Times New Roman"/>
                <w:noProof/>
                <w:sz w:val="24"/>
                <w:szCs w:val="24"/>
              </w:rPr>
            </w:pPr>
          </w:p>
        </w:tc>
        <w:tc>
          <w:tcPr>
            <w:tcW w:w="233" w:type="pct"/>
            <w:tcBorders>
              <w:right w:val="single" w:sz="4" w:space="0" w:color="auto"/>
            </w:tcBorders>
          </w:tcPr>
          <w:p w14:paraId="79A44BBA" w14:textId="77777777" w:rsidR="009776EA" w:rsidRPr="00A4187D" w:rsidRDefault="009776EA" w:rsidP="009317AF">
            <w:pPr>
              <w:jc w:val="both"/>
              <w:rPr>
                <w:rFonts w:ascii="Times New Roman" w:eastAsia="Cambria Math" w:hAnsi="Times New Roman" w:cs="Times New Roman"/>
                <w:noProof/>
                <w:sz w:val="24"/>
                <w:szCs w:val="24"/>
              </w:rPr>
            </w:pPr>
          </w:p>
        </w:tc>
        <w:tc>
          <w:tcPr>
            <w:tcW w:w="319" w:type="pct"/>
            <w:tcBorders>
              <w:top w:val="single" w:sz="4" w:space="0" w:color="auto"/>
              <w:left w:val="single" w:sz="4" w:space="0" w:color="auto"/>
              <w:bottom w:val="single" w:sz="4" w:space="0" w:color="auto"/>
              <w:right w:val="single" w:sz="4" w:space="0" w:color="auto"/>
            </w:tcBorders>
            <w:vAlign w:val="center"/>
          </w:tcPr>
          <w:p w14:paraId="2EFA290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8" w:type="pct"/>
            <w:tcBorders>
              <w:top w:val="single" w:sz="4" w:space="0" w:color="auto"/>
              <w:left w:val="single" w:sz="4" w:space="0" w:color="auto"/>
              <w:bottom w:val="single" w:sz="4" w:space="0" w:color="auto"/>
              <w:right w:val="single" w:sz="4" w:space="0" w:color="auto"/>
            </w:tcBorders>
            <w:vAlign w:val="center"/>
          </w:tcPr>
          <w:p w14:paraId="4E0531E2"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425" w:type="pct"/>
            <w:tcBorders>
              <w:top w:val="single" w:sz="4" w:space="0" w:color="auto"/>
              <w:left w:val="single" w:sz="4" w:space="0" w:color="auto"/>
              <w:bottom w:val="single" w:sz="4" w:space="0" w:color="auto"/>
              <w:right w:val="single" w:sz="4" w:space="0" w:color="auto"/>
            </w:tcBorders>
            <w:vAlign w:val="center"/>
          </w:tcPr>
          <w:p w14:paraId="38578F5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428" w:type="pct"/>
            <w:tcBorders>
              <w:top w:val="single" w:sz="4" w:space="0" w:color="auto"/>
              <w:left w:val="single" w:sz="4" w:space="0" w:color="auto"/>
              <w:bottom w:val="single" w:sz="4" w:space="0" w:color="auto"/>
              <w:right w:val="single" w:sz="4" w:space="0" w:color="auto"/>
            </w:tcBorders>
            <w:vAlign w:val="center"/>
          </w:tcPr>
          <w:p w14:paraId="12237140"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8,0</w:t>
            </w:r>
          </w:p>
        </w:tc>
      </w:tr>
      <w:tr w:rsidR="009776EA" w:rsidRPr="00A4187D" w14:paraId="285A3810" w14:textId="77777777" w:rsidTr="009317AF">
        <w:tc>
          <w:tcPr>
            <w:tcW w:w="169" w:type="pct"/>
          </w:tcPr>
          <w:p w14:paraId="78D1A87D"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831" w:type="pct"/>
            <w:gridSpan w:val="8"/>
          </w:tcPr>
          <w:p w14:paraId="1E39BED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 grādu savērsums</w:t>
            </w:r>
          </w:p>
        </w:tc>
      </w:tr>
      <w:tr w:rsidR="009776EA" w:rsidRPr="00A4187D" w14:paraId="009C2312" w14:textId="77777777" w:rsidTr="009317AF">
        <w:tc>
          <w:tcPr>
            <w:tcW w:w="169" w:type="pct"/>
          </w:tcPr>
          <w:p w14:paraId="28257303"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3FBA1295"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6067A576" w14:textId="77777777" w:rsidR="009776EA" w:rsidRPr="00A4187D" w:rsidRDefault="009776EA" w:rsidP="009317AF">
            <w:pPr>
              <w:jc w:val="both"/>
              <w:rPr>
                <w:rFonts w:ascii="Times New Roman" w:eastAsia="Cambria Math" w:hAnsi="Times New Roman" w:cs="Times New Roman"/>
                <w:noProof/>
                <w:sz w:val="24"/>
                <w:szCs w:val="24"/>
              </w:rPr>
            </w:pPr>
          </w:p>
        </w:tc>
        <w:tc>
          <w:tcPr>
            <w:tcW w:w="1244" w:type="pct"/>
          </w:tcPr>
          <w:p w14:paraId="034376B7" w14:textId="77777777" w:rsidR="009776EA" w:rsidRPr="00A4187D" w:rsidRDefault="009776EA" w:rsidP="009317AF">
            <w:pPr>
              <w:jc w:val="both"/>
              <w:rPr>
                <w:rFonts w:ascii="Times New Roman" w:eastAsia="Cambria Math" w:hAnsi="Times New Roman" w:cs="Times New Roman"/>
                <w:noProof/>
                <w:sz w:val="24"/>
                <w:szCs w:val="24"/>
              </w:rPr>
            </w:pPr>
          </w:p>
        </w:tc>
        <w:tc>
          <w:tcPr>
            <w:tcW w:w="233" w:type="pct"/>
          </w:tcPr>
          <w:p w14:paraId="4E2DEB99" w14:textId="77777777" w:rsidR="009776EA" w:rsidRPr="00A4187D" w:rsidRDefault="009776EA" w:rsidP="009317AF">
            <w:pPr>
              <w:jc w:val="both"/>
              <w:rPr>
                <w:rFonts w:ascii="Times New Roman" w:eastAsia="Cambria Math" w:hAnsi="Times New Roman" w:cs="Times New Roman"/>
                <w:noProof/>
                <w:sz w:val="24"/>
                <w:szCs w:val="24"/>
              </w:rPr>
            </w:pPr>
          </w:p>
        </w:tc>
        <w:tc>
          <w:tcPr>
            <w:tcW w:w="319" w:type="pct"/>
          </w:tcPr>
          <w:p w14:paraId="52B4315D" w14:textId="77777777" w:rsidR="009776EA" w:rsidRPr="00A4187D" w:rsidRDefault="009776EA" w:rsidP="009317AF">
            <w:pPr>
              <w:jc w:val="both"/>
              <w:rPr>
                <w:rFonts w:ascii="Times New Roman" w:eastAsia="Cambria Math" w:hAnsi="Times New Roman" w:cs="Times New Roman"/>
                <w:noProof/>
                <w:sz w:val="24"/>
                <w:szCs w:val="24"/>
              </w:rPr>
            </w:pPr>
          </w:p>
        </w:tc>
        <w:tc>
          <w:tcPr>
            <w:tcW w:w="318" w:type="pct"/>
          </w:tcPr>
          <w:p w14:paraId="65D69307" w14:textId="77777777" w:rsidR="009776EA" w:rsidRPr="00A4187D" w:rsidRDefault="009776EA" w:rsidP="009317AF">
            <w:pPr>
              <w:jc w:val="both"/>
              <w:rPr>
                <w:rFonts w:ascii="Times New Roman" w:eastAsia="Cambria Math" w:hAnsi="Times New Roman" w:cs="Times New Roman"/>
                <w:noProof/>
                <w:sz w:val="24"/>
                <w:szCs w:val="24"/>
              </w:rPr>
            </w:pPr>
          </w:p>
        </w:tc>
        <w:tc>
          <w:tcPr>
            <w:tcW w:w="425" w:type="pct"/>
          </w:tcPr>
          <w:p w14:paraId="73D35000" w14:textId="77777777" w:rsidR="009776EA" w:rsidRPr="00A4187D" w:rsidRDefault="009776EA" w:rsidP="009317AF">
            <w:pPr>
              <w:jc w:val="both"/>
              <w:rPr>
                <w:rFonts w:ascii="Times New Roman" w:eastAsia="Cambria Math" w:hAnsi="Times New Roman" w:cs="Times New Roman"/>
                <w:noProof/>
                <w:sz w:val="24"/>
                <w:szCs w:val="24"/>
              </w:rPr>
            </w:pPr>
          </w:p>
        </w:tc>
        <w:tc>
          <w:tcPr>
            <w:tcW w:w="428" w:type="pct"/>
          </w:tcPr>
          <w:p w14:paraId="0CB115C0"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28B21229" w14:textId="77777777" w:rsidTr="009317AF">
        <w:tc>
          <w:tcPr>
            <w:tcW w:w="169" w:type="pct"/>
          </w:tcPr>
          <w:p w14:paraId="00FA257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831" w:type="pct"/>
            <w:gridSpan w:val="8"/>
          </w:tcPr>
          <w:p w14:paraId="177CC584"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Uguņu vertikālās iestatīšanas leņķiem jābūt tādiem, lai nodrošinātu šādu galvenā staru kūļa vertikālo darbības leņķi.</w:t>
            </w:r>
          </w:p>
        </w:tc>
      </w:tr>
      <w:tr w:rsidR="009776EA" w:rsidRPr="00A4187D" w14:paraId="12E62BDA" w14:textId="77777777" w:rsidTr="009317AF">
        <w:tc>
          <w:tcPr>
            <w:tcW w:w="169" w:type="pct"/>
          </w:tcPr>
          <w:p w14:paraId="526F78BC"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1977B195"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1FE464DE"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17FE53EB"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2E90876F" w14:textId="77777777" w:rsidTr="009317AF">
        <w:tc>
          <w:tcPr>
            <w:tcW w:w="169" w:type="pct"/>
          </w:tcPr>
          <w:p w14:paraId="232CF6A1"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0EFE4D5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Attālums no skrejceļa sliekšņa</w:t>
            </w:r>
          </w:p>
        </w:tc>
        <w:tc>
          <w:tcPr>
            <w:tcW w:w="156" w:type="pct"/>
          </w:tcPr>
          <w:p w14:paraId="4CE8D333"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1AFB1CE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Galvenā staru kūļa vertikālais darbības leņķis</w:t>
            </w:r>
          </w:p>
        </w:tc>
      </w:tr>
      <w:tr w:rsidR="009776EA" w:rsidRPr="00A4187D" w14:paraId="48A9A703" w14:textId="77777777" w:rsidTr="009317AF">
        <w:tc>
          <w:tcPr>
            <w:tcW w:w="169" w:type="pct"/>
          </w:tcPr>
          <w:p w14:paraId="79A88C08"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5210FF86"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712791D1"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1611EC79"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24A261D3" w14:textId="77777777" w:rsidTr="009317AF">
        <w:tc>
          <w:tcPr>
            <w:tcW w:w="169" w:type="pct"/>
          </w:tcPr>
          <w:p w14:paraId="2F78FBC0"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4F5ED089"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Līdz 115 m no skrejceļa sliekšņa</w:t>
            </w:r>
          </w:p>
        </w:tc>
        <w:tc>
          <w:tcPr>
            <w:tcW w:w="156" w:type="pct"/>
          </w:tcPr>
          <w:p w14:paraId="0373052B"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6E99FD96"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0,5°–10,5°</w:t>
            </w:r>
          </w:p>
        </w:tc>
      </w:tr>
      <w:tr w:rsidR="009776EA" w:rsidRPr="00A4187D" w14:paraId="792A1EDE" w14:textId="77777777" w:rsidTr="009317AF">
        <w:tc>
          <w:tcPr>
            <w:tcW w:w="169" w:type="pct"/>
          </w:tcPr>
          <w:p w14:paraId="048F98B9"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13E2A61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No 116 m līdz 215 m</w:t>
            </w:r>
          </w:p>
        </w:tc>
        <w:tc>
          <w:tcPr>
            <w:tcW w:w="156" w:type="pct"/>
          </w:tcPr>
          <w:p w14:paraId="790B3CC9"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3F27E93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1°–11°</w:t>
            </w:r>
          </w:p>
        </w:tc>
      </w:tr>
      <w:tr w:rsidR="009776EA" w:rsidRPr="00A4187D" w14:paraId="167455AE" w14:textId="77777777" w:rsidTr="009317AF">
        <w:tc>
          <w:tcPr>
            <w:tcW w:w="169" w:type="pct"/>
          </w:tcPr>
          <w:p w14:paraId="5FEF2694" w14:textId="77777777" w:rsidR="009776EA" w:rsidRPr="00A4187D" w:rsidRDefault="009776EA" w:rsidP="009317AF">
            <w:pPr>
              <w:jc w:val="both"/>
              <w:rPr>
                <w:rFonts w:ascii="Times New Roman" w:eastAsia="Cambria Math" w:hAnsi="Times New Roman" w:cs="Times New Roman"/>
                <w:noProof/>
                <w:sz w:val="24"/>
                <w:szCs w:val="24"/>
              </w:rPr>
            </w:pPr>
          </w:p>
        </w:tc>
        <w:tc>
          <w:tcPr>
            <w:tcW w:w="1708" w:type="pct"/>
          </w:tcPr>
          <w:p w14:paraId="74A7E66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216 m un tālāk</w:t>
            </w:r>
          </w:p>
          <w:p w14:paraId="683E5002" w14:textId="77777777" w:rsidR="009776EA" w:rsidRPr="00A4187D" w:rsidRDefault="009776EA" w:rsidP="009317AF">
            <w:pPr>
              <w:jc w:val="both"/>
              <w:rPr>
                <w:rFonts w:ascii="Times New Roman" w:eastAsia="Cambria Math" w:hAnsi="Times New Roman" w:cs="Times New Roman"/>
                <w:noProof/>
                <w:sz w:val="24"/>
                <w:szCs w:val="24"/>
              </w:rPr>
            </w:pPr>
          </w:p>
        </w:tc>
        <w:tc>
          <w:tcPr>
            <w:tcW w:w="156" w:type="pct"/>
          </w:tcPr>
          <w:p w14:paraId="39905A3B" w14:textId="77777777" w:rsidR="009776EA" w:rsidRPr="00A4187D" w:rsidRDefault="009776EA" w:rsidP="009317AF">
            <w:pPr>
              <w:jc w:val="both"/>
              <w:rPr>
                <w:rFonts w:ascii="Times New Roman" w:eastAsia="Cambria Math" w:hAnsi="Times New Roman" w:cs="Times New Roman"/>
                <w:noProof/>
                <w:sz w:val="24"/>
                <w:szCs w:val="24"/>
              </w:rPr>
            </w:pPr>
          </w:p>
        </w:tc>
        <w:tc>
          <w:tcPr>
            <w:tcW w:w="2967" w:type="pct"/>
            <w:gridSpan w:val="6"/>
          </w:tcPr>
          <w:p w14:paraId="71E26CC9"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1,5°–11,5° (skat. iepriekš attēlā)</w:t>
            </w:r>
          </w:p>
        </w:tc>
      </w:tr>
      <w:tr w:rsidR="009776EA" w:rsidRPr="00A4187D" w14:paraId="03E9C69A" w14:textId="77777777" w:rsidTr="009317AF">
        <w:tc>
          <w:tcPr>
            <w:tcW w:w="169" w:type="pct"/>
          </w:tcPr>
          <w:p w14:paraId="0807B50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w:t>
            </w:r>
          </w:p>
        </w:tc>
        <w:tc>
          <w:tcPr>
            <w:tcW w:w="4831" w:type="pct"/>
            <w:gridSpan w:val="8"/>
          </w:tcPr>
          <w:p w14:paraId="2AB8859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3A74C621" w14:textId="77777777" w:rsidR="009776EA" w:rsidRPr="00A4187D" w:rsidRDefault="009776EA" w:rsidP="009776EA">
      <w:pPr>
        <w:jc w:val="both"/>
        <w:rPr>
          <w:rFonts w:ascii="Times New Roman" w:eastAsia="Cambria Math" w:hAnsi="Times New Roman" w:cs="Times New Roman"/>
          <w:noProof/>
          <w:sz w:val="24"/>
          <w:szCs w:val="24"/>
        </w:rPr>
      </w:pPr>
    </w:p>
    <w:p w14:paraId="2CE1C511"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A2-2. attēls. Izokandelu diagramma pieejas sānu rindas ugunīm (sarkana uguns)</w:t>
      </w:r>
    </w:p>
    <w:p w14:paraId="6C51F849" w14:textId="77777777" w:rsidR="009776EA" w:rsidRPr="00A4187D" w:rsidRDefault="009776EA" w:rsidP="009776EA">
      <w:pPr>
        <w:jc w:val="both"/>
        <w:rPr>
          <w:rFonts w:ascii="Times New Roman" w:eastAsia="Times New Roman" w:hAnsi="Times New Roman" w:cs="Times New Roman"/>
          <w:b/>
          <w:bCs/>
          <w:noProof/>
          <w:sz w:val="24"/>
          <w:szCs w:val="24"/>
        </w:rPr>
      </w:pPr>
    </w:p>
    <w:p w14:paraId="1FAF03EE" w14:textId="0F190781" w:rsidR="009776EA" w:rsidRPr="00A4187D" w:rsidRDefault="004D4683"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4E41A506" wp14:editId="18339836">
            <wp:extent cx="5558788" cy="3217333"/>
            <wp:effectExtent l="0" t="0" r="0" b="0"/>
            <wp:docPr id="111" name="Picture 1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Chart&#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567483" cy="3222366"/>
                    </a:xfrm>
                    <a:prstGeom prst="rect">
                      <a:avLst/>
                    </a:prstGeom>
                  </pic:spPr>
                </pic:pic>
              </a:graphicData>
            </a:graphic>
          </wp:inline>
        </w:drawing>
      </w:r>
    </w:p>
    <w:p w14:paraId="6A27AE6E" w14:textId="77777777" w:rsidR="009776EA" w:rsidRPr="00A4187D" w:rsidRDefault="009776EA" w:rsidP="009776EA">
      <w:pPr>
        <w:jc w:val="both"/>
        <w:rPr>
          <w:rFonts w:ascii="Times New Roman" w:eastAsia="Cambria Math" w:hAnsi="Times New Roman" w:cs="Times New Roman"/>
          <w:noProof/>
          <w:sz w:val="24"/>
          <w:szCs w:val="24"/>
        </w:rPr>
      </w:pPr>
    </w:p>
    <w:p w14:paraId="0F5BB41D"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4C198391"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519E73C5" w14:textId="77777777" w:rsidTr="009317AF">
        <w:tc>
          <w:tcPr>
            <w:tcW w:w="203" w:type="pct"/>
            <w:vMerge w:val="restart"/>
          </w:tcPr>
          <w:p w14:paraId="09D9330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6C86ABB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05758896"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09058989"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5955B0F6" wp14:editId="4772C434">
                  <wp:extent cx="790685" cy="476316"/>
                  <wp:effectExtent l="0" t="0" r="9525" b="0"/>
                  <wp:docPr id="86" name="Picture 86"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3479F23C"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454EBABE"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785EE7C8"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5,5</w:t>
            </w:r>
          </w:p>
        </w:tc>
        <w:tc>
          <w:tcPr>
            <w:tcW w:w="311" w:type="pct"/>
            <w:tcBorders>
              <w:top w:val="single" w:sz="4" w:space="0" w:color="auto"/>
              <w:left w:val="single" w:sz="4" w:space="0" w:color="auto"/>
              <w:bottom w:val="single" w:sz="4" w:space="0" w:color="auto"/>
              <w:right w:val="single" w:sz="4" w:space="0" w:color="auto"/>
            </w:tcBorders>
            <w:vAlign w:val="center"/>
          </w:tcPr>
          <w:p w14:paraId="6BEEDEE9"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7,5</w:t>
            </w:r>
          </w:p>
        </w:tc>
        <w:tc>
          <w:tcPr>
            <w:tcW w:w="326" w:type="pct"/>
            <w:tcBorders>
              <w:top w:val="single" w:sz="4" w:space="0" w:color="auto"/>
              <w:left w:val="single" w:sz="4" w:space="0" w:color="auto"/>
              <w:bottom w:val="single" w:sz="4" w:space="0" w:color="auto"/>
              <w:right w:val="single" w:sz="4" w:space="0" w:color="auto"/>
            </w:tcBorders>
            <w:vAlign w:val="center"/>
          </w:tcPr>
          <w:p w14:paraId="45EA8934"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9,0</w:t>
            </w:r>
          </w:p>
        </w:tc>
      </w:tr>
      <w:tr w:rsidR="009776EA" w:rsidRPr="00A4187D" w14:paraId="62B12B5D" w14:textId="77777777" w:rsidTr="009317AF">
        <w:tc>
          <w:tcPr>
            <w:tcW w:w="203" w:type="pct"/>
            <w:vMerge/>
          </w:tcPr>
          <w:p w14:paraId="46CC2B47"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21A50D0D"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53F25F6C"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144398D0"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004A3098"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3936E035"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09441272"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4,5</w:t>
            </w:r>
          </w:p>
        </w:tc>
        <w:tc>
          <w:tcPr>
            <w:tcW w:w="311" w:type="pct"/>
            <w:tcBorders>
              <w:top w:val="single" w:sz="4" w:space="0" w:color="auto"/>
              <w:left w:val="single" w:sz="4" w:space="0" w:color="auto"/>
              <w:bottom w:val="single" w:sz="4" w:space="0" w:color="auto"/>
              <w:right w:val="single" w:sz="4" w:space="0" w:color="auto"/>
            </w:tcBorders>
            <w:vAlign w:val="center"/>
          </w:tcPr>
          <w:p w14:paraId="13846254"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26" w:type="pct"/>
            <w:tcBorders>
              <w:top w:val="single" w:sz="4" w:space="0" w:color="auto"/>
              <w:left w:val="single" w:sz="4" w:space="0" w:color="auto"/>
              <w:bottom w:val="single" w:sz="4" w:space="0" w:color="auto"/>
              <w:right w:val="single" w:sz="4" w:space="0" w:color="auto"/>
            </w:tcBorders>
            <w:vAlign w:val="center"/>
          </w:tcPr>
          <w:p w14:paraId="58BCEBD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18FDF8D0" w14:textId="77777777" w:rsidTr="009317AF">
        <w:tc>
          <w:tcPr>
            <w:tcW w:w="203" w:type="pct"/>
          </w:tcPr>
          <w:p w14:paraId="41D983D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50A304D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3,5 grādu savērsums</w:t>
            </w:r>
          </w:p>
        </w:tc>
      </w:tr>
      <w:tr w:rsidR="009776EA" w:rsidRPr="00A4187D" w14:paraId="06EFEF83" w14:textId="77777777" w:rsidTr="009317AF">
        <w:tc>
          <w:tcPr>
            <w:tcW w:w="203" w:type="pct"/>
          </w:tcPr>
          <w:p w14:paraId="623F0054"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tcPr>
          <w:p w14:paraId="25FC7C45"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6238302A"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tcPr>
          <w:p w14:paraId="209CB7F1"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Pr>
          <w:p w14:paraId="3749559E"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136669AA" w14:textId="77777777" w:rsidR="009776EA" w:rsidRPr="00A4187D" w:rsidRDefault="009776EA" w:rsidP="009317AF">
            <w:pPr>
              <w:jc w:val="both"/>
              <w:rPr>
                <w:rFonts w:ascii="Times New Roman" w:eastAsia="Cambria Math" w:hAnsi="Times New Roman" w:cs="Times New Roman"/>
                <w:noProof/>
                <w:sz w:val="24"/>
                <w:szCs w:val="24"/>
              </w:rPr>
            </w:pPr>
          </w:p>
        </w:tc>
        <w:tc>
          <w:tcPr>
            <w:tcW w:w="310" w:type="pct"/>
          </w:tcPr>
          <w:p w14:paraId="5AF05B60"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51EE49B1" w14:textId="77777777" w:rsidR="009776EA" w:rsidRPr="00A4187D" w:rsidRDefault="009776EA" w:rsidP="009317AF">
            <w:pPr>
              <w:jc w:val="both"/>
              <w:rPr>
                <w:rFonts w:ascii="Times New Roman" w:eastAsia="Cambria Math" w:hAnsi="Times New Roman" w:cs="Times New Roman"/>
                <w:noProof/>
                <w:sz w:val="24"/>
                <w:szCs w:val="24"/>
              </w:rPr>
            </w:pPr>
          </w:p>
        </w:tc>
        <w:tc>
          <w:tcPr>
            <w:tcW w:w="326" w:type="pct"/>
          </w:tcPr>
          <w:p w14:paraId="3D8DE0A5"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012B62F4" w14:textId="77777777" w:rsidTr="009317AF">
        <w:tc>
          <w:tcPr>
            <w:tcW w:w="203" w:type="pct"/>
          </w:tcPr>
          <w:p w14:paraId="3DC438B3"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797" w:type="pct"/>
            <w:gridSpan w:val="8"/>
          </w:tcPr>
          <w:p w14:paraId="2BC00924"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787FD8F1" w14:textId="77777777" w:rsidR="009776EA" w:rsidRPr="00A4187D" w:rsidRDefault="009776EA" w:rsidP="009776EA">
      <w:pPr>
        <w:jc w:val="both"/>
        <w:rPr>
          <w:rFonts w:ascii="Times New Roman" w:eastAsia="Cambria Math" w:hAnsi="Times New Roman" w:cs="Times New Roman"/>
          <w:noProof/>
          <w:sz w:val="24"/>
          <w:szCs w:val="24"/>
        </w:rPr>
      </w:pPr>
    </w:p>
    <w:p w14:paraId="5BB29F7E"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A2-3. attēls. Izokandelu diagramma skrejceļa sliekšņa ugunīm (zaļa uguns)</w:t>
      </w:r>
    </w:p>
    <w:p w14:paraId="6E9D9996" w14:textId="77777777" w:rsidR="009776EA" w:rsidRPr="00A4187D" w:rsidRDefault="009776EA" w:rsidP="009776EA">
      <w:pPr>
        <w:jc w:val="both"/>
        <w:rPr>
          <w:rFonts w:ascii="Times New Roman" w:eastAsia="Times New Roman" w:hAnsi="Times New Roman" w:cs="Times New Roman"/>
          <w:b/>
          <w:bCs/>
          <w:noProof/>
          <w:sz w:val="24"/>
          <w:szCs w:val="24"/>
        </w:rPr>
      </w:pPr>
    </w:p>
    <w:p w14:paraId="2F19F027" w14:textId="03673231" w:rsidR="009776EA" w:rsidRPr="00A4187D" w:rsidRDefault="00310118" w:rsidP="005F0644">
      <w:pPr>
        <w:keepNext/>
        <w:keepLines/>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28FD21CC" wp14:editId="3566A173">
            <wp:extent cx="5479578" cy="3352800"/>
            <wp:effectExtent l="0" t="0" r="0" b="0"/>
            <wp:docPr id="112" name="Picture 112" descr="A diagram of a solar syste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diagram of a solar system&#10;&#10;Description automatically generated with low confidence"/>
                    <pic:cNvPicPr/>
                  </pic:nvPicPr>
                  <pic:blipFill>
                    <a:blip r:embed="rId70">
                      <a:extLst>
                        <a:ext uri="{28A0092B-C50C-407E-A947-70E740481C1C}">
                          <a14:useLocalDpi xmlns:a14="http://schemas.microsoft.com/office/drawing/2010/main" val="0"/>
                        </a:ext>
                      </a:extLst>
                    </a:blip>
                    <a:stretch>
                      <a:fillRect/>
                    </a:stretch>
                  </pic:blipFill>
                  <pic:spPr>
                    <a:xfrm>
                      <a:off x="0" y="0"/>
                      <a:ext cx="5487108" cy="3357408"/>
                    </a:xfrm>
                    <a:prstGeom prst="rect">
                      <a:avLst/>
                    </a:prstGeom>
                  </pic:spPr>
                </pic:pic>
              </a:graphicData>
            </a:graphic>
          </wp:inline>
        </w:drawing>
      </w:r>
    </w:p>
    <w:p w14:paraId="02945466" w14:textId="77777777" w:rsidR="009776EA" w:rsidRPr="00A4187D" w:rsidRDefault="009776EA" w:rsidP="005F0644">
      <w:pPr>
        <w:keepNext/>
        <w:keepLines/>
        <w:jc w:val="both"/>
        <w:rPr>
          <w:rFonts w:ascii="Times New Roman" w:eastAsia="Cambria Math" w:hAnsi="Times New Roman" w:cs="Times New Roman"/>
          <w:noProof/>
          <w:sz w:val="24"/>
          <w:szCs w:val="24"/>
        </w:rPr>
      </w:pPr>
    </w:p>
    <w:p w14:paraId="0F768A59" w14:textId="77777777" w:rsidR="009776EA" w:rsidRPr="00A4187D" w:rsidRDefault="009776EA" w:rsidP="005F0644">
      <w:pPr>
        <w:keepNext/>
        <w:keepLines/>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51A64223"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380A5542" w14:textId="77777777" w:rsidTr="009317AF">
        <w:tc>
          <w:tcPr>
            <w:tcW w:w="203" w:type="pct"/>
            <w:vMerge w:val="restart"/>
          </w:tcPr>
          <w:p w14:paraId="72442655"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3B7F811E"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258927A7"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19C2FDA6"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1718261C" wp14:editId="147AB7C6">
                  <wp:extent cx="790685" cy="476316"/>
                  <wp:effectExtent l="0" t="0" r="9525" b="0"/>
                  <wp:docPr id="88" name="Picture 88"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688983D2"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7E930A2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69FA0FA0"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7,0</w:t>
            </w:r>
          </w:p>
        </w:tc>
        <w:tc>
          <w:tcPr>
            <w:tcW w:w="311" w:type="pct"/>
            <w:tcBorders>
              <w:top w:val="single" w:sz="4" w:space="0" w:color="auto"/>
              <w:left w:val="single" w:sz="4" w:space="0" w:color="auto"/>
              <w:bottom w:val="single" w:sz="4" w:space="0" w:color="auto"/>
              <w:right w:val="single" w:sz="4" w:space="0" w:color="auto"/>
            </w:tcBorders>
            <w:vAlign w:val="center"/>
          </w:tcPr>
          <w:p w14:paraId="39365EA4"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11,5</w:t>
            </w:r>
          </w:p>
        </w:tc>
        <w:tc>
          <w:tcPr>
            <w:tcW w:w="326" w:type="pct"/>
            <w:tcBorders>
              <w:top w:val="single" w:sz="4" w:space="0" w:color="auto"/>
              <w:left w:val="single" w:sz="4" w:space="0" w:color="auto"/>
              <w:bottom w:val="single" w:sz="4" w:space="0" w:color="auto"/>
              <w:right w:val="single" w:sz="4" w:space="0" w:color="auto"/>
            </w:tcBorders>
            <w:vAlign w:val="center"/>
          </w:tcPr>
          <w:p w14:paraId="75D99A88"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16,5</w:t>
            </w:r>
          </w:p>
        </w:tc>
      </w:tr>
      <w:tr w:rsidR="009776EA" w:rsidRPr="00A4187D" w14:paraId="688F799C" w14:textId="77777777" w:rsidTr="009317AF">
        <w:tc>
          <w:tcPr>
            <w:tcW w:w="203" w:type="pct"/>
            <w:vMerge/>
          </w:tcPr>
          <w:p w14:paraId="7F759692"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5D1E57D2"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701C0BFF"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7F052760"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03C483E4"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2504789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37937D51"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311" w:type="pct"/>
            <w:tcBorders>
              <w:top w:val="single" w:sz="4" w:space="0" w:color="auto"/>
              <w:left w:val="single" w:sz="4" w:space="0" w:color="auto"/>
              <w:bottom w:val="single" w:sz="4" w:space="0" w:color="auto"/>
              <w:right w:val="single" w:sz="4" w:space="0" w:color="auto"/>
            </w:tcBorders>
            <w:vAlign w:val="center"/>
          </w:tcPr>
          <w:p w14:paraId="303B704E"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26" w:type="pct"/>
            <w:tcBorders>
              <w:top w:val="single" w:sz="4" w:space="0" w:color="auto"/>
              <w:left w:val="single" w:sz="4" w:space="0" w:color="auto"/>
              <w:bottom w:val="single" w:sz="4" w:space="0" w:color="auto"/>
              <w:right w:val="single" w:sz="4" w:space="0" w:color="auto"/>
            </w:tcBorders>
            <w:vAlign w:val="center"/>
          </w:tcPr>
          <w:p w14:paraId="73503F0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8,0</w:t>
            </w:r>
          </w:p>
        </w:tc>
      </w:tr>
      <w:tr w:rsidR="009776EA" w:rsidRPr="00A4187D" w14:paraId="3D790150" w14:textId="77777777" w:rsidTr="009317AF">
        <w:tc>
          <w:tcPr>
            <w:tcW w:w="203" w:type="pct"/>
          </w:tcPr>
          <w:p w14:paraId="6339562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29ABC388"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 grādu savērsums</w:t>
            </w:r>
          </w:p>
        </w:tc>
      </w:tr>
      <w:tr w:rsidR="009776EA" w:rsidRPr="00A4187D" w14:paraId="22A9031E" w14:textId="77777777" w:rsidTr="009317AF">
        <w:tc>
          <w:tcPr>
            <w:tcW w:w="203" w:type="pct"/>
          </w:tcPr>
          <w:p w14:paraId="663429C9"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tcPr>
          <w:p w14:paraId="7A33E80C"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345A0102"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tcPr>
          <w:p w14:paraId="7BE56BE3"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Pr>
          <w:p w14:paraId="2B68CC37"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6E6F316B" w14:textId="77777777" w:rsidR="009776EA" w:rsidRPr="00A4187D" w:rsidRDefault="009776EA" w:rsidP="009317AF">
            <w:pPr>
              <w:jc w:val="both"/>
              <w:rPr>
                <w:rFonts w:ascii="Times New Roman" w:eastAsia="Cambria Math" w:hAnsi="Times New Roman" w:cs="Times New Roman"/>
                <w:noProof/>
                <w:sz w:val="24"/>
                <w:szCs w:val="24"/>
              </w:rPr>
            </w:pPr>
          </w:p>
        </w:tc>
        <w:tc>
          <w:tcPr>
            <w:tcW w:w="310" w:type="pct"/>
          </w:tcPr>
          <w:p w14:paraId="3AC7D51A"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1F470A68" w14:textId="77777777" w:rsidR="009776EA" w:rsidRPr="00A4187D" w:rsidRDefault="009776EA" w:rsidP="009317AF">
            <w:pPr>
              <w:jc w:val="both"/>
              <w:rPr>
                <w:rFonts w:ascii="Times New Roman" w:eastAsia="Cambria Math" w:hAnsi="Times New Roman" w:cs="Times New Roman"/>
                <w:noProof/>
                <w:sz w:val="24"/>
                <w:szCs w:val="24"/>
              </w:rPr>
            </w:pPr>
          </w:p>
        </w:tc>
        <w:tc>
          <w:tcPr>
            <w:tcW w:w="326" w:type="pct"/>
          </w:tcPr>
          <w:p w14:paraId="036707F5"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73E423E7" w14:textId="77777777" w:rsidTr="009317AF">
        <w:tc>
          <w:tcPr>
            <w:tcW w:w="203" w:type="pct"/>
          </w:tcPr>
          <w:p w14:paraId="48E969D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797" w:type="pct"/>
            <w:gridSpan w:val="8"/>
          </w:tcPr>
          <w:p w14:paraId="3D8D618D"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12425247" w14:textId="77777777" w:rsidR="009776EA" w:rsidRPr="00A4187D" w:rsidRDefault="009776EA" w:rsidP="009776EA">
      <w:pPr>
        <w:jc w:val="both"/>
        <w:rPr>
          <w:rFonts w:ascii="Times New Roman" w:eastAsia="Arial Narrow" w:hAnsi="Times New Roman" w:cs="Times New Roman"/>
          <w:noProof/>
          <w:sz w:val="24"/>
          <w:szCs w:val="24"/>
        </w:rPr>
      </w:pPr>
    </w:p>
    <w:p w14:paraId="155B1CED" w14:textId="77777777" w:rsidR="009776EA" w:rsidRPr="00A4187D" w:rsidRDefault="009776EA" w:rsidP="009776EA">
      <w:pPr>
        <w:jc w:val="center"/>
        <w:rPr>
          <w:rFonts w:ascii="Times New Roman" w:eastAsia="Arial Narrow" w:hAnsi="Times New Roman" w:cs="Times New Roman"/>
          <w:b/>
          <w:bCs/>
          <w:noProof/>
          <w:sz w:val="24"/>
          <w:szCs w:val="24"/>
        </w:rPr>
      </w:pPr>
      <w:r w:rsidRPr="00A4187D">
        <w:rPr>
          <w:rFonts w:ascii="Times New Roman" w:hAnsi="Times New Roman" w:cs="Times New Roman"/>
          <w:b/>
          <w:sz w:val="24"/>
        </w:rPr>
        <w:t>A2-4. attēls. Izokandelu diagramma skrejceļa sliekšņa flanga horizonta ugunīm (zaļa uguns)</w:t>
      </w:r>
    </w:p>
    <w:p w14:paraId="63716D3D" w14:textId="77777777" w:rsidR="009776EA" w:rsidRPr="00A4187D" w:rsidRDefault="009776EA" w:rsidP="009776EA">
      <w:pPr>
        <w:jc w:val="both"/>
        <w:rPr>
          <w:rFonts w:ascii="Times New Roman" w:eastAsia="Arial Narrow" w:hAnsi="Times New Roman" w:cs="Times New Roman"/>
          <w:noProof/>
          <w:sz w:val="24"/>
          <w:szCs w:val="24"/>
        </w:rPr>
      </w:pPr>
    </w:p>
    <w:p w14:paraId="11789F65" w14:textId="62240502" w:rsidR="009776EA" w:rsidRPr="00A4187D" w:rsidRDefault="00EA382C"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1AE103DB" wp14:editId="2743BB98">
            <wp:extent cx="5486875" cy="3604572"/>
            <wp:effectExtent l="0" t="0" r="0" b="0"/>
            <wp:docPr id="113" name="Picture 1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5486875" cy="3604572"/>
                    </a:xfrm>
                    <a:prstGeom prst="rect">
                      <a:avLst/>
                    </a:prstGeom>
                  </pic:spPr>
                </pic:pic>
              </a:graphicData>
            </a:graphic>
          </wp:inline>
        </w:drawing>
      </w:r>
    </w:p>
    <w:p w14:paraId="170E83B2" w14:textId="77777777" w:rsidR="009776EA" w:rsidRPr="00A4187D" w:rsidRDefault="009776EA" w:rsidP="009776EA">
      <w:pPr>
        <w:jc w:val="both"/>
        <w:rPr>
          <w:rFonts w:ascii="Times New Roman" w:eastAsia="Cambria Math" w:hAnsi="Times New Roman" w:cs="Times New Roman"/>
          <w:noProof/>
          <w:sz w:val="24"/>
          <w:szCs w:val="24"/>
        </w:rPr>
      </w:pPr>
    </w:p>
    <w:p w14:paraId="22DEF665"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5E9F330B"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6E8006F7" w14:textId="77777777" w:rsidTr="009317AF">
        <w:tc>
          <w:tcPr>
            <w:tcW w:w="203" w:type="pct"/>
            <w:vMerge w:val="restart"/>
          </w:tcPr>
          <w:p w14:paraId="1C76093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774D0D46"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62032566"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2DBE9458"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2823A8FF" wp14:editId="7B170896">
                  <wp:extent cx="790685" cy="476316"/>
                  <wp:effectExtent l="0" t="0" r="9525" b="0"/>
                  <wp:docPr id="90" name="Picture 90"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034DC917"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5A283804"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53F9E84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311" w:type="pct"/>
            <w:tcBorders>
              <w:top w:val="single" w:sz="4" w:space="0" w:color="auto"/>
              <w:left w:val="single" w:sz="4" w:space="0" w:color="auto"/>
              <w:bottom w:val="single" w:sz="4" w:space="0" w:color="auto"/>
              <w:right w:val="single" w:sz="4" w:space="0" w:color="auto"/>
            </w:tcBorders>
            <w:vAlign w:val="center"/>
          </w:tcPr>
          <w:p w14:paraId="355152D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7,0</w:t>
            </w:r>
          </w:p>
        </w:tc>
        <w:tc>
          <w:tcPr>
            <w:tcW w:w="326" w:type="pct"/>
            <w:tcBorders>
              <w:top w:val="single" w:sz="4" w:space="0" w:color="auto"/>
              <w:left w:val="single" w:sz="4" w:space="0" w:color="auto"/>
              <w:bottom w:val="single" w:sz="4" w:space="0" w:color="auto"/>
              <w:right w:val="single" w:sz="4" w:space="0" w:color="auto"/>
            </w:tcBorders>
            <w:vAlign w:val="center"/>
          </w:tcPr>
          <w:p w14:paraId="0BE515B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1B955496" w14:textId="77777777" w:rsidTr="009317AF">
        <w:tc>
          <w:tcPr>
            <w:tcW w:w="203" w:type="pct"/>
            <w:vMerge/>
          </w:tcPr>
          <w:p w14:paraId="409835FB"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2A5BA897"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195F6A7F"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7C85421B"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1F45F9F3"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5A92A7B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4739A39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3,5</w:t>
            </w:r>
          </w:p>
        </w:tc>
        <w:tc>
          <w:tcPr>
            <w:tcW w:w="311" w:type="pct"/>
            <w:tcBorders>
              <w:top w:val="single" w:sz="4" w:space="0" w:color="auto"/>
              <w:left w:val="single" w:sz="4" w:space="0" w:color="auto"/>
              <w:bottom w:val="single" w:sz="4" w:space="0" w:color="auto"/>
              <w:right w:val="single" w:sz="4" w:space="0" w:color="auto"/>
            </w:tcBorders>
            <w:vAlign w:val="center"/>
          </w:tcPr>
          <w:p w14:paraId="094514C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26" w:type="pct"/>
            <w:tcBorders>
              <w:top w:val="single" w:sz="4" w:space="0" w:color="auto"/>
              <w:left w:val="single" w:sz="4" w:space="0" w:color="auto"/>
              <w:bottom w:val="single" w:sz="4" w:space="0" w:color="auto"/>
              <w:right w:val="single" w:sz="4" w:space="0" w:color="auto"/>
            </w:tcBorders>
            <w:vAlign w:val="center"/>
          </w:tcPr>
          <w:p w14:paraId="3A3B9A25"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65E4E8B4" w14:textId="77777777" w:rsidTr="009317AF">
        <w:tc>
          <w:tcPr>
            <w:tcW w:w="203" w:type="pct"/>
          </w:tcPr>
          <w:p w14:paraId="4ADABB7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4457585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 grādu savērsums</w:t>
            </w:r>
          </w:p>
        </w:tc>
      </w:tr>
      <w:tr w:rsidR="009776EA" w:rsidRPr="00A4187D" w14:paraId="34A686EE" w14:textId="77777777" w:rsidTr="009317AF">
        <w:tc>
          <w:tcPr>
            <w:tcW w:w="203" w:type="pct"/>
          </w:tcPr>
          <w:p w14:paraId="19C03F33"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tcPr>
          <w:p w14:paraId="7F453A07"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1DD008B8"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tcPr>
          <w:p w14:paraId="50EB3D28"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Pr>
          <w:p w14:paraId="6B95F7DA"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73525B9B" w14:textId="77777777" w:rsidR="009776EA" w:rsidRPr="00A4187D" w:rsidRDefault="009776EA" w:rsidP="009317AF">
            <w:pPr>
              <w:jc w:val="both"/>
              <w:rPr>
                <w:rFonts w:ascii="Times New Roman" w:eastAsia="Cambria Math" w:hAnsi="Times New Roman" w:cs="Times New Roman"/>
                <w:noProof/>
                <w:sz w:val="24"/>
                <w:szCs w:val="24"/>
              </w:rPr>
            </w:pPr>
          </w:p>
        </w:tc>
        <w:tc>
          <w:tcPr>
            <w:tcW w:w="310" w:type="pct"/>
          </w:tcPr>
          <w:p w14:paraId="39913B6D"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13A190A7" w14:textId="77777777" w:rsidR="009776EA" w:rsidRPr="00A4187D" w:rsidRDefault="009776EA" w:rsidP="009317AF">
            <w:pPr>
              <w:jc w:val="both"/>
              <w:rPr>
                <w:rFonts w:ascii="Times New Roman" w:eastAsia="Cambria Math" w:hAnsi="Times New Roman" w:cs="Times New Roman"/>
                <w:noProof/>
                <w:sz w:val="24"/>
                <w:szCs w:val="24"/>
              </w:rPr>
            </w:pPr>
          </w:p>
        </w:tc>
        <w:tc>
          <w:tcPr>
            <w:tcW w:w="326" w:type="pct"/>
          </w:tcPr>
          <w:p w14:paraId="38371828"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50F5CBFB" w14:textId="77777777" w:rsidTr="009317AF">
        <w:tc>
          <w:tcPr>
            <w:tcW w:w="203" w:type="pct"/>
          </w:tcPr>
          <w:p w14:paraId="73932E7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797" w:type="pct"/>
            <w:gridSpan w:val="8"/>
          </w:tcPr>
          <w:p w14:paraId="706AEC3D"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009F44B6" w14:textId="77777777" w:rsidR="009776EA" w:rsidRPr="00A4187D" w:rsidRDefault="009776EA" w:rsidP="009776EA">
      <w:pPr>
        <w:jc w:val="both"/>
        <w:rPr>
          <w:rFonts w:ascii="Times New Roman" w:eastAsia="Arial Narrow" w:hAnsi="Times New Roman" w:cs="Times New Roman"/>
          <w:noProof/>
          <w:sz w:val="24"/>
          <w:szCs w:val="24"/>
        </w:rPr>
      </w:pPr>
    </w:p>
    <w:p w14:paraId="791BBC80"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A2-5. attēls. Izokandelu diagramma zemskares zonas ugunīm (balta uguns)</w:t>
      </w:r>
    </w:p>
    <w:p w14:paraId="381B7828" w14:textId="77777777" w:rsidR="009776EA" w:rsidRPr="00A4187D" w:rsidRDefault="009776EA" w:rsidP="009776EA">
      <w:pPr>
        <w:jc w:val="both"/>
        <w:rPr>
          <w:rFonts w:ascii="Times New Roman" w:eastAsia="Times New Roman" w:hAnsi="Times New Roman" w:cs="Times New Roman"/>
          <w:b/>
          <w:bCs/>
          <w:noProof/>
          <w:sz w:val="24"/>
          <w:szCs w:val="24"/>
        </w:rPr>
      </w:pPr>
    </w:p>
    <w:p w14:paraId="10DD6D14" w14:textId="0C5BA2C2" w:rsidR="009776EA" w:rsidRPr="00A4187D" w:rsidRDefault="00237BC9"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27F9A69" wp14:editId="21E2CFBF">
            <wp:extent cx="5585944" cy="3604572"/>
            <wp:effectExtent l="0" t="0" r="0" b="0"/>
            <wp:docPr id="114" name="Picture 11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 diagram&#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585944" cy="3604572"/>
                    </a:xfrm>
                    <a:prstGeom prst="rect">
                      <a:avLst/>
                    </a:prstGeom>
                  </pic:spPr>
                </pic:pic>
              </a:graphicData>
            </a:graphic>
          </wp:inline>
        </w:drawing>
      </w:r>
    </w:p>
    <w:p w14:paraId="31E83FB5" w14:textId="77777777" w:rsidR="009776EA" w:rsidRPr="00A4187D" w:rsidRDefault="009776EA" w:rsidP="009776EA">
      <w:pPr>
        <w:jc w:val="both"/>
        <w:rPr>
          <w:rFonts w:ascii="Times New Roman" w:eastAsia="Cambria Math" w:hAnsi="Times New Roman" w:cs="Times New Roman"/>
          <w:noProof/>
          <w:sz w:val="24"/>
          <w:szCs w:val="24"/>
        </w:rPr>
      </w:pPr>
    </w:p>
    <w:p w14:paraId="35E0C5AA"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0B0BEC78"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5C68CA3C" w14:textId="77777777" w:rsidTr="009317AF">
        <w:tc>
          <w:tcPr>
            <w:tcW w:w="203" w:type="pct"/>
            <w:vMerge w:val="restart"/>
          </w:tcPr>
          <w:p w14:paraId="637B65A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0FF86C8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48681FE1"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5D9BD45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72215ABC" wp14:editId="04A2D9DC">
                  <wp:extent cx="790685" cy="476316"/>
                  <wp:effectExtent l="0" t="0" r="9525" b="0"/>
                  <wp:docPr id="92" name="Picture 92"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3E2E63D3"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14B87B68"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046311E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311" w:type="pct"/>
            <w:tcBorders>
              <w:top w:val="single" w:sz="4" w:space="0" w:color="auto"/>
              <w:left w:val="single" w:sz="4" w:space="0" w:color="auto"/>
              <w:bottom w:val="single" w:sz="4" w:space="0" w:color="auto"/>
              <w:right w:val="single" w:sz="4" w:space="0" w:color="auto"/>
            </w:tcBorders>
            <w:vAlign w:val="center"/>
          </w:tcPr>
          <w:p w14:paraId="67B1E16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7,0</w:t>
            </w:r>
          </w:p>
        </w:tc>
        <w:tc>
          <w:tcPr>
            <w:tcW w:w="326" w:type="pct"/>
            <w:tcBorders>
              <w:top w:val="single" w:sz="4" w:space="0" w:color="auto"/>
              <w:left w:val="single" w:sz="4" w:space="0" w:color="auto"/>
              <w:bottom w:val="single" w:sz="4" w:space="0" w:color="auto"/>
              <w:right w:val="single" w:sz="4" w:space="0" w:color="auto"/>
            </w:tcBorders>
            <w:vAlign w:val="center"/>
          </w:tcPr>
          <w:p w14:paraId="2E21A94D"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016CF98E" w14:textId="77777777" w:rsidTr="009317AF">
        <w:tc>
          <w:tcPr>
            <w:tcW w:w="203" w:type="pct"/>
            <w:vMerge/>
          </w:tcPr>
          <w:p w14:paraId="3B2342C7"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52C5A41C"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03359B85"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3A9BEC86"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0ACD94CC"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0BD1FE80"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121D244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3,5</w:t>
            </w:r>
          </w:p>
        </w:tc>
        <w:tc>
          <w:tcPr>
            <w:tcW w:w="311" w:type="pct"/>
            <w:tcBorders>
              <w:top w:val="single" w:sz="4" w:space="0" w:color="auto"/>
              <w:left w:val="single" w:sz="4" w:space="0" w:color="auto"/>
              <w:bottom w:val="single" w:sz="4" w:space="0" w:color="auto"/>
              <w:right w:val="single" w:sz="4" w:space="0" w:color="auto"/>
            </w:tcBorders>
            <w:vAlign w:val="center"/>
          </w:tcPr>
          <w:p w14:paraId="030699D5"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26" w:type="pct"/>
            <w:tcBorders>
              <w:top w:val="single" w:sz="4" w:space="0" w:color="auto"/>
              <w:left w:val="single" w:sz="4" w:space="0" w:color="auto"/>
              <w:bottom w:val="single" w:sz="4" w:space="0" w:color="auto"/>
              <w:right w:val="single" w:sz="4" w:space="0" w:color="auto"/>
            </w:tcBorders>
            <w:vAlign w:val="center"/>
          </w:tcPr>
          <w:p w14:paraId="2F483D86"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74E67C24" w14:textId="77777777" w:rsidTr="009317AF">
        <w:tc>
          <w:tcPr>
            <w:tcW w:w="203" w:type="pct"/>
          </w:tcPr>
          <w:p w14:paraId="4CAE65B9"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59813955"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sarkanu uguni vērtības jāreizina ar 0,15.</w:t>
            </w:r>
          </w:p>
          <w:p w14:paraId="4D814FFD"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35FA03DF" w14:textId="77777777" w:rsidTr="009317AF">
        <w:tc>
          <w:tcPr>
            <w:tcW w:w="203" w:type="pct"/>
          </w:tcPr>
          <w:p w14:paraId="49356C1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3151" w:type="pct"/>
            <w:gridSpan w:val="3"/>
          </w:tcPr>
          <w:p w14:paraId="218151E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dzeltenu uguni vērtības jāreizina ar 0,40.</w:t>
            </w:r>
          </w:p>
          <w:p w14:paraId="792FDBB0"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Pr>
          <w:p w14:paraId="3C0BE7CC"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2FC85680" w14:textId="77777777" w:rsidR="009776EA" w:rsidRPr="00A4187D" w:rsidRDefault="009776EA" w:rsidP="009317AF">
            <w:pPr>
              <w:jc w:val="both"/>
              <w:rPr>
                <w:rFonts w:ascii="Times New Roman" w:eastAsia="Cambria Math" w:hAnsi="Times New Roman" w:cs="Times New Roman"/>
                <w:noProof/>
                <w:sz w:val="24"/>
                <w:szCs w:val="24"/>
              </w:rPr>
            </w:pPr>
          </w:p>
        </w:tc>
        <w:tc>
          <w:tcPr>
            <w:tcW w:w="310" w:type="pct"/>
          </w:tcPr>
          <w:p w14:paraId="33AB3ABA"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4AF8BD53" w14:textId="77777777" w:rsidR="009776EA" w:rsidRPr="00A4187D" w:rsidRDefault="009776EA" w:rsidP="009317AF">
            <w:pPr>
              <w:jc w:val="both"/>
              <w:rPr>
                <w:rFonts w:ascii="Times New Roman" w:eastAsia="Cambria Math" w:hAnsi="Times New Roman" w:cs="Times New Roman"/>
                <w:noProof/>
                <w:sz w:val="24"/>
                <w:szCs w:val="24"/>
              </w:rPr>
            </w:pPr>
          </w:p>
        </w:tc>
        <w:tc>
          <w:tcPr>
            <w:tcW w:w="326" w:type="pct"/>
          </w:tcPr>
          <w:p w14:paraId="4383E521"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3A563ECD" w14:textId="77777777" w:rsidTr="009317AF">
        <w:tc>
          <w:tcPr>
            <w:tcW w:w="203" w:type="pct"/>
          </w:tcPr>
          <w:p w14:paraId="53735688"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w:t>
            </w:r>
          </w:p>
        </w:tc>
        <w:tc>
          <w:tcPr>
            <w:tcW w:w="4797" w:type="pct"/>
            <w:gridSpan w:val="8"/>
          </w:tcPr>
          <w:p w14:paraId="0ACB750E"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19B41877" w14:textId="77777777" w:rsidR="009776EA" w:rsidRPr="00A4187D" w:rsidRDefault="009776EA" w:rsidP="009776EA">
      <w:pPr>
        <w:jc w:val="both"/>
        <w:rPr>
          <w:rFonts w:ascii="Times New Roman" w:eastAsia="Cambria Math" w:hAnsi="Times New Roman" w:cs="Times New Roman"/>
          <w:noProof/>
          <w:sz w:val="24"/>
          <w:szCs w:val="24"/>
        </w:rPr>
      </w:pPr>
    </w:p>
    <w:p w14:paraId="2D1B467A"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A2-6. attēls. Izokandelu diagramma skrejceļa ass līnijas ugunīm, kuras garenvirzienā novietotas 30 m attālumā viena no otras (balta uguns), un ātrās nobraukšanas manevrēšanas ceļa indikatora ugunīm (dzeltena uguns)</w:t>
      </w:r>
    </w:p>
    <w:p w14:paraId="0A6B8779" w14:textId="77777777" w:rsidR="009776EA" w:rsidRPr="00A4187D" w:rsidRDefault="009776EA" w:rsidP="009776EA">
      <w:pPr>
        <w:jc w:val="both"/>
        <w:rPr>
          <w:rFonts w:ascii="Times New Roman" w:eastAsia="Times New Roman" w:hAnsi="Times New Roman" w:cs="Times New Roman"/>
          <w:b/>
          <w:bCs/>
          <w:noProof/>
          <w:sz w:val="24"/>
          <w:szCs w:val="24"/>
        </w:rPr>
      </w:pPr>
    </w:p>
    <w:p w14:paraId="5A38D591" w14:textId="5FA9DCB5" w:rsidR="009776EA" w:rsidRPr="00A4187D" w:rsidRDefault="00B67C95"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1284F93A" wp14:editId="3ED05278">
            <wp:extent cx="5601185" cy="3604572"/>
            <wp:effectExtent l="0" t="0" r="0" b="0"/>
            <wp:docPr id="115" name="Picture 115"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hart, diagram&#10;&#10;Description automatically generated with medium confidence"/>
                    <pic:cNvPicPr/>
                  </pic:nvPicPr>
                  <pic:blipFill>
                    <a:blip r:embed="rId73">
                      <a:extLst>
                        <a:ext uri="{28A0092B-C50C-407E-A947-70E740481C1C}">
                          <a14:useLocalDpi xmlns:a14="http://schemas.microsoft.com/office/drawing/2010/main" val="0"/>
                        </a:ext>
                      </a:extLst>
                    </a:blip>
                    <a:stretch>
                      <a:fillRect/>
                    </a:stretch>
                  </pic:blipFill>
                  <pic:spPr>
                    <a:xfrm>
                      <a:off x="0" y="0"/>
                      <a:ext cx="5601185" cy="3604572"/>
                    </a:xfrm>
                    <a:prstGeom prst="rect">
                      <a:avLst/>
                    </a:prstGeom>
                  </pic:spPr>
                </pic:pic>
              </a:graphicData>
            </a:graphic>
          </wp:inline>
        </w:drawing>
      </w:r>
    </w:p>
    <w:p w14:paraId="13420F85" w14:textId="77777777" w:rsidR="009776EA" w:rsidRPr="00A4187D" w:rsidRDefault="009776EA" w:rsidP="009776EA">
      <w:pPr>
        <w:jc w:val="both"/>
        <w:rPr>
          <w:rFonts w:ascii="Times New Roman" w:eastAsia="Cambria Math" w:hAnsi="Times New Roman" w:cs="Times New Roman"/>
          <w:noProof/>
          <w:sz w:val="24"/>
          <w:szCs w:val="24"/>
        </w:rPr>
      </w:pPr>
    </w:p>
    <w:p w14:paraId="685A16D0"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632A1DED"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45456921" w14:textId="77777777" w:rsidTr="009317AF">
        <w:tc>
          <w:tcPr>
            <w:tcW w:w="203" w:type="pct"/>
            <w:vMerge w:val="restart"/>
          </w:tcPr>
          <w:p w14:paraId="61CAEA4F"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408BB10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4A13AC64"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6FC95769"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307A916C" wp14:editId="69299C85">
                  <wp:extent cx="790685" cy="476316"/>
                  <wp:effectExtent l="0" t="0" r="9525" b="0"/>
                  <wp:docPr id="94" name="Picture 94"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1A2B443E"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08E5C3F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719C5CA2"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311" w:type="pct"/>
            <w:tcBorders>
              <w:top w:val="single" w:sz="4" w:space="0" w:color="auto"/>
              <w:left w:val="single" w:sz="4" w:space="0" w:color="auto"/>
              <w:bottom w:val="single" w:sz="4" w:space="0" w:color="auto"/>
              <w:right w:val="single" w:sz="4" w:space="0" w:color="auto"/>
            </w:tcBorders>
            <w:vAlign w:val="center"/>
          </w:tcPr>
          <w:p w14:paraId="169A94A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7,0</w:t>
            </w:r>
          </w:p>
        </w:tc>
        <w:tc>
          <w:tcPr>
            <w:tcW w:w="326" w:type="pct"/>
            <w:tcBorders>
              <w:top w:val="single" w:sz="4" w:space="0" w:color="auto"/>
              <w:left w:val="single" w:sz="4" w:space="0" w:color="auto"/>
              <w:bottom w:val="single" w:sz="4" w:space="0" w:color="auto"/>
              <w:right w:val="single" w:sz="4" w:space="0" w:color="auto"/>
            </w:tcBorders>
            <w:vAlign w:val="center"/>
          </w:tcPr>
          <w:p w14:paraId="4344E657"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0B3A70EB" w14:textId="77777777" w:rsidTr="009317AF">
        <w:tc>
          <w:tcPr>
            <w:tcW w:w="203" w:type="pct"/>
            <w:vMerge/>
          </w:tcPr>
          <w:p w14:paraId="12DEE272"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0BA1DF86"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5C08BC51"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562D68CF"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271AB0EE"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46026B3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65D8AF4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4,5</w:t>
            </w:r>
          </w:p>
        </w:tc>
        <w:tc>
          <w:tcPr>
            <w:tcW w:w="311" w:type="pct"/>
            <w:tcBorders>
              <w:top w:val="single" w:sz="4" w:space="0" w:color="auto"/>
              <w:left w:val="single" w:sz="4" w:space="0" w:color="auto"/>
              <w:bottom w:val="single" w:sz="4" w:space="0" w:color="auto"/>
              <w:right w:val="single" w:sz="4" w:space="0" w:color="auto"/>
            </w:tcBorders>
            <w:vAlign w:val="center"/>
          </w:tcPr>
          <w:p w14:paraId="44C9A990"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c>
          <w:tcPr>
            <w:tcW w:w="326" w:type="pct"/>
            <w:tcBorders>
              <w:top w:val="single" w:sz="4" w:space="0" w:color="auto"/>
              <w:left w:val="single" w:sz="4" w:space="0" w:color="auto"/>
              <w:bottom w:val="single" w:sz="4" w:space="0" w:color="auto"/>
              <w:right w:val="single" w:sz="4" w:space="0" w:color="auto"/>
            </w:tcBorders>
            <w:vAlign w:val="center"/>
          </w:tcPr>
          <w:p w14:paraId="077AC09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10</w:t>
            </w:r>
          </w:p>
        </w:tc>
      </w:tr>
      <w:tr w:rsidR="009776EA" w:rsidRPr="00A4187D" w14:paraId="45934350" w14:textId="77777777" w:rsidTr="009317AF">
        <w:tc>
          <w:tcPr>
            <w:tcW w:w="203" w:type="pct"/>
          </w:tcPr>
          <w:p w14:paraId="5C0A8C9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1BC12114"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sarkanu uguni vērtības jāreizina ar 0,15.</w:t>
            </w:r>
          </w:p>
          <w:p w14:paraId="5B1EBF07"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0D2BE9EE" w14:textId="77777777" w:rsidTr="009317AF">
        <w:tc>
          <w:tcPr>
            <w:tcW w:w="203" w:type="pct"/>
          </w:tcPr>
          <w:p w14:paraId="3D8A30C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3151" w:type="pct"/>
            <w:gridSpan w:val="3"/>
          </w:tcPr>
          <w:p w14:paraId="797D03A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dzeltenu uguni vērtības jāreizina ar 0,40.</w:t>
            </w:r>
          </w:p>
          <w:p w14:paraId="4C02DA17"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Pr>
          <w:p w14:paraId="247580E5"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4ADE912E" w14:textId="77777777" w:rsidR="009776EA" w:rsidRPr="00A4187D" w:rsidRDefault="009776EA" w:rsidP="009317AF">
            <w:pPr>
              <w:jc w:val="both"/>
              <w:rPr>
                <w:rFonts w:ascii="Times New Roman" w:eastAsia="Cambria Math" w:hAnsi="Times New Roman" w:cs="Times New Roman"/>
                <w:noProof/>
                <w:sz w:val="24"/>
                <w:szCs w:val="24"/>
              </w:rPr>
            </w:pPr>
          </w:p>
        </w:tc>
        <w:tc>
          <w:tcPr>
            <w:tcW w:w="310" w:type="pct"/>
          </w:tcPr>
          <w:p w14:paraId="57747032"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Pr>
          <w:p w14:paraId="290109E1" w14:textId="77777777" w:rsidR="009776EA" w:rsidRPr="00A4187D" w:rsidRDefault="009776EA" w:rsidP="009317AF">
            <w:pPr>
              <w:jc w:val="both"/>
              <w:rPr>
                <w:rFonts w:ascii="Times New Roman" w:eastAsia="Cambria Math" w:hAnsi="Times New Roman" w:cs="Times New Roman"/>
                <w:noProof/>
                <w:sz w:val="24"/>
                <w:szCs w:val="24"/>
              </w:rPr>
            </w:pPr>
          </w:p>
        </w:tc>
        <w:tc>
          <w:tcPr>
            <w:tcW w:w="326" w:type="pct"/>
          </w:tcPr>
          <w:p w14:paraId="27E4BCCE"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58DBA297" w14:textId="77777777" w:rsidTr="009317AF">
        <w:tc>
          <w:tcPr>
            <w:tcW w:w="203" w:type="pct"/>
          </w:tcPr>
          <w:p w14:paraId="68BA00B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w:t>
            </w:r>
          </w:p>
        </w:tc>
        <w:tc>
          <w:tcPr>
            <w:tcW w:w="4797" w:type="pct"/>
            <w:gridSpan w:val="8"/>
          </w:tcPr>
          <w:p w14:paraId="42B946BD"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7CF96434" w14:textId="77777777" w:rsidR="009776EA" w:rsidRPr="00A4187D" w:rsidRDefault="009776EA" w:rsidP="009776EA">
      <w:pPr>
        <w:jc w:val="both"/>
        <w:rPr>
          <w:rFonts w:ascii="Times New Roman" w:eastAsia="Cambria Math" w:hAnsi="Times New Roman" w:cs="Times New Roman"/>
          <w:noProof/>
          <w:sz w:val="24"/>
          <w:szCs w:val="24"/>
        </w:rPr>
      </w:pPr>
    </w:p>
    <w:p w14:paraId="06860792"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A2-7. attēls. Izokandelu diagramma skrejceļa ass līnijas ugunīm, kuras garenvirzienā novietotas 15 m attālumā viena no otras (balta uguns), un ātrās nobraukšanas manevrēšanas ceļa indikatora ugunīm (dzeltena uguns)</w:t>
      </w:r>
    </w:p>
    <w:p w14:paraId="5EDD1613" w14:textId="77777777" w:rsidR="009776EA" w:rsidRPr="00A4187D" w:rsidRDefault="009776EA" w:rsidP="009776EA">
      <w:pPr>
        <w:jc w:val="both"/>
        <w:rPr>
          <w:rFonts w:ascii="Times New Roman" w:eastAsia="Times New Roman" w:hAnsi="Times New Roman" w:cs="Times New Roman"/>
          <w:b/>
          <w:bCs/>
          <w:noProof/>
          <w:sz w:val="24"/>
          <w:szCs w:val="24"/>
        </w:rPr>
      </w:pPr>
    </w:p>
    <w:p w14:paraId="62A4ACEB" w14:textId="27F4CD5D" w:rsidR="009776EA" w:rsidRPr="00A4187D" w:rsidRDefault="001E09BA" w:rsidP="009776EA">
      <w:pPr>
        <w:jc w:val="center"/>
        <w:rPr>
          <w:rFonts w:ascii="Times New Roman" w:eastAsia="Arial" w:hAnsi="Times New Roman" w:cs="Times New Roman"/>
          <w:noProof/>
          <w:sz w:val="24"/>
          <w:szCs w:val="24"/>
        </w:rPr>
      </w:pPr>
      <w:r w:rsidRPr="00A4187D">
        <w:rPr>
          <w:rFonts w:ascii="Times New Roman" w:eastAsia="Arial" w:hAnsi="Times New Roman" w:cs="Times New Roman"/>
          <w:noProof/>
          <w:sz w:val="24"/>
          <w:szCs w:val="24"/>
        </w:rPr>
        <w:lastRenderedPageBreak/>
        <w:drawing>
          <wp:inline distT="0" distB="0" distL="0" distR="0" wp14:anchorId="75771DE8" wp14:editId="76A6B862">
            <wp:extent cx="5601185" cy="3604572"/>
            <wp:effectExtent l="0" t="0" r="0" b="0"/>
            <wp:docPr id="116" name="Picture 1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Diagram, schematic&#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5601185" cy="3604572"/>
                    </a:xfrm>
                    <a:prstGeom prst="rect">
                      <a:avLst/>
                    </a:prstGeom>
                  </pic:spPr>
                </pic:pic>
              </a:graphicData>
            </a:graphic>
          </wp:inline>
        </w:drawing>
      </w:r>
    </w:p>
    <w:p w14:paraId="174F08F7" w14:textId="77777777" w:rsidR="009776EA" w:rsidRPr="00A4187D" w:rsidRDefault="009776EA" w:rsidP="009776EA">
      <w:pPr>
        <w:jc w:val="both"/>
        <w:rPr>
          <w:rFonts w:ascii="Times New Roman" w:eastAsia="Cambria Math" w:hAnsi="Times New Roman" w:cs="Times New Roman"/>
          <w:noProof/>
          <w:sz w:val="24"/>
          <w:szCs w:val="24"/>
        </w:rPr>
      </w:pPr>
    </w:p>
    <w:p w14:paraId="4E17995C"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7A635003"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30C36457" w14:textId="77777777" w:rsidTr="009317AF">
        <w:tc>
          <w:tcPr>
            <w:tcW w:w="203" w:type="pct"/>
            <w:vMerge w:val="restart"/>
          </w:tcPr>
          <w:p w14:paraId="4F016B04"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04734FE6"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56CCDD0E"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0C494C4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0B3ECCD5" wp14:editId="0344B863">
                  <wp:extent cx="790685" cy="476316"/>
                  <wp:effectExtent l="0" t="0" r="9525" b="0"/>
                  <wp:docPr id="96" name="Picture 96"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72FF6893"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4B5BBF1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19BFDB82"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11" w:type="pct"/>
            <w:tcBorders>
              <w:top w:val="single" w:sz="4" w:space="0" w:color="auto"/>
              <w:left w:val="single" w:sz="4" w:space="0" w:color="auto"/>
              <w:bottom w:val="single" w:sz="4" w:space="0" w:color="auto"/>
              <w:right w:val="single" w:sz="4" w:space="0" w:color="auto"/>
            </w:tcBorders>
            <w:vAlign w:val="center"/>
          </w:tcPr>
          <w:p w14:paraId="7054DC7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7,5</w:t>
            </w:r>
          </w:p>
        </w:tc>
        <w:tc>
          <w:tcPr>
            <w:tcW w:w="326" w:type="pct"/>
            <w:tcBorders>
              <w:top w:val="single" w:sz="4" w:space="0" w:color="auto"/>
              <w:left w:val="single" w:sz="4" w:space="0" w:color="auto"/>
              <w:bottom w:val="single" w:sz="4" w:space="0" w:color="auto"/>
              <w:right w:val="single" w:sz="4" w:space="0" w:color="auto"/>
            </w:tcBorders>
            <w:vAlign w:val="center"/>
          </w:tcPr>
          <w:p w14:paraId="029BDEE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9,0</w:t>
            </w:r>
          </w:p>
        </w:tc>
      </w:tr>
      <w:tr w:rsidR="009776EA" w:rsidRPr="00A4187D" w14:paraId="24F37FEE" w14:textId="77777777" w:rsidTr="009317AF">
        <w:tc>
          <w:tcPr>
            <w:tcW w:w="203" w:type="pct"/>
            <w:vMerge/>
          </w:tcPr>
          <w:p w14:paraId="52ED3353"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70D6E033"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7E63F7B0"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5C22222F"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248639AC"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4C5F31B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7B03C040"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2,25</w:t>
            </w:r>
          </w:p>
        </w:tc>
        <w:tc>
          <w:tcPr>
            <w:tcW w:w="311" w:type="pct"/>
            <w:tcBorders>
              <w:top w:val="single" w:sz="4" w:space="0" w:color="auto"/>
              <w:left w:val="single" w:sz="4" w:space="0" w:color="auto"/>
              <w:bottom w:val="single" w:sz="4" w:space="0" w:color="auto"/>
              <w:right w:val="single" w:sz="4" w:space="0" w:color="auto"/>
            </w:tcBorders>
            <w:vAlign w:val="center"/>
          </w:tcPr>
          <w:p w14:paraId="59F357F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326" w:type="pct"/>
            <w:tcBorders>
              <w:top w:val="single" w:sz="4" w:space="0" w:color="auto"/>
              <w:left w:val="single" w:sz="4" w:space="0" w:color="auto"/>
              <w:bottom w:val="single" w:sz="4" w:space="0" w:color="auto"/>
              <w:right w:val="single" w:sz="4" w:space="0" w:color="auto"/>
            </w:tcBorders>
            <w:vAlign w:val="center"/>
          </w:tcPr>
          <w:p w14:paraId="6782EE0E"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6,5</w:t>
            </w:r>
          </w:p>
        </w:tc>
      </w:tr>
      <w:tr w:rsidR="009776EA" w:rsidRPr="00A4187D" w14:paraId="44C29E7A" w14:textId="77777777" w:rsidTr="009317AF">
        <w:tc>
          <w:tcPr>
            <w:tcW w:w="203" w:type="pct"/>
          </w:tcPr>
          <w:p w14:paraId="2C7F961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35ACE464"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79469977" w14:textId="77777777" w:rsidR="009776EA" w:rsidRPr="00A4187D" w:rsidRDefault="009776EA" w:rsidP="009776EA">
      <w:pPr>
        <w:jc w:val="both"/>
        <w:rPr>
          <w:rFonts w:ascii="Times New Roman" w:eastAsia="Arial" w:hAnsi="Times New Roman" w:cs="Times New Roman"/>
          <w:noProof/>
          <w:sz w:val="24"/>
          <w:szCs w:val="24"/>
        </w:rPr>
      </w:pPr>
    </w:p>
    <w:p w14:paraId="247A60B2"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A2-8. attēls. Izokandelu diagramma skrejceļa gala ugunīm (sarkana uguns)</w:t>
      </w:r>
    </w:p>
    <w:p w14:paraId="05DC46E3" w14:textId="77777777" w:rsidR="009776EA" w:rsidRPr="00A4187D" w:rsidRDefault="009776EA" w:rsidP="009776EA">
      <w:pPr>
        <w:jc w:val="both"/>
        <w:rPr>
          <w:rFonts w:ascii="Times New Roman" w:eastAsia="Times New Roman" w:hAnsi="Times New Roman" w:cs="Times New Roman"/>
          <w:b/>
          <w:bCs/>
          <w:noProof/>
          <w:sz w:val="24"/>
          <w:szCs w:val="24"/>
        </w:rPr>
      </w:pPr>
    </w:p>
    <w:p w14:paraId="6E982B1C" w14:textId="54862B54" w:rsidR="009776EA" w:rsidRPr="00A4187D" w:rsidRDefault="00353AFA"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A391A5F" wp14:editId="0D53203D">
            <wp:extent cx="5509737" cy="3619814"/>
            <wp:effectExtent l="0" t="0" r="0" b="0"/>
            <wp:docPr id="121" name="Picture 12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hart, diagram&#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509737" cy="3619814"/>
                    </a:xfrm>
                    <a:prstGeom prst="rect">
                      <a:avLst/>
                    </a:prstGeom>
                  </pic:spPr>
                </pic:pic>
              </a:graphicData>
            </a:graphic>
          </wp:inline>
        </w:drawing>
      </w:r>
    </w:p>
    <w:p w14:paraId="750611A2" w14:textId="77777777" w:rsidR="009776EA" w:rsidRPr="00A4187D" w:rsidRDefault="009776EA" w:rsidP="009776EA">
      <w:pPr>
        <w:jc w:val="both"/>
        <w:rPr>
          <w:rFonts w:ascii="Times New Roman" w:eastAsia="Cambria Math" w:hAnsi="Times New Roman" w:cs="Times New Roman"/>
          <w:noProof/>
          <w:sz w:val="24"/>
          <w:szCs w:val="24"/>
        </w:rPr>
      </w:pPr>
    </w:p>
    <w:p w14:paraId="04DF6CDD"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0A601B40"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3EA39A04" w14:textId="77777777" w:rsidTr="009317AF">
        <w:tc>
          <w:tcPr>
            <w:tcW w:w="203" w:type="pct"/>
            <w:vMerge w:val="restart"/>
          </w:tcPr>
          <w:p w14:paraId="24022C3C"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0267C64E"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622F3CE8"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49406E51"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722ABA43" wp14:editId="6C388D7B">
                  <wp:extent cx="790685" cy="476316"/>
                  <wp:effectExtent l="0" t="0" r="9525" b="0"/>
                  <wp:docPr id="98" name="Picture 98"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47D508B2"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52BB646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7A070DFE"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5,5</w:t>
            </w:r>
          </w:p>
        </w:tc>
        <w:tc>
          <w:tcPr>
            <w:tcW w:w="311" w:type="pct"/>
            <w:tcBorders>
              <w:top w:val="single" w:sz="4" w:space="0" w:color="auto"/>
              <w:left w:val="single" w:sz="4" w:space="0" w:color="auto"/>
              <w:bottom w:val="single" w:sz="4" w:space="0" w:color="auto"/>
              <w:right w:val="single" w:sz="4" w:space="0" w:color="auto"/>
            </w:tcBorders>
            <w:vAlign w:val="center"/>
          </w:tcPr>
          <w:p w14:paraId="7BB0B5EB"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7,5</w:t>
            </w:r>
          </w:p>
        </w:tc>
        <w:tc>
          <w:tcPr>
            <w:tcW w:w="326" w:type="pct"/>
            <w:tcBorders>
              <w:top w:val="single" w:sz="4" w:space="0" w:color="auto"/>
              <w:left w:val="single" w:sz="4" w:space="0" w:color="auto"/>
              <w:bottom w:val="single" w:sz="4" w:space="0" w:color="auto"/>
              <w:right w:val="single" w:sz="4" w:space="0" w:color="auto"/>
            </w:tcBorders>
            <w:vAlign w:val="center"/>
          </w:tcPr>
          <w:p w14:paraId="453FE0E5"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9,0</w:t>
            </w:r>
          </w:p>
        </w:tc>
      </w:tr>
      <w:tr w:rsidR="009776EA" w:rsidRPr="00A4187D" w14:paraId="2F8D7259" w14:textId="77777777" w:rsidTr="009317AF">
        <w:tc>
          <w:tcPr>
            <w:tcW w:w="203" w:type="pct"/>
            <w:vMerge/>
          </w:tcPr>
          <w:p w14:paraId="255869B7"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4BDC584A"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5F33DB4F"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63714A07"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0C31D0B4"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6E203AEA"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658125AE"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3,5</w:t>
            </w:r>
          </w:p>
        </w:tc>
        <w:tc>
          <w:tcPr>
            <w:tcW w:w="311" w:type="pct"/>
            <w:tcBorders>
              <w:top w:val="single" w:sz="4" w:space="0" w:color="auto"/>
              <w:left w:val="single" w:sz="4" w:space="0" w:color="auto"/>
              <w:bottom w:val="single" w:sz="4" w:space="0" w:color="auto"/>
              <w:right w:val="single" w:sz="4" w:space="0" w:color="auto"/>
            </w:tcBorders>
            <w:vAlign w:val="center"/>
          </w:tcPr>
          <w:p w14:paraId="268F7C06"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26" w:type="pct"/>
            <w:tcBorders>
              <w:top w:val="single" w:sz="4" w:space="0" w:color="auto"/>
              <w:left w:val="single" w:sz="4" w:space="0" w:color="auto"/>
              <w:bottom w:val="single" w:sz="4" w:space="0" w:color="auto"/>
              <w:right w:val="single" w:sz="4" w:space="0" w:color="auto"/>
            </w:tcBorders>
            <w:vAlign w:val="center"/>
          </w:tcPr>
          <w:p w14:paraId="6995B6A9"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756B054C" w14:textId="77777777" w:rsidTr="009317AF">
        <w:tc>
          <w:tcPr>
            <w:tcW w:w="203" w:type="pct"/>
          </w:tcPr>
          <w:p w14:paraId="60688AF5"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25A7D5E9"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3,5 grādu savērsums</w:t>
            </w:r>
          </w:p>
          <w:p w14:paraId="32C61D9E"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26AA47C7" w14:textId="77777777" w:rsidTr="009317AF">
        <w:tc>
          <w:tcPr>
            <w:tcW w:w="203" w:type="pct"/>
          </w:tcPr>
          <w:p w14:paraId="25B718B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797" w:type="pct"/>
            <w:gridSpan w:val="8"/>
          </w:tcPr>
          <w:p w14:paraId="7C3BF1B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sarkanu uguni vērtības jāreizina ar 0,15.</w:t>
            </w:r>
          </w:p>
          <w:p w14:paraId="22B57731"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4C91F2EA" w14:textId="77777777" w:rsidTr="009317AF">
        <w:tc>
          <w:tcPr>
            <w:tcW w:w="203" w:type="pct"/>
          </w:tcPr>
          <w:p w14:paraId="6D9060E0"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w:t>
            </w:r>
          </w:p>
        </w:tc>
        <w:tc>
          <w:tcPr>
            <w:tcW w:w="4797" w:type="pct"/>
            <w:gridSpan w:val="8"/>
          </w:tcPr>
          <w:p w14:paraId="56E16B6F"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dzeltenu uguni vērtības jāreizina ar 0,40.</w:t>
            </w:r>
          </w:p>
          <w:p w14:paraId="20E3571F"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77F2340F" w14:textId="77777777" w:rsidTr="009317AF">
        <w:tc>
          <w:tcPr>
            <w:tcW w:w="203" w:type="pct"/>
          </w:tcPr>
          <w:p w14:paraId="1620CCC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5.</w:t>
            </w:r>
          </w:p>
        </w:tc>
        <w:tc>
          <w:tcPr>
            <w:tcW w:w="4797" w:type="pct"/>
            <w:gridSpan w:val="8"/>
          </w:tcPr>
          <w:p w14:paraId="035BE87A"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21C415F1" w14:textId="77777777" w:rsidR="009776EA" w:rsidRPr="00A4187D" w:rsidRDefault="009776EA" w:rsidP="009776EA">
      <w:pPr>
        <w:jc w:val="both"/>
        <w:rPr>
          <w:rFonts w:ascii="Times New Roman" w:hAnsi="Times New Roman" w:cs="Times New Roman"/>
          <w:noProof/>
          <w:sz w:val="24"/>
          <w:szCs w:val="24"/>
        </w:rPr>
      </w:pPr>
    </w:p>
    <w:p w14:paraId="7A8A8701"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A2-9. attēls. Izokandelu diagramma 45 m platu skrejceļu malu ugunīm (balta uguns)</w:t>
      </w:r>
    </w:p>
    <w:p w14:paraId="2F6A2401" w14:textId="77777777" w:rsidR="009776EA" w:rsidRPr="00A4187D" w:rsidRDefault="009776EA" w:rsidP="009776EA">
      <w:pPr>
        <w:jc w:val="both"/>
        <w:rPr>
          <w:rFonts w:ascii="Times New Roman" w:eastAsia="Arial Narrow" w:hAnsi="Times New Roman" w:cs="Times New Roman"/>
          <w:noProof/>
          <w:sz w:val="24"/>
          <w:szCs w:val="24"/>
        </w:rPr>
      </w:pPr>
    </w:p>
    <w:p w14:paraId="15F410E9" w14:textId="5F52D08D" w:rsidR="009776EA" w:rsidRPr="00A4187D" w:rsidRDefault="008A371D"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07178AD7" wp14:editId="399DC0A7">
            <wp:extent cx="5509737" cy="3619814"/>
            <wp:effectExtent l="0" t="0" r="0" b="0"/>
            <wp:docPr id="123" name="Picture 12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 diagram&#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509737" cy="3619814"/>
                    </a:xfrm>
                    <a:prstGeom prst="rect">
                      <a:avLst/>
                    </a:prstGeom>
                  </pic:spPr>
                </pic:pic>
              </a:graphicData>
            </a:graphic>
          </wp:inline>
        </w:drawing>
      </w:r>
    </w:p>
    <w:p w14:paraId="1042D463" w14:textId="77777777" w:rsidR="009776EA" w:rsidRPr="00A4187D" w:rsidRDefault="009776EA" w:rsidP="009776EA">
      <w:pPr>
        <w:jc w:val="both"/>
        <w:rPr>
          <w:rFonts w:ascii="Times New Roman" w:eastAsia="Cambria Math" w:hAnsi="Times New Roman" w:cs="Times New Roman"/>
          <w:noProof/>
          <w:sz w:val="24"/>
          <w:szCs w:val="24"/>
        </w:rPr>
      </w:pPr>
    </w:p>
    <w:p w14:paraId="6EDA92FC" w14:textId="77777777" w:rsidR="009776EA" w:rsidRPr="00A4187D" w:rsidRDefault="009776EA" w:rsidP="009776EA">
      <w:pPr>
        <w:jc w:val="both"/>
        <w:rPr>
          <w:rFonts w:ascii="Times New Roman" w:eastAsia="Cambria Math" w:hAnsi="Times New Roman" w:cs="Times New Roman"/>
          <w:noProof/>
          <w:sz w:val="24"/>
          <w:szCs w:val="24"/>
        </w:rPr>
      </w:pPr>
      <w:r w:rsidRPr="00A4187D">
        <w:rPr>
          <w:rFonts w:ascii="Times New Roman" w:hAnsi="Times New Roman" w:cs="Times New Roman"/>
          <w:sz w:val="24"/>
        </w:rPr>
        <w:t>Piezīmes</w:t>
      </w:r>
    </w:p>
    <w:p w14:paraId="5245B027" w14:textId="77777777" w:rsidR="009776EA" w:rsidRPr="00A4187D" w:rsidRDefault="009776EA" w:rsidP="009776EA">
      <w:pPr>
        <w:jc w:val="both"/>
        <w:rPr>
          <w:rFonts w:ascii="Times New Roman" w:eastAsia="Cambria Math"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708"/>
        <w:gridCol w:w="568"/>
        <w:gridCol w:w="566"/>
        <w:gridCol w:w="568"/>
        <w:gridCol w:w="595"/>
      </w:tblGrid>
      <w:tr w:rsidR="009776EA" w:rsidRPr="00A4187D" w14:paraId="4B579929" w14:textId="77777777" w:rsidTr="009317AF">
        <w:tc>
          <w:tcPr>
            <w:tcW w:w="203" w:type="pct"/>
            <w:vMerge w:val="restart"/>
          </w:tcPr>
          <w:p w14:paraId="5683A38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132475D1"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78C88041"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val="restart"/>
          </w:tcPr>
          <w:p w14:paraId="3EED39B2"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7DCA9D35" wp14:editId="60FDFA4E">
                  <wp:extent cx="790685" cy="476316"/>
                  <wp:effectExtent l="0" t="0" r="9525" b="0"/>
                  <wp:docPr id="25" name="Picture 25"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388" w:type="pct"/>
            <w:tcBorders>
              <w:right w:val="single" w:sz="4" w:space="0" w:color="auto"/>
            </w:tcBorders>
          </w:tcPr>
          <w:p w14:paraId="2DCB33B6"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678BA2FC"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10" w:type="pct"/>
            <w:tcBorders>
              <w:top w:val="single" w:sz="4" w:space="0" w:color="auto"/>
              <w:left w:val="single" w:sz="4" w:space="0" w:color="auto"/>
              <w:bottom w:val="single" w:sz="4" w:space="0" w:color="auto"/>
              <w:right w:val="single" w:sz="4" w:space="0" w:color="auto"/>
            </w:tcBorders>
            <w:vAlign w:val="center"/>
          </w:tcPr>
          <w:p w14:paraId="72F87D87"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6,5</w:t>
            </w:r>
          </w:p>
        </w:tc>
        <w:tc>
          <w:tcPr>
            <w:tcW w:w="311" w:type="pct"/>
            <w:tcBorders>
              <w:top w:val="single" w:sz="4" w:space="0" w:color="auto"/>
              <w:left w:val="single" w:sz="4" w:space="0" w:color="auto"/>
              <w:bottom w:val="single" w:sz="4" w:space="0" w:color="auto"/>
              <w:right w:val="single" w:sz="4" w:space="0" w:color="auto"/>
            </w:tcBorders>
            <w:vAlign w:val="center"/>
          </w:tcPr>
          <w:p w14:paraId="41F49808"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c>
          <w:tcPr>
            <w:tcW w:w="326" w:type="pct"/>
            <w:tcBorders>
              <w:top w:val="single" w:sz="4" w:space="0" w:color="auto"/>
              <w:left w:val="single" w:sz="4" w:space="0" w:color="auto"/>
              <w:bottom w:val="single" w:sz="4" w:space="0" w:color="auto"/>
              <w:right w:val="single" w:sz="4" w:space="0" w:color="auto"/>
            </w:tcBorders>
            <w:vAlign w:val="center"/>
          </w:tcPr>
          <w:p w14:paraId="5F794BA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10,0</w:t>
            </w:r>
          </w:p>
        </w:tc>
      </w:tr>
      <w:tr w:rsidR="009776EA" w:rsidRPr="00A4187D" w14:paraId="7E3E3924" w14:textId="77777777" w:rsidTr="009317AF">
        <w:tc>
          <w:tcPr>
            <w:tcW w:w="203" w:type="pct"/>
            <w:vMerge/>
          </w:tcPr>
          <w:p w14:paraId="7A9B97C7" w14:textId="77777777" w:rsidR="009776EA" w:rsidRPr="00A4187D" w:rsidRDefault="009776EA" w:rsidP="009317AF">
            <w:pPr>
              <w:jc w:val="both"/>
              <w:rPr>
                <w:rFonts w:ascii="Times New Roman" w:eastAsia="Cambria Math" w:hAnsi="Times New Roman" w:cs="Times New Roman"/>
                <w:noProof/>
                <w:sz w:val="24"/>
                <w:szCs w:val="24"/>
              </w:rPr>
            </w:pPr>
          </w:p>
        </w:tc>
        <w:tc>
          <w:tcPr>
            <w:tcW w:w="1677" w:type="pct"/>
            <w:vMerge/>
          </w:tcPr>
          <w:p w14:paraId="3E1A9DFC" w14:textId="77777777" w:rsidR="009776EA" w:rsidRPr="00A4187D" w:rsidRDefault="009776EA" w:rsidP="009317AF">
            <w:pPr>
              <w:jc w:val="both"/>
              <w:rPr>
                <w:rFonts w:ascii="Times New Roman" w:eastAsia="Cambria Math" w:hAnsi="Times New Roman" w:cs="Times New Roman"/>
                <w:noProof/>
                <w:sz w:val="24"/>
                <w:szCs w:val="24"/>
              </w:rPr>
            </w:pPr>
          </w:p>
        </w:tc>
        <w:tc>
          <w:tcPr>
            <w:tcW w:w="232" w:type="pct"/>
          </w:tcPr>
          <w:p w14:paraId="1E2BAD95" w14:textId="77777777" w:rsidR="009776EA" w:rsidRPr="00A4187D" w:rsidRDefault="009776EA" w:rsidP="009317AF">
            <w:pPr>
              <w:jc w:val="both"/>
              <w:rPr>
                <w:rFonts w:ascii="Times New Roman" w:eastAsia="Cambria Math" w:hAnsi="Times New Roman" w:cs="Times New Roman"/>
                <w:noProof/>
                <w:sz w:val="24"/>
                <w:szCs w:val="24"/>
              </w:rPr>
            </w:pPr>
          </w:p>
        </w:tc>
        <w:tc>
          <w:tcPr>
            <w:tcW w:w="1242" w:type="pct"/>
            <w:vMerge/>
          </w:tcPr>
          <w:p w14:paraId="0CAEE93A" w14:textId="77777777" w:rsidR="009776EA" w:rsidRPr="00A4187D" w:rsidRDefault="009776EA" w:rsidP="009317AF">
            <w:pPr>
              <w:jc w:val="both"/>
              <w:rPr>
                <w:rFonts w:ascii="Times New Roman" w:eastAsia="Cambria Math" w:hAnsi="Times New Roman" w:cs="Times New Roman"/>
                <w:noProof/>
                <w:sz w:val="24"/>
                <w:szCs w:val="24"/>
              </w:rPr>
            </w:pPr>
          </w:p>
        </w:tc>
        <w:tc>
          <w:tcPr>
            <w:tcW w:w="388" w:type="pct"/>
            <w:tcBorders>
              <w:right w:val="single" w:sz="4" w:space="0" w:color="auto"/>
            </w:tcBorders>
          </w:tcPr>
          <w:p w14:paraId="2D35FD1C" w14:textId="77777777" w:rsidR="009776EA" w:rsidRPr="00A4187D" w:rsidRDefault="009776EA" w:rsidP="009317AF">
            <w:pPr>
              <w:jc w:val="both"/>
              <w:rPr>
                <w:rFonts w:ascii="Times New Roman" w:eastAsia="Cambria Math" w:hAnsi="Times New Roman" w:cs="Times New Roman"/>
                <w:noProof/>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tcPr>
          <w:p w14:paraId="0B3BE701"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10" w:type="pct"/>
            <w:tcBorders>
              <w:top w:val="single" w:sz="4" w:space="0" w:color="auto"/>
              <w:left w:val="single" w:sz="4" w:space="0" w:color="auto"/>
              <w:bottom w:val="single" w:sz="4" w:space="0" w:color="auto"/>
              <w:right w:val="single" w:sz="4" w:space="0" w:color="auto"/>
            </w:tcBorders>
            <w:vAlign w:val="center"/>
          </w:tcPr>
          <w:p w14:paraId="1419BDF3"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3,5</w:t>
            </w:r>
          </w:p>
        </w:tc>
        <w:tc>
          <w:tcPr>
            <w:tcW w:w="311" w:type="pct"/>
            <w:tcBorders>
              <w:top w:val="single" w:sz="4" w:space="0" w:color="auto"/>
              <w:left w:val="single" w:sz="4" w:space="0" w:color="auto"/>
              <w:bottom w:val="single" w:sz="4" w:space="0" w:color="auto"/>
              <w:right w:val="single" w:sz="4" w:space="0" w:color="auto"/>
            </w:tcBorders>
            <w:vAlign w:val="center"/>
          </w:tcPr>
          <w:p w14:paraId="3A98C9AD"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6,0</w:t>
            </w:r>
          </w:p>
        </w:tc>
        <w:tc>
          <w:tcPr>
            <w:tcW w:w="326" w:type="pct"/>
            <w:tcBorders>
              <w:top w:val="single" w:sz="4" w:space="0" w:color="auto"/>
              <w:left w:val="single" w:sz="4" w:space="0" w:color="auto"/>
              <w:bottom w:val="single" w:sz="4" w:space="0" w:color="auto"/>
              <w:right w:val="single" w:sz="4" w:space="0" w:color="auto"/>
            </w:tcBorders>
            <w:vAlign w:val="center"/>
          </w:tcPr>
          <w:p w14:paraId="127DC6BF" w14:textId="77777777" w:rsidR="009776EA" w:rsidRPr="00A4187D" w:rsidRDefault="009776EA" w:rsidP="009317AF">
            <w:pPr>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42EFF102" w14:textId="77777777" w:rsidTr="009317AF">
        <w:tc>
          <w:tcPr>
            <w:tcW w:w="203" w:type="pct"/>
          </w:tcPr>
          <w:p w14:paraId="34231D47"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422708BB"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4,5 grādu savērsums</w:t>
            </w:r>
          </w:p>
          <w:p w14:paraId="6E86C2E6"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5AC1A298" w14:textId="77777777" w:rsidTr="009317AF">
        <w:tc>
          <w:tcPr>
            <w:tcW w:w="203" w:type="pct"/>
          </w:tcPr>
          <w:p w14:paraId="09FDB285"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3.</w:t>
            </w:r>
          </w:p>
        </w:tc>
        <w:tc>
          <w:tcPr>
            <w:tcW w:w="4797" w:type="pct"/>
            <w:gridSpan w:val="8"/>
          </w:tcPr>
          <w:p w14:paraId="64B65528"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sarkanu uguni vērtības jāreizina ar 0,15.</w:t>
            </w:r>
          </w:p>
          <w:p w14:paraId="41EDCC41"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5CCE3260" w14:textId="77777777" w:rsidTr="009317AF">
        <w:tc>
          <w:tcPr>
            <w:tcW w:w="203" w:type="pct"/>
          </w:tcPr>
          <w:p w14:paraId="518777E9"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4.</w:t>
            </w:r>
          </w:p>
        </w:tc>
        <w:tc>
          <w:tcPr>
            <w:tcW w:w="4797" w:type="pct"/>
            <w:gridSpan w:val="8"/>
          </w:tcPr>
          <w:p w14:paraId="5510058D"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Attiecībā uz dzeltenu uguni vērtības jāreizina ar 0,40.</w:t>
            </w:r>
          </w:p>
          <w:p w14:paraId="62B1DF3E" w14:textId="77777777" w:rsidR="009776EA" w:rsidRPr="00A4187D" w:rsidRDefault="009776EA" w:rsidP="009317AF">
            <w:pPr>
              <w:jc w:val="both"/>
              <w:rPr>
                <w:rFonts w:ascii="Times New Roman" w:eastAsia="Cambria Math" w:hAnsi="Times New Roman" w:cs="Times New Roman"/>
                <w:noProof/>
                <w:sz w:val="24"/>
                <w:szCs w:val="24"/>
              </w:rPr>
            </w:pPr>
          </w:p>
        </w:tc>
      </w:tr>
      <w:tr w:rsidR="009776EA" w:rsidRPr="00A4187D" w14:paraId="676DB639" w14:textId="77777777" w:rsidTr="009317AF">
        <w:tc>
          <w:tcPr>
            <w:tcW w:w="203" w:type="pct"/>
          </w:tcPr>
          <w:p w14:paraId="6D6F797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5.</w:t>
            </w:r>
          </w:p>
        </w:tc>
        <w:tc>
          <w:tcPr>
            <w:tcW w:w="4797" w:type="pct"/>
            <w:gridSpan w:val="8"/>
          </w:tcPr>
          <w:p w14:paraId="6892EBD2" w14:textId="77777777" w:rsidR="009776EA" w:rsidRPr="00A4187D" w:rsidRDefault="009776EA" w:rsidP="009317AF">
            <w:pPr>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76F487DD" w14:textId="77777777" w:rsidR="009776EA" w:rsidRPr="00A4187D" w:rsidRDefault="009776EA" w:rsidP="009776EA">
      <w:pPr>
        <w:jc w:val="both"/>
        <w:rPr>
          <w:rFonts w:ascii="Times New Roman" w:eastAsia="Cambria Math" w:hAnsi="Times New Roman" w:cs="Times New Roman"/>
          <w:noProof/>
          <w:sz w:val="24"/>
          <w:szCs w:val="24"/>
        </w:rPr>
      </w:pPr>
    </w:p>
    <w:p w14:paraId="1E0D1D5A"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A2-10. attēls. Izokandelu diagramma 60 m platu skrejceļu malu ugunīm (balta uguns)</w:t>
      </w:r>
    </w:p>
    <w:p w14:paraId="782BC71B" w14:textId="77777777" w:rsidR="009776EA" w:rsidRPr="00A4187D" w:rsidRDefault="009776EA" w:rsidP="009776EA">
      <w:pPr>
        <w:jc w:val="both"/>
        <w:rPr>
          <w:rFonts w:ascii="Times New Roman" w:eastAsia="Times New Roman" w:hAnsi="Times New Roman" w:cs="Times New Roman"/>
          <w:b/>
          <w:bCs/>
          <w:noProof/>
          <w:sz w:val="24"/>
          <w:szCs w:val="24"/>
        </w:rPr>
      </w:pPr>
    </w:p>
    <w:p w14:paraId="4282469A" w14:textId="5039D7DF" w:rsidR="009776EA" w:rsidRPr="00A4187D" w:rsidRDefault="00AA7DBC"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561B5728" wp14:editId="479F8ED1">
            <wp:extent cx="5174428" cy="3391194"/>
            <wp:effectExtent l="0" t="0" r="0" b="0"/>
            <wp:docPr id="124" name="Picture 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174428" cy="3391194"/>
                    </a:xfrm>
                    <a:prstGeom prst="rect">
                      <a:avLst/>
                    </a:prstGeom>
                  </pic:spPr>
                </pic:pic>
              </a:graphicData>
            </a:graphic>
          </wp:inline>
        </w:drawing>
      </w:r>
    </w:p>
    <w:p w14:paraId="3F250996" w14:textId="77777777" w:rsidR="009776EA" w:rsidRPr="00A4187D" w:rsidRDefault="009776EA" w:rsidP="009776EA">
      <w:pPr>
        <w:jc w:val="both"/>
        <w:rPr>
          <w:rFonts w:ascii="Times New Roman" w:eastAsia="Arial Narrow" w:hAnsi="Times New Roman" w:cs="Times New Roman"/>
          <w:noProof/>
          <w:sz w:val="24"/>
          <w:szCs w:val="24"/>
        </w:rPr>
      </w:pPr>
    </w:p>
    <w:p w14:paraId="0AED9729"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A2-11. attēls. Režģa punkti, kas jāizmanto, lai aprēķinātu pieejas un skrejceļa uguņu vidējo intensitāti</w:t>
      </w:r>
    </w:p>
    <w:p w14:paraId="57CCC74D" w14:textId="77777777" w:rsidR="009776EA" w:rsidRPr="00A4187D" w:rsidRDefault="009776EA" w:rsidP="009776EA">
      <w:pPr>
        <w:rPr>
          <w:rFonts w:ascii="Times New Roman" w:eastAsia="Times New Roman" w:hAnsi="Times New Roman" w:cs="Times New Roman"/>
          <w:b/>
          <w:bCs/>
          <w:noProof/>
          <w:sz w:val="24"/>
          <w:szCs w:val="24"/>
        </w:rPr>
      </w:pPr>
      <w:r w:rsidRPr="00A4187D">
        <w:rPr>
          <w:rFonts w:ascii="Times New Roman" w:hAnsi="Times New Roman" w:cs="Times New Roman"/>
        </w:rPr>
        <w:br w:type="page"/>
      </w:r>
    </w:p>
    <w:p w14:paraId="6606B2C8" w14:textId="77777777" w:rsidR="009776EA" w:rsidRPr="00A4187D" w:rsidRDefault="009776EA" w:rsidP="009776EA">
      <w:pPr>
        <w:jc w:val="both"/>
        <w:rPr>
          <w:rFonts w:ascii="Times New Roman" w:eastAsia="Times New Roman" w:hAnsi="Times New Roman" w:cs="Times New Roman"/>
          <w:b/>
          <w:bCs/>
          <w:noProof/>
          <w:sz w:val="24"/>
          <w:szCs w:val="24"/>
        </w:rPr>
      </w:pPr>
    </w:p>
    <w:p w14:paraId="2A058C62"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sz w:val="24"/>
        </w:rPr>
        <w:t>Kopējās piezīmes par A2-1.–A2-11. attēlu un A2-26. attēlu</w:t>
      </w:r>
    </w:p>
    <w:p w14:paraId="31E74A65" w14:textId="77777777" w:rsidR="009776EA" w:rsidRPr="00A4187D" w:rsidRDefault="009776EA" w:rsidP="009776EA">
      <w:pPr>
        <w:jc w:val="both"/>
        <w:rPr>
          <w:rFonts w:ascii="Times New Roman" w:eastAsia="Times New Roman" w:hAnsi="Times New Roman" w:cs="Times New Roman"/>
          <w:i/>
          <w:noProof/>
          <w:sz w:val="24"/>
          <w:szCs w:val="24"/>
        </w:rPr>
      </w:pPr>
    </w:p>
    <w:p w14:paraId="111DC06A" w14:textId="77777777" w:rsidR="009776EA" w:rsidRPr="00A4187D" w:rsidRDefault="009776EA" w:rsidP="009776EA">
      <w:pPr>
        <w:pStyle w:val="BodyText"/>
        <w:rPr>
          <w:rFonts w:cs="Times New Roman"/>
        </w:rPr>
      </w:pPr>
      <w:r w:rsidRPr="00A4187D">
        <w:rPr>
          <w:rFonts w:cs="Times New Roman"/>
        </w:rPr>
        <w:t>1. Elipses katrā attēlā ir simetriskas pret kopīgajām vertikālajām un horizontālajām asīm.</w:t>
      </w:r>
    </w:p>
    <w:p w14:paraId="3D6B4D11" w14:textId="77777777" w:rsidR="009776EA" w:rsidRPr="00A4187D" w:rsidRDefault="009776EA" w:rsidP="009776EA">
      <w:pPr>
        <w:jc w:val="both"/>
        <w:rPr>
          <w:rFonts w:ascii="Times New Roman" w:eastAsia="Times New Roman" w:hAnsi="Times New Roman" w:cs="Times New Roman"/>
          <w:noProof/>
          <w:sz w:val="24"/>
          <w:szCs w:val="24"/>
        </w:rPr>
      </w:pPr>
    </w:p>
    <w:p w14:paraId="5878659B" w14:textId="77777777" w:rsidR="009776EA" w:rsidRPr="00A4187D" w:rsidRDefault="009776EA" w:rsidP="009776EA">
      <w:pPr>
        <w:pStyle w:val="BodyText"/>
        <w:rPr>
          <w:rFonts w:cs="Times New Roman"/>
        </w:rPr>
      </w:pPr>
      <w:r w:rsidRPr="00A4187D">
        <w:rPr>
          <w:rFonts w:cs="Times New Roman"/>
        </w:rPr>
        <w:t>2. A2-1.–A2-10. attēlā un arī A2-26. attēlā norādītas minimālās pieļaujamās uguņu intensitātes vērtības. Galvenā stara vidējo intensitāti aprēķina, izveidojot režģa punktus atbilstoši tam, kā norādīts A2-11. attēlā, un izmantojot intensitātes vērtības mērījumus visos režģa punktos, kas ietilpst galveno staru veidojošās elipses perimetrā, tostarp atrodas uz perimetra līnijas. Vidējā vērtība ir visos attiecīgajos režģa punktos izmērīto uguņu intensitātes vērtību vidējā aritmētiskā vērtība.</w:t>
      </w:r>
    </w:p>
    <w:p w14:paraId="1DDEE2BF" w14:textId="77777777" w:rsidR="009776EA" w:rsidRPr="00A4187D" w:rsidRDefault="009776EA" w:rsidP="009776EA">
      <w:pPr>
        <w:jc w:val="both"/>
        <w:rPr>
          <w:rFonts w:ascii="Times New Roman" w:eastAsia="Times New Roman" w:hAnsi="Times New Roman" w:cs="Times New Roman"/>
          <w:noProof/>
          <w:sz w:val="24"/>
          <w:szCs w:val="24"/>
        </w:rPr>
      </w:pPr>
    </w:p>
    <w:p w14:paraId="0AAD8165" w14:textId="77777777" w:rsidR="009776EA" w:rsidRPr="00A4187D" w:rsidRDefault="009776EA" w:rsidP="009776EA">
      <w:pPr>
        <w:pStyle w:val="BodyText"/>
        <w:rPr>
          <w:rFonts w:cs="Times New Roman"/>
        </w:rPr>
      </w:pPr>
      <w:r w:rsidRPr="00A4187D">
        <w:rPr>
          <w:rFonts w:cs="Times New Roman"/>
        </w:rPr>
        <w:t>3. Kad apgaismes armatūra ir atbilstoši iecentrēta, galvenā stara shēmā nav pieļaujamas novirzes.</w:t>
      </w:r>
    </w:p>
    <w:p w14:paraId="3D49C886" w14:textId="77777777" w:rsidR="009776EA" w:rsidRPr="00A4187D" w:rsidRDefault="009776EA" w:rsidP="009776EA">
      <w:pPr>
        <w:jc w:val="both"/>
        <w:rPr>
          <w:rFonts w:ascii="Times New Roman" w:eastAsia="Times New Roman" w:hAnsi="Times New Roman" w:cs="Times New Roman"/>
          <w:noProof/>
          <w:sz w:val="24"/>
          <w:szCs w:val="24"/>
        </w:rPr>
      </w:pPr>
    </w:p>
    <w:p w14:paraId="529E856F" w14:textId="77777777" w:rsidR="009776EA" w:rsidRPr="00A4187D" w:rsidRDefault="009776EA" w:rsidP="009776EA">
      <w:pPr>
        <w:pStyle w:val="BodyText"/>
        <w:rPr>
          <w:rFonts w:cs="Times New Roman"/>
        </w:rPr>
      </w:pPr>
      <w:r w:rsidRPr="00A4187D">
        <w:rPr>
          <w:rFonts w:cs="Times New Roman"/>
        </w:rPr>
        <w:t>4. Vidējās intensitātes attiecība. Attiecībai starp vidējo intensitāti elipsē, kas nosaka tipiskas jaunas uguns galveno staru kūli, un jaunas skrejceļa malas uguns galvenā staru kūļa vidējo intensitāti jāatbilst tam, kā noteikts turpmāk.</w:t>
      </w:r>
    </w:p>
    <w:p w14:paraId="2671DB7A" w14:textId="77777777" w:rsidR="009776EA" w:rsidRPr="00A4187D" w:rsidRDefault="009776EA" w:rsidP="009776E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113"/>
        <w:gridCol w:w="3699"/>
        <w:gridCol w:w="4316"/>
      </w:tblGrid>
      <w:tr w:rsidR="009776EA" w:rsidRPr="00A4187D" w14:paraId="69096376" w14:textId="77777777" w:rsidTr="005214CA">
        <w:tc>
          <w:tcPr>
            <w:tcW w:w="610" w:type="pct"/>
            <w:tcBorders>
              <w:top w:val="nil"/>
              <w:left w:val="nil"/>
              <w:bottom w:val="nil"/>
              <w:right w:val="nil"/>
            </w:tcBorders>
          </w:tcPr>
          <w:p w14:paraId="78FD9D3A"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A2-1. attēls</w:t>
            </w:r>
          </w:p>
        </w:tc>
        <w:tc>
          <w:tcPr>
            <w:tcW w:w="2026" w:type="pct"/>
            <w:tcBorders>
              <w:top w:val="nil"/>
              <w:left w:val="nil"/>
              <w:bottom w:val="nil"/>
              <w:right w:val="nil"/>
            </w:tcBorders>
          </w:tcPr>
          <w:p w14:paraId="3485A5F8"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Pieejas ass līnija un gaismas horizonti</w:t>
            </w:r>
          </w:p>
        </w:tc>
        <w:tc>
          <w:tcPr>
            <w:tcW w:w="2365" w:type="pct"/>
            <w:tcBorders>
              <w:top w:val="nil"/>
              <w:left w:val="nil"/>
              <w:bottom w:val="nil"/>
              <w:right w:val="nil"/>
            </w:tcBorders>
          </w:tcPr>
          <w:p w14:paraId="063CE427"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1,5 līdz 2,0 (balta uguns)</w:t>
            </w:r>
          </w:p>
        </w:tc>
      </w:tr>
      <w:tr w:rsidR="009776EA" w:rsidRPr="00A4187D" w14:paraId="37A1AF39" w14:textId="77777777" w:rsidTr="005214CA">
        <w:tc>
          <w:tcPr>
            <w:tcW w:w="610" w:type="pct"/>
            <w:tcBorders>
              <w:top w:val="nil"/>
              <w:left w:val="nil"/>
              <w:bottom w:val="nil"/>
              <w:right w:val="nil"/>
            </w:tcBorders>
          </w:tcPr>
          <w:p w14:paraId="2839A805"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A2-2. attēls</w:t>
            </w:r>
          </w:p>
        </w:tc>
        <w:tc>
          <w:tcPr>
            <w:tcW w:w="2026" w:type="pct"/>
            <w:tcBorders>
              <w:top w:val="nil"/>
              <w:left w:val="nil"/>
              <w:bottom w:val="nil"/>
              <w:right w:val="nil"/>
            </w:tcBorders>
          </w:tcPr>
          <w:p w14:paraId="46EF8ED9"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Pieejas uguņu sānu rinda</w:t>
            </w:r>
          </w:p>
        </w:tc>
        <w:tc>
          <w:tcPr>
            <w:tcW w:w="2365" w:type="pct"/>
            <w:tcBorders>
              <w:top w:val="nil"/>
              <w:left w:val="nil"/>
              <w:bottom w:val="nil"/>
              <w:right w:val="nil"/>
            </w:tcBorders>
          </w:tcPr>
          <w:p w14:paraId="6F47FC29"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0,5 līdz 1,0 (sarkana uguns)</w:t>
            </w:r>
          </w:p>
        </w:tc>
      </w:tr>
      <w:tr w:rsidR="009776EA" w:rsidRPr="00A4187D" w14:paraId="021A8B4B" w14:textId="77777777" w:rsidTr="005214CA">
        <w:tc>
          <w:tcPr>
            <w:tcW w:w="610" w:type="pct"/>
            <w:tcBorders>
              <w:top w:val="nil"/>
              <w:left w:val="nil"/>
              <w:bottom w:val="nil"/>
              <w:right w:val="nil"/>
            </w:tcBorders>
          </w:tcPr>
          <w:p w14:paraId="50CC0123"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A2-3. attēls</w:t>
            </w:r>
          </w:p>
        </w:tc>
        <w:tc>
          <w:tcPr>
            <w:tcW w:w="2026" w:type="pct"/>
            <w:tcBorders>
              <w:top w:val="nil"/>
              <w:left w:val="nil"/>
              <w:bottom w:val="nil"/>
              <w:right w:val="nil"/>
            </w:tcBorders>
          </w:tcPr>
          <w:p w14:paraId="3D5476FA"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slieksnis</w:t>
            </w:r>
          </w:p>
        </w:tc>
        <w:tc>
          <w:tcPr>
            <w:tcW w:w="2365" w:type="pct"/>
            <w:tcBorders>
              <w:top w:val="nil"/>
              <w:left w:val="nil"/>
              <w:bottom w:val="nil"/>
              <w:right w:val="nil"/>
            </w:tcBorders>
          </w:tcPr>
          <w:p w14:paraId="6C6537CC"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1,0 līdz 1,5 (zaļa uguns)</w:t>
            </w:r>
          </w:p>
        </w:tc>
      </w:tr>
      <w:tr w:rsidR="009776EA" w:rsidRPr="00A4187D" w14:paraId="29589E59" w14:textId="77777777" w:rsidTr="005214CA">
        <w:tc>
          <w:tcPr>
            <w:tcW w:w="610" w:type="pct"/>
            <w:tcBorders>
              <w:top w:val="nil"/>
              <w:left w:val="nil"/>
              <w:bottom w:val="nil"/>
              <w:right w:val="nil"/>
            </w:tcBorders>
          </w:tcPr>
          <w:p w14:paraId="4F5E6B3A"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A2-4. attēls</w:t>
            </w:r>
          </w:p>
        </w:tc>
        <w:tc>
          <w:tcPr>
            <w:tcW w:w="2026" w:type="pct"/>
            <w:tcBorders>
              <w:top w:val="nil"/>
              <w:left w:val="nil"/>
              <w:bottom w:val="nil"/>
              <w:right w:val="nil"/>
            </w:tcBorders>
          </w:tcPr>
          <w:p w14:paraId="744465A3"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sliekšņa flanga horizonts</w:t>
            </w:r>
          </w:p>
        </w:tc>
        <w:tc>
          <w:tcPr>
            <w:tcW w:w="2365" w:type="pct"/>
            <w:tcBorders>
              <w:top w:val="nil"/>
              <w:left w:val="nil"/>
              <w:bottom w:val="nil"/>
              <w:right w:val="nil"/>
            </w:tcBorders>
          </w:tcPr>
          <w:p w14:paraId="7EFC1FB0"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1,0 līdz 1,5 (zaļa uguns)</w:t>
            </w:r>
          </w:p>
        </w:tc>
      </w:tr>
      <w:tr w:rsidR="009776EA" w:rsidRPr="00A4187D" w14:paraId="3CEB73AD" w14:textId="77777777" w:rsidTr="005214CA">
        <w:tc>
          <w:tcPr>
            <w:tcW w:w="610" w:type="pct"/>
            <w:tcBorders>
              <w:top w:val="nil"/>
              <w:left w:val="nil"/>
              <w:bottom w:val="nil"/>
              <w:right w:val="nil"/>
            </w:tcBorders>
          </w:tcPr>
          <w:p w14:paraId="47BF761A"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A2-5. attēls</w:t>
            </w:r>
          </w:p>
        </w:tc>
        <w:tc>
          <w:tcPr>
            <w:tcW w:w="2026" w:type="pct"/>
            <w:tcBorders>
              <w:top w:val="nil"/>
              <w:left w:val="nil"/>
              <w:bottom w:val="nil"/>
              <w:right w:val="nil"/>
            </w:tcBorders>
          </w:tcPr>
          <w:p w14:paraId="17229F03"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Zemskares zona</w:t>
            </w:r>
          </w:p>
        </w:tc>
        <w:tc>
          <w:tcPr>
            <w:tcW w:w="2365" w:type="pct"/>
            <w:tcBorders>
              <w:top w:val="nil"/>
              <w:left w:val="nil"/>
              <w:bottom w:val="nil"/>
              <w:right w:val="nil"/>
            </w:tcBorders>
          </w:tcPr>
          <w:p w14:paraId="263AE838"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0,5 līdz 1,0 (balta uguns)</w:t>
            </w:r>
          </w:p>
        </w:tc>
      </w:tr>
      <w:tr w:rsidR="009776EA" w:rsidRPr="00A4187D" w14:paraId="7FC9F7EC" w14:textId="77777777" w:rsidTr="005214CA">
        <w:tc>
          <w:tcPr>
            <w:tcW w:w="610" w:type="pct"/>
            <w:tcBorders>
              <w:top w:val="nil"/>
              <w:left w:val="nil"/>
              <w:bottom w:val="nil"/>
              <w:right w:val="nil"/>
            </w:tcBorders>
          </w:tcPr>
          <w:p w14:paraId="2FC18AB1"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A2-6. attēls</w:t>
            </w:r>
          </w:p>
        </w:tc>
        <w:tc>
          <w:tcPr>
            <w:tcW w:w="2026" w:type="pct"/>
            <w:tcBorders>
              <w:top w:val="nil"/>
              <w:left w:val="nil"/>
              <w:bottom w:val="nil"/>
              <w:right w:val="nil"/>
            </w:tcBorders>
          </w:tcPr>
          <w:p w14:paraId="2EF26FC9"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ass līnija (garenvirziena intervāls 30 m)</w:t>
            </w:r>
          </w:p>
        </w:tc>
        <w:tc>
          <w:tcPr>
            <w:tcW w:w="2365" w:type="pct"/>
            <w:tcBorders>
              <w:top w:val="nil"/>
              <w:left w:val="nil"/>
              <w:bottom w:val="nil"/>
              <w:right w:val="nil"/>
            </w:tcBorders>
          </w:tcPr>
          <w:p w14:paraId="25B73070"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0,5 līdz 1,0 (balta uguns)</w:t>
            </w:r>
          </w:p>
        </w:tc>
      </w:tr>
      <w:tr w:rsidR="009776EA" w:rsidRPr="00A4187D" w14:paraId="3B5D98D0" w14:textId="77777777" w:rsidTr="005214CA">
        <w:tc>
          <w:tcPr>
            <w:tcW w:w="610" w:type="pct"/>
            <w:tcBorders>
              <w:top w:val="nil"/>
              <w:left w:val="nil"/>
              <w:bottom w:val="nil"/>
              <w:right w:val="nil"/>
            </w:tcBorders>
          </w:tcPr>
          <w:p w14:paraId="023924A1"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A2-7. attēls</w:t>
            </w:r>
          </w:p>
        </w:tc>
        <w:tc>
          <w:tcPr>
            <w:tcW w:w="2026" w:type="pct"/>
            <w:tcBorders>
              <w:top w:val="nil"/>
              <w:left w:val="nil"/>
              <w:bottom w:val="nil"/>
              <w:right w:val="nil"/>
            </w:tcBorders>
          </w:tcPr>
          <w:p w14:paraId="653EECC2"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ass līnija (garenvirziena intervāls 15 m)</w:t>
            </w:r>
          </w:p>
        </w:tc>
        <w:tc>
          <w:tcPr>
            <w:tcW w:w="2365" w:type="pct"/>
            <w:tcBorders>
              <w:top w:val="nil"/>
              <w:left w:val="nil"/>
              <w:bottom w:val="nil"/>
              <w:right w:val="nil"/>
            </w:tcBorders>
          </w:tcPr>
          <w:p w14:paraId="3A0DB821"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0,5 līdz 1,0 attiecībā uz III kategoriju (balta uguns)</w:t>
            </w:r>
          </w:p>
        </w:tc>
      </w:tr>
      <w:tr w:rsidR="009776EA" w:rsidRPr="00A4187D" w14:paraId="3AD5AF89" w14:textId="77777777" w:rsidTr="005214CA">
        <w:tc>
          <w:tcPr>
            <w:tcW w:w="610" w:type="pct"/>
            <w:tcBorders>
              <w:top w:val="nil"/>
              <w:left w:val="nil"/>
              <w:bottom w:val="nil"/>
              <w:right w:val="nil"/>
            </w:tcBorders>
          </w:tcPr>
          <w:p w14:paraId="10BC40B4" w14:textId="77777777" w:rsidR="009776EA" w:rsidRPr="00A4187D" w:rsidRDefault="009776EA" w:rsidP="009317AF">
            <w:pPr>
              <w:pStyle w:val="TableParagraph"/>
              <w:jc w:val="both"/>
              <w:rPr>
                <w:rFonts w:ascii="Times New Roman" w:hAnsi="Times New Roman" w:cs="Times New Roman"/>
                <w:noProof/>
                <w:szCs w:val="20"/>
              </w:rPr>
            </w:pPr>
          </w:p>
        </w:tc>
        <w:tc>
          <w:tcPr>
            <w:tcW w:w="2026" w:type="pct"/>
            <w:tcBorders>
              <w:top w:val="nil"/>
              <w:left w:val="nil"/>
              <w:bottom w:val="nil"/>
              <w:right w:val="nil"/>
            </w:tcBorders>
          </w:tcPr>
          <w:p w14:paraId="210AE467" w14:textId="77777777" w:rsidR="009776EA" w:rsidRPr="00A4187D" w:rsidRDefault="009776EA" w:rsidP="009317AF">
            <w:pPr>
              <w:pStyle w:val="TableParagraph"/>
              <w:jc w:val="both"/>
              <w:rPr>
                <w:rFonts w:ascii="Times New Roman" w:hAnsi="Times New Roman" w:cs="Times New Roman"/>
                <w:noProof/>
                <w:szCs w:val="20"/>
              </w:rPr>
            </w:pPr>
          </w:p>
        </w:tc>
        <w:tc>
          <w:tcPr>
            <w:tcW w:w="2365" w:type="pct"/>
            <w:tcBorders>
              <w:top w:val="nil"/>
              <w:left w:val="nil"/>
              <w:bottom w:val="nil"/>
              <w:right w:val="nil"/>
            </w:tcBorders>
          </w:tcPr>
          <w:p w14:paraId="39E900EF"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0,25 līdz 0,5 attiecībā uz I un II kategoriju (balta uguns)</w:t>
            </w:r>
          </w:p>
        </w:tc>
      </w:tr>
      <w:tr w:rsidR="009776EA" w:rsidRPr="00A4187D" w14:paraId="6985B88B" w14:textId="77777777" w:rsidTr="005214CA">
        <w:tc>
          <w:tcPr>
            <w:tcW w:w="610" w:type="pct"/>
            <w:tcBorders>
              <w:top w:val="nil"/>
              <w:left w:val="nil"/>
              <w:bottom w:val="nil"/>
              <w:right w:val="nil"/>
            </w:tcBorders>
          </w:tcPr>
          <w:p w14:paraId="32BBE506"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A2-8. attēls</w:t>
            </w:r>
          </w:p>
        </w:tc>
        <w:tc>
          <w:tcPr>
            <w:tcW w:w="2026" w:type="pct"/>
            <w:tcBorders>
              <w:top w:val="nil"/>
              <w:left w:val="nil"/>
              <w:bottom w:val="nil"/>
              <w:right w:val="nil"/>
            </w:tcBorders>
          </w:tcPr>
          <w:p w14:paraId="6D4DF13E"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gals</w:t>
            </w:r>
          </w:p>
        </w:tc>
        <w:tc>
          <w:tcPr>
            <w:tcW w:w="2365" w:type="pct"/>
            <w:tcBorders>
              <w:top w:val="nil"/>
              <w:left w:val="nil"/>
              <w:bottom w:val="nil"/>
              <w:right w:val="nil"/>
            </w:tcBorders>
          </w:tcPr>
          <w:p w14:paraId="622CBE19"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no 0,25 līdz 0,5 (sarkana uguns)</w:t>
            </w:r>
          </w:p>
        </w:tc>
      </w:tr>
      <w:tr w:rsidR="009776EA" w:rsidRPr="00A4187D" w14:paraId="57BBB991" w14:textId="77777777" w:rsidTr="005214CA">
        <w:tc>
          <w:tcPr>
            <w:tcW w:w="610" w:type="pct"/>
            <w:tcBorders>
              <w:top w:val="nil"/>
              <w:left w:val="nil"/>
              <w:bottom w:val="nil"/>
              <w:right w:val="nil"/>
            </w:tcBorders>
          </w:tcPr>
          <w:p w14:paraId="4A05A92D"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A2-9. attēls</w:t>
            </w:r>
          </w:p>
        </w:tc>
        <w:tc>
          <w:tcPr>
            <w:tcW w:w="2026" w:type="pct"/>
            <w:tcBorders>
              <w:top w:val="nil"/>
              <w:left w:val="nil"/>
              <w:bottom w:val="nil"/>
              <w:right w:val="nil"/>
            </w:tcBorders>
          </w:tcPr>
          <w:p w14:paraId="563806C7"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mala (45 m plats skrejceļš)</w:t>
            </w:r>
          </w:p>
        </w:tc>
        <w:tc>
          <w:tcPr>
            <w:tcW w:w="2365" w:type="pct"/>
            <w:tcBorders>
              <w:top w:val="nil"/>
              <w:left w:val="nil"/>
              <w:bottom w:val="nil"/>
              <w:right w:val="nil"/>
            </w:tcBorders>
          </w:tcPr>
          <w:p w14:paraId="3E68DB8E"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1,0 (balta uguns)</w:t>
            </w:r>
          </w:p>
        </w:tc>
      </w:tr>
      <w:tr w:rsidR="009776EA" w:rsidRPr="00A4187D" w14:paraId="6951D5B4" w14:textId="77777777" w:rsidTr="005214CA">
        <w:tc>
          <w:tcPr>
            <w:tcW w:w="610" w:type="pct"/>
            <w:tcBorders>
              <w:top w:val="nil"/>
              <w:left w:val="nil"/>
              <w:bottom w:val="nil"/>
              <w:right w:val="nil"/>
            </w:tcBorders>
          </w:tcPr>
          <w:p w14:paraId="57CAC77E"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A2-10. attēls</w:t>
            </w:r>
          </w:p>
        </w:tc>
        <w:tc>
          <w:tcPr>
            <w:tcW w:w="2026" w:type="pct"/>
            <w:tcBorders>
              <w:top w:val="nil"/>
              <w:left w:val="nil"/>
              <w:bottom w:val="nil"/>
              <w:right w:val="nil"/>
            </w:tcBorders>
          </w:tcPr>
          <w:p w14:paraId="1954021F" w14:textId="77777777" w:rsidR="009776EA" w:rsidRPr="00A4187D" w:rsidRDefault="009776EA" w:rsidP="009317AF">
            <w:pPr>
              <w:pStyle w:val="TableParagraph"/>
              <w:jc w:val="both"/>
              <w:rPr>
                <w:rFonts w:ascii="Times New Roman" w:hAnsi="Times New Roman" w:cs="Times New Roman"/>
                <w:noProof/>
                <w:szCs w:val="20"/>
              </w:rPr>
            </w:pPr>
            <w:r w:rsidRPr="00A4187D">
              <w:rPr>
                <w:rFonts w:ascii="Times New Roman" w:hAnsi="Times New Roman" w:cs="Times New Roman"/>
                <w:szCs w:val="20"/>
              </w:rPr>
              <w:t>Skrejceļa mala (60 m plats skrejceļš)</w:t>
            </w:r>
          </w:p>
        </w:tc>
        <w:tc>
          <w:tcPr>
            <w:tcW w:w="2365" w:type="pct"/>
            <w:tcBorders>
              <w:top w:val="nil"/>
              <w:left w:val="nil"/>
              <w:bottom w:val="nil"/>
              <w:right w:val="nil"/>
            </w:tcBorders>
          </w:tcPr>
          <w:p w14:paraId="46E20E77" w14:textId="77777777" w:rsidR="009776EA" w:rsidRPr="00A4187D" w:rsidRDefault="009776EA" w:rsidP="003C39D1">
            <w:pPr>
              <w:pStyle w:val="TableParagraph"/>
              <w:numPr>
                <w:ilvl w:val="0"/>
                <w:numId w:val="15"/>
              </w:numPr>
              <w:jc w:val="both"/>
              <w:rPr>
                <w:rFonts w:ascii="Times New Roman" w:hAnsi="Times New Roman" w:cs="Times New Roman"/>
                <w:noProof/>
                <w:szCs w:val="20"/>
              </w:rPr>
            </w:pPr>
            <w:r w:rsidRPr="00A4187D">
              <w:rPr>
                <w:rFonts w:ascii="Times New Roman" w:hAnsi="Times New Roman" w:cs="Times New Roman"/>
                <w:szCs w:val="20"/>
              </w:rPr>
              <w:t>(balta uguns)</w:t>
            </w:r>
          </w:p>
        </w:tc>
      </w:tr>
    </w:tbl>
    <w:p w14:paraId="03803881" w14:textId="77777777" w:rsidR="009776EA" w:rsidRPr="00A4187D" w:rsidRDefault="009776EA" w:rsidP="009776EA">
      <w:pPr>
        <w:jc w:val="both"/>
        <w:rPr>
          <w:rFonts w:ascii="Times New Roman" w:eastAsia="Times New Roman" w:hAnsi="Times New Roman" w:cs="Times New Roman"/>
          <w:noProof/>
          <w:sz w:val="24"/>
          <w:szCs w:val="24"/>
        </w:rPr>
      </w:pPr>
    </w:p>
    <w:p w14:paraId="690465BB" w14:textId="77777777" w:rsidR="009776EA" w:rsidRPr="00A4187D" w:rsidRDefault="009776EA" w:rsidP="009776EA">
      <w:pPr>
        <w:pStyle w:val="BodyText"/>
        <w:rPr>
          <w:rFonts w:cs="Times New Roman"/>
        </w:rPr>
      </w:pPr>
      <w:r w:rsidRPr="00A4187D">
        <w:rPr>
          <w:rFonts w:cs="Times New Roman"/>
        </w:rPr>
        <w:t xml:space="preserve">5. Attēlos noteiktās stara darbības leņķa vērtības nodrošina nepieciešamo pieejas vadību apstākļos, kad </w:t>
      </w:r>
      <w:r w:rsidRPr="00A4187D">
        <w:rPr>
          <w:rFonts w:cs="Times New Roman"/>
          <w:i/>
          <w:iCs/>
        </w:rPr>
        <w:t>RVR</w:t>
      </w:r>
      <w:r w:rsidRPr="00A4187D">
        <w:rPr>
          <w:rFonts w:cs="Times New Roman"/>
        </w:rPr>
        <w:t xml:space="preserve"> nav mazāka par 150 m, un pacelšanās vadību apstākļos, kad </w:t>
      </w:r>
      <w:r w:rsidRPr="00A4187D">
        <w:rPr>
          <w:rFonts w:cs="Times New Roman"/>
          <w:i/>
          <w:iCs/>
        </w:rPr>
        <w:t>RVR</w:t>
      </w:r>
      <w:r w:rsidRPr="00A4187D">
        <w:rPr>
          <w:rFonts w:cs="Times New Roman"/>
        </w:rPr>
        <w:t xml:space="preserve"> nav mazāka par 100 m.</w:t>
      </w:r>
    </w:p>
    <w:p w14:paraId="68BFB1F7" w14:textId="77777777" w:rsidR="009776EA" w:rsidRPr="00A4187D" w:rsidRDefault="009776EA" w:rsidP="009776EA">
      <w:pPr>
        <w:jc w:val="both"/>
        <w:rPr>
          <w:rFonts w:ascii="Times New Roman" w:eastAsia="Times New Roman" w:hAnsi="Times New Roman" w:cs="Times New Roman"/>
          <w:noProof/>
          <w:sz w:val="24"/>
          <w:szCs w:val="24"/>
        </w:rPr>
      </w:pPr>
    </w:p>
    <w:p w14:paraId="1D1B3450" w14:textId="77777777" w:rsidR="009776EA" w:rsidRPr="00A4187D" w:rsidRDefault="009776EA" w:rsidP="009776EA">
      <w:pPr>
        <w:pStyle w:val="BodyText"/>
        <w:rPr>
          <w:rFonts w:cs="Times New Roman"/>
        </w:rPr>
      </w:pPr>
      <w:r w:rsidRPr="00A4187D">
        <w:rPr>
          <w:rFonts w:cs="Times New Roman"/>
        </w:rPr>
        <w:t>6. Horizontālos leņķus mēra attiecībā pret vertikālo plakni, kas stiepjas caur skrejceļa ass līniju. Attiecībā uz ugunīm, kas nav ass līnijas ugunis, iestatījumu virzienā uz skrejceļa ass līniju uzskata par pozitīvu iestatījumu. Vertikālos leņķus mēra attiecībā pret horizontālo plakni.</w:t>
      </w:r>
    </w:p>
    <w:p w14:paraId="37B2A3E6" w14:textId="77777777" w:rsidR="009776EA" w:rsidRPr="00A4187D" w:rsidRDefault="009776EA" w:rsidP="009776EA">
      <w:pPr>
        <w:jc w:val="both"/>
        <w:rPr>
          <w:rFonts w:ascii="Times New Roman" w:eastAsia="Times New Roman" w:hAnsi="Times New Roman" w:cs="Times New Roman"/>
          <w:noProof/>
          <w:sz w:val="24"/>
          <w:szCs w:val="24"/>
        </w:rPr>
      </w:pPr>
    </w:p>
    <w:p w14:paraId="5B46894B" w14:textId="77777777" w:rsidR="009776EA" w:rsidRPr="00A4187D" w:rsidRDefault="009776EA" w:rsidP="009776EA">
      <w:pPr>
        <w:pStyle w:val="BodyText"/>
        <w:rPr>
          <w:rFonts w:cs="Times New Roman"/>
        </w:rPr>
      </w:pPr>
      <w:r w:rsidRPr="00A4187D">
        <w:rPr>
          <w:rFonts w:cs="Times New Roman"/>
        </w:rPr>
        <w:t>7. Ja kā pieejas ass līnijas ugunis, gaismas horizonti un pieejas uguņu sānu rindu ugunis tiek izmantotas gremdugunis, nevis virszemes ugunis, piemēram, uz skrejceļa ar pārvietotu slieksni, intensitātes prasības var nodrošināt, ierīkojot divas vai trīs (zemas intensitātes) uguņu ierīces katrā pozīcijā.</w:t>
      </w:r>
    </w:p>
    <w:p w14:paraId="3C0DDAD0" w14:textId="77777777" w:rsidR="009776EA" w:rsidRPr="00A4187D" w:rsidRDefault="009776EA" w:rsidP="009776EA">
      <w:pPr>
        <w:jc w:val="both"/>
        <w:rPr>
          <w:rFonts w:ascii="Times New Roman" w:eastAsia="Times New Roman" w:hAnsi="Times New Roman" w:cs="Times New Roman"/>
          <w:noProof/>
          <w:sz w:val="24"/>
          <w:szCs w:val="24"/>
        </w:rPr>
      </w:pPr>
    </w:p>
    <w:p w14:paraId="7A902BDC" w14:textId="77777777" w:rsidR="009776EA" w:rsidRPr="00A4187D" w:rsidRDefault="009776EA" w:rsidP="009776EA">
      <w:pPr>
        <w:pStyle w:val="BodyText"/>
        <w:rPr>
          <w:rFonts w:cs="Times New Roman"/>
        </w:rPr>
      </w:pPr>
      <w:r w:rsidRPr="00A4187D">
        <w:rPr>
          <w:rFonts w:cs="Times New Roman"/>
        </w:rPr>
        <w:lastRenderedPageBreak/>
        <w:t>8. Pienācīgai tehniskajai apkopei ir ļoti būtiska nozīme. Vidējā intensitātes vērtība nekad nedrīkst būt zemāka par 50 procentiem no attēlos norādītās vērtības, un lidostas iestādēm jācenšas uzturēt izstarotās gaismas līmeni tuvu noteiktajai minimālajai vidējās intensitātes vērtībai.</w:t>
      </w:r>
    </w:p>
    <w:p w14:paraId="07EF9002" w14:textId="77777777" w:rsidR="009776EA" w:rsidRPr="00A4187D" w:rsidRDefault="009776EA" w:rsidP="009776EA">
      <w:pPr>
        <w:jc w:val="both"/>
        <w:rPr>
          <w:rFonts w:ascii="Times New Roman" w:eastAsia="Times New Roman" w:hAnsi="Times New Roman" w:cs="Times New Roman"/>
          <w:noProof/>
          <w:sz w:val="24"/>
          <w:szCs w:val="24"/>
        </w:rPr>
      </w:pPr>
    </w:p>
    <w:p w14:paraId="0C746496" w14:textId="77777777" w:rsidR="009776EA" w:rsidRPr="00A4187D" w:rsidRDefault="009776EA" w:rsidP="009776EA">
      <w:pPr>
        <w:pStyle w:val="BodyText"/>
        <w:rPr>
          <w:rFonts w:cs="Times New Roman"/>
        </w:rPr>
      </w:pPr>
      <w:r w:rsidRPr="00A4187D">
        <w:rPr>
          <w:rFonts w:cs="Times New Roman"/>
        </w:rPr>
        <w:t>9. Uguņu ierīci uzstāda tā, lai galvenais staru kūlis būtu iestatīts noteiktajā leņķī pusgrāda kļūdas robežās.</w:t>
      </w:r>
    </w:p>
    <w:p w14:paraId="68438962" w14:textId="77777777" w:rsidR="009776EA" w:rsidRPr="00A4187D" w:rsidRDefault="009776EA" w:rsidP="009776EA">
      <w:pPr>
        <w:jc w:val="both"/>
        <w:rPr>
          <w:rFonts w:ascii="Times New Roman" w:eastAsia="Times New Roman" w:hAnsi="Times New Roman" w:cs="Times New Roman"/>
          <w:noProof/>
          <w:sz w:val="24"/>
          <w:szCs w:val="24"/>
        </w:rPr>
      </w:pPr>
    </w:p>
    <w:p w14:paraId="01FA6BF7" w14:textId="31BC6BDD" w:rsidR="009776EA" w:rsidRPr="00A4187D" w:rsidRDefault="00595F2B"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2482CF09" wp14:editId="6FAD13B2">
            <wp:extent cx="5744634" cy="2519715"/>
            <wp:effectExtent l="0" t="0" r="0" b="0"/>
            <wp:docPr id="125" name="Picture 1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hart&#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750680" cy="2522367"/>
                    </a:xfrm>
                    <a:prstGeom prst="rect">
                      <a:avLst/>
                    </a:prstGeom>
                  </pic:spPr>
                </pic:pic>
              </a:graphicData>
            </a:graphic>
          </wp:inline>
        </w:drawing>
      </w:r>
    </w:p>
    <w:p w14:paraId="0F227F5B" w14:textId="77777777" w:rsidR="009776EA" w:rsidRPr="00A4187D" w:rsidRDefault="009776EA" w:rsidP="009776EA">
      <w:pPr>
        <w:jc w:val="both"/>
        <w:rPr>
          <w:rFonts w:ascii="Times New Roman" w:eastAsia="Arial Narrow" w:hAnsi="Times New Roman" w:cs="Times New Roman"/>
          <w:noProof/>
          <w:sz w:val="24"/>
          <w:szCs w:val="24"/>
        </w:rPr>
      </w:pPr>
    </w:p>
    <w:p w14:paraId="397C8D8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Piezīmes</w:t>
      </w:r>
    </w:p>
    <w:p w14:paraId="7A4ECBE8" w14:textId="77777777" w:rsidR="009776EA" w:rsidRPr="00A4187D" w:rsidRDefault="009776EA" w:rsidP="009776EA">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5B3A4611" w14:textId="77777777" w:rsidTr="009317AF">
        <w:trPr>
          <w:trHeight w:hRule="exact" w:val="630"/>
        </w:trPr>
        <w:tc>
          <w:tcPr>
            <w:tcW w:w="308" w:type="pct"/>
            <w:tcBorders>
              <w:top w:val="nil"/>
              <w:left w:val="nil"/>
              <w:bottom w:val="nil"/>
              <w:right w:val="nil"/>
            </w:tcBorders>
          </w:tcPr>
          <w:p w14:paraId="3BF18F3F"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3D11496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Šīs stara darbības leņķa vērtības pieļauj līdz pat 12 m lielu pilota kabīnes nobīdi no ass līnijas un ir paredzētas izmantošanai pirms pagriezieniem un pēc tiem.</w:t>
            </w:r>
          </w:p>
        </w:tc>
      </w:tr>
      <w:tr w:rsidR="009776EA" w:rsidRPr="00A4187D" w14:paraId="7980C71C" w14:textId="77777777" w:rsidTr="009317AF">
        <w:trPr>
          <w:trHeight w:hRule="exact" w:val="480"/>
        </w:trPr>
        <w:tc>
          <w:tcPr>
            <w:tcW w:w="308" w:type="pct"/>
            <w:tcBorders>
              <w:top w:val="nil"/>
              <w:left w:val="nil"/>
              <w:bottom w:val="nil"/>
              <w:right w:val="nil"/>
            </w:tcBorders>
          </w:tcPr>
          <w:p w14:paraId="659EDCDB"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1A8B9FDE"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r w:rsidR="009776EA" w:rsidRPr="00A4187D" w14:paraId="12F9C36A" w14:textId="77777777" w:rsidTr="009317AF">
        <w:trPr>
          <w:trHeight w:hRule="exact" w:val="870"/>
        </w:trPr>
        <w:tc>
          <w:tcPr>
            <w:tcW w:w="308" w:type="pct"/>
            <w:tcBorders>
              <w:top w:val="nil"/>
              <w:left w:val="nil"/>
              <w:bottom w:val="nil"/>
              <w:right w:val="nil"/>
            </w:tcBorders>
          </w:tcPr>
          <w:p w14:paraId="5C63779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3.</w:t>
            </w:r>
          </w:p>
        </w:tc>
        <w:tc>
          <w:tcPr>
            <w:tcW w:w="4692" w:type="pct"/>
            <w:tcBorders>
              <w:top w:val="nil"/>
              <w:left w:val="nil"/>
              <w:bottom w:val="nil"/>
              <w:right w:val="nil"/>
            </w:tcBorders>
          </w:tcPr>
          <w:p w14:paraId="6EF047A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Paaugstināta intensitāte platāka ātrās nobraukšanas manevrēšanas ceļa ass līnijas ugunīm, kā ieteikts 5.3.16.9. punktā, ir četras reizes lielāka par attiecīgajām attēlā norādītajām intensitātes vērtībām (t. i., 800 cd kā minimālā vidējā galvenā staru kūļa intensitāte).</w:t>
            </w:r>
          </w:p>
        </w:tc>
      </w:tr>
    </w:tbl>
    <w:p w14:paraId="12CA62CC" w14:textId="77777777" w:rsidR="009776EA" w:rsidRPr="00A4187D" w:rsidRDefault="009776EA" w:rsidP="009776EA">
      <w:pPr>
        <w:jc w:val="both"/>
        <w:rPr>
          <w:rFonts w:ascii="Times New Roman" w:eastAsia="Arial" w:hAnsi="Times New Roman" w:cs="Times New Roman"/>
          <w:noProof/>
          <w:sz w:val="24"/>
          <w:szCs w:val="24"/>
        </w:rPr>
      </w:pPr>
    </w:p>
    <w:p w14:paraId="793CE2CE" w14:textId="77777777" w:rsidR="009776EA" w:rsidRPr="00A4187D" w:rsidRDefault="009776EA" w:rsidP="009776EA">
      <w:pPr>
        <w:tabs>
          <w:tab w:val="left" w:pos="3080"/>
        </w:tabs>
        <w:jc w:val="center"/>
        <w:rPr>
          <w:rFonts w:ascii="Times New Roman" w:hAnsi="Times New Roman" w:cs="Times New Roman"/>
          <w:b/>
          <w:noProof/>
          <w:sz w:val="24"/>
          <w:szCs w:val="24"/>
        </w:rPr>
      </w:pPr>
      <w:r w:rsidRPr="00A4187D">
        <w:rPr>
          <w:rFonts w:ascii="Times New Roman" w:hAnsi="Times New Roman" w:cs="Times New Roman"/>
          <w:b/>
          <w:sz w:val="24"/>
        </w:rPr>
        <w:t xml:space="preserve">A2-12. attēls. Izokandelu diagramma manevrēšanas ceļa ass līnijas ugunīm (15 m intervāls), </w:t>
      </w:r>
      <w:r w:rsidRPr="00A4187D">
        <w:rPr>
          <w:rFonts w:ascii="Times New Roman" w:hAnsi="Times New Roman" w:cs="Times New Roman"/>
          <w:b/>
          <w:i/>
          <w:iCs/>
          <w:sz w:val="24"/>
        </w:rPr>
        <w:t>REL</w:t>
      </w:r>
      <w:r w:rsidRPr="00A4187D">
        <w:rPr>
          <w:rFonts w:ascii="Times New Roman" w:hAnsi="Times New Roman" w:cs="Times New Roman"/>
          <w:b/>
          <w:sz w:val="24"/>
        </w:rPr>
        <w:t>, iebraukšanas aizlieguma līnijas ugunīm un “STOP” līnijas ugunīm taisnos posmos, ko paredzēts izmantot apstākļos, kad redzamība uz skrejceļa ir mazāka par 350 m un iespējamas lielas nobīdes, un zemas intensitātes skrejceļa aizsargugunīm B konfigurācijā</w:t>
      </w:r>
    </w:p>
    <w:p w14:paraId="2FD5E99B" w14:textId="77777777" w:rsidR="009776EA" w:rsidRPr="00A4187D" w:rsidRDefault="009776EA" w:rsidP="009776EA">
      <w:pPr>
        <w:jc w:val="both"/>
        <w:rPr>
          <w:rFonts w:ascii="Times New Roman" w:eastAsia="Times New Roman" w:hAnsi="Times New Roman" w:cs="Times New Roman"/>
          <w:b/>
          <w:bCs/>
          <w:noProof/>
          <w:sz w:val="24"/>
          <w:szCs w:val="24"/>
        </w:rPr>
      </w:pPr>
    </w:p>
    <w:p w14:paraId="3C6FA105" w14:textId="6102FD03" w:rsidR="009776EA" w:rsidRPr="00A4187D" w:rsidRDefault="00FD73E6"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4AB15639" wp14:editId="1B8B3EF2">
            <wp:extent cx="5655759" cy="2480733"/>
            <wp:effectExtent l="0" t="0" r="0" b="0"/>
            <wp:docPr id="126" name="Picture 1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Chart, bar chart&#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657695" cy="2481582"/>
                    </a:xfrm>
                    <a:prstGeom prst="rect">
                      <a:avLst/>
                    </a:prstGeom>
                  </pic:spPr>
                </pic:pic>
              </a:graphicData>
            </a:graphic>
          </wp:inline>
        </w:drawing>
      </w:r>
    </w:p>
    <w:p w14:paraId="01A5A1AD" w14:textId="77777777" w:rsidR="009776EA" w:rsidRPr="00A4187D" w:rsidRDefault="009776EA" w:rsidP="009776EA">
      <w:pPr>
        <w:jc w:val="both"/>
        <w:rPr>
          <w:rFonts w:ascii="Times New Roman" w:eastAsia="Arial Narrow" w:hAnsi="Times New Roman" w:cs="Times New Roman"/>
          <w:noProof/>
          <w:sz w:val="24"/>
          <w:szCs w:val="24"/>
        </w:rPr>
      </w:pPr>
    </w:p>
    <w:p w14:paraId="4A38272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Piezīmes</w:t>
      </w:r>
    </w:p>
    <w:p w14:paraId="674259E2" w14:textId="77777777" w:rsidR="009776EA" w:rsidRPr="00A4187D" w:rsidRDefault="009776EA" w:rsidP="009776EA">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34342312" w14:textId="77777777" w:rsidTr="009317AF">
        <w:tc>
          <w:tcPr>
            <w:tcW w:w="308" w:type="pct"/>
            <w:tcBorders>
              <w:top w:val="nil"/>
              <w:left w:val="nil"/>
              <w:bottom w:val="nil"/>
              <w:right w:val="nil"/>
            </w:tcBorders>
          </w:tcPr>
          <w:p w14:paraId="777F152E"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615C7CFF"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Šīs staru kūļa darbības leņķa vērtības parasti ir pietiekamas un spēj nodrošināt redzamību gadījumos, kad pilota kabīnes nobīde no ass līnijas ir aptuveni 3 m.</w:t>
            </w:r>
          </w:p>
        </w:tc>
      </w:tr>
      <w:tr w:rsidR="009776EA" w:rsidRPr="00A4187D" w14:paraId="643AABD3" w14:textId="77777777" w:rsidTr="009317AF">
        <w:tc>
          <w:tcPr>
            <w:tcW w:w="308" w:type="pct"/>
            <w:tcBorders>
              <w:top w:val="nil"/>
              <w:left w:val="nil"/>
              <w:bottom w:val="nil"/>
              <w:right w:val="nil"/>
            </w:tcBorders>
          </w:tcPr>
          <w:p w14:paraId="4F323A9C"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54FF610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39DEACC6" w14:textId="77777777" w:rsidR="009776EA" w:rsidRPr="00A4187D" w:rsidRDefault="009776EA" w:rsidP="009776EA">
      <w:pPr>
        <w:jc w:val="both"/>
        <w:rPr>
          <w:rFonts w:ascii="Times New Roman" w:eastAsia="Arial" w:hAnsi="Times New Roman" w:cs="Times New Roman"/>
          <w:noProof/>
          <w:sz w:val="24"/>
          <w:szCs w:val="24"/>
        </w:rPr>
      </w:pPr>
    </w:p>
    <w:p w14:paraId="2E96E9B8" w14:textId="77777777" w:rsidR="009776EA" w:rsidRPr="00A4187D" w:rsidRDefault="009776EA" w:rsidP="009776EA">
      <w:pPr>
        <w:tabs>
          <w:tab w:val="left" w:pos="3376"/>
        </w:tabs>
        <w:jc w:val="center"/>
        <w:rPr>
          <w:rFonts w:ascii="Times New Roman" w:hAnsi="Times New Roman" w:cs="Times New Roman"/>
          <w:b/>
          <w:noProof/>
          <w:sz w:val="24"/>
          <w:szCs w:val="24"/>
        </w:rPr>
      </w:pPr>
      <w:r w:rsidRPr="00A4187D">
        <w:rPr>
          <w:rFonts w:ascii="Times New Roman" w:hAnsi="Times New Roman" w:cs="Times New Roman"/>
          <w:b/>
          <w:sz w:val="24"/>
        </w:rPr>
        <w:t>A2-13. attēls. Izokandelu diagramma manevrēšanas ceļa ass līnijas ugunīm (15 m intervāls), iebraukšanas aizlieguma līnijas ugunīm un “STOP” līnijas ugunīm taisnos posmos, ko paredzēts izmantot apstākļos, kad redzamība uz skrejceļa ir mazāka par 350 m</w:t>
      </w:r>
    </w:p>
    <w:p w14:paraId="6E90FDC0" w14:textId="77777777" w:rsidR="009776EA" w:rsidRPr="00A4187D" w:rsidRDefault="009776EA" w:rsidP="009776EA">
      <w:pPr>
        <w:jc w:val="both"/>
        <w:rPr>
          <w:rFonts w:ascii="Times New Roman" w:eastAsia="Arial Narrow" w:hAnsi="Times New Roman" w:cs="Times New Roman"/>
          <w:noProof/>
          <w:sz w:val="24"/>
          <w:szCs w:val="24"/>
        </w:rPr>
      </w:pPr>
    </w:p>
    <w:p w14:paraId="4B639AA5" w14:textId="141281EB" w:rsidR="009776EA" w:rsidRPr="00A4187D" w:rsidRDefault="003314E8" w:rsidP="005214CA">
      <w:pPr>
        <w:keepNext/>
        <w:keepLines/>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250ECB4C" wp14:editId="445478D5">
            <wp:extent cx="5425910" cy="2507197"/>
            <wp:effectExtent l="0" t="0" r="0" b="0"/>
            <wp:docPr id="127" name="Picture 1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Chart&#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425910" cy="2507197"/>
                    </a:xfrm>
                    <a:prstGeom prst="rect">
                      <a:avLst/>
                    </a:prstGeom>
                  </pic:spPr>
                </pic:pic>
              </a:graphicData>
            </a:graphic>
          </wp:inline>
        </w:drawing>
      </w:r>
    </w:p>
    <w:p w14:paraId="6060C29E" w14:textId="77777777" w:rsidR="009776EA" w:rsidRPr="00A4187D" w:rsidRDefault="009776EA" w:rsidP="005214CA">
      <w:pPr>
        <w:keepNext/>
        <w:keepLines/>
        <w:jc w:val="both"/>
        <w:rPr>
          <w:rFonts w:ascii="Times New Roman" w:eastAsia="Arial Narrow" w:hAnsi="Times New Roman" w:cs="Times New Roman"/>
          <w:noProof/>
          <w:sz w:val="24"/>
          <w:szCs w:val="24"/>
        </w:rPr>
      </w:pPr>
    </w:p>
    <w:p w14:paraId="7B17183D" w14:textId="77777777" w:rsidR="009776EA" w:rsidRPr="00A4187D" w:rsidRDefault="009776EA" w:rsidP="005214CA">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4009CB21" w14:textId="77777777" w:rsidR="009776EA" w:rsidRPr="00A4187D" w:rsidRDefault="009776EA" w:rsidP="005214CA">
      <w:pPr>
        <w:keepNext/>
        <w:keepLines/>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8892"/>
      </w:tblGrid>
      <w:tr w:rsidR="009776EA" w:rsidRPr="00A4187D" w14:paraId="3EE48CAC" w14:textId="77777777" w:rsidTr="00EE61CC">
        <w:tc>
          <w:tcPr>
            <w:tcW w:w="129" w:type="pct"/>
            <w:tcBorders>
              <w:top w:val="nil"/>
              <w:left w:val="nil"/>
              <w:bottom w:val="nil"/>
              <w:right w:val="nil"/>
            </w:tcBorders>
          </w:tcPr>
          <w:p w14:paraId="52C28B47"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1.</w:t>
            </w:r>
          </w:p>
        </w:tc>
        <w:tc>
          <w:tcPr>
            <w:tcW w:w="4871" w:type="pct"/>
            <w:tcBorders>
              <w:top w:val="nil"/>
              <w:left w:val="nil"/>
              <w:bottom w:val="nil"/>
              <w:right w:val="nil"/>
            </w:tcBorders>
          </w:tcPr>
          <w:p w14:paraId="0C65F7EA"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Liektos posmos ugunis jāsavērš 15,75 grādos attiecībā pret liektā posma tangenti. Tas neattiecas uz skrejceļa ieejas ugunīm (</w:t>
            </w:r>
            <w:r w:rsidRPr="00A4187D">
              <w:rPr>
                <w:rFonts w:ascii="Times New Roman" w:hAnsi="Times New Roman" w:cs="Times New Roman"/>
                <w:i/>
                <w:iCs/>
                <w:sz w:val="24"/>
              </w:rPr>
              <w:t>REL</w:t>
            </w:r>
            <w:r w:rsidRPr="00A4187D">
              <w:rPr>
                <w:rFonts w:ascii="Times New Roman" w:hAnsi="Times New Roman" w:cs="Times New Roman"/>
                <w:sz w:val="24"/>
              </w:rPr>
              <w:t>).</w:t>
            </w:r>
          </w:p>
        </w:tc>
      </w:tr>
      <w:tr w:rsidR="009776EA" w:rsidRPr="00A4187D" w14:paraId="3BE7BCB6" w14:textId="77777777" w:rsidTr="00EE61CC">
        <w:tc>
          <w:tcPr>
            <w:tcW w:w="129" w:type="pct"/>
            <w:tcBorders>
              <w:top w:val="nil"/>
              <w:left w:val="nil"/>
              <w:bottom w:val="nil"/>
              <w:right w:val="nil"/>
            </w:tcBorders>
          </w:tcPr>
          <w:p w14:paraId="60F572F5"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2.</w:t>
            </w:r>
          </w:p>
        </w:tc>
        <w:tc>
          <w:tcPr>
            <w:tcW w:w="4871" w:type="pct"/>
            <w:tcBorders>
              <w:top w:val="nil"/>
              <w:left w:val="nil"/>
              <w:bottom w:val="nil"/>
              <w:right w:val="nil"/>
            </w:tcBorders>
          </w:tcPr>
          <w:p w14:paraId="4347FDFD"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i/>
                <w:iCs/>
                <w:sz w:val="24"/>
              </w:rPr>
              <w:t>REL</w:t>
            </w:r>
            <w:r w:rsidRPr="00A4187D">
              <w:rPr>
                <w:rFonts w:ascii="Times New Roman" w:hAnsi="Times New Roman" w:cs="Times New Roman"/>
                <w:sz w:val="24"/>
              </w:rPr>
              <w:t xml:space="preserve"> paaugstinātas intensitātes vērtībām jābūt divreiz lielākām par noteiktajām intensitātes vērtībām, t. i., vismaz 20 cd, vismaz 100 cd galvenajam staru kūlim, 200 cd kā minimālā vidējā intensitāte.</w:t>
            </w:r>
          </w:p>
        </w:tc>
      </w:tr>
      <w:tr w:rsidR="009776EA" w:rsidRPr="00A4187D" w14:paraId="2168568B" w14:textId="77777777" w:rsidTr="00EE61CC">
        <w:tc>
          <w:tcPr>
            <w:tcW w:w="129" w:type="pct"/>
            <w:tcBorders>
              <w:top w:val="nil"/>
              <w:left w:val="nil"/>
              <w:bottom w:val="nil"/>
              <w:right w:val="nil"/>
            </w:tcBorders>
          </w:tcPr>
          <w:p w14:paraId="443F57E0"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3.</w:t>
            </w:r>
          </w:p>
        </w:tc>
        <w:tc>
          <w:tcPr>
            <w:tcW w:w="4871" w:type="pct"/>
            <w:tcBorders>
              <w:top w:val="nil"/>
              <w:left w:val="nil"/>
              <w:bottom w:val="nil"/>
              <w:right w:val="nil"/>
            </w:tcBorders>
          </w:tcPr>
          <w:p w14:paraId="4D1B0A56"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3ACCC90B" w14:textId="77777777" w:rsidR="009776EA" w:rsidRPr="00A4187D" w:rsidRDefault="009776EA" w:rsidP="005214CA">
      <w:pPr>
        <w:keepNext/>
        <w:keepLines/>
        <w:jc w:val="both"/>
        <w:rPr>
          <w:rFonts w:ascii="Times New Roman" w:eastAsia="Arial" w:hAnsi="Times New Roman" w:cs="Times New Roman"/>
          <w:noProof/>
          <w:sz w:val="24"/>
          <w:szCs w:val="24"/>
        </w:rPr>
      </w:pPr>
    </w:p>
    <w:p w14:paraId="5D498DD3" w14:textId="77777777" w:rsidR="009776EA" w:rsidRPr="00A4187D" w:rsidRDefault="009776EA" w:rsidP="005214CA">
      <w:pPr>
        <w:keepNext/>
        <w:keepLines/>
        <w:tabs>
          <w:tab w:val="left" w:pos="3054"/>
        </w:tabs>
        <w:jc w:val="center"/>
        <w:rPr>
          <w:rFonts w:ascii="Times New Roman" w:hAnsi="Times New Roman" w:cs="Times New Roman"/>
          <w:b/>
          <w:noProof/>
          <w:sz w:val="24"/>
          <w:szCs w:val="24"/>
        </w:rPr>
      </w:pPr>
      <w:r w:rsidRPr="00A4187D">
        <w:rPr>
          <w:rFonts w:ascii="Times New Roman" w:hAnsi="Times New Roman" w:cs="Times New Roman"/>
          <w:b/>
          <w:sz w:val="24"/>
        </w:rPr>
        <w:t xml:space="preserve">A2-14. attēls. Izokandelu diagramma manevrēšanas ceļa ass līnijas ugunīm (7,5 m intervāls), </w:t>
      </w:r>
      <w:r w:rsidRPr="00A4187D">
        <w:rPr>
          <w:rFonts w:ascii="Times New Roman" w:hAnsi="Times New Roman" w:cs="Times New Roman"/>
          <w:b/>
          <w:i/>
          <w:iCs/>
          <w:sz w:val="24"/>
        </w:rPr>
        <w:t>REL</w:t>
      </w:r>
      <w:r w:rsidRPr="00A4187D">
        <w:rPr>
          <w:rFonts w:ascii="Times New Roman" w:hAnsi="Times New Roman" w:cs="Times New Roman"/>
          <w:b/>
          <w:sz w:val="24"/>
        </w:rPr>
        <w:t>, iebraukšanas aizlieguma līnijas ugunīm un “STOP” līnijas ugunīm liektos posmos, ko paredzēts izmantot apstākļos, kad redzamība uz skrejceļa ir mazāka par 350 m</w:t>
      </w:r>
    </w:p>
    <w:p w14:paraId="69D2C7E5" w14:textId="77777777" w:rsidR="009776EA" w:rsidRPr="00A4187D" w:rsidRDefault="009776EA" w:rsidP="009776EA">
      <w:pPr>
        <w:jc w:val="both"/>
        <w:rPr>
          <w:rFonts w:ascii="Times New Roman" w:eastAsia="Times New Roman" w:hAnsi="Times New Roman" w:cs="Times New Roman"/>
          <w:b/>
          <w:bCs/>
          <w:noProof/>
          <w:sz w:val="24"/>
          <w:szCs w:val="24"/>
        </w:rPr>
      </w:pPr>
    </w:p>
    <w:p w14:paraId="564B79C7" w14:textId="467FD3F8" w:rsidR="009776EA" w:rsidRPr="00A4187D" w:rsidRDefault="00A44DD3" w:rsidP="005214CA">
      <w:pPr>
        <w:keepNext/>
        <w:keepLines/>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0F3A7C9" wp14:editId="7A04D1C6">
            <wp:extent cx="5632026" cy="2359570"/>
            <wp:effectExtent l="0" t="0" r="0" b="0"/>
            <wp:docPr id="192" name="Picture 19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Chart&#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5637997" cy="2362072"/>
                    </a:xfrm>
                    <a:prstGeom prst="rect">
                      <a:avLst/>
                    </a:prstGeom>
                  </pic:spPr>
                </pic:pic>
              </a:graphicData>
            </a:graphic>
          </wp:inline>
        </w:drawing>
      </w:r>
    </w:p>
    <w:p w14:paraId="01230504" w14:textId="77777777" w:rsidR="009776EA" w:rsidRPr="00A4187D" w:rsidRDefault="009776EA" w:rsidP="005214CA">
      <w:pPr>
        <w:keepNext/>
        <w:keepLines/>
        <w:jc w:val="both"/>
        <w:rPr>
          <w:rFonts w:ascii="Times New Roman" w:eastAsia="Times New Roman" w:hAnsi="Times New Roman" w:cs="Times New Roman"/>
          <w:b/>
          <w:bCs/>
          <w:noProof/>
          <w:sz w:val="24"/>
          <w:szCs w:val="24"/>
        </w:rPr>
      </w:pPr>
    </w:p>
    <w:p w14:paraId="37840B46" w14:textId="77777777" w:rsidR="009776EA" w:rsidRPr="00A4187D" w:rsidRDefault="009776EA" w:rsidP="005214CA">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5FB14556" w14:textId="77777777" w:rsidR="009776EA" w:rsidRPr="00A4187D" w:rsidRDefault="009776EA" w:rsidP="005214CA">
      <w:pPr>
        <w:keepNext/>
        <w:keepLines/>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0"/>
        <w:gridCol w:w="8568"/>
      </w:tblGrid>
      <w:tr w:rsidR="009776EA" w:rsidRPr="00A4187D" w14:paraId="159F4E66" w14:textId="77777777" w:rsidTr="009317AF">
        <w:tc>
          <w:tcPr>
            <w:tcW w:w="307" w:type="pct"/>
            <w:tcBorders>
              <w:top w:val="nil"/>
              <w:left w:val="nil"/>
              <w:bottom w:val="nil"/>
              <w:right w:val="nil"/>
            </w:tcBorders>
          </w:tcPr>
          <w:p w14:paraId="2EBDCF6E"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3" w:type="pct"/>
            <w:tcBorders>
              <w:top w:val="nil"/>
              <w:left w:val="nil"/>
              <w:bottom w:val="nil"/>
              <w:right w:val="nil"/>
            </w:tcBorders>
          </w:tcPr>
          <w:p w14:paraId="42CB8AF9"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Vietās, kur parasti novērojams augsts fona spilgtums un kur būtisks faktors ir putekļu, sniega un vietējā piesārņojuma izraisīts izstarotās gaismas pasliktinājums, cd vērtības ir jāreizina ar 2,5.</w:t>
            </w:r>
          </w:p>
        </w:tc>
      </w:tr>
      <w:tr w:rsidR="009776EA" w:rsidRPr="00A4187D" w14:paraId="04E1DEC4" w14:textId="77777777" w:rsidTr="009317AF">
        <w:tc>
          <w:tcPr>
            <w:tcW w:w="307" w:type="pct"/>
            <w:tcBorders>
              <w:top w:val="nil"/>
              <w:left w:val="nil"/>
              <w:bottom w:val="nil"/>
              <w:right w:val="nil"/>
            </w:tcBorders>
          </w:tcPr>
          <w:p w14:paraId="1B8F4DAA"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3" w:type="pct"/>
            <w:tcBorders>
              <w:top w:val="nil"/>
              <w:left w:val="nil"/>
              <w:bottom w:val="nil"/>
              <w:right w:val="nil"/>
            </w:tcBorders>
          </w:tcPr>
          <w:p w14:paraId="63A3257B"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Ja tiek izmantotas visvirzienu ugunis, tām jāatbilst šajā attēlā norādītajām vertikālā staru kūļa prasībām.</w:t>
            </w:r>
          </w:p>
        </w:tc>
      </w:tr>
      <w:tr w:rsidR="009776EA" w:rsidRPr="00A4187D" w14:paraId="60203FFE" w14:textId="77777777" w:rsidTr="009317AF">
        <w:tc>
          <w:tcPr>
            <w:tcW w:w="307" w:type="pct"/>
            <w:tcBorders>
              <w:top w:val="nil"/>
              <w:left w:val="nil"/>
              <w:bottom w:val="nil"/>
              <w:right w:val="nil"/>
            </w:tcBorders>
          </w:tcPr>
          <w:p w14:paraId="682BBB13"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3.</w:t>
            </w:r>
          </w:p>
        </w:tc>
        <w:tc>
          <w:tcPr>
            <w:tcW w:w="4693" w:type="pct"/>
            <w:tcBorders>
              <w:top w:val="nil"/>
              <w:left w:val="nil"/>
              <w:bottom w:val="nil"/>
              <w:right w:val="nil"/>
            </w:tcBorders>
          </w:tcPr>
          <w:p w14:paraId="70B4B8BE"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5043CD90" w14:textId="77777777" w:rsidR="009776EA" w:rsidRPr="00A4187D" w:rsidRDefault="009776EA" w:rsidP="005214CA">
      <w:pPr>
        <w:keepNext/>
        <w:keepLines/>
        <w:jc w:val="both"/>
        <w:rPr>
          <w:rFonts w:ascii="Times New Roman" w:eastAsia="Arial" w:hAnsi="Times New Roman" w:cs="Times New Roman"/>
          <w:noProof/>
          <w:sz w:val="24"/>
          <w:szCs w:val="24"/>
        </w:rPr>
      </w:pPr>
    </w:p>
    <w:p w14:paraId="5431E26E" w14:textId="77777777" w:rsidR="009776EA" w:rsidRPr="00A4187D" w:rsidRDefault="009776EA" w:rsidP="005214CA">
      <w:pPr>
        <w:keepNext/>
        <w:keepLines/>
        <w:tabs>
          <w:tab w:val="left" w:pos="3116"/>
        </w:tabs>
        <w:jc w:val="center"/>
        <w:rPr>
          <w:rFonts w:ascii="Times New Roman" w:hAnsi="Times New Roman" w:cs="Times New Roman"/>
          <w:b/>
          <w:noProof/>
          <w:sz w:val="24"/>
          <w:szCs w:val="24"/>
        </w:rPr>
      </w:pPr>
      <w:r w:rsidRPr="00A4187D">
        <w:rPr>
          <w:rFonts w:ascii="Times New Roman" w:hAnsi="Times New Roman" w:cs="Times New Roman"/>
          <w:b/>
          <w:sz w:val="24"/>
        </w:rPr>
        <w:t>A2-15. attēls. Izokandelu diagramma manevrēšanas ceļa ass līnijas ugunīm (30 m, 60 m intervāls), iebraukšanas aizlieguma līnijas ugunīm un “STOP” līnijas ugunīm taisnos posmos, ko paredzēts izmantot apstākļos, kad redzamība uz skrejceļa ir vismaz 350 m</w:t>
      </w:r>
    </w:p>
    <w:p w14:paraId="18C87CFD" w14:textId="77777777" w:rsidR="009776EA" w:rsidRPr="00A4187D" w:rsidRDefault="009776EA" w:rsidP="009776EA">
      <w:pPr>
        <w:jc w:val="both"/>
        <w:rPr>
          <w:rFonts w:ascii="Times New Roman" w:eastAsia="Times New Roman" w:hAnsi="Times New Roman" w:cs="Times New Roman"/>
          <w:b/>
          <w:bCs/>
          <w:noProof/>
          <w:sz w:val="24"/>
          <w:szCs w:val="24"/>
        </w:rPr>
      </w:pPr>
    </w:p>
    <w:p w14:paraId="5E6FC662" w14:textId="711ECB60" w:rsidR="009776EA" w:rsidRPr="00A4187D" w:rsidRDefault="006E48E4" w:rsidP="005214CA">
      <w:pPr>
        <w:keepNext/>
        <w:keepLines/>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456D0CB9" wp14:editId="092C0959">
            <wp:extent cx="5547841" cy="2469094"/>
            <wp:effectExtent l="0" t="0" r="0" b="0"/>
            <wp:docPr id="193" name="Picture 19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Chart&#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5547841" cy="2469094"/>
                    </a:xfrm>
                    <a:prstGeom prst="rect">
                      <a:avLst/>
                    </a:prstGeom>
                  </pic:spPr>
                </pic:pic>
              </a:graphicData>
            </a:graphic>
          </wp:inline>
        </w:drawing>
      </w:r>
    </w:p>
    <w:p w14:paraId="27455A63" w14:textId="77777777" w:rsidR="009776EA" w:rsidRPr="00A4187D" w:rsidRDefault="009776EA" w:rsidP="005214CA">
      <w:pPr>
        <w:keepNext/>
        <w:keepLines/>
        <w:jc w:val="both"/>
        <w:rPr>
          <w:rFonts w:ascii="Times New Roman" w:eastAsia="Times New Roman" w:hAnsi="Times New Roman" w:cs="Times New Roman"/>
          <w:b/>
          <w:bCs/>
          <w:noProof/>
          <w:sz w:val="24"/>
          <w:szCs w:val="24"/>
        </w:rPr>
      </w:pPr>
    </w:p>
    <w:p w14:paraId="2AA93D3E" w14:textId="77777777" w:rsidR="009776EA" w:rsidRPr="00A4187D" w:rsidRDefault="009776EA" w:rsidP="005214CA">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399F2C9F" w14:textId="77777777" w:rsidR="009776EA" w:rsidRPr="00A4187D" w:rsidRDefault="009776EA" w:rsidP="005214CA">
      <w:pPr>
        <w:keepNext/>
        <w:keepLines/>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0"/>
        <w:gridCol w:w="8568"/>
      </w:tblGrid>
      <w:tr w:rsidR="009776EA" w:rsidRPr="00A4187D" w14:paraId="691C7DCE" w14:textId="77777777" w:rsidTr="009317AF">
        <w:trPr>
          <w:trHeight w:hRule="exact" w:val="390"/>
        </w:trPr>
        <w:tc>
          <w:tcPr>
            <w:tcW w:w="307" w:type="pct"/>
            <w:tcBorders>
              <w:top w:val="nil"/>
              <w:left w:val="nil"/>
              <w:bottom w:val="nil"/>
              <w:right w:val="nil"/>
            </w:tcBorders>
          </w:tcPr>
          <w:p w14:paraId="2A7F92F9"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3" w:type="pct"/>
            <w:tcBorders>
              <w:top w:val="nil"/>
              <w:left w:val="nil"/>
              <w:bottom w:val="nil"/>
              <w:right w:val="nil"/>
            </w:tcBorders>
          </w:tcPr>
          <w:p w14:paraId="7B3631AC"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Liektos posmos ugunis jāsavērš 15,75 grādos attiecībā pret liektā posma tangenti.</w:t>
            </w:r>
          </w:p>
        </w:tc>
      </w:tr>
      <w:tr w:rsidR="009776EA" w:rsidRPr="00A4187D" w14:paraId="5C688CB8" w14:textId="77777777" w:rsidTr="009317AF">
        <w:trPr>
          <w:trHeight w:hRule="exact" w:val="960"/>
        </w:trPr>
        <w:tc>
          <w:tcPr>
            <w:tcW w:w="307" w:type="pct"/>
            <w:tcBorders>
              <w:top w:val="nil"/>
              <w:left w:val="nil"/>
              <w:bottom w:val="nil"/>
              <w:right w:val="nil"/>
            </w:tcBorders>
          </w:tcPr>
          <w:p w14:paraId="05133E74"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3" w:type="pct"/>
            <w:tcBorders>
              <w:top w:val="nil"/>
              <w:left w:val="nil"/>
              <w:bottom w:val="nil"/>
              <w:right w:val="nil"/>
            </w:tcBorders>
          </w:tcPr>
          <w:p w14:paraId="4E4F89DC"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Vietās, kur parasti novērojams augsts fona spilgtums un kur būtisks faktors ir putekļu, sniega un vietējā piesārņojuma izraisīts izstarotās gaismas pasliktinājums, cd vērtības ir jāreizina ar 2,5.</w:t>
            </w:r>
          </w:p>
        </w:tc>
      </w:tr>
      <w:tr w:rsidR="009776EA" w:rsidRPr="00A4187D" w14:paraId="06C78A3E" w14:textId="77777777" w:rsidTr="009317AF">
        <w:trPr>
          <w:trHeight w:hRule="exact" w:val="720"/>
        </w:trPr>
        <w:tc>
          <w:tcPr>
            <w:tcW w:w="307" w:type="pct"/>
            <w:tcBorders>
              <w:top w:val="nil"/>
              <w:left w:val="nil"/>
              <w:bottom w:val="nil"/>
              <w:right w:val="nil"/>
            </w:tcBorders>
          </w:tcPr>
          <w:p w14:paraId="31EB59D8"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3.</w:t>
            </w:r>
          </w:p>
        </w:tc>
        <w:tc>
          <w:tcPr>
            <w:tcW w:w="4693" w:type="pct"/>
            <w:tcBorders>
              <w:top w:val="nil"/>
              <w:left w:val="nil"/>
              <w:bottom w:val="nil"/>
              <w:right w:val="nil"/>
            </w:tcBorders>
          </w:tcPr>
          <w:p w14:paraId="2CE275A2"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Šīs stara darbības leņķa vērtības pieļauj līdz pat 12 m lielu pilota kabīnes nobīdi no ass līnijas, kas var notikt liekto posmu galos.</w:t>
            </w:r>
          </w:p>
        </w:tc>
      </w:tr>
      <w:tr w:rsidR="009776EA" w:rsidRPr="00A4187D" w14:paraId="76FA9C97" w14:textId="77777777" w:rsidTr="009317AF">
        <w:trPr>
          <w:trHeight w:hRule="exact" w:val="390"/>
        </w:trPr>
        <w:tc>
          <w:tcPr>
            <w:tcW w:w="307" w:type="pct"/>
            <w:tcBorders>
              <w:top w:val="nil"/>
              <w:left w:val="nil"/>
              <w:bottom w:val="nil"/>
              <w:right w:val="nil"/>
            </w:tcBorders>
          </w:tcPr>
          <w:p w14:paraId="300F1D74"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4.</w:t>
            </w:r>
          </w:p>
        </w:tc>
        <w:tc>
          <w:tcPr>
            <w:tcW w:w="4693" w:type="pct"/>
            <w:tcBorders>
              <w:top w:val="nil"/>
              <w:left w:val="nil"/>
              <w:bottom w:val="nil"/>
              <w:right w:val="nil"/>
            </w:tcBorders>
          </w:tcPr>
          <w:p w14:paraId="4EE9B611"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075634B6" w14:textId="77777777" w:rsidR="009776EA" w:rsidRPr="00A4187D" w:rsidRDefault="009776EA" w:rsidP="009776EA">
      <w:pPr>
        <w:jc w:val="both"/>
        <w:rPr>
          <w:rFonts w:ascii="Times New Roman" w:eastAsia="Arial" w:hAnsi="Times New Roman" w:cs="Times New Roman"/>
          <w:noProof/>
          <w:sz w:val="24"/>
          <w:szCs w:val="24"/>
        </w:rPr>
      </w:pPr>
    </w:p>
    <w:p w14:paraId="1130D44E"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A2-16. attēls. Izokandelu diagramma manevrēšanas ceļa ass līnijas ugunīm (7,5 m, 15 m, 30 m intervāls), iebraukšanas aizlieguma līnijas ugunīm un “STOP” līnijas ugunīm liektos posmos, ko paredzēts izmantot apstākļos, kad redzamība uz skrejceļa ir vismaz 350 m</w:t>
      </w:r>
    </w:p>
    <w:p w14:paraId="194D71EE" w14:textId="77777777" w:rsidR="009776EA" w:rsidRPr="00A4187D" w:rsidRDefault="009776EA" w:rsidP="009776EA">
      <w:pPr>
        <w:jc w:val="both"/>
        <w:rPr>
          <w:rFonts w:ascii="Times New Roman" w:eastAsia="Times New Roman" w:hAnsi="Times New Roman" w:cs="Times New Roman"/>
          <w:b/>
          <w:bCs/>
          <w:noProof/>
          <w:sz w:val="24"/>
          <w:szCs w:val="24"/>
        </w:rPr>
      </w:pPr>
    </w:p>
    <w:p w14:paraId="4B1876C6" w14:textId="1C5D506F" w:rsidR="009776EA" w:rsidRPr="00A4187D" w:rsidRDefault="005A1163" w:rsidP="005214CA">
      <w:pPr>
        <w:keepNext/>
        <w:keepLines/>
        <w:jc w:val="center"/>
        <w:rPr>
          <w:rFonts w:ascii="Times New Roman" w:hAnsi="Times New Roman" w:cs="Times New Roman"/>
          <w:noProof/>
          <w:sz w:val="24"/>
          <w:szCs w:val="24"/>
        </w:rPr>
      </w:pPr>
      <w:r w:rsidRPr="00A4187D">
        <w:rPr>
          <w:rFonts w:ascii="Times New Roman" w:hAnsi="Times New Roman" w:cs="Times New Roman"/>
          <w:noProof/>
          <w:sz w:val="24"/>
          <w:szCs w:val="24"/>
        </w:rPr>
        <w:lastRenderedPageBreak/>
        <w:drawing>
          <wp:inline distT="0" distB="0" distL="0" distR="0" wp14:anchorId="42E38040" wp14:editId="35D8DF51">
            <wp:extent cx="5547841" cy="3078747"/>
            <wp:effectExtent l="0" t="0" r="0" b="0"/>
            <wp:docPr id="194" name="Picture 19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Chart, bar chart&#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547841" cy="3078747"/>
                    </a:xfrm>
                    <a:prstGeom prst="rect">
                      <a:avLst/>
                    </a:prstGeom>
                  </pic:spPr>
                </pic:pic>
              </a:graphicData>
            </a:graphic>
          </wp:inline>
        </w:drawing>
      </w:r>
    </w:p>
    <w:p w14:paraId="479DBCF2" w14:textId="77777777" w:rsidR="009776EA" w:rsidRPr="00A4187D" w:rsidRDefault="009776EA" w:rsidP="005214CA">
      <w:pPr>
        <w:keepNext/>
        <w:keepLines/>
        <w:jc w:val="both"/>
        <w:rPr>
          <w:rFonts w:ascii="Times New Roman" w:eastAsia="Arial Narrow"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46"/>
        <w:gridCol w:w="1134"/>
        <w:gridCol w:w="1112"/>
        <w:gridCol w:w="1136"/>
        <w:gridCol w:w="1136"/>
        <w:gridCol w:w="1464"/>
      </w:tblGrid>
      <w:tr w:rsidR="009776EA" w:rsidRPr="00A4187D" w14:paraId="3A5C6A4B" w14:textId="77777777" w:rsidTr="005214CA">
        <w:tc>
          <w:tcPr>
            <w:tcW w:w="1724" w:type="pct"/>
          </w:tcPr>
          <w:p w14:paraId="0966596C" w14:textId="77777777" w:rsidR="009776EA" w:rsidRPr="00A4187D" w:rsidRDefault="009776EA" w:rsidP="005214CA">
            <w:pPr>
              <w:keepNext/>
              <w:keepLines/>
              <w:jc w:val="both"/>
              <w:rPr>
                <w:rFonts w:ascii="Times New Roman" w:eastAsia="Arial Narrow" w:hAnsi="Times New Roman" w:cs="Times New Roman"/>
                <w:noProof/>
                <w:sz w:val="24"/>
                <w:szCs w:val="24"/>
              </w:rPr>
            </w:pPr>
            <w:r w:rsidRPr="00A4187D">
              <w:rPr>
                <w:rFonts w:ascii="Times New Roman" w:hAnsi="Times New Roman" w:cs="Times New Roman"/>
                <w:sz w:val="24"/>
              </w:rPr>
              <w:t>Līkne</w:t>
            </w:r>
          </w:p>
        </w:tc>
        <w:tc>
          <w:tcPr>
            <w:tcW w:w="621" w:type="pct"/>
          </w:tcPr>
          <w:p w14:paraId="36813EFB" w14:textId="77777777" w:rsidR="009776EA" w:rsidRPr="00A4187D" w:rsidRDefault="009776EA" w:rsidP="005214CA">
            <w:pPr>
              <w:keepNext/>
              <w:keepLines/>
              <w:jc w:val="center"/>
              <w:rPr>
                <w:rFonts w:ascii="Times New Roman" w:eastAsia="Arial Narrow" w:hAnsi="Times New Roman" w:cs="Times New Roman"/>
                <w:noProof/>
                <w:sz w:val="24"/>
                <w:szCs w:val="24"/>
              </w:rPr>
            </w:pPr>
            <w:r w:rsidRPr="00A4187D">
              <w:rPr>
                <w:rFonts w:ascii="Times New Roman" w:hAnsi="Times New Roman" w:cs="Times New Roman"/>
                <w:sz w:val="24"/>
              </w:rPr>
              <w:t>a</w:t>
            </w:r>
          </w:p>
        </w:tc>
        <w:tc>
          <w:tcPr>
            <w:tcW w:w="609" w:type="pct"/>
          </w:tcPr>
          <w:p w14:paraId="1759E63F" w14:textId="77777777" w:rsidR="009776EA" w:rsidRPr="00A4187D" w:rsidRDefault="009776EA" w:rsidP="005214CA">
            <w:pPr>
              <w:keepNext/>
              <w:keepLines/>
              <w:jc w:val="center"/>
              <w:rPr>
                <w:rFonts w:ascii="Times New Roman" w:eastAsia="Arial Narrow" w:hAnsi="Times New Roman" w:cs="Times New Roman"/>
                <w:noProof/>
                <w:sz w:val="24"/>
                <w:szCs w:val="24"/>
              </w:rPr>
            </w:pPr>
            <w:r w:rsidRPr="00A4187D">
              <w:rPr>
                <w:rFonts w:ascii="Times New Roman" w:hAnsi="Times New Roman" w:cs="Times New Roman"/>
                <w:sz w:val="24"/>
              </w:rPr>
              <w:t>b</w:t>
            </w:r>
          </w:p>
        </w:tc>
        <w:tc>
          <w:tcPr>
            <w:tcW w:w="622" w:type="pct"/>
          </w:tcPr>
          <w:p w14:paraId="6EE2C82A" w14:textId="77777777" w:rsidR="009776EA" w:rsidRPr="00A4187D" w:rsidRDefault="009776EA" w:rsidP="005214CA">
            <w:pPr>
              <w:keepNext/>
              <w:keepLines/>
              <w:jc w:val="center"/>
              <w:rPr>
                <w:rFonts w:ascii="Times New Roman" w:eastAsia="Arial Narrow" w:hAnsi="Times New Roman" w:cs="Times New Roman"/>
                <w:noProof/>
                <w:sz w:val="24"/>
                <w:szCs w:val="24"/>
              </w:rPr>
            </w:pPr>
            <w:r w:rsidRPr="00A4187D">
              <w:rPr>
                <w:rFonts w:ascii="Times New Roman" w:hAnsi="Times New Roman" w:cs="Times New Roman"/>
                <w:sz w:val="24"/>
              </w:rPr>
              <w:t>c</w:t>
            </w:r>
          </w:p>
        </w:tc>
        <w:tc>
          <w:tcPr>
            <w:tcW w:w="622" w:type="pct"/>
          </w:tcPr>
          <w:p w14:paraId="0D25E5D4" w14:textId="77777777" w:rsidR="009776EA" w:rsidRPr="00A4187D" w:rsidRDefault="009776EA" w:rsidP="005214CA">
            <w:pPr>
              <w:keepNext/>
              <w:keepLines/>
              <w:jc w:val="center"/>
              <w:rPr>
                <w:rFonts w:ascii="Times New Roman" w:eastAsia="Arial Narrow" w:hAnsi="Times New Roman" w:cs="Times New Roman"/>
                <w:noProof/>
                <w:sz w:val="24"/>
                <w:szCs w:val="24"/>
              </w:rPr>
            </w:pPr>
            <w:r w:rsidRPr="00A4187D">
              <w:rPr>
                <w:rFonts w:ascii="Times New Roman" w:hAnsi="Times New Roman" w:cs="Times New Roman"/>
                <w:sz w:val="24"/>
              </w:rPr>
              <w:t>d</w:t>
            </w:r>
          </w:p>
        </w:tc>
        <w:tc>
          <w:tcPr>
            <w:tcW w:w="802" w:type="pct"/>
          </w:tcPr>
          <w:p w14:paraId="01EE9F28" w14:textId="77777777" w:rsidR="009776EA" w:rsidRPr="00A4187D" w:rsidRDefault="009776EA" w:rsidP="005214CA">
            <w:pPr>
              <w:keepNext/>
              <w:keepLines/>
              <w:jc w:val="center"/>
              <w:rPr>
                <w:rFonts w:ascii="Times New Roman" w:eastAsia="Arial Narrow" w:hAnsi="Times New Roman" w:cs="Times New Roman"/>
                <w:noProof/>
                <w:sz w:val="24"/>
                <w:szCs w:val="24"/>
              </w:rPr>
            </w:pPr>
            <w:r w:rsidRPr="00A4187D">
              <w:rPr>
                <w:rFonts w:ascii="Times New Roman" w:hAnsi="Times New Roman" w:cs="Times New Roman"/>
                <w:sz w:val="24"/>
              </w:rPr>
              <w:t>e</w:t>
            </w:r>
          </w:p>
        </w:tc>
      </w:tr>
      <w:tr w:rsidR="009776EA" w:rsidRPr="00A4187D" w14:paraId="638208D7" w14:textId="77777777" w:rsidTr="005214CA">
        <w:tc>
          <w:tcPr>
            <w:tcW w:w="1724" w:type="pct"/>
          </w:tcPr>
          <w:p w14:paraId="066691E6" w14:textId="77777777" w:rsidR="009776EA" w:rsidRPr="00A4187D" w:rsidRDefault="009776EA" w:rsidP="009317AF">
            <w:pPr>
              <w:jc w:val="both"/>
              <w:rPr>
                <w:rFonts w:ascii="Times New Roman" w:eastAsia="Arial Narrow" w:hAnsi="Times New Roman" w:cs="Times New Roman"/>
                <w:noProof/>
                <w:sz w:val="24"/>
                <w:szCs w:val="24"/>
              </w:rPr>
            </w:pPr>
            <w:r w:rsidRPr="00A4187D">
              <w:rPr>
                <w:rFonts w:ascii="Times New Roman" w:hAnsi="Times New Roman" w:cs="Times New Roman"/>
                <w:sz w:val="24"/>
              </w:rPr>
              <w:t>Intensitāte (cd)</w:t>
            </w:r>
          </w:p>
        </w:tc>
        <w:tc>
          <w:tcPr>
            <w:tcW w:w="621" w:type="pct"/>
          </w:tcPr>
          <w:p w14:paraId="27F7D616"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8</w:t>
            </w:r>
          </w:p>
        </w:tc>
        <w:tc>
          <w:tcPr>
            <w:tcW w:w="609" w:type="pct"/>
          </w:tcPr>
          <w:p w14:paraId="69DCBFF0"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20</w:t>
            </w:r>
          </w:p>
        </w:tc>
        <w:tc>
          <w:tcPr>
            <w:tcW w:w="622" w:type="pct"/>
          </w:tcPr>
          <w:p w14:paraId="54BC51FF"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100</w:t>
            </w:r>
          </w:p>
        </w:tc>
        <w:tc>
          <w:tcPr>
            <w:tcW w:w="622" w:type="pct"/>
          </w:tcPr>
          <w:p w14:paraId="57A28E7C"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450</w:t>
            </w:r>
          </w:p>
        </w:tc>
        <w:tc>
          <w:tcPr>
            <w:tcW w:w="802" w:type="pct"/>
          </w:tcPr>
          <w:p w14:paraId="124105A3"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1800</w:t>
            </w:r>
          </w:p>
        </w:tc>
      </w:tr>
    </w:tbl>
    <w:p w14:paraId="0E9A1D04" w14:textId="77777777" w:rsidR="009776EA" w:rsidRPr="00A4187D" w:rsidRDefault="009776EA" w:rsidP="009776EA">
      <w:pPr>
        <w:jc w:val="both"/>
        <w:rPr>
          <w:rFonts w:ascii="Times New Roman" w:eastAsia="Arial Narrow" w:hAnsi="Times New Roman" w:cs="Times New Roman"/>
          <w:noProof/>
          <w:sz w:val="24"/>
          <w:szCs w:val="24"/>
        </w:rPr>
      </w:pPr>
    </w:p>
    <w:p w14:paraId="4957CE1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Piezīmes</w:t>
      </w:r>
    </w:p>
    <w:p w14:paraId="48890AB6" w14:textId="77777777" w:rsidR="009776EA" w:rsidRPr="00A4187D" w:rsidRDefault="009776EA" w:rsidP="009776EA">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24E46243" w14:textId="77777777" w:rsidTr="009317AF">
        <w:tc>
          <w:tcPr>
            <w:tcW w:w="308" w:type="pct"/>
            <w:tcBorders>
              <w:top w:val="nil"/>
              <w:left w:val="nil"/>
              <w:bottom w:val="nil"/>
              <w:right w:val="nil"/>
            </w:tcBorders>
          </w:tcPr>
          <w:p w14:paraId="4C6CCC39"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04E373F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Šīs stara darbības leņķa vērtības pieļauj līdz pat 12 m lielu pilota kabīnes nobīdi no ass līnijas un ir paredzētas izmantošanai pirms pagriezieniem un pēc tiem.</w:t>
            </w:r>
          </w:p>
        </w:tc>
      </w:tr>
      <w:tr w:rsidR="009776EA" w:rsidRPr="00A4187D" w14:paraId="44BB3F01" w14:textId="77777777" w:rsidTr="009317AF">
        <w:tc>
          <w:tcPr>
            <w:tcW w:w="308" w:type="pct"/>
            <w:tcBorders>
              <w:top w:val="nil"/>
              <w:left w:val="nil"/>
              <w:bottom w:val="nil"/>
              <w:right w:val="nil"/>
            </w:tcBorders>
          </w:tcPr>
          <w:p w14:paraId="689A592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045B7C4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5E6CDE55" w14:textId="77777777" w:rsidR="009776EA" w:rsidRPr="00A4187D" w:rsidRDefault="009776EA" w:rsidP="009776EA">
      <w:pPr>
        <w:jc w:val="both"/>
        <w:rPr>
          <w:rFonts w:ascii="Times New Roman" w:eastAsia="Arial" w:hAnsi="Times New Roman" w:cs="Times New Roman"/>
          <w:noProof/>
          <w:sz w:val="24"/>
          <w:szCs w:val="24"/>
        </w:rPr>
      </w:pPr>
    </w:p>
    <w:p w14:paraId="119A3BF9"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A2-17. attēls. Izokandelu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 un iespējamas lielas nobīdes</w:t>
      </w:r>
    </w:p>
    <w:p w14:paraId="64FB71CF" w14:textId="77777777" w:rsidR="009776EA" w:rsidRPr="00A4187D" w:rsidRDefault="009776EA" w:rsidP="009776EA">
      <w:pPr>
        <w:jc w:val="both"/>
        <w:rPr>
          <w:rFonts w:ascii="Times New Roman" w:eastAsia="Times New Roman" w:hAnsi="Times New Roman" w:cs="Times New Roman"/>
          <w:b/>
          <w:bCs/>
          <w:noProof/>
          <w:sz w:val="24"/>
          <w:szCs w:val="24"/>
        </w:rPr>
      </w:pPr>
    </w:p>
    <w:p w14:paraId="1D49EE70" w14:textId="0AEA7CF9" w:rsidR="009776EA" w:rsidRPr="00A4187D" w:rsidRDefault="00121573"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60C920A4" wp14:editId="2D5F151B">
            <wp:extent cx="5349704" cy="3147333"/>
            <wp:effectExtent l="0" t="0" r="0" b="0"/>
            <wp:docPr id="195" name="Picture 19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hart, line chart&#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349704" cy="3147333"/>
                    </a:xfrm>
                    <a:prstGeom prst="rect">
                      <a:avLst/>
                    </a:prstGeom>
                  </pic:spPr>
                </pic:pic>
              </a:graphicData>
            </a:graphic>
          </wp:inline>
        </w:drawing>
      </w:r>
    </w:p>
    <w:p w14:paraId="11CD3DC5" w14:textId="77777777" w:rsidR="009776EA" w:rsidRPr="00A4187D" w:rsidRDefault="009776EA" w:rsidP="009776EA">
      <w:pPr>
        <w:jc w:val="both"/>
        <w:rPr>
          <w:rFonts w:ascii="Times New Roman" w:eastAsia="Arial Narrow"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46"/>
        <w:gridCol w:w="1134"/>
        <w:gridCol w:w="1112"/>
        <w:gridCol w:w="1136"/>
        <w:gridCol w:w="1136"/>
        <w:gridCol w:w="1464"/>
      </w:tblGrid>
      <w:tr w:rsidR="009776EA" w:rsidRPr="00A4187D" w14:paraId="49B9879D" w14:textId="77777777" w:rsidTr="005214CA">
        <w:tc>
          <w:tcPr>
            <w:tcW w:w="1724" w:type="pct"/>
          </w:tcPr>
          <w:p w14:paraId="09C7603F" w14:textId="77777777" w:rsidR="009776EA" w:rsidRPr="00A4187D" w:rsidRDefault="009776EA" w:rsidP="009317AF">
            <w:pPr>
              <w:jc w:val="both"/>
              <w:rPr>
                <w:rFonts w:ascii="Times New Roman" w:eastAsia="Arial Narrow" w:hAnsi="Times New Roman" w:cs="Times New Roman"/>
                <w:noProof/>
                <w:sz w:val="24"/>
                <w:szCs w:val="24"/>
              </w:rPr>
            </w:pPr>
            <w:r w:rsidRPr="00A4187D">
              <w:rPr>
                <w:rFonts w:ascii="Times New Roman" w:hAnsi="Times New Roman" w:cs="Times New Roman"/>
                <w:sz w:val="24"/>
              </w:rPr>
              <w:t>Līkne</w:t>
            </w:r>
          </w:p>
        </w:tc>
        <w:tc>
          <w:tcPr>
            <w:tcW w:w="621" w:type="pct"/>
          </w:tcPr>
          <w:p w14:paraId="40C414C6"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a</w:t>
            </w:r>
          </w:p>
        </w:tc>
        <w:tc>
          <w:tcPr>
            <w:tcW w:w="609" w:type="pct"/>
          </w:tcPr>
          <w:p w14:paraId="3D5DB923"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b</w:t>
            </w:r>
          </w:p>
        </w:tc>
        <w:tc>
          <w:tcPr>
            <w:tcW w:w="622" w:type="pct"/>
          </w:tcPr>
          <w:p w14:paraId="4F9438F3"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c</w:t>
            </w:r>
          </w:p>
        </w:tc>
        <w:tc>
          <w:tcPr>
            <w:tcW w:w="622" w:type="pct"/>
          </w:tcPr>
          <w:p w14:paraId="045995D4"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d</w:t>
            </w:r>
          </w:p>
        </w:tc>
        <w:tc>
          <w:tcPr>
            <w:tcW w:w="802" w:type="pct"/>
          </w:tcPr>
          <w:p w14:paraId="7BD5876E"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e</w:t>
            </w:r>
          </w:p>
        </w:tc>
      </w:tr>
      <w:tr w:rsidR="009776EA" w:rsidRPr="00A4187D" w14:paraId="369D57BF" w14:textId="77777777" w:rsidTr="005214CA">
        <w:tc>
          <w:tcPr>
            <w:tcW w:w="1724" w:type="pct"/>
          </w:tcPr>
          <w:p w14:paraId="6D94673A" w14:textId="77777777" w:rsidR="009776EA" w:rsidRPr="00A4187D" w:rsidRDefault="009776EA" w:rsidP="009317AF">
            <w:pPr>
              <w:jc w:val="both"/>
              <w:rPr>
                <w:rFonts w:ascii="Times New Roman" w:eastAsia="Arial Narrow" w:hAnsi="Times New Roman" w:cs="Times New Roman"/>
                <w:noProof/>
                <w:sz w:val="24"/>
                <w:szCs w:val="24"/>
              </w:rPr>
            </w:pPr>
            <w:r w:rsidRPr="00A4187D">
              <w:rPr>
                <w:rFonts w:ascii="Times New Roman" w:hAnsi="Times New Roman" w:cs="Times New Roman"/>
                <w:sz w:val="24"/>
              </w:rPr>
              <w:t>Intensitāte (cd)</w:t>
            </w:r>
          </w:p>
        </w:tc>
        <w:tc>
          <w:tcPr>
            <w:tcW w:w="621" w:type="pct"/>
          </w:tcPr>
          <w:p w14:paraId="71490A10"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8</w:t>
            </w:r>
          </w:p>
        </w:tc>
        <w:tc>
          <w:tcPr>
            <w:tcW w:w="609" w:type="pct"/>
          </w:tcPr>
          <w:p w14:paraId="1A13FA88"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20</w:t>
            </w:r>
          </w:p>
        </w:tc>
        <w:tc>
          <w:tcPr>
            <w:tcW w:w="622" w:type="pct"/>
          </w:tcPr>
          <w:p w14:paraId="0B7EEA7B"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100</w:t>
            </w:r>
          </w:p>
        </w:tc>
        <w:tc>
          <w:tcPr>
            <w:tcW w:w="622" w:type="pct"/>
          </w:tcPr>
          <w:p w14:paraId="1EF63791"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450</w:t>
            </w:r>
          </w:p>
        </w:tc>
        <w:tc>
          <w:tcPr>
            <w:tcW w:w="802" w:type="pct"/>
          </w:tcPr>
          <w:p w14:paraId="66BE8912"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1800</w:t>
            </w:r>
          </w:p>
        </w:tc>
      </w:tr>
    </w:tbl>
    <w:p w14:paraId="4D3C1CEB" w14:textId="77777777" w:rsidR="009776EA" w:rsidRPr="00A4187D" w:rsidRDefault="009776EA" w:rsidP="009776EA">
      <w:pPr>
        <w:jc w:val="both"/>
        <w:rPr>
          <w:rFonts w:ascii="Times New Roman" w:eastAsia="Arial Narrow" w:hAnsi="Times New Roman" w:cs="Times New Roman"/>
          <w:noProof/>
          <w:sz w:val="24"/>
          <w:szCs w:val="24"/>
        </w:rPr>
      </w:pPr>
    </w:p>
    <w:p w14:paraId="162E37B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Piezīmes</w:t>
      </w:r>
    </w:p>
    <w:p w14:paraId="061D3BBC" w14:textId="77777777" w:rsidR="009776EA" w:rsidRPr="00A4187D" w:rsidRDefault="009776EA" w:rsidP="009776EA">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449797D9" w14:textId="77777777" w:rsidTr="009317AF">
        <w:tc>
          <w:tcPr>
            <w:tcW w:w="308" w:type="pct"/>
            <w:tcBorders>
              <w:top w:val="nil"/>
              <w:left w:val="nil"/>
              <w:bottom w:val="nil"/>
              <w:right w:val="nil"/>
            </w:tcBorders>
          </w:tcPr>
          <w:p w14:paraId="2A894841"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6FA5BED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Šīs staru kūļa darbības leņķa vērtības parasti ir pietiekamas un nodrošina redzamību gadījumos, kad pilota kabīnes nobīde atbilst galvenās šasijas ārējam ritenim uz manevrēšanas ceļa malas.</w:t>
            </w:r>
          </w:p>
        </w:tc>
      </w:tr>
      <w:tr w:rsidR="009776EA" w:rsidRPr="00A4187D" w14:paraId="26B3613B" w14:textId="77777777" w:rsidTr="009317AF">
        <w:tc>
          <w:tcPr>
            <w:tcW w:w="308" w:type="pct"/>
            <w:tcBorders>
              <w:top w:val="nil"/>
              <w:left w:val="nil"/>
              <w:bottom w:val="nil"/>
              <w:right w:val="nil"/>
            </w:tcBorders>
          </w:tcPr>
          <w:p w14:paraId="06A933FB"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243BD6FD"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4AA5EC8D" w14:textId="77777777" w:rsidR="009776EA" w:rsidRPr="00A4187D" w:rsidRDefault="009776EA" w:rsidP="009776EA">
      <w:pPr>
        <w:jc w:val="both"/>
        <w:rPr>
          <w:rFonts w:ascii="Times New Roman" w:eastAsia="Arial" w:hAnsi="Times New Roman" w:cs="Times New Roman"/>
          <w:noProof/>
          <w:sz w:val="24"/>
          <w:szCs w:val="24"/>
        </w:rPr>
      </w:pPr>
    </w:p>
    <w:p w14:paraId="5A70A813"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A2-18. attēls. Izokandelu diagramma augstas intensitātes manevrēšanas ceļa ass līnijas ugunīm (15 m intervāls), iebraukšanas aizlieguma līnijas ugunīm un “STOP” līnijas ugunīm taisnos posmos, ko paredzēts izmantot pilnveidotās kustības pa zemi vadības un kontroles sistēmā, ja nepieciešama augstāka gaismas intensitāte</w:t>
      </w:r>
    </w:p>
    <w:p w14:paraId="2EECCC5A" w14:textId="77777777" w:rsidR="009776EA" w:rsidRPr="00A4187D" w:rsidRDefault="009776EA" w:rsidP="009776EA">
      <w:pPr>
        <w:jc w:val="both"/>
        <w:rPr>
          <w:rFonts w:ascii="Times New Roman" w:eastAsia="Times New Roman" w:hAnsi="Times New Roman" w:cs="Times New Roman"/>
          <w:b/>
          <w:bCs/>
          <w:noProof/>
          <w:sz w:val="24"/>
          <w:szCs w:val="24"/>
        </w:rPr>
      </w:pPr>
    </w:p>
    <w:p w14:paraId="4D685E4E" w14:textId="43BFBA02" w:rsidR="009776EA" w:rsidRPr="00A4187D" w:rsidRDefault="00651802"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2D4FBE30" wp14:editId="156B6CC1">
            <wp:extent cx="5456393" cy="3170195"/>
            <wp:effectExtent l="0" t="0" r="0" b="0"/>
            <wp:docPr id="196" name="Picture 19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Chart, bar chart&#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5456393" cy="3170195"/>
                    </a:xfrm>
                    <a:prstGeom prst="rect">
                      <a:avLst/>
                    </a:prstGeom>
                  </pic:spPr>
                </pic:pic>
              </a:graphicData>
            </a:graphic>
          </wp:inline>
        </w:drawing>
      </w:r>
    </w:p>
    <w:p w14:paraId="79D17867" w14:textId="77777777" w:rsidR="009776EA" w:rsidRPr="00A4187D" w:rsidRDefault="009776EA" w:rsidP="009776EA">
      <w:pPr>
        <w:jc w:val="both"/>
        <w:rPr>
          <w:rFonts w:ascii="Times New Roman" w:eastAsia="Arial Narrow"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838"/>
        <w:gridCol w:w="1818"/>
        <w:gridCol w:w="1822"/>
        <w:gridCol w:w="1826"/>
        <w:gridCol w:w="1824"/>
      </w:tblGrid>
      <w:tr w:rsidR="009776EA" w:rsidRPr="00A4187D" w14:paraId="6D2D1539" w14:textId="77777777" w:rsidTr="009317AF">
        <w:tc>
          <w:tcPr>
            <w:tcW w:w="1007" w:type="pct"/>
          </w:tcPr>
          <w:p w14:paraId="740512B5" w14:textId="77777777" w:rsidR="009776EA" w:rsidRPr="00A4187D" w:rsidRDefault="009776EA" w:rsidP="009317AF">
            <w:pPr>
              <w:jc w:val="both"/>
              <w:rPr>
                <w:rFonts w:ascii="Times New Roman" w:eastAsia="Arial Narrow" w:hAnsi="Times New Roman" w:cs="Times New Roman"/>
                <w:noProof/>
                <w:sz w:val="24"/>
                <w:szCs w:val="24"/>
              </w:rPr>
            </w:pPr>
            <w:r w:rsidRPr="00A4187D">
              <w:rPr>
                <w:rFonts w:ascii="Times New Roman" w:hAnsi="Times New Roman" w:cs="Times New Roman"/>
                <w:sz w:val="24"/>
              </w:rPr>
              <w:t>Līkne</w:t>
            </w:r>
          </w:p>
        </w:tc>
        <w:tc>
          <w:tcPr>
            <w:tcW w:w="996" w:type="pct"/>
          </w:tcPr>
          <w:p w14:paraId="01AB9D5F"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a</w:t>
            </w:r>
          </w:p>
        </w:tc>
        <w:tc>
          <w:tcPr>
            <w:tcW w:w="998" w:type="pct"/>
          </w:tcPr>
          <w:p w14:paraId="2FC1037B"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b</w:t>
            </w:r>
          </w:p>
        </w:tc>
        <w:tc>
          <w:tcPr>
            <w:tcW w:w="1000" w:type="pct"/>
          </w:tcPr>
          <w:p w14:paraId="1AAF417B"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c</w:t>
            </w:r>
          </w:p>
        </w:tc>
        <w:tc>
          <w:tcPr>
            <w:tcW w:w="1000" w:type="pct"/>
          </w:tcPr>
          <w:p w14:paraId="506FD437"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d</w:t>
            </w:r>
          </w:p>
        </w:tc>
      </w:tr>
      <w:tr w:rsidR="009776EA" w:rsidRPr="00A4187D" w14:paraId="095B511B" w14:textId="77777777" w:rsidTr="009317AF">
        <w:tc>
          <w:tcPr>
            <w:tcW w:w="1007" w:type="pct"/>
          </w:tcPr>
          <w:p w14:paraId="75942457" w14:textId="77777777" w:rsidR="009776EA" w:rsidRPr="00A4187D" w:rsidRDefault="009776EA" w:rsidP="009317AF">
            <w:pPr>
              <w:jc w:val="both"/>
              <w:rPr>
                <w:rFonts w:ascii="Times New Roman" w:eastAsia="Arial Narrow" w:hAnsi="Times New Roman" w:cs="Times New Roman"/>
                <w:noProof/>
                <w:sz w:val="24"/>
                <w:szCs w:val="24"/>
              </w:rPr>
            </w:pPr>
            <w:r w:rsidRPr="00A4187D">
              <w:rPr>
                <w:rFonts w:ascii="Times New Roman" w:hAnsi="Times New Roman" w:cs="Times New Roman"/>
                <w:sz w:val="24"/>
              </w:rPr>
              <w:t>Intensitāte (cd)</w:t>
            </w:r>
          </w:p>
        </w:tc>
        <w:tc>
          <w:tcPr>
            <w:tcW w:w="996" w:type="pct"/>
          </w:tcPr>
          <w:p w14:paraId="4F430887"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8</w:t>
            </w:r>
          </w:p>
        </w:tc>
        <w:tc>
          <w:tcPr>
            <w:tcW w:w="998" w:type="pct"/>
          </w:tcPr>
          <w:p w14:paraId="59AB04AC"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100</w:t>
            </w:r>
          </w:p>
        </w:tc>
        <w:tc>
          <w:tcPr>
            <w:tcW w:w="1000" w:type="pct"/>
          </w:tcPr>
          <w:p w14:paraId="10DF2E54"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200</w:t>
            </w:r>
          </w:p>
        </w:tc>
        <w:tc>
          <w:tcPr>
            <w:tcW w:w="1000" w:type="pct"/>
          </w:tcPr>
          <w:p w14:paraId="5D00F8F2" w14:textId="77777777" w:rsidR="009776EA" w:rsidRPr="00A4187D" w:rsidRDefault="009776EA" w:rsidP="009317AF">
            <w:pPr>
              <w:jc w:val="center"/>
              <w:rPr>
                <w:rFonts w:ascii="Times New Roman" w:eastAsia="Arial Narrow" w:hAnsi="Times New Roman" w:cs="Times New Roman"/>
                <w:noProof/>
                <w:sz w:val="24"/>
                <w:szCs w:val="24"/>
              </w:rPr>
            </w:pPr>
            <w:r w:rsidRPr="00A4187D">
              <w:rPr>
                <w:rFonts w:ascii="Times New Roman" w:hAnsi="Times New Roman" w:cs="Times New Roman"/>
                <w:sz w:val="24"/>
              </w:rPr>
              <w:t>400</w:t>
            </w:r>
          </w:p>
        </w:tc>
      </w:tr>
    </w:tbl>
    <w:p w14:paraId="0F432F96" w14:textId="77777777" w:rsidR="009776EA" w:rsidRPr="00A4187D" w:rsidRDefault="009776EA" w:rsidP="009776EA">
      <w:pPr>
        <w:jc w:val="both"/>
        <w:rPr>
          <w:rFonts w:ascii="Times New Roman" w:eastAsia="Arial Narrow" w:hAnsi="Times New Roman" w:cs="Times New Roman"/>
          <w:noProof/>
          <w:sz w:val="24"/>
          <w:szCs w:val="24"/>
        </w:rPr>
      </w:pPr>
    </w:p>
    <w:p w14:paraId="1F85388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Piezīmes</w:t>
      </w:r>
    </w:p>
    <w:p w14:paraId="54D56A61" w14:textId="77777777" w:rsidR="009776EA" w:rsidRPr="00A4187D" w:rsidRDefault="009776EA" w:rsidP="009776EA">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04"/>
        <w:gridCol w:w="8524"/>
      </w:tblGrid>
      <w:tr w:rsidR="009776EA" w:rsidRPr="00A4187D" w14:paraId="67431078" w14:textId="77777777" w:rsidTr="009317AF">
        <w:tc>
          <w:tcPr>
            <w:tcW w:w="331" w:type="pct"/>
            <w:tcBorders>
              <w:top w:val="nil"/>
              <w:left w:val="nil"/>
              <w:bottom w:val="nil"/>
              <w:right w:val="nil"/>
            </w:tcBorders>
          </w:tcPr>
          <w:p w14:paraId="1A5EE9F3"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69" w:type="pct"/>
            <w:tcBorders>
              <w:top w:val="nil"/>
              <w:left w:val="nil"/>
              <w:bottom w:val="nil"/>
              <w:right w:val="nil"/>
            </w:tcBorders>
          </w:tcPr>
          <w:p w14:paraId="4641D988"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Liektos posmos ugunis jāsavērš 17 grādos attiecībā pret liektā posma tangenti.</w:t>
            </w:r>
          </w:p>
        </w:tc>
      </w:tr>
      <w:tr w:rsidR="009776EA" w:rsidRPr="00A4187D" w14:paraId="20FFB571" w14:textId="77777777" w:rsidTr="009317AF">
        <w:tc>
          <w:tcPr>
            <w:tcW w:w="331" w:type="pct"/>
            <w:tcBorders>
              <w:top w:val="nil"/>
              <w:left w:val="nil"/>
              <w:bottom w:val="nil"/>
              <w:right w:val="nil"/>
            </w:tcBorders>
          </w:tcPr>
          <w:p w14:paraId="12DBB22C"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69" w:type="pct"/>
            <w:tcBorders>
              <w:top w:val="nil"/>
              <w:left w:val="nil"/>
              <w:bottom w:val="nil"/>
              <w:right w:val="nil"/>
            </w:tcBorders>
          </w:tcPr>
          <w:p w14:paraId="114F0F04"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0CE0713E" w14:textId="77777777" w:rsidR="009776EA" w:rsidRPr="00A4187D" w:rsidRDefault="009776EA" w:rsidP="009776EA">
      <w:pPr>
        <w:jc w:val="both"/>
        <w:rPr>
          <w:rFonts w:ascii="Times New Roman" w:eastAsia="Arial" w:hAnsi="Times New Roman" w:cs="Times New Roman"/>
          <w:noProof/>
          <w:sz w:val="24"/>
          <w:szCs w:val="24"/>
        </w:rPr>
      </w:pPr>
    </w:p>
    <w:p w14:paraId="19650C0D"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A2-19. attēls. Izokandelu diagramma augstas intensitātes manevrēšanas ceļa ass līnijas ugunīm (7,5 m intervāls), iebraukšanas aizlieguma līnijas ugunīm un “STOP” līnijas ugunīm liektos posmos, ko paredzēts izmantot pilnveidotajā kustības pa zemi vadības un kontroles sistēmā, ja nepieciešama augstāka gaismas intensitāte</w:t>
      </w:r>
    </w:p>
    <w:p w14:paraId="548C0EDC" w14:textId="77777777" w:rsidR="009776EA" w:rsidRPr="00A4187D" w:rsidRDefault="009776EA" w:rsidP="009776EA">
      <w:pPr>
        <w:jc w:val="both"/>
        <w:rPr>
          <w:rFonts w:ascii="Times New Roman" w:eastAsia="Times New Roman" w:hAnsi="Times New Roman" w:cs="Times New Roman"/>
          <w:b/>
          <w:bCs/>
          <w:noProof/>
          <w:sz w:val="24"/>
          <w:szCs w:val="24"/>
        </w:rPr>
      </w:pPr>
    </w:p>
    <w:p w14:paraId="1C22FA58" w14:textId="7E571FCF" w:rsidR="009776EA" w:rsidRPr="00A4187D" w:rsidRDefault="002C0A51" w:rsidP="005214CA">
      <w:pPr>
        <w:keepNext/>
        <w:keepLines/>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6F6C45A0" wp14:editId="10DCC56F">
            <wp:extent cx="5494496" cy="2316681"/>
            <wp:effectExtent l="0" t="0" r="0" b="0"/>
            <wp:docPr id="197" name="Picture 19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Chart&#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494496" cy="2316681"/>
                    </a:xfrm>
                    <a:prstGeom prst="rect">
                      <a:avLst/>
                    </a:prstGeom>
                  </pic:spPr>
                </pic:pic>
              </a:graphicData>
            </a:graphic>
          </wp:inline>
        </w:drawing>
      </w:r>
    </w:p>
    <w:p w14:paraId="12B488DE" w14:textId="77777777" w:rsidR="009776EA" w:rsidRPr="00A4187D" w:rsidRDefault="009776EA" w:rsidP="005214CA">
      <w:pPr>
        <w:keepNext/>
        <w:keepLines/>
        <w:jc w:val="both"/>
        <w:rPr>
          <w:rFonts w:ascii="Times New Roman" w:eastAsia="Arial Narrow" w:hAnsi="Times New Roman" w:cs="Times New Roman"/>
          <w:noProof/>
          <w:sz w:val="24"/>
          <w:szCs w:val="24"/>
        </w:rPr>
      </w:pPr>
    </w:p>
    <w:p w14:paraId="32F36080" w14:textId="77777777" w:rsidR="009776EA" w:rsidRPr="00A4187D" w:rsidRDefault="009776EA" w:rsidP="005214CA">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3DC9DCA7" w14:textId="77777777" w:rsidR="009776EA" w:rsidRPr="00A4187D" w:rsidRDefault="009776EA" w:rsidP="005214CA">
      <w:pPr>
        <w:keepNext/>
        <w:keepLines/>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59D6DDAB" w14:textId="77777777" w:rsidTr="009317AF">
        <w:trPr>
          <w:trHeight w:hRule="exact" w:val="630"/>
        </w:trPr>
        <w:tc>
          <w:tcPr>
            <w:tcW w:w="308" w:type="pct"/>
            <w:tcBorders>
              <w:top w:val="nil"/>
              <w:left w:val="nil"/>
              <w:bottom w:val="nil"/>
              <w:right w:val="nil"/>
            </w:tcBorders>
          </w:tcPr>
          <w:p w14:paraId="0422B775"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42E4AD3D" w14:textId="77777777" w:rsidR="009776EA" w:rsidRPr="00A4187D" w:rsidRDefault="009776EA" w:rsidP="005214CA">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Lai arī normālas darbības režīmā ugunis mirgo, to intensitāte norādīta attiecībā uz pastāvīga izstarojuma kvēlspuldzēm.</w:t>
            </w:r>
          </w:p>
        </w:tc>
      </w:tr>
      <w:tr w:rsidR="009776EA" w:rsidRPr="00A4187D" w14:paraId="49DF50A5" w14:textId="77777777" w:rsidTr="009317AF">
        <w:trPr>
          <w:trHeight w:hRule="exact" w:val="390"/>
        </w:trPr>
        <w:tc>
          <w:tcPr>
            <w:tcW w:w="308" w:type="pct"/>
            <w:tcBorders>
              <w:top w:val="nil"/>
              <w:left w:val="nil"/>
              <w:bottom w:val="nil"/>
              <w:right w:val="nil"/>
            </w:tcBorders>
          </w:tcPr>
          <w:p w14:paraId="2302C12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3BB92C25"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Skat. kopējās piezīmes par A2-12.–A2-21. attēlu.</w:t>
            </w:r>
          </w:p>
        </w:tc>
      </w:tr>
    </w:tbl>
    <w:p w14:paraId="1725B58B" w14:textId="77777777" w:rsidR="009776EA" w:rsidRPr="00A4187D" w:rsidRDefault="009776EA" w:rsidP="009776EA">
      <w:pPr>
        <w:jc w:val="both"/>
        <w:rPr>
          <w:rFonts w:ascii="Times New Roman" w:eastAsia="Arial" w:hAnsi="Times New Roman" w:cs="Times New Roman"/>
          <w:noProof/>
          <w:sz w:val="24"/>
          <w:szCs w:val="24"/>
        </w:rPr>
      </w:pPr>
    </w:p>
    <w:p w14:paraId="1CB242AE"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A2-20. attēls. Izokandelu diagramma augstas intensitātes skrejceļa aizsargugunīm B konfigurācijā</w:t>
      </w:r>
    </w:p>
    <w:p w14:paraId="7DB4D4FD" w14:textId="77777777" w:rsidR="009776EA" w:rsidRPr="00A4187D" w:rsidRDefault="009776EA" w:rsidP="009776EA">
      <w:pPr>
        <w:jc w:val="both"/>
        <w:rPr>
          <w:rFonts w:ascii="Times New Roman" w:eastAsia="Times New Roman" w:hAnsi="Times New Roman" w:cs="Times New Roman"/>
          <w:b/>
          <w:bCs/>
          <w:noProof/>
          <w:sz w:val="24"/>
          <w:szCs w:val="24"/>
        </w:rPr>
      </w:pPr>
    </w:p>
    <w:p w14:paraId="1D5BEE91" w14:textId="17E36E22" w:rsidR="009776EA" w:rsidRPr="00A4187D" w:rsidRDefault="002837F1"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0B04CC52" wp14:editId="0A21AD9A">
            <wp:extent cx="5462630" cy="2328334"/>
            <wp:effectExtent l="0" t="0" r="0" b="0"/>
            <wp:docPr id="198" name="Picture 1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hart, line chart&#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469041" cy="2331066"/>
                    </a:xfrm>
                    <a:prstGeom prst="rect">
                      <a:avLst/>
                    </a:prstGeom>
                  </pic:spPr>
                </pic:pic>
              </a:graphicData>
            </a:graphic>
          </wp:inline>
        </w:drawing>
      </w:r>
    </w:p>
    <w:p w14:paraId="11E8767B" w14:textId="77777777" w:rsidR="009776EA" w:rsidRPr="00A4187D" w:rsidRDefault="009776EA" w:rsidP="009776EA">
      <w:pPr>
        <w:jc w:val="both"/>
        <w:rPr>
          <w:rFonts w:ascii="Times New Roman" w:eastAsia="Arial Narrow" w:hAnsi="Times New Roman" w:cs="Times New Roman"/>
          <w:noProof/>
          <w:sz w:val="24"/>
          <w:szCs w:val="24"/>
        </w:rPr>
      </w:pPr>
    </w:p>
    <w:p w14:paraId="1E160C60"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A2-21. attēls. Režģa punkti, kas jāizmanto manevrēšanas ceļa ass līnijas uguņu un “STOP” līnijas uguņu vidējās intensitātes aprēķināšanai</w:t>
      </w:r>
    </w:p>
    <w:p w14:paraId="4EE5817C" w14:textId="77777777" w:rsidR="009776EA" w:rsidRPr="00A4187D" w:rsidRDefault="009776EA" w:rsidP="009776EA">
      <w:pPr>
        <w:rPr>
          <w:rFonts w:ascii="Times New Roman" w:eastAsia="Times New Roman" w:hAnsi="Times New Roman" w:cs="Times New Roman"/>
          <w:b/>
          <w:bCs/>
          <w:noProof/>
          <w:sz w:val="24"/>
          <w:szCs w:val="24"/>
        </w:rPr>
      </w:pPr>
      <w:r w:rsidRPr="00A4187D">
        <w:rPr>
          <w:rFonts w:ascii="Times New Roman" w:hAnsi="Times New Roman" w:cs="Times New Roman"/>
        </w:rPr>
        <w:br w:type="page"/>
      </w:r>
    </w:p>
    <w:p w14:paraId="55A55E3E" w14:textId="77777777" w:rsidR="009776EA" w:rsidRPr="00A4187D" w:rsidRDefault="009776EA" w:rsidP="009776EA">
      <w:pPr>
        <w:jc w:val="both"/>
        <w:rPr>
          <w:rFonts w:ascii="Times New Roman" w:eastAsia="Times New Roman" w:hAnsi="Times New Roman" w:cs="Times New Roman"/>
          <w:b/>
          <w:bCs/>
          <w:noProof/>
          <w:sz w:val="24"/>
          <w:szCs w:val="24"/>
        </w:rPr>
      </w:pPr>
    </w:p>
    <w:p w14:paraId="441D5574"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sz w:val="24"/>
        </w:rPr>
        <w:t>Kopējās piezīmes par A2-12.–A2-21. attēlu</w:t>
      </w:r>
    </w:p>
    <w:p w14:paraId="34641051" w14:textId="77777777" w:rsidR="009776EA" w:rsidRPr="00A4187D" w:rsidRDefault="009776EA" w:rsidP="009776EA">
      <w:pPr>
        <w:jc w:val="both"/>
        <w:rPr>
          <w:rFonts w:ascii="Times New Roman" w:eastAsia="Times New Roman" w:hAnsi="Times New Roman" w:cs="Times New Roman"/>
          <w:i/>
          <w:noProof/>
          <w:sz w:val="24"/>
          <w:szCs w:val="24"/>
        </w:rPr>
      </w:pPr>
    </w:p>
    <w:p w14:paraId="7DD2D0B5" w14:textId="77777777" w:rsidR="009776EA" w:rsidRPr="00A4187D" w:rsidRDefault="009776EA" w:rsidP="009776EA">
      <w:pPr>
        <w:pStyle w:val="BodyText"/>
        <w:rPr>
          <w:rFonts w:cs="Times New Roman"/>
        </w:rPr>
      </w:pPr>
      <w:r w:rsidRPr="00A4187D">
        <w:rPr>
          <w:rFonts w:cs="Times New Roman"/>
        </w:rPr>
        <w:t>1. Intensitātes vērtības, kas norādītas A2-12.–A2-20. attēlā, ir noteiktas attiecībā uz zaļām un dzeltenām manevrēšanas ceļa ass līnijas ugunīm, dzeltenām skrejceļa aizsargugunīm un sarkanām “STOP” līnijas ugunīm.</w:t>
      </w:r>
    </w:p>
    <w:p w14:paraId="1B9DB56E" w14:textId="77777777" w:rsidR="009776EA" w:rsidRPr="00A4187D" w:rsidRDefault="009776EA" w:rsidP="009776EA">
      <w:pPr>
        <w:jc w:val="both"/>
        <w:rPr>
          <w:rFonts w:ascii="Times New Roman" w:eastAsia="Times New Roman" w:hAnsi="Times New Roman" w:cs="Times New Roman"/>
          <w:noProof/>
          <w:sz w:val="24"/>
          <w:szCs w:val="24"/>
        </w:rPr>
      </w:pPr>
    </w:p>
    <w:p w14:paraId="0C45F23D" w14:textId="77777777" w:rsidR="009776EA" w:rsidRPr="00A4187D" w:rsidRDefault="009776EA" w:rsidP="009776EA">
      <w:pPr>
        <w:pStyle w:val="BodyText"/>
        <w:rPr>
          <w:rFonts w:cs="Times New Roman"/>
        </w:rPr>
      </w:pPr>
      <w:r w:rsidRPr="00A4187D">
        <w:rPr>
          <w:rFonts w:cs="Times New Roman"/>
        </w:rPr>
        <w:t>2. A2-12.–A2-20. attēlā norādītas minimālās pieļaujamās uguņu intensitātes vērtības. Galvenā stara vidējo intensitāti aprēķina, izveidojot režģa punktus atbilstoši tam, kā norādīts A2-21. attēlā, un izmantojot intensitātes vērtības mērījumus visos režģa punktos, kas ietilpst galveno staru veidojošā taisnstūra perimetrā, tostarp atrodas uz perimetra līnijas. Vidējā vērtība ir visos attiecīgajos režģa punktos izmērīto uguņu intensitātes vērtību vidējā aritmētiskā vērtība.</w:t>
      </w:r>
    </w:p>
    <w:p w14:paraId="726AC741" w14:textId="77777777" w:rsidR="009776EA" w:rsidRPr="00A4187D" w:rsidRDefault="009776EA" w:rsidP="009776EA">
      <w:pPr>
        <w:jc w:val="both"/>
        <w:rPr>
          <w:rFonts w:ascii="Times New Roman" w:eastAsia="Times New Roman" w:hAnsi="Times New Roman" w:cs="Times New Roman"/>
          <w:noProof/>
          <w:sz w:val="24"/>
          <w:szCs w:val="24"/>
        </w:rPr>
      </w:pPr>
    </w:p>
    <w:p w14:paraId="056AF231" w14:textId="77777777" w:rsidR="009776EA" w:rsidRPr="00A4187D" w:rsidRDefault="009776EA" w:rsidP="009776EA">
      <w:pPr>
        <w:pStyle w:val="BodyText"/>
        <w:rPr>
          <w:rFonts w:cs="Times New Roman"/>
        </w:rPr>
      </w:pPr>
      <w:r w:rsidRPr="00A4187D">
        <w:rPr>
          <w:rFonts w:cs="Times New Roman"/>
        </w:rPr>
        <w:t>3. Kad apgaismes armatūra ir atbilstoši iecentrēta, galvenā stara vai attiecīgajā gadījumā centrālā stara novirzes nav pieļaujamas.</w:t>
      </w:r>
    </w:p>
    <w:p w14:paraId="72D9F2BA" w14:textId="77777777" w:rsidR="009776EA" w:rsidRPr="00A4187D" w:rsidRDefault="009776EA" w:rsidP="009776EA">
      <w:pPr>
        <w:jc w:val="both"/>
        <w:rPr>
          <w:rFonts w:ascii="Times New Roman" w:eastAsia="Times New Roman" w:hAnsi="Times New Roman" w:cs="Times New Roman"/>
          <w:noProof/>
          <w:sz w:val="24"/>
          <w:szCs w:val="24"/>
        </w:rPr>
      </w:pPr>
    </w:p>
    <w:p w14:paraId="2E41BADD" w14:textId="77777777" w:rsidR="009776EA" w:rsidRPr="00A4187D" w:rsidRDefault="009776EA" w:rsidP="009776EA">
      <w:pPr>
        <w:pStyle w:val="BodyText"/>
        <w:rPr>
          <w:rFonts w:cs="Times New Roman"/>
        </w:rPr>
      </w:pPr>
      <w:r w:rsidRPr="00A4187D">
        <w:rPr>
          <w:rFonts w:cs="Times New Roman"/>
        </w:rPr>
        <w:t>4. Horizontālos leņķus mēra attiecībā pret vertikālo plakni, kas stiepjas caur manevrēšanas ceļa ass līniju, vienīgi liektajos posmos tos var mērīt attiecībā pret līknes tangenti.</w:t>
      </w:r>
    </w:p>
    <w:p w14:paraId="2AAA7C57" w14:textId="77777777" w:rsidR="009776EA" w:rsidRPr="00A4187D" w:rsidRDefault="009776EA" w:rsidP="009776EA">
      <w:pPr>
        <w:jc w:val="both"/>
        <w:rPr>
          <w:rFonts w:ascii="Times New Roman" w:eastAsia="Times New Roman" w:hAnsi="Times New Roman" w:cs="Times New Roman"/>
          <w:noProof/>
          <w:sz w:val="24"/>
          <w:szCs w:val="24"/>
        </w:rPr>
      </w:pPr>
    </w:p>
    <w:p w14:paraId="6970D717" w14:textId="77777777" w:rsidR="009776EA" w:rsidRPr="00A4187D" w:rsidRDefault="009776EA" w:rsidP="009776EA">
      <w:pPr>
        <w:pStyle w:val="BodyText"/>
        <w:rPr>
          <w:rFonts w:cs="Times New Roman"/>
        </w:rPr>
      </w:pPr>
      <w:r w:rsidRPr="00A4187D">
        <w:rPr>
          <w:rFonts w:cs="Times New Roman"/>
        </w:rPr>
        <w:t>5. Vertikālos leņķus mēra no manevrēšanas ceļa virsmas garenvirziena slīpuma.</w:t>
      </w:r>
    </w:p>
    <w:p w14:paraId="28F8841E" w14:textId="77777777" w:rsidR="009776EA" w:rsidRPr="00A4187D" w:rsidRDefault="009776EA" w:rsidP="009776EA">
      <w:pPr>
        <w:jc w:val="both"/>
        <w:rPr>
          <w:rFonts w:ascii="Times New Roman" w:eastAsia="Times New Roman" w:hAnsi="Times New Roman" w:cs="Times New Roman"/>
          <w:noProof/>
          <w:sz w:val="24"/>
          <w:szCs w:val="24"/>
        </w:rPr>
      </w:pPr>
    </w:p>
    <w:p w14:paraId="60F148EA" w14:textId="77777777" w:rsidR="009776EA" w:rsidRPr="00A4187D" w:rsidRDefault="009776EA" w:rsidP="009776EA">
      <w:pPr>
        <w:pStyle w:val="BodyText"/>
        <w:rPr>
          <w:rFonts w:cs="Times New Roman"/>
        </w:rPr>
      </w:pPr>
      <w:r w:rsidRPr="00A4187D">
        <w:rPr>
          <w:rFonts w:cs="Times New Roman"/>
        </w:rPr>
        <w:t>6. Pienācīgai tehniskajai apkopei ir ļoti būtiska nozīme. Intensitātes vērtība (vidējā intensitāte attiecīgajā gadījumā vai intensitāte, kas norādīta uz atbilstīgajām izokandelu līknēm) nekad nedrīkst būt zemāka par 50 procentiem no attēlos norādītās vērtības, un lidostas iestādēm jācenšas uzturēt izstarotās gaismas līmeni tuvu noteiktajai minimālajai vidējās intensitātes vērtībai.</w:t>
      </w:r>
    </w:p>
    <w:p w14:paraId="238726EE" w14:textId="77777777" w:rsidR="009776EA" w:rsidRPr="00A4187D" w:rsidRDefault="009776EA" w:rsidP="009776EA">
      <w:pPr>
        <w:jc w:val="both"/>
        <w:rPr>
          <w:rFonts w:ascii="Times New Roman" w:eastAsia="Times New Roman" w:hAnsi="Times New Roman" w:cs="Times New Roman"/>
          <w:noProof/>
          <w:sz w:val="24"/>
          <w:szCs w:val="24"/>
        </w:rPr>
      </w:pPr>
    </w:p>
    <w:p w14:paraId="12ED3DD9" w14:textId="77777777" w:rsidR="009776EA" w:rsidRPr="00A4187D" w:rsidRDefault="009776EA" w:rsidP="009776EA">
      <w:pPr>
        <w:pStyle w:val="BodyText"/>
        <w:rPr>
          <w:rFonts w:cs="Times New Roman"/>
        </w:rPr>
      </w:pPr>
      <w:r w:rsidRPr="00A4187D">
        <w:rPr>
          <w:rFonts w:cs="Times New Roman"/>
        </w:rPr>
        <w:t>7. Uguņu ierīci uzstāda tā, lai galvenais staru kūlis vai centrālais staru kūlis atbilstoši attiecīgajam gadījumam būtu iestatīts atbilstīgajā leņķī pusgrāda kļūdas robežās no noteiktā leņķa.</w:t>
      </w:r>
    </w:p>
    <w:p w14:paraId="409FA67E" w14:textId="77777777" w:rsidR="00AD47AE" w:rsidRDefault="00AD47AE">
      <w:pPr>
        <w:rPr>
          <w:rFonts w:ascii="Times New Roman" w:eastAsia="Times New Roman" w:hAnsi="Times New Roman" w:cs="Times New Roman"/>
          <w:noProof/>
          <w:sz w:val="24"/>
          <w:szCs w:val="24"/>
        </w:rPr>
      </w:pPr>
    </w:p>
    <w:p w14:paraId="52EFAEB3" w14:textId="500DE88F" w:rsidR="00AD47AE" w:rsidRDefault="00AD47AE">
      <w:pPr>
        <w:rPr>
          <w:rFonts w:ascii="Times New Roman" w:eastAsia="Times New Roman" w:hAnsi="Times New Roman" w:cs="Times New Roman"/>
          <w:noProof/>
          <w:sz w:val="24"/>
          <w:szCs w:val="24"/>
        </w:rPr>
        <w:sectPr w:rsidR="00AD47AE" w:rsidSect="00302842">
          <w:headerReference w:type="even" r:id="rId88"/>
          <w:headerReference w:type="default" r:id="rId89"/>
          <w:footerReference w:type="default" r:id="rId90"/>
          <w:headerReference w:type="first" r:id="rId91"/>
          <w:footerReference w:type="first" r:id="rId92"/>
          <w:pgSz w:w="11907" w:h="16840" w:code="9"/>
          <w:pgMar w:top="1134" w:right="1134" w:bottom="1134" w:left="1701" w:header="567" w:footer="567" w:gutter="0"/>
          <w:cols w:space="720"/>
          <w:titlePg/>
        </w:sectPr>
      </w:pPr>
    </w:p>
    <w:p w14:paraId="326A68F4" w14:textId="2082BF40" w:rsidR="00AD47AE" w:rsidRDefault="00AD47AE">
      <w:pPr>
        <w:rPr>
          <w:rFonts w:ascii="Times New Roman" w:eastAsia="Times New Roman" w:hAnsi="Times New Roman" w:cs="Times New Roman"/>
          <w:noProof/>
          <w:sz w:val="24"/>
          <w:szCs w:val="24"/>
        </w:rPr>
      </w:pPr>
    </w:p>
    <w:p w14:paraId="3749182E" w14:textId="5DCC57DC" w:rsidR="009776EA" w:rsidRPr="00A4187D" w:rsidRDefault="00207D7C"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0353724F" wp14:editId="2F47D712">
            <wp:extent cx="8619067" cy="4831123"/>
            <wp:effectExtent l="0" t="0" r="0" b="0"/>
            <wp:docPr id="199" name="Picture 19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Diagram, engineering drawing&#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661561" cy="4854942"/>
                    </a:xfrm>
                    <a:prstGeom prst="rect">
                      <a:avLst/>
                    </a:prstGeom>
                  </pic:spPr>
                </pic:pic>
              </a:graphicData>
            </a:graphic>
          </wp:inline>
        </w:drawing>
      </w:r>
    </w:p>
    <w:p w14:paraId="4B81A45F" w14:textId="77777777" w:rsidR="009776EA" w:rsidRPr="00A4187D" w:rsidRDefault="009776EA" w:rsidP="009776EA">
      <w:pPr>
        <w:jc w:val="both"/>
        <w:rPr>
          <w:rFonts w:ascii="Times New Roman" w:eastAsia="Arial Narrow" w:hAnsi="Times New Roman" w:cs="Times New Roman"/>
          <w:noProof/>
          <w:sz w:val="24"/>
          <w:szCs w:val="24"/>
        </w:rPr>
      </w:pPr>
    </w:p>
    <w:p w14:paraId="478BADDF"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 xml:space="preserve">A2-22. attēls. </w:t>
      </w:r>
      <w:r w:rsidRPr="00A4187D">
        <w:rPr>
          <w:rFonts w:ascii="Times New Roman" w:hAnsi="Times New Roman" w:cs="Times New Roman"/>
          <w:b/>
          <w:i/>
          <w:iCs/>
          <w:sz w:val="24"/>
        </w:rPr>
        <w:t>T-VASIS</w:t>
      </w:r>
      <w:r w:rsidRPr="00A4187D">
        <w:rPr>
          <w:rFonts w:ascii="Times New Roman" w:hAnsi="Times New Roman" w:cs="Times New Roman"/>
          <w:b/>
          <w:sz w:val="24"/>
        </w:rPr>
        <w:t xml:space="preserve"> un </w:t>
      </w:r>
      <w:r w:rsidRPr="00A4187D">
        <w:rPr>
          <w:rFonts w:ascii="Times New Roman" w:hAnsi="Times New Roman" w:cs="Times New Roman"/>
          <w:b/>
          <w:i/>
          <w:iCs/>
          <w:sz w:val="24"/>
        </w:rPr>
        <w:t>AT-VASIS</w:t>
      </w:r>
      <w:r w:rsidRPr="00A4187D">
        <w:rPr>
          <w:rFonts w:ascii="Times New Roman" w:hAnsi="Times New Roman" w:cs="Times New Roman"/>
          <w:b/>
          <w:sz w:val="24"/>
        </w:rPr>
        <w:t xml:space="preserve"> uguņu intensitātes sadalījums</w:t>
      </w:r>
    </w:p>
    <w:p w14:paraId="7CE49F47" w14:textId="77777777" w:rsidR="00AD47AE" w:rsidRDefault="00AD47AE">
      <w:pPr>
        <w:rPr>
          <w:rFonts w:ascii="Times New Roman" w:eastAsia="Times New Roman" w:hAnsi="Times New Roman" w:cs="Times New Roman"/>
          <w:noProof/>
          <w:sz w:val="24"/>
          <w:szCs w:val="24"/>
        </w:rPr>
      </w:pPr>
    </w:p>
    <w:p w14:paraId="3C11E16B" w14:textId="7AF3FAAC" w:rsidR="00AD47AE" w:rsidRDefault="00AD47AE">
      <w:pPr>
        <w:rPr>
          <w:rFonts w:ascii="Times New Roman" w:eastAsia="Times New Roman" w:hAnsi="Times New Roman" w:cs="Times New Roman"/>
          <w:noProof/>
          <w:sz w:val="24"/>
          <w:szCs w:val="24"/>
        </w:rPr>
        <w:sectPr w:rsidR="00AD47AE" w:rsidSect="00AD47AE">
          <w:headerReference w:type="first" r:id="rId94"/>
          <w:footerReference w:type="first" r:id="rId95"/>
          <w:pgSz w:w="16840" w:h="11907" w:orient="landscape" w:code="9"/>
          <w:pgMar w:top="1701" w:right="1134" w:bottom="1134" w:left="1134" w:header="567" w:footer="567" w:gutter="0"/>
          <w:cols w:space="720"/>
          <w:titlePg/>
          <w:docGrid w:linePitch="299"/>
        </w:sectPr>
      </w:pPr>
    </w:p>
    <w:p w14:paraId="5266E9D8" w14:textId="77777777" w:rsidR="009776EA" w:rsidRPr="00A4187D" w:rsidRDefault="009776EA" w:rsidP="009776EA">
      <w:pPr>
        <w:jc w:val="both"/>
        <w:rPr>
          <w:rFonts w:ascii="Times New Roman" w:eastAsia="Times New Roman" w:hAnsi="Times New Roman" w:cs="Times New Roman"/>
          <w:noProof/>
          <w:sz w:val="24"/>
          <w:szCs w:val="24"/>
        </w:rPr>
      </w:pPr>
    </w:p>
    <w:p w14:paraId="39553066" w14:textId="4DA69E2B" w:rsidR="009776EA" w:rsidRPr="00A4187D" w:rsidRDefault="008A0B8F"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0C0EB50F" wp14:editId="78A972D4">
            <wp:extent cx="5760720" cy="2734310"/>
            <wp:effectExtent l="0" t="0" r="0" b="0"/>
            <wp:docPr id="200" name="Picture 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Diagram&#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5760720" cy="2734310"/>
                    </a:xfrm>
                    <a:prstGeom prst="rect">
                      <a:avLst/>
                    </a:prstGeom>
                  </pic:spPr>
                </pic:pic>
              </a:graphicData>
            </a:graphic>
          </wp:inline>
        </w:drawing>
      </w:r>
    </w:p>
    <w:p w14:paraId="321FB97E" w14:textId="77777777" w:rsidR="009776EA" w:rsidRPr="00A4187D" w:rsidRDefault="009776EA" w:rsidP="009776EA">
      <w:pPr>
        <w:jc w:val="both"/>
        <w:rPr>
          <w:rFonts w:ascii="Times New Roman" w:eastAsia="Arial" w:hAnsi="Times New Roman" w:cs="Times New Roman"/>
          <w:noProof/>
          <w:sz w:val="24"/>
          <w:szCs w:val="24"/>
        </w:rPr>
      </w:pPr>
    </w:p>
    <w:p w14:paraId="061BF0F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Piezīmes</w:t>
      </w:r>
    </w:p>
    <w:p w14:paraId="78F8E80F" w14:textId="77777777" w:rsidR="009776EA" w:rsidRPr="00A4187D" w:rsidRDefault="009776EA" w:rsidP="009776EA">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0"/>
        <w:gridCol w:w="8568"/>
      </w:tblGrid>
      <w:tr w:rsidR="009776EA" w:rsidRPr="00A4187D" w14:paraId="163CDE8A" w14:textId="77777777" w:rsidTr="009317AF">
        <w:tc>
          <w:tcPr>
            <w:tcW w:w="307" w:type="pct"/>
            <w:tcBorders>
              <w:top w:val="nil"/>
              <w:left w:val="nil"/>
              <w:bottom w:val="nil"/>
              <w:right w:val="nil"/>
            </w:tcBorders>
          </w:tcPr>
          <w:p w14:paraId="7FEB7298"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3" w:type="pct"/>
            <w:tcBorders>
              <w:top w:val="nil"/>
              <w:left w:val="nil"/>
              <w:bottom w:val="nil"/>
              <w:right w:val="nil"/>
            </w:tcBorders>
          </w:tcPr>
          <w:p w14:paraId="069827D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Šīs līknes ir noteiktas attiecībā uz sarkanas uguns minimālo intensitāti.</w:t>
            </w:r>
          </w:p>
        </w:tc>
      </w:tr>
      <w:tr w:rsidR="009776EA" w:rsidRPr="00A4187D" w14:paraId="74D7BCD7" w14:textId="77777777" w:rsidTr="009317AF">
        <w:tc>
          <w:tcPr>
            <w:tcW w:w="307" w:type="pct"/>
            <w:tcBorders>
              <w:top w:val="nil"/>
              <w:left w:val="nil"/>
              <w:bottom w:val="nil"/>
              <w:right w:val="nil"/>
            </w:tcBorders>
          </w:tcPr>
          <w:p w14:paraId="3832048A"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3" w:type="pct"/>
            <w:tcBorders>
              <w:top w:val="nil"/>
              <w:left w:val="nil"/>
              <w:bottom w:val="nil"/>
              <w:right w:val="nil"/>
            </w:tcBorders>
          </w:tcPr>
          <w:p w14:paraId="71E4E2A5"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Intensitātes vērtība stara baltajā sektorā ir vismaz 2 reizes lielāka par atbilstīgo intensitāti sarkanajā sektorā un var par to būt līdz pat 6,5 reizēm lielāka.</w:t>
            </w:r>
          </w:p>
        </w:tc>
      </w:tr>
      <w:tr w:rsidR="009776EA" w:rsidRPr="00A4187D" w14:paraId="50EDB922" w14:textId="77777777" w:rsidTr="009317AF">
        <w:tc>
          <w:tcPr>
            <w:tcW w:w="307" w:type="pct"/>
            <w:tcBorders>
              <w:top w:val="nil"/>
              <w:left w:val="nil"/>
              <w:bottom w:val="nil"/>
              <w:right w:val="nil"/>
            </w:tcBorders>
          </w:tcPr>
          <w:p w14:paraId="1374695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3.</w:t>
            </w:r>
          </w:p>
        </w:tc>
        <w:tc>
          <w:tcPr>
            <w:tcW w:w="4693" w:type="pct"/>
            <w:tcBorders>
              <w:top w:val="nil"/>
              <w:left w:val="nil"/>
              <w:bottom w:val="nil"/>
              <w:right w:val="nil"/>
            </w:tcBorders>
          </w:tcPr>
          <w:p w14:paraId="73F9CB00"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 xml:space="preserve">Iekavās norādītas intensitātes vērtības </w:t>
            </w:r>
            <w:r w:rsidRPr="00A4187D">
              <w:rPr>
                <w:rFonts w:ascii="Times New Roman" w:hAnsi="Times New Roman" w:cs="Times New Roman"/>
                <w:i/>
                <w:iCs/>
                <w:sz w:val="24"/>
              </w:rPr>
              <w:t>APAPI</w:t>
            </w:r>
            <w:r w:rsidRPr="00A4187D">
              <w:rPr>
                <w:rFonts w:ascii="Times New Roman" w:hAnsi="Times New Roman" w:cs="Times New Roman"/>
                <w:sz w:val="24"/>
              </w:rPr>
              <w:t xml:space="preserve"> sistēmai.</w:t>
            </w:r>
          </w:p>
        </w:tc>
      </w:tr>
    </w:tbl>
    <w:p w14:paraId="4AE42A30" w14:textId="77777777" w:rsidR="009776EA" w:rsidRPr="00A4187D" w:rsidRDefault="009776EA" w:rsidP="009776EA">
      <w:pPr>
        <w:jc w:val="both"/>
        <w:rPr>
          <w:rFonts w:ascii="Times New Roman" w:eastAsia="Arial" w:hAnsi="Times New Roman" w:cs="Times New Roman"/>
          <w:noProof/>
          <w:sz w:val="24"/>
          <w:szCs w:val="24"/>
        </w:rPr>
      </w:pPr>
    </w:p>
    <w:p w14:paraId="2E334F4D"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 xml:space="preserve">A2-23. attēls. Uguņu intensitātes sadalījums </w:t>
      </w:r>
      <w:r w:rsidRPr="00A4187D">
        <w:rPr>
          <w:rFonts w:ascii="Times New Roman" w:hAnsi="Times New Roman" w:cs="Times New Roman"/>
          <w:b/>
          <w:i/>
          <w:iCs/>
          <w:sz w:val="24"/>
        </w:rPr>
        <w:t>PAPI</w:t>
      </w:r>
      <w:r w:rsidRPr="00A4187D">
        <w:rPr>
          <w:rFonts w:ascii="Times New Roman" w:hAnsi="Times New Roman" w:cs="Times New Roman"/>
          <w:b/>
          <w:sz w:val="24"/>
        </w:rPr>
        <w:t xml:space="preserve"> un </w:t>
      </w:r>
      <w:r w:rsidRPr="00A4187D">
        <w:rPr>
          <w:rFonts w:ascii="Times New Roman" w:hAnsi="Times New Roman" w:cs="Times New Roman"/>
          <w:b/>
          <w:i/>
          <w:iCs/>
          <w:sz w:val="24"/>
        </w:rPr>
        <w:t>APAPI</w:t>
      </w:r>
      <w:r w:rsidRPr="00A4187D">
        <w:rPr>
          <w:rFonts w:ascii="Times New Roman" w:hAnsi="Times New Roman" w:cs="Times New Roman"/>
          <w:b/>
          <w:sz w:val="24"/>
        </w:rPr>
        <w:t xml:space="preserve"> sistēmās</w:t>
      </w:r>
    </w:p>
    <w:p w14:paraId="01760AFA" w14:textId="77777777" w:rsidR="009776EA" w:rsidRPr="00A4187D" w:rsidRDefault="009776EA" w:rsidP="009776EA">
      <w:pPr>
        <w:jc w:val="both"/>
        <w:rPr>
          <w:rFonts w:ascii="Times New Roman" w:eastAsia="Times New Roman" w:hAnsi="Times New Roman" w:cs="Times New Roman"/>
          <w:b/>
          <w:bCs/>
          <w:noProof/>
          <w:sz w:val="24"/>
          <w:szCs w:val="24"/>
        </w:rPr>
      </w:pPr>
    </w:p>
    <w:p w14:paraId="288FCFAB" w14:textId="77AF1B46" w:rsidR="009776EA" w:rsidRPr="00A4187D" w:rsidRDefault="00CF3A49" w:rsidP="007D57FE">
      <w:pPr>
        <w:keepNext/>
        <w:keepLines/>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13B636AE" wp14:editId="7C0C1AF3">
            <wp:extent cx="5734867" cy="3437466"/>
            <wp:effectExtent l="0" t="0" r="0" b="0"/>
            <wp:docPr id="201" name="Picture 2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Chart&#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5741819" cy="3441633"/>
                    </a:xfrm>
                    <a:prstGeom prst="rect">
                      <a:avLst/>
                    </a:prstGeom>
                  </pic:spPr>
                </pic:pic>
              </a:graphicData>
            </a:graphic>
          </wp:inline>
        </w:drawing>
      </w:r>
    </w:p>
    <w:p w14:paraId="7C932377" w14:textId="77777777" w:rsidR="009776EA" w:rsidRPr="00A4187D" w:rsidRDefault="009776EA" w:rsidP="007D57FE">
      <w:pPr>
        <w:keepNext/>
        <w:keepLines/>
        <w:jc w:val="both"/>
        <w:rPr>
          <w:rFonts w:ascii="Times New Roman" w:eastAsia="Arial Narrow" w:hAnsi="Times New Roman" w:cs="Times New Roman"/>
          <w:noProof/>
          <w:sz w:val="24"/>
          <w:szCs w:val="24"/>
        </w:rPr>
      </w:pPr>
    </w:p>
    <w:p w14:paraId="33C47B0D" w14:textId="77777777" w:rsidR="009776EA" w:rsidRPr="00A4187D" w:rsidRDefault="009776EA" w:rsidP="007D57FE">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13B16E14" w14:textId="77777777" w:rsidR="009776EA" w:rsidRPr="00A4187D" w:rsidRDefault="009776EA" w:rsidP="007D57FE">
      <w:pPr>
        <w:keepNext/>
        <w:keepLines/>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2734C0EB" w14:textId="77777777" w:rsidTr="009317AF">
        <w:trPr>
          <w:trHeight w:hRule="exact" w:val="630"/>
        </w:trPr>
        <w:tc>
          <w:tcPr>
            <w:tcW w:w="308" w:type="pct"/>
            <w:tcBorders>
              <w:top w:val="nil"/>
              <w:left w:val="nil"/>
              <w:bottom w:val="nil"/>
              <w:right w:val="nil"/>
            </w:tcBorders>
          </w:tcPr>
          <w:p w14:paraId="18D8AC44" w14:textId="77777777" w:rsidR="009776EA" w:rsidRPr="00A4187D" w:rsidRDefault="009776EA" w:rsidP="007D57FE">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50AEE5C8" w14:textId="77777777" w:rsidR="009776EA" w:rsidRDefault="009776EA" w:rsidP="007D57FE">
            <w:pPr>
              <w:pStyle w:val="TableParagraph"/>
              <w:keepNext/>
              <w:keepLines/>
              <w:jc w:val="both"/>
              <w:rPr>
                <w:rFonts w:ascii="Times New Roman" w:hAnsi="Times New Roman" w:cs="Times New Roman"/>
                <w:sz w:val="24"/>
              </w:rPr>
            </w:pPr>
            <w:r w:rsidRPr="00A4187D">
              <w:rPr>
                <w:rFonts w:ascii="Times New Roman" w:hAnsi="Times New Roman" w:cs="Times New Roman"/>
                <w:sz w:val="24"/>
              </w:rPr>
              <w:t>Lai arī normālas darbības režīmā ugunis mirgo, to intensitāte norādīta attiecībā uz pastāvīga izstarojuma kvēlspuldzēm.</w:t>
            </w:r>
          </w:p>
          <w:p w14:paraId="27907892" w14:textId="77777777" w:rsidR="00AD47AE" w:rsidRPr="00AD47AE" w:rsidRDefault="00AD47AE" w:rsidP="007D57FE">
            <w:pPr>
              <w:keepNext/>
              <w:keepLines/>
            </w:pPr>
          </w:p>
          <w:p w14:paraId="5C2CB8EA" w14:textId="77777777" w:rsidR="00AD47AE" w:rsidRPr="00AD47AE" w:rsidRDefault="00AD47AE" w:rsidP="007D57FE">
            <w:pPr>
              <w:keepNext/>
              <w:keepLines/>
            </w:pPr>
          </w:p>
          <w:p w14:paraId="4414C731" w14:textId="77777777" w:rsidR="00AD47AE" w:rsidRPr="00AD47AE" w:rsidRDefault="00AD47AE" w:rsidP="007D57FE">
            <w:pPr>
              <w:keepNext/>
              <w:keepLines/>
            </w:pPr>
          </w:p>
          <w:p w14:paraId="36722070" w14:textId="77777777" w:rsidR="00AD47AE" w:rsidRPr="00AD47AE" w:rsidRDefault="00AD47AE" w:rsidP="007D57FE">
            <w:pPr>
              <w:keepNext/>
              <w:keepLines/>
            </w:pPr>
          </w:p>
          <w:p w14:paraId="4B556C9E" w14:textId="6C2A8661" w:rsidR="00AD47AE" w:rsidRPr="00AD47AE" w:rsidRDefault="00AD47AE" w:rsidP="007D57FE">
            <w:pPr>
              <w:keepNext/>
              <w:keepLines/>
            </w:pPr>
          </w:p>
        </w:tc>
      </w:tr>
      <w:tr w:rsidR="009776EA" w:rsidRPr="00A4187D" w14:paraId="33C5FD82" w14:textId="77777777" w:rsidTr="009317AF">
        <w:trPr>
          <w:trHeight w:hRule="exact" w:val="390"/>
        </w:trPr>
        <w:tc>
          <w:tcPr>
            <w:tcW w:w="308" w:type="pct"/>
            <w:tcBorders>
              <w:top w:val="nil"/>
              <w:left w:val="nil"/>
              <w:bottom w:val="nil"/>
              <w:right w:val="nil"/>
            </w:tcBorders>
          </w:tcPr>
          <w:p w14:paraId="2DD9B0D8" w14:textId="77777777" w:rsidR="009776EA" w:rsidRPr="00A4187D" w:rsidRDefault="009776EA" w:rsidP="007D57FE">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13620E29" w14:textId="77777777" w:rsidR="009776EA" w:rsidRPr="00A4187D" w:rsidRDefault="009776EA" w:rsidP="007D57FE">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Norādītas intensitātes vērtības attiecībā uz dzeltenu uguni.</w:t>
            </w:r>
          </w:p>
        </w:tc>
      </w:tr>
    </w:tbl>
    <w:p w14:paraId="4D9B2A0F" w14:textId="77777777" w:rsidR="009776EA" w:rsidRPr="00A4187D" w:rsidRDefault="009776EA" w:rsidP="009776EA">
      <w:pPr>
        <w:jc w:val="both"/>
        <w:rPr>
          <w:rFonts w:ascii="Times New Roman" w:eastAsia="Arial" w:hAnsi="Times New Roman" w:cs="Times New Roman"/>
          <w:noProof/>
          <w:sz w:val="24"/>
          <w:szCs w:val="24"/>
        </w:rPr>
      </w:pPr>
    </w:p>
    <w:p w14:paraId="54A96660"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A2-24. attēls. Izokandelu diagramma katrai ugunij zemas intensitātes skrejceļa aizsargugunīm A konfigurācijā</w:t>
      </w:r>
    </w:p>
    <w:p w14:paraId="01C9646B" w14:textId="77777777" w:rsidR="009776EA" w:rsidRPr="00A4187D" w:rsidRDefault="009776EA" w:rsidP="009776EA">
      <w:pPr>
        <w:jc w:val="both"/>
        <w:rPr>
          <w:rFonts w:ascii="Times New Roman" w:eastAsia="Times New Roman" w:hAnsi="Times New Roman" w:cs="Times New Roman"/>
          <w:b/>
          <w:bCs/>
          <w:noProof/>
          <w:sz w:val="24"/>
          <w:szCs w:val="24"/>
        </w:rPr>
      </w:pPr>
    </w:p>
    <w:p w14:paraId="261E13CC" w14:textId="0B488739" w:rsidR="009776EA" w:rsidRPr="00A4187D" w:rsidRDefault="00061434" w:rsidP="00375EC0">
      <w:pPr>
        <w:keepNext/>
        <w:keepLines/>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787854A5" wp14:editId="1FA6ACC3">
            <wp:extent cx="5547360" cy="3305164"/>
            <wp:effectExtent l="0" t="0" r="0" b="0"/>
            <wp:docPr id="202" name="Picture 2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Chart&#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5554308" cy="3309304"/>
                    </a:xfrm>
                    <a:prstGeom prst="rect">
                      <a:avLst/>
                    </a:prstGeom>
                  </pic:spPr>
                </pic:pic>
              </a:graphicData>
            </a:graphic>
          </wp:inline>
        </w:drawing>
      </w:r>
    </w:p>
    <w:p w14:paraId="7E0EC778" w14:textId="77777777" w:rsidR="009776EA" w:rsidRPr="00A4187D" w:rsidRDefault="009776EA" w:rsidP="00375EC0">
      <w:pPr>
        <w:keepNext/>
        <w:keepLines/>
        <w:jc w:val="both"/>
        <w:rPr>
          <w:rFonts w:ascii="Times New Roman" w:eastAsia="Arial Narrow" w:hAnsi="Times New Roman" w:cs="Times New Roman"/>
          <w:noProof/>
          <w:sz w:val="24"/>
          <w:szCs w:val="24"/>
        </w:rPr>
      </w:pPr>
    </w:p>
    <w:p w14:paraId="18075496" w14:textId="77777777" w:rsidR="009776EA" w:rsidRPr="00A4187D" w:rsidRDefault="009776EA" w:rsidP="00375EC0">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6C44BA0F" w14:textId="77777777" w:rsidR="009776EA" w:rsidRPr="00A4187D" w:rsidRDefault="009776EA" w:rsidP="00375EC0">
      <w:pPr>
        <w:keepNext/>
        <w:keepLines/>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62"/>
        <w:gridCol w:w="8566"/>
      </w:tblGrid>
      <w:tr w:rsidR="009776EA" w:rsidRPr="00A4187D" w14:paraId="522E0B15" w14:textId="77777777" w:rsidTr="009317AF">
        <w:tc>
          <w:tcPr>
            <w:tcW w:w="308" w:type="pct"/>
            <w:tcBorders>
              <w:top w:val="nil"/>
              <w:left w:val="nil"/>
              <w:bottom w:val="nil"/>
              <w:right w:val="nil"/>
            </w:tcBorders>
          </w:tcPr>
          <w:p w14:paraId="23A2BACD" w14:textId="77777777" w:rsidR="009776EA" w:rsidRPr="00A4187D" w:rsidRDefault="009776EA" w:rsidP="00375EC0">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1.</w:t>
            </w:r>
          </w:p>
        </w:tc>
        <w:tc>
          <w:tcPr>
            <w:tcW w:w="4692" w:type="pct"/>
            <w:tcBorders>
              <w:top w:val="nil"/>
              <w:left w:val="nil"/>
              <w:bottom w:val="nil"/>
              <w:right w:val="nil"/>
            </w:tcBorders>
          </w:tcPr>
          <w:p w14:paraId="34E50CEF" w14:textId="77777777" w:rsidR="009776EA" w:rsidRPr="00A4187D" w:rsidRDefault="009776EA" w:rsidP="00375EC0">
            <w:pPr>
              <w:pStyle w:val="TableParagraph"/>
              <w:keepNext/>
              <w:keepLines/>
              <w:jc w:val="both"/>
              <w:rPr>
                <w:rFonts w:ascii="Times New Roman" w:hAnsi="Times New Roman" w:cs="Times New Roman"/>
                <w:noProof/>
                <w:sz w:val="24"/>
                <w:szCs w:val="24"/>
              </w:rPr>
            </w:pPr>
            <w:r w:rsidRPr="00A4187D">
              <w:rPr>
                <w:rFonts w:ascii="Times New Roman" w:hAnsi="Times New Roman" w:cs="Times New Roman"/>
                <w:sz w:val="24"/>
              </w:rPr>
              <w:t>Lai arī normālas darbības režīmā ugunis mirgo, to intensitāte norādīta attiecībā uz pastāvīga izstarojuma kvēlspuldzēm.</w:t>
            </w:r>
          </w:p>
        </w:tc>
      </w:tr>
      <w:tr w:rsidR="009776EA" w:rsidRPr="00A4187D" w14:paraId="1EFCA8E3" w14:textId="77777777" w:rsidTr="009317AF">
        <w:tc>
          <w:tcPr>
            <w:tcW w:w="308" w:type="pct"/>
            <w:tcBorders>
              <w:top w:val="nil"/>
              <w:left w:val="nil"/>
              <w:bottom w:val="nil"/>
              <w:right w:val="nil"/>
            </w:tcBorders>
          </w:tcPr>
          <w:p w14:paraId="4B6C11CD"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2.</w:t>
            </w:r>
          </w:p>
        </w:tc>
        <w:tc>
          <w:tcPr>
            <w:tcW w:w="4692" w:type="pct"/>
            <w:tcBorders>
              <w:top w:val="nil"/>
              <w:left w:val="nil"/>
              <w:bottom w:val="nil"/>
              <w:right w:val="nil"/>
            </w:tcBorders>
          </w:tcPr>
          <w:p w14:paraId="0BF3B1E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Norādītas intensitātes vērtības attiecībā uz dzeltenu uguni.</w:t>
            </w:r>
          </w:p>
        </w:tc>
      </w:tr>
    </w:tbl>
    <w:p w14:paraId="5DE7C842" w14:textId="77777777" w:rsidR="009776EA" w:rsidRPr="00A4187D" w:rsidRDefault="009776EA" w:rsidP="009776EA">
      <w:pPr>
        <w:jc w:val="both"/>
        <w:rPr>
          <w:rFonts w:ascii="Times New Roman" w:eastAsia="Arial" w:hAnsi="Times New Roman" w:cs="Times New Roman"/>
          <w:noProof/>
          <w:sz w:val="24"/>
          <w:szCs w:val="24"/>
        </w:rPr>
      </w:pPr>
    </w:p>
    <w:p w14:paraId="1FFA63DF"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A2-25. attēls. Izokandelu diagramma katrai ugunij augstas intensitātes skrejceļa aizsargugunīm A konfigurācijā</w:t>
      </w:r>
    </w:p>
    <w:p w14:paraId="63D617F5" w14:textId="77777777" w:rsidR="009776EA" w:rsidRPr="00A4187D" w:rsidRDefault="009776EA" w:rsidP="009776EA">
      <w:pPr>
        <w:jc w:val="both"/>
        <w:rPr>
          <w:rFonts w:ascii="Times New Roman" w:eastAsia="Times New Roman" w:hAnsi="Times New Roman" w:cs="Times New Roman"/>
          <w:b/>
          <w:bCs/>
          <w:noProof/>
          <w:sz w:val="24"/>
          <w:szCs w:val="24"/>
        </w:rPr>
      </w:pPr>
    </w:p>
    <w:p w14:paraId="276209D1" w14:textId="3614A2F1" w:rsidR="009776EA" w:rsidRPr="00A4187D" w:rsidRDefault="00621457" w:rsidP="00375EC0">
      <w:pPr>
        <w:keepNext/>
        <w:keepLines/>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50BBD6C9" wp14:editId="00461C66">
            <wp:extent cx="5626769" cy="2353733"/>
            <wp:effectExtent l="0" t="0" r="0" b="0"/>
            <wp:docPr id="203" name="Picture 2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Chart&#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5631912" cy="2355884"/>
                    </a:xfrm>
                    <a:prstGeom prst="rect">
                      <a:avLst/>
                    </a:prstGeom>
                  </pic:spPr>
                </pic:pic>
              </a:graphicData>
            </a:graphic>
          </wp:inline>
        </w:drawing>
      </w:r>
    </w:p>
    <w:p w14:paraId="489FE6CE" w14:textId="77777777" w:rsidR="009776EA" w:rsidRPr="00A4187D" w:rsidRDefault="009776EA" w:rsidP="00375EC0">
      <w:pPr>
        <w:keepNext/>
        <w:keepLines/>
        <w:jc w:val="both"/>
        <w:rPr>
          <w:rFonts w:ascii="Times New Roman" w:hAnsi="Times New Roman" w:cs="Times New Roman"/>
          <w:noProof/>
          <w:sz w:val="24"/>
          <w:szCs w:val="24"/>
        </w:rPr>
      </w:pPr>
    </w:p>
    <w:p w14:paraId="39665390" w14:textId="77777777" w:rsidR="009776EA" w:rsidRPr="00A4187D" w:rsidRDefault="009776EA" w:rsidP="00375EC0">
      <w:pPr>
        <w:keepNext/>
        <w:keepLines/>
        <w:jc w:val="both"/>
        <w:rPr>
          <w:rFonts w:ascii="Times New Roman" w:hAnsi="Times New Roman" w:cs="Times New Roman"/>
          <w:noProof/>
          <w:sz w:val="24"/>
          <w:szCs w:val="24"/>
        </w:rPr>
      </w:pPr>
      <w:r w:rsidRPr="00A4187D">
        <w:rPr>
          <w:rFonts w:ascii="Times New Roman" w:hAnsi="Times New Roman" w:cs="Times New Roman"/>
          <w:sz w:val="24"/>
        </w:rPr>
        <w:t>Piezīmes</w:t>
      </w:r>
    </w:p>
    <w:p w14:paraId="25A09647" w14:textId="77777777" w:rsidR="009776EA" w:rsidRPr="00A4187D" w:rsidRDefault="009776EA" w:rsidP="00375EC0">
      <w:pPr>
        <w:keepNext/>
        <w:keepLine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
        <w:gridCol w:w="3062"/>
        <w:gridCol w:w="424"/>
        <w:gridCol w:w="2267"/>
        <w:gridCol w:w="851"/>
        <w:gridCol w:w="710"/>
        <w:gridCol w:w="708"/>
        <w:gridCol w:w="141"/>
        <w:gridCol w:w="595"/>
      </w:tblGrid>
      <w:tr w:rsidR="009776EA" w:rsidRPr="00A4187D" w14:paraId="43EB6620" w14:textId="77777777" w:rsidTr="009317AF">
        <w:tc>
          <w:tcPr>
            <w:tcW w:w="203" w:type="pct"/>
            <w:vMerge w:val="restart"/>
          </w:tcPr>
          <w:p w14:paraId="1CB1E8E7" w14:textId="77777777" w:rsidR="009776EA" w:rsidRPr="00A4187D" w:rsidRDefault="009776EA" w:rsidP="00375EC0">
            <w:pPr>
              <w:keepNext/>
              <w:keepLines/>
              <w:jc w:val="both"/>
              <w:rPr>
                <w:rFonts w:ascii="Times New Roman" w:eastAsia="Cambria Math" w:hAnsi="Times New Roman" w:cs="Times New Roman"/>
                <w:noProof/>
                <w:sz w:val="24"/>
                <w:szCs w:val="24"/>
              </w:rPr>
            </w:pPr>
            <w:r w:rsidRPr="00A4187D">
              <w:rPr>
                <w:rFonts w:ascii="Times New Roman" w:hAnsi="Times New Roman" w:cs="Times New Roman"/>
                <w:sz w:val="24"/>
              </w:rPr>
              <w:t>1.</w:t>
            </w:r>
          </w:p>
        </w:tc>
        <w:tc>
          <w:tcPr>
            <w:tcW w:w="1677" w:type="pct"/>
            <w:vMerge w:val="restart"/>
          </w:tcPr>
          <w:p w14:paraId="7040A7DA" w14:textId="77777777" w:rsidR="009776EA" w:rsidRPr="00A4187D" w:rsidRDefault="009776EA" w:rsidP="00375EC0">
            <w:pPr>
              <w:keepNext/>
              <w:keepLines/>
              <w:jc w:val="both"/>
              <w:rPr>
                <w:rFonts w:ascii="Times New Roman" w:eastAsia="Cambria Math" w:hAnsi="Times New Roman" w:cs="Times New Roman"/>
                <w:noProof/>
                <w:sz w:val="24"/>
                <w:szCs w:val="24"/>
              </w:rPr>
            </w:pPr>
            <w:r w:rsidRPr="00A4187D">
              <w:rPr>
                <w:rFonts w:ascii="Times New Roman" w:hAnsi="Times New Roman" w:cs="Times New Roman"/>
                <w:sz w:val="24"/>
              </w:rPr>
              <w:t>Līknes aprēķinātas, izmantojot formulu:</w:t>
            </w:r>
          </w:p>
        </w:tc>
        <w:tc>
          <w:tcPr>
            <w:tcW w:w="232" w:type="pct"/>
          </w:tcPr>
          <w:p w14:paraId="7B745066"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1242" w:type="pct"/>
            <w:vMerge w:val="restart"/>
          </w:tcPr>
          <w:p w14:paraId="383D6326"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noProof/>
                <w:sz w:val="24"/>
              </w:rPr>
              <w:drawing>
                <wp:inline distT="0" distB="0" distL="0" distR="0" wp14:anchorId="363034DE" wp14:editId="7268E9E9">
                  <wp:extent cx="790685" cy="476316"/>
                  <wp:effectExtent l="0" t="0" r="9525" b="0"/>
                  <wp:docPr id="41" name="Picture 41"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box and whisker chart&#10;&#10;Description automatically generated"/>
                          <pic:cNvPicPr/>
                        </pic:nvPicPr>
                        <pic:blipFill>
                          <a:blip r:embed="rId67"/>
                          <a:stretch>
                            <a:fillRect/>
                          </a:stretch>
                        </pic:blipFill>
                        <pic:spPr>
                          <a:xfrm>
                            <a:off x="0" y="0"/>
                            <a:ext cx="790685" cy="476316"/>
                          </a:xfrm>
                          <a:prstGeom prst="rect">
                            <a:avLst/>
                          </a:prstGeom>
                        </pic:spPr>
                      </pic:pic>
                    </a:graphicData>
                  </a:graphic>
                </wp:inline>
              </w:drawing>
            </w:r>
          </w:p>
        </w:tc>
        <w:tc>
          <w:tcPr>
            <w:tcW w:w="466" w:type="pct"/>
            <w:tcBorders>
              <w:right w:val="single" w:sz="4" w:space="0" w:color="auto"/>
            </w:tcBorders>
          </w:tcPr>
          <w:p w14:paraId="261179A7"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389" w:type="pct"/>
            <w:tcBorders>
              <w:top w:val="single" w:sz="4" w:space="0" w:color="auto"/>
              <w:left w:val="single" w:sz="4" w:space="0" w:color="auto"/>
              <w:bottom w:val="single" w:sz="4" w:space="0" w:color="auto"/>
              <w:right w:val="single" w:sz="4" w:space="0" w:color="auto"/>
            </w:tcBorders>
            <w:vAlign w:val="center"/>
          </w:tcPr>
          <w:p w14:paraId="0774D523"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sz w:val="24"/>
              </w:rPr>
              <w:t>a</w:t>
            </w:r>
          </w:p>
        </w:tc>
        <w:tc>
          <w:tcPr>
            <w:tcW w:w="388" w:type="pct"/>
            <w:tcBorders>
              <w:top w:val="single" w:sz="4" w:space="0" w:color="auto"/>
              <w:left w:val="single" w:sz="4" w:space="0" w:color="auto"/>
              <w:bottom w:val="single" w:sz="4" w:space="0" w:color="auto"/>
              <w:right w:val="single" w:sz="4" w:space="0" w:color="auto"/>
            </w:tcBorders>
            <w:vAlign w:val="center"/>
          </w:tcPr>
          <w:p w14:paraId="28214E8C"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sz w:val="24"/>
              </w:rPr>
              <w:t>5,0</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20CF187E"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sz w:val="24"/>
              </w:rPr>
              <w:t>7,0</w:t>
            </w:r>
          </w:p>
        </w:tc>
      </w:tr>
      <w:tr w:rsidR="009776EA" w:rsidRPr="00A4187D" w14:paraId="174F1222" w14:textId="77777777" w:rsidTr="009317AF">
        <w:tc>
          <w:tcPr>
            <w:tcW w:w="203" w:type="pct"/>
            <w:vMerge/>
          </w:tcPr>
          <w:p w14:paraId="38B9B6FD"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1677" w:type="pct"/>
            <w:vMerge/>
          </w:tcPr>
          <w:p w14:paraId="47ADC7D3"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232" w:type="pct"/>
          </w:tcPr>
          <w:p w14:paraId="70D7C12A"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1242" w:type="pct"/>
            <w:vMerge/>
          </w:tcPr>
          <w:p w14:paraId="201A6E75"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466" w:type="pct"/>
            <w:tcBorders>
              <w:right w:val="single" w:sz="4" w:space="0" w:color="auto"/>
            </w:tcBorders>
          </w:tcPr>
          <w:p w14:paraId="310C3E45"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389" w:type="pct"/>
            <w:tcBorders>
              <w:top w:val="single" w:sz="4" w:space="0" w:color="auto"/>
              <w:left w:val="single" w:sz="4" w:space="0" w:color="auto"/>
              <w:bottom w:val="single" w:sz="4" w:space="0" w:color="auto"/>
              <w:right w:val="single" w:sz="4" w:space="0" w:color="auto"/>
            </w:tcBorders>
            <w:vAlign w:val="center"/>
          </w:tcPr>
          <w:p w14:paraId="3DBDA6A5"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sz w:val="24"/>
              </w:rPr>
              <w:t>b</w:t>
            </w:r>
          </w:p>
        </w:tc>
        <w:tc>
          <w:tcPr>
            <w:tcW w:w="388" w:type="pct"/>
            <w:tcBorders>
              <w:top w:val="single" w:sz="4" w:space="0" w:color="auto"/>
              <w:left w:val="single" w:sz="4" w:space="0" w:color="auto"/>
              <w:bottom w:val="single" w:sz="4" w:space="0" w:color="auto"/>
              <w:right w:val="single" w:sz="4" w:space="0" w:color="auto"/>
            </w:tcBorders>
            <w:vAlign w:val="center"/>
          </w:tcPr>
          <w:p w14:paraId="2FAEF005"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sz w:val="24"/>
              </w:rPr>
              <w:t>4,5</w:t>
            </w:r>
          </w:p>
        </w:tc>
        <w:tc>
          <w:tcPr>
            <w:tcW w:w="403" w:type="pct"/>
            <w:gridSpan w:val="2"/>
            <w:tcBorders>
              <w:top w:val="single" w:sz="4" w:space="0" w:color="auto"/>
              <w:left w:val="single" w:sz="4" w:space="0" w:color="auto"/>
              <w:bottom w:val="single" w:sz="4" w:space="0" w:color="auto"/>
              <w:right w:val="single" w:sz="4" w:space="0" w:color="auto"/>
            </w:tcBorders>
            <w:vAlign w:val="center"/>
          </w:tcPr>
          <w:p w14:paraId="653AAEC1" w14:textId="77777777" w:rsidR="009776EA" w:rsidRPr="00A4187D" w:rsidRDefault="009776EA" w:rsidP="00375EC0">
            <w:pPr>
              <w:keepNext/>
              <w:keepLines/>
              <w:jc w:val="center"/>
              <w:rPr>
                <w:rFonts w:ascii="Times New Roman" w:eastAsia="Cambria Math" w:hAnsi="Times New Roman" w:cs="Times New Roman"/>
                <w:noProof/>
                <w:sz w:val="24"/>
                <w:szCs w:val="24"/>
              </w:rPr>
            </w:pPr>
            <w:r w:rsidRPr="00A4187D">
              <w:rPr>
                <w:rFonts w:ascii="Times New Roman" w:hAnsi="Times New Roman" w:cs="Times New Roman"/>
                <w:sz w:val="24"/>
              </w:rPr>
              <w:t>8,5</w:t>
            </w:r>
          </w:p>
        </w:tc>
      </w:tr>
      <w:tr w:rsidR="009776EA" w:rsidRPr="00A4187D" w14:paraId="4AB4B657" w14:textId="77777777" w:rsidTr="009317AF">
        <w:tc>
          <w:tcPr>
            <w:tcW w:w="203" w:type="pct"/>
          </w:tcPr>
          <w:p w14:paraId="4F776B08"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1677" w:type="pct"/>
          </w:tcPr>
          <w:p w14:paraId="3351F317"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232" w:type="pct"/>
          </w:tcPr>
          <w:p w14:paraId="69E78362"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1242" w:type="pct"/>
          </w:tcPr>
          <w:p w14:paraId="71A8321F"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466" w:type="pct"/>
          </w:tcPr>
          <w:p w14:paraId="5C97C233"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389" w:type="pct"/>
          </w:tcPr>
          <w:p w14:paraId="450210F1"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388" w:type="pct"/>
          </w:tcPr>
          <w:p w14:paraId="7B50D566"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77" w:type="pct"/>
          </w:tcPr>
          <w:p w14:paraId="6717A0D0" w14:textId="77777777" w:rsidR="009776EA" w:rsidRPr="00A4187D" w:rsidRDefault="009776EA" w:rsidP="00375EC0">
            <w:pPr>
              <w:keepNext/>
              <w:keepLines/>
              <w:jc w:val="both"/>
              <w:rPr>
                <w:rFonts w:ascii="Times New Roman" w:eastAsia="Cambria Math" w:hAnsi="Times New Roman" w:cs="Times New Roman"/>
                <w:noProof/>
                <w:sz w:val="24"/>
                <w:szCs w:val="24"/>
              </w:rPr>
            </w:pPr>
          </w:p>
        </w:tc>
        <w:tc>
          <w:tcPr>
            <w:tcW w:w="326" w:type="pct"/>
          </w:tcPr>
          <w:p w14:paraId="10814806" w14:textId="77777777" w:rsidR="009776EA" w:rsidRPr="00A4187D" w:rsidRDefault="009776EA" w:rsidP="00375EC0">
            <w:pPr>
              <w:keepNext/>
              <w:keepLines/>
              <w:jc w:val="both"/>
              <w:rPr>
                <w:rFonts w:ascii="Times New Roman" w:eastAsia="Cambria Math" w:hAnsi="Times New Roman" w:cs="Times New Roman"/>
                <w:noProof/>
                <w:sz w:val="24"/>
                <w:szCs w:val="24"/>
              </w:rPr>
            </w:pPr>
          </w:p>
        </w:tc>
      </w:tr>
      <w:tr w:rsidR="009776EA" w:rsidRPr="00A4187D" w14:paraId="0E74F544" w14:textId="77777777" w:rsidTr="009317AF">
        <w:tc>
          <w:tcPr>
            <w:tcW w:w="203" w:type="pct"/>
          </w:tcPr>
          <w:p w14:paraId="11C40F3C" w14:textId="77777777" w:rsidR="009776EA" w:rsidRPr="00A4187D" w:rsidRDefault="009776EA" w:rsidP="00375EC0">
            <w:pPr>
              <w:keepNext/>
              <w:keepLines/>
              <w:jc w:val="both"/>
              <w:rPr>
                <w:rFonts w:ascii="Times New Roman" w:eastAsia="Cambria Math" w:hAnsi="Times New Roman" w:cs="Times New Roman"/>
                <w:noProof/>
                <w:sz w:val="24"/>
                <w:szCs w:val="24"/>
              </w:rPr>
            </w:pPr>
            <w:r w:rsidRPr="00A4187D">
              <w:rPr>
                <w:rFonts w:ascii="Times New Roman" w:hAnsi="Times New Roman" w:cs="Times New Roman"/>
                <w:sz w:val="24"/>
              </w:rPr>
              <w:t>2.</w:t>
            </w:r>
          </w:p>
        </w:tc>
        <w:tc>
          <w:tcPr>
            <w:tcW w:w="4797" w:type="pct"/>
            <w:gridSpan w:val="8"/>
          </w:tcPr>
          <w:p w14:paraId="29892C4B" w14:textId="77777777" w:rsidR="009776EA" w:rsidRPr="00A4187D" w:rsidRDefault="009776EA" w:rsidP="00375EC0">
            <w:pPr>
              <w:keepNext/>
              <w:keepLines/>
              <w:jc w:val="both"/>
              <w:rPr>
                <w:rFonts w:ascii="Times New Roman" w:eastAsia="Cambria Math" w:hAnsi="Times New Roman" w:cs="Times New Roman"/>
                <w:noProof/>
                <w:sz w:val="24"/>
                <w:szCs w:val="24"/>
              </w:rPr>
            </w:pPr>
            <w:r w:rsidRPr="00A4187D">
              <w:rPr>
                <w:rFonts w:ascii="Times New Roman" w:hAnsi="Times New Roman" w:cs="Times New Roman"/>
                <w:sz w:val="24"/>
              </w:rPr>
              <w:t>Skat. kopējās piezīmes par A2-1.–A2-11. attēlu un A2-26. attēlu.</w:t>
            </w:r>
          </w:p>
        </w:tc>
      </w:tr>
    </w:tbl>
    <w:p w14:paraId="37F1F823" w14:textId="77777777" w:rsidR="009776EA" w:rsidRPr="00A4187D" w:rsidRDefault="009776EA" w:rsidP="009776EA">
      <w:pPr>
        <w:jc w:val="both"/>
        <w:rPr>
          <w:rFonts w:ascii="Times New Roman" w:hAnsi="Times New Roman" w:cs="Times New Roman"/>
          <w:noProof/>
          <w:sz w:val="24"/>
          <w:szCs w:val="24"/>
        </w:rPr>
      </w:pPr>
    </w:p>
    <w:p w14:paraId="58C926AA" w14:textId="77777777" w:rsidR="009776EA" w:rsidRPr="00A4187D" w:rsidRDefault="009776EA" w:rsidP="009776EA">
      <w:pPr>
        <w:tabs>
          <w:tab w:val="left" w:pos="3102"/>
        </w:tabs>
        <w:jc w:val="center"/>
        <w:rPr>
          <w:rFonts w:ascii="Times New Roman" w:hAnsi="Times New Roman" w:cs="Times New Roman"/>
          <w:b/>
          <w:noProof/>
          <w:sz w:val="24"/>
          <w:szCs w:val="24"/>
        </w:rPr>
      </w:pPr>
      <w:r w:rsidRPr="00A4187D">
        <w:rPr>
          <w:rFonts w:ascii="Times New Roman" w:hAnsi="Times New Roman" w:cs="Times New Roman"/>
          <w:b/>
          <w:sz w:val="24"/>
        </w:rPr>
        <w:t>A2-26. attēls. Izokandelu diagramma pacelšanās un gaidīšanas ugunīm (</w:t>
      </w:r>
      <w:r w:rsidRPr="00A4187D">
        <w:rPr>
          <w:rFonts w:ascii="Times New Roman" w:hAnsi="Times New Roman" w:cs="Times New Roman"/>
          <w:b/>
          <w:i/>
          <w:iCs/>
          <w:sz w:val="24"/>
        </w:rPr>
        <w:t>THL</w:t>
      </w:r>
      <w:r w:rsidRPr="00A4187D">
        <w:rPr>
          <w:rFonts w:ascii="Times New Roman" w:hAnsi="Times New Roman" w:cs="Times New Roman"/>
          <w:b/>
          <w:sz w:val="24"/>
        </w:rPr>
        <w:t>) (sarkana uguns)</w:t>
      </w:r>
    </w:p>
    <w:p w14:paraId="37DD1A54" w14:textId="77777777" w:rsidR="009776EA" w:rsidRPr="00A4187D" w:rsidRDefault="009776EA" w:rsidP="009776EA">
      <w:pPr>
        <w:jc w:val="both"/>
        <w:rPr>
          <w:rFonts w:ascii="Times New Roman" w:eastAsia="Times New Roman" w:hAnsi="Times New Roman" w:cs="Times New Roman"/>
          <w:b/>
          <w:bCs/>
          <w:noProof/>
          <w:sz w:val="24"/>
          <w:szCs w:val="24"/>
        </w:rPr>
      </w:pPr>
    </w:p>
    <w:p w14:paraId="3847E8CD" w14:textId="77777777" w:rsidR="009776EA" w:rsidRPr="00A4187D" w:rsidRDefault="009776EA" w:rsidP="009776EA">
      <w:pPr>
        <w:jc w:val="both"/>
        <w:rPr>
          <w:rFonts w:ascii="Times New Roman" w:eastAsia="Times New Roman" w:hAnsi="Times New Roman" w:cs="Times New Roman"/>
          <w:b/>
          <w:bCs/>
          <w:noProof/>
          <w:sz w:val="24"/>
          <w:szCs w:val="24"/>
        </w:rPr>
      </w:pPr>
    </w:p>
    <w:p w14:paraId="39BAC39C" w14:textId="77777777" w:rsidR="009776EA" w:rsidRPr="00A4187D" w:rsidRDefault="009776EA" w:rsidP="009776EA">
      <w:pPr>
        <w:tabs>
          <w:tab w:val="left" w:pos="3402"/>
          <w:tab w:val="left" w:leader="underscore" w:pos="6237"/>
        </w:tabs>
        <w:jc w:val="both"/>
        <w:rPr>
          <w:rFonts w:ascii="Times New Roman" w:eastAsia="Times New Roman" w:hAnsi="Times New Roman" w:cs="Times New Roman"/>
          <w:b/>
          <w:bCs/>
          <w:noProof/>
          <w:sz w:val="24"/>
          <w:szCs w:val="24"/>
        </w:rPr>
      </w:pPr>
      <w:r w:rsidRPr="00A4187D">
        <w:rPr>
          <w:rFonts w:ascii="Times New Roman" w:hAnsi="Times New Roman" w:cs="Times New Roman"/>
          <w:b/>
          <w:sz w:val="24"/>
        </w:rPr>
        <w:tab/>
      </w:r>
      <w:r w:rsidRPr="00A4187D">
        <w:rPr>
          <w:rFonts w:ascii="Times New Roman" w:hAnsi="Times New Roman" w:cs="Times New Roman"/>
          <w:b/>
          <w:sz w:val="24"/>
        </w:rPr>
        <w:tab/>
      </w:r>
    </w:p>
    <w:p w14:paraId="4CEF07EB" w14:textId="77777777" w:rsidR="009776EA" w:rsidRPr="00A4187D" w:rsidRDefault="009776EA" w:rsidP="009776EA">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090FB0D2" w14:textId="77777777" w:rsidR="009776EA" w:rsidRPr="00A4187D" w:rsidRDefault="009776EA" w:rsidP="009776EA">
      <w:pPr>
        <w:jc w:val="both"/>
        <w:rPr>
          <w:rFonts w:ascii="Times New Roman" w:eastAsia="Times New Roman" w:hAnsi="Times New Roman" w:cs="Times New Roman"/>
          <w:noProof/>
          <w:sz w:val="24"/>
          <w:szCs w:val="24"/>
        </w:rPr>
      </w:pPr>
    </w:p>
    <w:p w14:paraId="39FF11BA" w14:textId="77777777" w:rsidR="009776EA" w:rsidRPr="00A4187D" w:rsidRDefault="009776EA" w:rsidP="00621457">
      <w:pPr>
        <w:pStyle w:val="Heading1"/>
        <w:rPr>
          <w:rFonts w:cs="Times New Roman"/>
          <w:noProof/>
          <w:szCs w:val="24"/>
        </w:rPr>
      </w:pPr>
      <w:bookmarkStart w:id="292" w:name="APPENDIX_3._MANDATORY_INSTRUCTION_MARKIN"/>
      <w:bookmarkStart w:id="293" w:name="_Toc104206350"/>
      <w:bookmarkEnd w:id="292"/>
      <w:r w:rsidRPr="00A4187D">
        <w:rPr>
          <w:rFonts w:cs="Times New Roman"/>
        </w:rPr>
        <w:t>3. PAPILDINĀJUMS. OBLIGĀTU NORĀŽU MARĶĒJUMI UN INFORMATĪVIE MARĶĒJUMI</w:t>
      </w:r>
      <w:bookmarkEnd w:id="293"/>
    </w:p>
    <w:p w14:paraId="0957D135" w14:textId="77777777" w:rsidR="009776EA" w:rsidRPr="00A4187D" w:rsidRDefault="009776EA" w:rsidP="009776EA">
      <w:pPr>
        <w:jc w:val="both"/>
        <w:rPr>
          <w:rFonts w:ascii="Times New Roman" w:eastAsia="Times New Roman" w:hAnsi="Times New Roman" w:cs="Times New Roman"/>
          <w:b/>
          <w:bCs/>
          <w:noProof/>
          <w:sz w:val="24"/>
          <w:szCs w:val="24"/>
        </w:rPr>
      </w:pPr>
    </w:p>
    <w:p w14:paraId="0901A06B"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Skat. 5. nodaļas 5.2.16. un 5.2.17. punktā specifikācijas par obligātu norāžu marķējumu un informatīvo marķējumu lietošanu, novietojumu un raksturojumiem.</w:t>
      </w:r>
    </w:p>
    <w:p w14:paraId="1E73EB43" w14:textId="77777777" w:rsidR="009776EA" w:rsidRPr="00A4187D" w:rsidRDefault="009776EA" w:rsidP="009776EA">
      <w:pPr>
        <w:jc w:val="both"/>
        <w:rPr>
          <w:rFonts w:ascii="Times New Roman" w:eastAsia="Times New Roman" w:hAnsi="Times New Roman" w:cs="Times New Roman"/>
          <w:i/>
          <w:noProof/>
          <w:sz w:val="24"/>
          <w:szCs w:val="24"/>
        </w:rPr>
      </w:pPr>
    </w:p>
    <w:p w14:paraId="60151A44"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2. piezīme. Šajā papildinājumā līniju režģī detalizēti noteikti obligātu norāžu marķējumu un informatīvo marķējumu burtu, ciparu un apzīmējumu izmēri un forma.</w:t>
      </w:r>
    </w:p>
    <w:p w14:paraId="249D93FF" w14:textId="77777777" w:rsidR="009776EA" w:rsidRPr="00A4187D" w:rsidRDefault="009776EA" w:rsidP="009776EA">
      <w:pPr>
        <w:jc w:val="both"/>
        <w:rPr>
          <w:rFonts w:ascii="Times New Roman" w:eastAsia="Times New Roman" w:hAnsi="Times New Roman" w:cs="Times New Roman"/>
          <w:i/>
          <w:noProof/>
          <w:sz w:val="24"/>
          <w:szCs w:val="24"/>
        </w:rPr>
      </w:pPr>
    </w:p>
    <w:p w14:paraId="4C4369B0"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Obligātu norāžu marķējumus un informatīvos marķējumus uz segumiem veido tā, it kā tie veidotu ēnu (t. i., turpinātos) no atbilstošās virszemes zīmes simboliem, piemērojot koeficientu 2,5, kā tas parādīts A3-1. attēlā. Tomēr ēna ietekmē tikai vertikālo dimensiju. Tāpēc atstarpes starp seguma marķējuma rakstzīmēm tiek iegūtas, vispirms nosakot ekvivalentās virszemes zīmes rakstzīmju augstumu un pēc tam sadalot proporcionāli, izmantojot A4-1. tabulā sniegtās atstarpju vērtības.</w:t>
      </w:r>
    </w:p>
    <w:p w14:paraId="513A6CCA" w14:textId="77777777" w:rsidR="009776EA" w:rsidRPr="00A4187D" w:rsidRDefault="009776EA" w:rsidP="009776EA">
      <w:pPr>
        <w:jc w:val="both"/>
        <w:rPr>
          <w:rFonts w:ascii="Times New Roman" w:eastAsia="Times New Roman" w:hAnsi="Times New Roman" w:cs="Times New Roman"/>
          <w:i/>
          <w:noProof/>
          <w:sz w:val="24"/>
          <w:szCs w:val="24"/>
        </w:rPr>
      </w:pPr>
    </w:p>
    <w:p w14:paraId="496C51C8"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Piemēram, ja skrejceļa apzīmējuma “10” augstumam ir jābūt 4000 mm (</w:t>
      </w:r>
      <w:r w:rsidRPr="00A4187D">
        <w:rPr>
          <w:rFonts w:ascii="Times New Roman" w:hAnsi="Times New Roman" w:cs="Times New Roman"/>
          <w:i/>
          <w:iCs/>
          <w:sz w:val="24"/>
        </w:rPr>
        <w:t>Hps</w:t>
      </w:r>
      <w:r w:rsidRPr="00A4187D">
        <w:rPr>
          <w:rFonts w:ascii="Times New Roman" w:hAnsi="Times New Roman" w:cs="Times New Roman"/>
          <w:i/>
          <w:sz w:val="24"/>
        </w:rPr>
        <w:t>), attiecīgās virszemes zīmes rakstzīmes augstums ir 4000/2,5=1600 mm (</w:t>
      </w:r>
      <w:r w:rsidRPr="00A4187D">
        <w:rPr>
          <w:rFonts w:ascii="Times New Roman" w:hAnsi="Times New Roman" w:cs="Times New Roman"/>
          <w:i/>
          <w:iCs/>
          <w:sz w:val="24"/>
        </w:rPr>
        <w:t>Hes</w:t>
      </w:r>
      <w:r w:rsidRPr="00A4187D">
        <w:rPr>
          <w:rFonts w:ascii="Times New Roman" w:hAnsi="Times New Roman" w:cs="Times New Roman"/>
          <w:i/>
          <w:sz w:val="24"/>
        </w:rPr>
        <w:t>). A4-1.b) tabulā norādīts koda skaitlis “1” atstarpei starp cipariem, un, kā norādīts A4-1.c) tabulā, attiecībā uz rakstzīmi, kuras augstums ir 400 mm, šādam kodam atbilstošais izmērs ir 96 mm. Šādā gadījumā atstarpe starp rakstzīmēm seguma marķējuma apzīmējumā “10” ir (1600/400)*96=384 mm.</w:t>
      </w:r>
    </w:p>
    <w:p w14:paraId="5B8A3BAC" w14:textId="77777777" w:rsidR="009776EA" w:rsidRPr="00A4187D" w:rsidRDefault="009776EA" w:rsidP="009776EA">
      <w:pPr>
        <w:jc w:val="both"/>
        <w:rPr>
          <w:rFonts w:ascii="Times New Roman" w:eastAsia="Times New Roman" w:hAnsi="Times New Roman" w:cs="Times New Roman"/>
          <w:i/>
          <w:noProof/>
          <w:sz w:val="24"/>
          <w:szCs w:val="24"/>
        </w:rPr>
      </w:pPr>
    </w:p>
    <w:p w14:paraId="61202367" w14:textId="2CA33416" w:rsidR="009776EA" w:rsidRPr="00A4187D" w:rsidRDefault="00C058E9" w:rsidP="009776EA">
      <w:pPr>
        <w:jc w:val="center"/>
        <w:rPr>
          <w:rFonts w:ascii="Times New Roman" w:eastAsia="Times New Roman" w:hAnsi="Times New Roman" w:cs="Times New Roman"/>
          <w:iCs/>
          <w:noProof/>
          <w:sz w:val="24"/>
          <w:szCs w:val="24"/>
        </w:rPr>
      </w:pPr>
      <w:r w:rsidRPr="00A4187D">
        <w:rPr>
          <w:rFonts w:ascii="Times New Roman" w:eastAsia="Times New Roman" w:hAnsi="Times New Roman" w:cs="Times New Roman"/>
          <w:iCs/>
          <w:noProof/>
          <w:sz w:val="24"/>
          <w:szCs w:val="24"/>
        </w:rPr>
        <w:drawing>
          <wp:inline distT="0" distB="0" distL="0" distR="0" wp14:anchorId="0C11EEB6" wp14:editId="792C87D4">
            <wp:extent cx="4908182" cy="2336800"/>
            <wp:effectExtent l="0" t="0" r="0" b="0"/>
            <wp:docPr id="204" name="Picture 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Diagram&#10;&#10;Description automatically generated"/>
                    <pic:cNvPicPr/>
                  </pic:nvPicPr>
                  <pic:blipFill>
                    <a:blip r:embed="rId100">
                      <a:extLst>
                        <a:ext uri="{28A0092B-C50C-407E-A947-70E740481C1C}">
                          <a14:useLocalDpi xmlns:a14="http://schemas.microsoft.com/office/drawing/2010/main" val="0"/>
                        </a:ext>
                      </a:extLst>
                    </a:blip>
                    <a:stretch>
                      <a:fillRect/>
                    </a:stretch>
                  </pic:blipFill>
                  <pic:spPr>
                    <a:xfrm>
                      <a:off x="0" y="0"/>
                      <a:ext cx="4918891" cy="2341898"/>
                    </a:xfrm>
                    <a:prstGeom prst="rect">
                      <a:avLst/>
                    </a:prstGeom>
                  </pic:spPr>
                </pic:pic>
              </a:graphicData>
            </a:graphic>
          </wp:inline>
        </w:drawing>
      </w:r>
    </w:p>
    <w:p w14:paraId="71C8AEA6" w14:textId="77777777" w:rsidR="009776EA" w:rsidRPr="00A4187D" w:rsidRDefault="009776EA" w:rsidP="009776EA">
      <w:pPr>
        <w:jc w:val="both"/>
        <w:rPr>
          <w:rFonts w:ascii="Times New Roman" w:eastAsia="Times New Roman" w:hAnsi="Times New Roman" w:cs="Times New Roman"/>
          <w:iCs/>
          <w:noProof/>
          <w:sz w:val="24"/>
          <w:szCs w:val="24"/>
        </w:rPr>
      </w:pPr>
    </w:p>
    <w:p w14:paraId="3AE0F803"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A3-1. attēls</w:t>
      </w:r>
    </w:p>
    <w:p w14:paraId="63975F88" w14:textId="77777777" w:rsidR="009776EA" w:rsidRPr="00A4187D" w:rsidRDefault="009776EA" w:rsidP="009776EA">
      <w:pPr>
        <w:jc w:val="both"/>
        <w:rPr>
          <w:rFonts w:ascii="Times New Roman" w:eastAsia="Times New Roman" w:hAnsi="Times New Roman" w:cs="Times New Roman"/>
          <w:b/>
          <w:bCs/>
          <w:noProof/>
          <w:sz w:val="24"/>
          <w:szCs w:val="24"/>
        </w:rPr>
      </w:pPr>
    </w:p>
    <w:p w14:paraId="4138D972"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4B71ED46" wp14:editId="6CA8847F">
            <wp:extent cx="5760720" cy="7334885"/>
            <wp:effectExtent l="0" t="0" r="0" b="0"/>
            <wp:docPr id="43" name="Picture 43" descr="A picture containing text, green, outdoor, 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green, outdoor, net&#10;&#10;Description automatically generated"/>
                    <pic:cNvPicPr/>
                  </pic:nvPicPr>
                  <pic:blipFill>
                    <a:blip r:embed="rId101"/>
                    <a:stretch>
                      <a:fillRect/>
                    </a:stretch>
                  </pic:blipFill>
                  <pic:spPr>
                    <a:xfrm>
                      <a:off x="0" y="0"/>
                      <a:ext cx="5760720" cy="7334885"/>
                    </a:xfrm>
                    <a:prstGeom prst="rect">
                      <a:avLst/>
                    </a:prstGeom>
                  </pic:spPr>
                </pic:pic>
              </a:graphicData>
            </a:graphic>
          </wp:inline>
        </w:drawing>
      </w:r>
    </w:p>
    <w:p w14:paraId="3CFAB99D" w14:textId="77777777" w:rsidR="009776EA" w:rsidRPr="00A4187D" w:rsidRDefault="009776EA" w:rsidP="009776EA">
      <w:pPr>
        <w:jc w:val="both"/>
        <w:rPr>
          <w:rFonts w:ascii="Times New Roman" w:eastAsia="Times New Roman" w:hAnsi="Times New Roman" w:cs="Times New Roman"/>
          <w:noProof/>
          <w:sz w:val="24"/>
          <w:szCs w:val="24"/>
        </w:rPr>
      </w:pPr>
    </w:p>
    <w:p w14:paraId="79AF95A5" w14:textId="5A9BD947" w:rsidR="009776EA" w:rsidRPr="00A4187D" w:rsidRDefault="006B0C3B"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27EB6272" wp14:editId="04A88654">
            <wp:extent cx="5630076" cy="7145866"/>
            <wp:effectExtent l="0" t="0" r="0" b="0"/>
            <wp:docPr id="205" name="Picture 205"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green and white sign&#10;&#10;Description automatically generated with low confidence"/>
                    <pic:cNvPicPr/>
                  </pic:nvPicPr>
                  <pic:blipFill>
                    <a:blip r:embed="rId102"/>
                    <a:stretch>
                      <a:fillRect/>
                    </a:stretch>
                  </pic:blipFill>
                  <pic:spPr>
                    <a:xfrm>
                      <a:off x="0" y="0"/>
                      <a:ext cx="5651170" cy="7172639"/>
                    </a:xfrm>
                    <a:prstGeom prst="rect">
                      <a:avLst/>
                    </a:prstGeom>
                  </pic:spPr>
                </pic:pic>
              </a:graphicData>
            </a:graphic>
          </wp:inline>
        </w:drawing>
      </w:r>
    </w:p>
    <w:p w14:paraId="600CE46F" w14:textId="77777777" w:rsidR="009776EA" w:rsidRPr="00A4187D" w:rsidRDefault="009776EA" w:rsidP="009776EA">
      <w:pPr>
        <w:jc w:val="both"/>
        <w:rPr>
          <w:rFonts w:ascii="Times New Roman" w:eastAsia="Times New Roman" w:hAnsi="Times New Roman" w:cs="Times New Roman"/>
          <w:noProof/>
          <w:sz w:val="24"/>
          <w:szCs w:val="24"/>
        </w:rPr>
      </w:pPr>
    </w:p>
    <w:p w14:paraId="69A45C26" w14:textId="77777777" w:rsidR="009776EA" w:rsidRPr="00A4187D" w:rsidRDefault="009776EA" w:rsidP="009776EA">
      <w:pPr>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lastRenderedPageBreak/>
        <w:drawing>
          <wp:inline distT="0" distB="0" distL="0" distR="0" wp14:anchorId="4C88EBB2" wp14:editId="3BC6DFCF">
            <wp:extent cx="5760720" cy="7346315"/>
            <wp:effectExtent l="0" t="0" r="0" b="0"/>
            <wp:docPr id="101" name="Picture 101" descr="A picture containing text, tennis, green, r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tennis, green, racket&#10;&#10;Description automatically generated"/>
                    <pic:cNvPicPr/>
                  </pic:nvPicPr>
                  <pic:blipFill>
                    <a:blip r:embed="rId103"/>
                    <a:stretch>
                      <a:fillRect/>
                    </a:stretch>
                  </pic:blipFill>
                  <pic:spPr>
                    <a:xfrm>
                      <a:off x="0" y="0"/>
                      <a:ext cx="5760720" cy="7346315"/>
                    </a:xfrm>
                    <a:prstGeom prst="rect">
                      <a:avLst/>
                    </a:prstGeom>
                  </pic:spPr>
                </pic:pic>
              </a:graphicData>
            </a:graphic>
          </wp:inline>
        </w:drawing>
      </w:r>
    </w:p>
    <w:p w14:paraId="6170183C" w14:textId="77777777" w:rsidR="009776EA" w:rsidRPr="00A4187D" w:rsidRDefault="009776EA" w:rsidP="009776EA">
      <w:pPr>
        <w:jc w:val="both"/>
        <w:rPr>
          <w:rFonts w:ascii="Times New Roman" w:eastAsia="Times New Roman" w:hAnsi="Times New Roman" w:cs="Times New Roman"/>
          <w:noProof/>
          <w:sz w:val="24"/>
          <w:szCs w:val="24"/>
        </w:rPr>
      </w:pPr>
    </w:p>
    <w:p w14:paraId="245EAE5C" w14:textId="77777777" w:rsidR="009776EA" w:rsidRPr="00A4187D" w:rsidRDefault="009776EA" w:rsidP="009776EA">
      <w:pPr>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lastRenderedPageBreak/>
        <w:drawing>
          <wp:inline distT="0" distB="0" distL="0" distR="0" wp14:anchorId="5784E15D" wp14:editId="1FC68C79">
            <wp:extent cx="5760720" cy="7292975"/>
            <wp:effectExtent l="0" t="0" r="0" b="0"/>
            <wp:docPr id="46" name="Picture 4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shape&#10;&#10;Description automatically generated"/>
                    <pic:cNvPicPr/>
                  </pic:nvPicPr>
                  <pic:blipFill>
                    <a:blip r:embed="rId104"/>
                    <a:stretch>
                      <a:fillRect/>
                    </a:stretch>
                  </pic:blipFill>
                  <pic:spPr>
                    <a:xfrm>
                      <a:off x="0" y="0"/>
                      <a:ext cx="5760720" cy="7292975"/>
                    </a:xfrm>
                    <a:prstGeom prst="rect">
                      <a:avLst/>
                    </a:prstGeom>
                  </pic:spPr>
                </pic:pic>
              </a:graphicData>
            </a:graphic>
          </wp:inline>
        </w:drawing>
      </w:r>
    </w:p>
    <w:p w14:paraId="5F53BCDD" w14:textId="77777777" w:rsidR="009776EA" w:rsidRPr="00A4187D" w:rsidRDefault="009776EA" w:rsidP="009776EA">
      <w:pPr>
        <w:jc w:val="both"/>
        <w:rPr>
          <w:rFonts w:ascii="Times New Roman" w:eastAsia="Times New Roman" w:hAnsi="Times New Roman" w:cs="Times New Roman"/>
          <w:noProof/>
          <w:sz w:val="24"/>
          <w:szCs w:val="24"/>
        </w:rPr>
      </w:pPr>
    </w:p>
    <w:p w14:paraId="2A814207" w14:textId="77777777" w:rsidR="009776EA" w:rsidRPr="00A4187D" w:rsidRDefault="009776EA" w:rsidP="009776EA">
      <w:pPr>
        <w:jc w:val="both"/>
        <w:rPr>
          <w:rFonts w:ascii="Times New Roman" w:eastAsia="Times New Roman" w:hAnsi="Times New Roman" w:cs="Times New Roman"/>
          <w:noProof/>
          <w:sz w:val="24"/>
          <w:szCs w:val="24"/>
        </w:rPr>
      </w:pPr>
    </w:p>
    <w:p w14:paraId="3BCED4EB" w14:textId="77777777" w:rsidR="009776EA" w:rsidRPr="00A4187D" w:rsidRDefault="009776EA" w:rsidP="009776EA">
      <w:pPr>
        <w:tabs>
          <w:tab w:val="left" w:pos="3402"/>
          <w:tab w:val="left" w:leader="underscore" w:pos="6237"/>
        </w:tabs>
        <w:jc w:val="both"/>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08CB1510" w14:textId="77777777" w:rsidR="009776EA" w:rsidRPr="00A4187D" w:rsidRDefault="009776EA" w:rsidP="009776EA">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71F3CA8C" w14:textId="77777777" w:rsidR="009776EA" w:rsidRPr="00A4187D" w:rsidRDefault="009776EA" w:rsidP="009776EA">
      <w:pPr>
        <w:jc w:val="both"/>
        <w:rPr>
          <w:rFonts w:ascii="Times New Roman" w:eastAsia="Times New Roman" w:hAnsi="Times New Roman" w:cs="Times New Roman"/>
          <w:noProof/>
          <w:sz w:val="24"/>
          <w:szCs w:val="24"/>
        </w:rPr>
      </w:pPr>
    </w:p>
    <w:p w14:paraId="30AE3E7E" w14:textId="77777777" w:rsidR="009776EA" w:rsidRPr="00A4187D" w:rsidRDefault="009776EA" w:rsidP="006B0C3B">
      <w:pPr>
        <w:pStyle w:val="Heading1"/>
        <w:rPr>
          <w:rFonts w:cs="Times New Roman"/>
          <w:noProof/>
          <w:szCs w:val="24"/>
        </w:rPr>
      </w:pPr>
      <w:bookmarkStart w:id="294" w:name="APPENDIX_4._REQUIREMENTS_CONCERNING_DESI"/>
      <w:bookmarkStart w:id="295" w:name="_Toc104206351"/>
      <w:bookmarkEnd w:id="294"/>
      <w:r w:rsidRPr="00A4187D">
        <w:rPr>
          <w:rFonts w:cs="Times New Roman"/>
        </w:rPr>
        <w:t>4. PAPILDINĀJUMS. MANEVRĒŠANAS NORĀDES ZĪMJU NOFORMĒŠANAS PRASĪBAS</w:t>
      </w:r>
      <w:bookmarkEnd w:id="295"/>
    </w:p>
    <w:p w14:paraId="27A03553" w14:textId="77777777" w:rsidR="009776EA" w:rsidRPr="00A4187D" w:rsidRDefault="009776EA" w:rsidP="009776EA">
      <w:pPr>
        <w:jc w:val="both"/>
        <w:rPr>
          <w:rFonts w:ascii="Times New Roman" w:eastAsia="Times New Roman" w:hAnsi="Times New Roman" w:cs="Times New Roman"/>
          <w:b/>
          <w:bCs/>
          <w:noProof/>
          <w:sz w:val="24"/>
          <w:szCs w:val="24"/>
        </w:rPr>
      </w:pPr>
    </w:p>
    <w:p w14:paraId="482A8AEB"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Skat. 5. nodaļas 5.4. punktā specifikācijas par zīmju lietošanu, novietojumu un raksturojumiem.</w:t>
      </w:r>
    </w:p>
    <w:p w14:paraId="23202414" w14:textId="77777777" w:rsidR="009776EA" w:rsidRPr="00A4187D" w:rsidRDefault="009776EA" w:rsidP="009776EA">
      <w:pPr>
        <w:jc w:val="both"/>
        <w:rPr>
          <w:rFonts w:ascii="Times New Roman" w:eastAsia="Times New Roman" w:hAnsi="Times New Roman" w:cs="Times New Roman"/>
          <w:i/>
          <w:noProof/>
          <w:sz w:val="24"/>
          <w:szCs w:val="24"/>
        </w:rPr>
      </w:pPr>
    </w:p>
    <w:p w14:paraId="2314CA6A" w14:textId="77777777" w:rsidR="009776EA" w:rsidRPr="00A4187D" w:rsidRDefault="009776EA" w:rsidP="009776EA">
      <w:pPr>
        <w:pStyle w:val="BodyText"/>
        <w:rPr>
          <w:rFonts w:cs="Times New Roman"/>
        </w:rPr>
      </w:pPr>
      <w:r w:rsidRPr="00A4187D">
        <w:rPr>
          <w:rFonts w:cs="Times New Roman"/>
        </w:rPr>
        <w:t>1. Uzrakstu augstumam jāatbilst turpmākajā tabulā norādītajām vērtībām.</w:t>
      </w:r>
    </w:p>
    <w:p w14:paraId="6FA6125B" w14:textId="77777777" w:rsidR="009776EA" w:rsidRPr="00A4187D" w:rsidRDefault="009776EA" w:rsidP="009776E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85"/>
        <w:gridCol w:w="2054"/>
        <w:gridCol w:w="2835"/>
        <w:gridCol w:w="2154"/>
      </w:tblGrid>
      <w:tr w:rsidR="009776EA" w:rsidRPr="00A4187D" w14:paraId="6BCFFAA3" w14:textId="77777777" w:rsidTr="006B0C3B">
        <w:tc>
          <w:tcPr>
            <w:tcW w:w="1142" w:type="pct"/>
            <w:vMerge w:val="restart"/>
            <w:tcBorders>
              <w:top w:val="single" w:sz="3" w:space="0" w:color="000000"/>
              <w:left w:val="single" w:sz="3" w:space="0" w:color="000000"/>
              <w:right w:val="single" w:sz="3" w:space="0" w:color="000000"/>
            </w:tcBorders>
            <w:vAlign w:val="bottom"/>
          </w:tcPr>
          <w:p w14:paraId="511B22B2"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Skrejceļa koda numurs</w:t>
            </w:r>
          </w:p>
        </w:tc>
        <w:tc>
          <w:tcPr>
            <w:tcW w:w="3858" w:type="pct"/>
            <w:gridSpan w:val="3"/>
            <w:tcBorders>
              <w:top w:val="single" w:sz="3" w:space="0" w:color="000000"/>
              <w:left w:val="single" w:sz="3" w:space="0" w:color="000000"/>
              <w:bottom w:val="single" w:sz="3" w:space="0" w:color="000000"/>
              <w:right w:val="single" w:sz="3" w:space="0" w:color="000000"/>
            </w:tcBorders>
            <w:vAlign w:val="bottom"/>
          </w:tcPr>
          <w:p w14:paraId="190EE766"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Minimālais rakstzīmju augstums</w:t>
            </w:r>
          </w:p>
        </w:tc>
      </w:tr>
      <w:tr w:rsidR="009776EA" w:rsidRPr="00A4187D" w14:paraId="48B4FDB7" w14:textId="77777777" w:rsidTr="006B0C3B">
        <w:tc>
          <w:tcPr>
            <w:tcW w:w="1142" w:type="pct"/>
            <w:vMerge/>
            <w:tcBorders>
              <w:left w:val="single" w:sz="3" w:space="0" w:color="000000"/>
              <w:right w:val="single" w:sz="3" w:space="0" w:color="000000"/>
            </w:tcBorders>
            <w:vAlign w:val="bottom"/>
          </w:tcPr>
          <w:p w14:paraId="24CF1D1A" w14:textId="77777777" w:rsidR="009776EA" w:rsidRPr="00A4187D" w:rsidRDefault="009776EA" w:rsidP="009317AF">
            <w:pPr>
              <w:jc w:val="center"/>
              <w:rPr>
                <w:rFonts w:ascii="Times New Roman" w:hAnsi="Times New Roman" w:cs="Times New Roman"/>
                <w:noProof/>
                <w:sz w:val="24"/>
                <w:szCs w:val="24"/>
              </w:rPr>
            </w:pPr>
          </w:p>
        </w:tc>
        <w:tc>
          <w:tcPr>
            <w:tcW w:w="1125" w:type="pct"/>
            <w:vMerge w:val="restart"/>
            <w:tcBorders>
              <w:top w:val="single" w:sz="3" w:space="0" w:color="000000"/>
              <w:left w:val="single" w:sz="3" w:space="0" w:color="000000"/>
              <w:right w:val="single" w:sz="3" w:space="0" w:color="000000"/>
            </w:tcBorders>
            <w:vAlign w:val="bottom"/>
          </w:tcPr>
          <w:p w14:paraId="389C38DA"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Obligātu norāžu zīmes</w:t>
            </w:r>
          </w:p>
        </w:tc>
        <w:tc>
          <w:tcPr>
            <w:tcW w:w="2733" w:type="pct"/>
            <w:gridSpan w:val="2"/>
            <w:tcBorders>
              <w:top w:val="single" w:sz="3" w:space="0" w:color="000000"/>
              <w:left w:val="single" w:sz="3" w:space="0" w:color="000000"/>
              <w:bottom w:val="single" w:sz="3" w:space="0" w:color="000000"/>
              <w:right w:val="single" w:sz="3" w:space="0" w:color="000000"/>
            </w:tcBorders>
            <w:vAlign w:val="bottom"/>
          </w:tcPr>
          <w:p w14:paraId="5C3DC4D5"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Informatīvās zīmes</w:t>
            </w:r>
          </w:p>
        </w:tc>
      </w:tr>
      <w:tr w:rsidR="009776EA" w:rsidRPr="00A4187D" w14:paraId="27F37C50" w14:textId="77777777" w:rsidTr="006B0C3B">
        <w:tc>
          <w:tcPr>
            <w:tcW w:w="1142" w:type="pct"/>
            <w:vMerge/>
            <w:tcBorders>
              <w:left w:val="single" w:sz="3" w:space="0" w:color="000000"/>
              <w:bottom w:val="single" w:sz="3" w:space="0" w:color="000000"/>
              <w:right w:val="single" w:sz="3" w:space="0" w:color="000000"/>
            </w:tcBorders>
            <w:vAlign w:val="bottom"/>
          </w:tcPr>
          <w:p w14:paraId="62762341" w14:textId="77777777" w:rsidR="009776EA" w:rsidRPr="00A4187D" w:rsidRDefault="009776EA" w:rsidP="009317AF">
            <w:pPr>
              <w:jc w:val="center"/>
              <w:rPr>
                <w:rFonts w:ascii="Times New Roman" w:hAnsi="Times New Roman" w:cs="Times New Roman"/>
                <w:noProof/>
                <w:sz w:val="24"/>
                <w:szCs w:val="24"/>
              </w:rPr>
            </w:pPr>
          </w:p>
        </w:tc>
        <w:tc>
          <w:tcPr>
            <w:tcW w:w="1125" w:type="pct"/>
            <w:vMerge/>
            <w:tcBorders>
              <w:left w:val="single" w:sz="3" w:space="0" w:color="000000"/>
              <w:bottom w:val="single" w:sz="3" w:space="0" w:color="000000"/>
              <w:right w:val="single" w:sz="3" w:space="0" w:color="000000"/>
            </w:tcBorders>
            <w:vAlign w:val="bottom"/>
          </w:tcPr>
          <w:p w14:paraId="69336348" w14:textId="77777777" w:rsidR="009776EA" w:rsidRPr="00A4187D" w:rsidRDefault="009776EA" w:rsidP="009317AF">
            <w:pPr>
              <w:jc w:val="center"/>
              <w:rPr>
                <w:rFonts w:ascii="Times New Roman" w:hAnsi="Times New Roman" w:cs="Times New Roman"/>
                <w:noProof/>
                <w:sz w:val="24"/>
                <w:szCs w:val="24"/>
              </w:rPr>
            </w:pPr>
          </w:p>
        </w:tc>
        <w:tc>
          <w:tcPr>
            <w:tcW w:w="1553" w:type="pct"/>
            <w:tcBorders>
              <w:top w:val="single" w:sz="3" w:space="0" w:color="000000"/>
              <w:left w:val="single" w:sz="3" w:space="0" w:color="000000"/>
              <w:bottom w:val="single" w:sz="3" w:space="0" w:color="000000"/>
              <w:right w:val="single" w:sz="3" w:space="0" w:color="000000"/>
            </w:tcBorders>
            <w:vAlign w:val="bottom"/>
          </w:tcPr>
          <w:p w14:paraId="7374A5DB"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Skrejceļa izejas un atbrīvota skrejceļa zīmes</w:t>
            </w:r>
          </w:p>
        </w:tc>
        <w:tc>
          <w:tcPr>
            <w:tcW w:w="1180" w:type="pct"/>
            <w:tcBorders>
              <w:top w:val="single" w:sz="3" w:space="0" w:color="000000"/>
              <w:left w:val="single" w:sz="3" w:space="0" w:color="000000"/>
              <w:bottom w:val="single" w:sz="3" w:space="0" w:color="000000"/>
              <w:right w:val="single" w:sz="3" w:space="0" w:color="000000"/>
            </w:tcBorders>
            <w:vAlign w:val="bottom"/>
          </w:tcPr>
          <w:p w14:paraId="5D0BC78E"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Citas zīmes</w:t>
            </w:r>
          </w:p>
        </w:tc>
      </w:tr>
      <w:tr w:rsidR="009776EA" w:rsidRPr="00A4187D" w14:paraId="711CCA27" w14:textId="77777777" w:rsidTr="006B0C3B">
        <w:tc>
          <w:tcPr>
            <w:tcW w:w="1142" w:type="pct"/>
            <w:tcBorders>
              <w:top w:val="single" w:sz="3" w:space="0" w:color="000000"/>
              <w:left w:val="single" w:sz="3" w:space="0" w:color="000000"/>
              <w:bottom w:val="single" w:sz="3" w:space="0" w:color="000000"/>
              <w:right w:val="single" w:sz="3" w:space="0" w:color="000000"/>
            </w:tcBorders>
            <w:vAlign w:val="bottom"/>
          </w:tcPr>
          <w:p w14:paraId="42F4C7DA"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 vai 2</w:t>
            </w:r>
          </w:p>
        </w:tc>
        <w:tc>
          <w:tcPr>
            <w:tcW w:w="1125" w:type="pct"/>
            <w:tcBorders>
              <w:top w:val="single" w:sz="3" w:space="0" w:color="000000"/>
              <w:left w:val="single" w:sz="3" w:space="0" w:color="000000"/>
              <w:bottom w:val="single" w:sz="3" w:space="0" w:color="000000"/>
              <w:right w:val="single" w:sz="3" w:space="0" w:color="000000"/>
            </w:tcBorders>
            <w:vAlign w:val="bottom"/>
          </w:tcPr>
          <w:p w14:paraId="43A3D84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300 mm</w:t>
            </w:r>
          </w:p>
        </w:tc>
        <w:tc>
          <w:tcPr>
            <w:tcW w:w="1553" w:type="pct"/>
            <w:tcBorders>
              <w:top w:val="single" w:sz="3" w:space="0" w:color="000000"/>
              <w:left w:val="single" w:sz="3" w:space="0" w:color="000000"/>
              <w:bottom w:val="single" w:sz="3" w:space="0" w:color="000000"/>
              <w:right w:val="single" w:sz="3" w:space="0" w:color="000000"/>
            </w:tcBorders>
            <w:vAlign w:val="bottom"/>
          </w:tcPr>
          <w:p w14:paraId="7FACECB6"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300 mm</w:t>
            </w:r>
          </w:p>
        </w:tc>
        <w:tc>
          <w:tcPr>
            <w:tcW w:w="1180" w:type="pct"/>
            <w:tcBorders>
              <w:top w:val="single" w:sz="3" w:space="0" w:color="000000"/>
              <w:left w:val="single" w:sz="3" w:space="0" w:color="000000"/>
              <w:bottom w:val="single" w:sz="3" w:space="0" w:color="000000"/>
              <w:right w:val="single" w:sz="3" w:space="0" w:color="000000"/>
            </w:tcBorders>
            <w:vAlign w:val="bottom"/>
          </w:tcPr>
          <w:p w14:paraId="280208EA"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200 mm</w:t>
            </w:r>
          </w:p>
        </w:tc>
      </w:tr>
      <w:tr w:rsidR="009776EA" w:rsidRPr="00A4187D" w14:paraId="4EE9540B" w14:textId="77777777" w:rsidTr="006B0C3B">
        <w:tc>
          <w:tcPr>
            <w:tcW w:w="1142" w:type="pct"/>
            <w:tcBorders>
              <w:top w:val="single" w:sz="3" w:space="0" w:color="000000"/>
              <w:left w:val="single" w:sz="3" w:space="0" w:color="000000"/>
              <w:bottom w:val="single" w:sz="3" w:space="0" w:color="000000"/>
              <w:right w:val="single" w:sz="3" w:space="0" w:color="000000"/>
            </w:tcBorders>
            <w:vAlign w:val="bottom"/>
          </w:tcPr>
          <w:p w14:paraId="78842F81"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 vai 4</w:t>
            </w:r>
          </w:p>
        </w:tc>
        <w:tc>
          <w:tcPr>
            <w:tcW w:w="1125" w:type="pct"/>
            <w:tcBorders>
              <w:top w:val="single" w:sz="3" w:space="0" w:color="000000"/>
              <w:left w:val="single" w:sz="3" w:space="0" w:color="000000"/>
              <w:bottom w:val="single" w:sz="3" w:space="0" w:color="000000"/>
              <w:right w:val="single" w:sz="3" w:space="0" w:color="000000"/>
            </w:tcBorders>
            <w:vAlign w:val="bottom"/>
          </w:tcPr>
          <w:p w14:paraId="021F531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400 mm</w:t>
            </w:r>
          </w:p>
        </w:tc>
        <w:tc>
          <w:tcPr>
            <w:tcW w:w="1553" w:type="pct"/>
            <w:tcBorders>
              <w:top w:val="single" w:sz="3" w:space="0" w:color="000000"/>
              <w:left w:val="single" w:sz="3" w:space="0" w:color="000000"/>
              <w:bottom w:val="single" w:sz="3" w:space="0" w:color="000000"/>
              <w:right w:val="single" w:sz="3" w:space="0" w:color="000000"/>
            </w:tcBorders>
            <w:vAlign w:val="bottom"/>
          </w:tcPr>
          <w:p w14:paraId="06C34A23"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400 mm</w:t>
            </w:r>
          </w:p>
        </w:tc>
        <w:tc>
          <w:tcPr>
            <w:tcW w:w="1180" w:type="pct"/>
            <w:tcBorders>
              <w:top w:val="single" w:sz="3" w:space="0" w:color="000000"/>
              <w:left w:val="single" w:sz="3" w:space="0" w:color="000000"/>
              <w:bottom w:val="single" w:sz="3" w:space="0" w:color="000000"/>
              <w:right w:val="single" w:sz="3" w:space="0" w:color="000000"/>
            </w:tcBorders>
            <w:vAlign w:val="bottom"/>
          </w:tcPr>
          <w:p w14:paraId="0CFFDDB6"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300 mm</w:t>
            </w:r>
          </w:p>
        </w:tc>
      </w:tr>
    </w:tbl>
    <w:p w14:paraId="6849F8C6" w14:textId="77777777" w:rsidR="009776EA" w:rsidRPr="00A4187D" w:rsidRDefault="009776EA" w:rsidP="009776EA">
      <w:pPr>
        <w:jc w:val="both"/>
        <w:rPr>
          <w:rFonts w:ascii="Times New Roman" w:eastAsia="Times New Roman" w:hAnsi="Times New Roman" w:cs="Times New Roman"/>
          <w:noProof/>
          <w:sz w:val="24"/>
          <w:szCs w:val="24"/>
        </w:rPr>
      </w:pPr>
    </w:p>
    <w:p w14:paraId="78D9A183"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Ja manevrēšanas ceļa atrašanās vietas zīme ir uzstādīta kopā ar skrejceļa apzīmējuma zīmi (skat. 5.4.3.22. punktu), rakstzīmju izmēram jābūt tādam pašam, kāds noteikts attiecībā uz obligātu norāžu zīmēm.</w:t>
      </w:r>
    </w:p>
    <w:p w14:paraId="501619C5" w14:textId="77777777" w:rsidR="009776EA" w:rsidRPr="00A4187D" w:rsidRDefault="009776EA" w:rsidP="009776EA">
      <w:pPr>
        <w:jc w:val="both"/>
        <w:rPr>
          <w:rFonts w:ascii="Times New Roman" w:eastAsia="Times New Roman" w:hAnsi="Times New Roman" w:cs="Times New Roman"/>
          <w:i/>
          <w:noProof/>
          <w:sz w:val="24"/>
          <w:szCs w:val="24"/>
        </w:rPr>
      </w:pPr>
    </w:p>
    <w:p w14:paraId="7AE78C14" w14:textId="77777777" w:rsidR="009776EA" w:rsidRPr="00A4187D" w:rsidRDefault="009776EA" w:rsidP="009776EA">
      <w:pPr>
        <w:pStyle w:val="BodyText"/>
        <w:rPr>
          <w:rFonts w:cs="Times New Roman"/>
        </w:rPr>
      </w:pPr>
      <w:r w:rsidRPr="00A4187D">
        <w:rPr>
          <w:rFonts w:cs="Times New Roman"/>
        </w:rPr>
        <w:t>2. Bultas izmēri ir norādīti turpmāk.</w:t>
      </w:r>
    </w:p>
    <w:p w14:paraId="1FF5E297" w14:textId="77777777" w:rsidR="009776EA" w:rsidRPr="00A4187D" w:rsidRDefault="009776EA" w:rsidP="009776EA">
      <w:pPr>
        <w:jc w:val="both"/>
        <w:rPr>
          <w:rFonts w:ascii="Times New Roman" w:eastAsia="Times New Roman"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75"/>
        <w:gridCol w:w="3753"/>
      </w:tblGrid>
      <w:tr w:rsidR="009776EA" w:rsidRPr="00A4187D" w14:paraId="2336DBFD" w14:textId="77777777" w:rsidTr="006B0C3B">
        <w:trPr>
          <w:jc w:val="center"/>
        </w:trPr>
        <w:tc>
          <w:tcPr>
            <w:tcW w:w="2944" w:type="pct"/>
          </w:tcPr>
          <w:p w14:paraId="37027021" w14:textId="77777777" w:rsidR="009776EA" w:rsidRPr="00A4187D" w:rsidRDefault="009776EA" w:rsidP="009317AF">
            <w:pPr>
              <w:jc w:val="center"/>
              <w:rPr>
                <w:rFonts w:ascii="Times New Roman" w:hAnsi="Times New Roman" w:cs="Times New Roman"/>
                <w:i/>
                <w:noProof/>
                <w:sz w:val="24"/>
                <w:szCs w:val="24"/>
              </w:rPr>
            </w:pPr>
            <w:r w:rsidRPr="00A4187D">
              <w:rPr>
                <w:rFonts w:ascii="Times New Roman" w:hAnsi="Times New Roman" w:cs="Times New Roman"/>
                <w:i/>
                <w:sz w:val="24"/>
              </w:rPr>
              <w:t>Apzīmējuma augstums</w:t>
            </w:r>
          </w:p>
        </w:tc>
        <w:tc>
          <w:tcPr>
            <w:tcW w:w="2056" w:type="pct"/>
          </w:tcPr>
          <w:p w14:paraId="73948172" w14:textId="77777777" w:rsidR="009776EA" w:rsidRPr="00A4187D" w:rsidRDefault="009776EA" w:rsidP="009317AF">
            <w:pPr>
              <w:tabs>
                <w:tab w:val="left" w:pos="4660"/>
              </w:tabs>
              <w:jc w:val="center"/>
              <w:rPr>
                <w:rFonts w:ascii="Times New Roman" w:hAnsi="Times New Roman" w:cs="Times New Roman"/>
                <w:i/>
                <w:noProof/>
                <w:sz w:val="24"/>
                <w:szCs w:val="24"/>
              </w:rPr>
            </w:pPr>
            <w:r w:rsidRPr="00A4187D">
              <w:rPr>
                <w:rFonts w:ascii="Times New Roman" w:hAnsi="Times New Roman" w:cs="Times New Roman"/>
                <w:i/>
                <w:sz w:val="24"/>
              </w:rPr>
              <w:t>Līnijas platums</w:t>
            </w:r>
          </w:p>
        </w:tc>
      </w:tr>
      <w:tr w:rsidR="009776EA" w:rsidRPr="00A4187D" w14:paraId="5E453557" w14:textId="77777777" w:rsidTr="006B0C3B">
        <w:trPr>
          <w:jc w:val="center"/>
        </w:trPr>
        <w:tc>
          <w:tcPr>
            <w:tcW w:w="2944" w:type="pct"/>
          </w:tcPr>
          <w:p w14:paraId="0AA25035" w14:textId="77777777" w:rsidR="009776EA" w:rsidRPr="00A4187D" w:rsidRDefault="009776EA" w:rsidP="009317AF">
            <w:pPr>
              <w:jc w:val="center"/>
              <w:rPr>
                <w:rFonts w:ascii="Times New Roman" w:eastAsia="Times New Roman" w:hAnsi="Times New Roman" w:cs="Times New Roman"/>
                <w:noProof/>
                <w:sz w:val="24"/>
                <w:szCs w:val="24"/>
              </w:rPr>
            </w:pPr>
          </w:p>
        </w:tc>
        <w:tc>
          <w:tcPr>
            <w:tcW w:w="2056" w:type="pct"/>
          </w:tcPr>
          <w:p w14:paraId="0FEBA5D2" w14:textId="77777777" w:rsidR="009776EA" w:rsidRPr="00A4187D" w:rsidRDefault="009776EA" w:rsidP="009317AF">
            <w:pPr>
              <w:pStyle w:val="BodyText"/>
              <w:jc w:val="center"/>
              <w:rPr>
                <w:rFonts w:cs="Times New Roman"/>
              </w:rPr>
            </w:pPr>
          </w:p>
        </w:tc>
      </w:tr>
      <w:tr w:rsidR="009776EA" w:rsidRPr="00A4187D" w14:paraId="4B52ADEF" w14:textId="77777777" w:rsidTr="006B0C3B">
        <w:trPr>
          <w:jc w:val="center"/>
        </w:trPr>
        <w:tc>
          <w:tcPr>
            <w:tcW w:w="2944" w:type="pct"/>
          </w:tcPr>
          <w:p w14:paraId="201C3275"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200 mm</w:t>
            </w:r>
          </w:p>
        </w:tc>
        <w:tc>
          <w:tcPr>
            <w:tcW w:w="2056" w:type="pct"/>
          </w:tcPr>
          <w:p w14:paraId="74C882E6"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32 mm</w:t>
            </w:r>
          </w:p>
        </w:tc>
      </w:tr>
      <w:tr w:rsidR="009776EA" w:rsidRPr="00A4187D" w14:paraId="5C5C4A0C" w14:textId="77777777" w:rsidTr="006B0C3B">
        <w:trPr>
          <w:jc w:val="center"/>
        </w:trPr>
        <w:tc>
          <w:tcPr>
            <w:tcW w:w="2944" w:type="pct"/>
          </w:tcPr>
          <w:p w14:paraId="3DE797BF"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300 mm</w:t>
            </w:r>
          </w:p>
        </w:tc>
        <w:tc>
          <w:tcPr>
            <w:tcW w:w="2056" w:type="pct"/>
          </w:tcPr>
          <w:p w14:paraId="78B53FC4" w14:textId="77777777" w:rsidR="009776EA" w:rsidRPr="00A4187D" w:rsidRDefault="009776EA" w:rsidP="009317AF">
            <w:pPr>
              <w:pStyle w:val="BodyText"/>
              <w:jc w:val="center"/>
              <w:rPr>
                <w:rFonts w:cs="Times New Roman"/>
              </w:rPr>
            </w:pPr>
            <w:r w:rsidRPr="00A4187D">
              <w:rPr>
                <w:rFonts w:cs="Times New Roman"/>
              </w:rPr>
              <w:t>48 mm</w:t>
            </w:r>
          </w:p>
        </w:tc>
      </w:tr>
      <w:tr w:rsidR="009776EA" w:rsidRPr="00A4187D" w14:paraId="12422635" w14:textId="77777777" w:rsidTr="006B0C3B">
        <w:trPr>
          <w:jc w:val="center"/>
        </w:trPr>
        <w:tc>
          <w:tcPr>
            <w:tcW w:w="2944" w:type="pct"/>
          </w:tcPr>
          <w:p w14:paraId="5B919456"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400 mm</w:t>
            </w:r>
          </w:p>
        </w:tc>
        <w:tc>
          <w:tcPr>
            <w:tcW w:w="2056" w:type="pct"/>
          </w:tcPr>
          <w:p w14:paraId="7AF4893F"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64 mm</w:t>
            </w:r>
          </w:p>
        </w:tc>
      </w:tr>
    </w:tbl>
    <w:p w14:paraId="0EC07D86" w14:textId="77777777" w:rsidR="009776EA" w:rsidRPr="00A4187D" w:rsidRDefault="009776EA" w:rsidP="009776EA">
      <w:pPr>
        <w:jc w:val="both"/>
        <w:rPr>
          <w:rFonts w:ascii="Times New Roman" w:eastAsia="Times New Roman" w:hAnsi="Times New Roman" w:cs="Times New Roman"/>
          <w:noProof/>
          <w:sz w:val="24"/>
          <w:szCs w:val="24"/>
        </w:rPr>
      </w:pPr>
    </w:p>
    <w:p w14:paraId="099C2EFC" w14:textId="77777777" w:rsidR="009776EA" w:rsidRPr="00A4187D" w:rsidRDefault="009776EA" w:rsidP="009776EA">
      <w:pPr>
        <w:pStyle w:val="BodyText"/>
        <w:rPr>
          <w:rFonts w:cs="Times New Roman"/>
        </w:rPr>
      </w:pPr>
      <w:r w:rsidRPr="00A4187D">
        <w:rPr>
          <w:rFonts w:cs="Times New Roman"/>
        </w:rPr>
        <w:t>3. Atsevišķu burtu līnijas platums ir norādīts turpmāk.</w:t>
      </w:r>
    </w:p>
    <w:p w14:paraId="47C340F4" w14:textId="77777777" w:rsidR="009776EA" w:rsidRPr="00A4187D" w:rsidRDefault="009776EA" w:rsidP="009776EA">
      <w:pPr>
        <w:jc w:val="both"/>
        <w:rPr>
          <w:rFonts w:ascii="Times New Roman" w:eastAsia="Times New Roman"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75"/>
        <w:gridCol w:w="3753"/>
      </w:tblGrid>
      <w:tr w:rsidR="009776EA" w:rsidRPr="00A4187D" w14:paraId="096722A8" w14:textId="77777777" w:rsidTr="006D440A">
        <w:trPr>
          <w:jc w:val="center"/>
        </w:trPr>
        <w:tc>
          <w:tcPr>
            <w:tcW w:w="2944" w:type="pct"/>
          </w:tcPr>
          <w:p w14:paraId="289FAE74" w14:textId="77777777" w:rsidR="009776EA" w:rsidRPr="00A4187D" w:rsidRDefault="009776EA" w:rsidP="009317AF">
            <w:pPr>
              <w:jc w:val="center"/>
              <w:rPr>
                <w:rFonts w:ascii="Times New Roman" w:hAnsi="Times New Roman" w:cs="Times New Roman"/>
                <w:i/>
                <w:noProof/>
                <w:sz w:val="24"/>
                <w:szCs w:val="24"/>
              </w:rPr>
            </w:pPr>
            <w:r w:rsidRPr="00A4187D">
              <w:rPr>
                <w:rFonts w:ascii="Times New Roman" w:hAnsi="Times New Roman" w:cs="Times New Roman"/>
                <w:i/>
                <w:sz w:val="24"/>
              </w:rPr>
              <w:t>Apzīmējuma augstums</w:t>
            </w:r>
          </w:p>
        </w:tc>
        <w:tc>
          <w:tcPr>
            <w:tcW w:w="2056" w:type="pct"/>
          </w:tcPr>
          <w:p w14:paraId="10F45B81" w14:textId="77777777" w:rsidR="009776EA" w:rsidRPr="00A4187D" w:rsidRDefault="009776EA" w:rsidP="009317AF">
            <w:pPr>
              <w:tabs>
                <w:tab w:val="left" w:pos="4660"/>
              </w:tabs>
              <w:jc w:val="center"/>
              <w:rPr>
                <w:rFonts w:ascii="Times New Roman" w:hAnsi="Times New Roman" w:cs="Times New Roman"/>
                <w:i/>
                <w:noProof/>
                <w:sz w:val="24"/>
                <w:szCs w:val="24"/>
              </w:rPr>
            </w:pPr>
            <w:r w:rsidRPr="00A4187D">
              <w:rPr>
                <w:rFonts w:ascii="Times New Roman" w:hAnsi="Times New Roman" w:cs="Times New Roman"/>
                <w:i/>
                <w:sz w:val="24"/>
              </w:rPr>
              <w:t>Līnijas platums</w:t>
            </w:r>
          </w:p>
        </w:tc>
      </w:tr>
      <w:tr w:rsidR="009776EA" w:rsidRPr="00A4187D" w14:paraId="5224F6EB" w14:textId="77777777" w:rsidTr="006D440A">
        <w:trPr>
          <w:jc w:val="center"/>
        </w:trPr>
        <w:tc>
          <w:tcPr>
            <w:tcW w:w="2944" w:type="pct"/>
          </w:tcPr>
          <w:p w14:paraId="54A942C0" w14:textId="77777777" w:rsidR="009776EA" w:rsidRPr="00A4187D" w:rsidRDefault="009776EA" w:rsidP="009317AF">
            <w:pPr>
              <w:jc w:val="center"/>
              <w:rPr>
                <w:rFonts w:ascii="Times New Roman" w:eastAsia="Times New Roman" w:hAnsi="Times New Roman" w:cs="Times New Roman"/>
                <w:noProof/>
                <w:sz w:val="24"/>
                <w:szCs w:val="24"/>
              </w:rPr>
            </w:pPr>
          </w:p>
        </w:tc>
        <w:tc>
          <w:tcPr>
            <w:tcW w:w="2056" w:type="pct"/>
          </w:tcPr>
          <w:p w14:paraId="7C7290AB" w14:textId="77777777" w:rsidR="009776EA" w:rsidRPr="00A4187D" w:rsidRDefault="009776EA" w:rsidP="009317AF">
            <w:pPr>
              <w:pStyle w:val="BodyText"/>
              <w:jc w:val="center"/>
              <w:rPr>
                <w:rFonts w:cs="Times New Roman"/>
              </w:rPr>
            </w:pPr>
          </w:p>
        </w:tc>
      </w:tr>
      <w:tr w:rsidR="009776EA" w:rsidRPr="00A4187D" w14:paraId="5591C11B" w14:textId="77777777" w:rsidTr="006D440A">
        <w:trPr>
          <w:jc w:val="center"/>
        </w:trPr>
        <w:tc>
          <w:tcPr>
            <w:tcW w:w="2944" w:type="pct"/>
          </w:tcPr>
          <w:p w14:paraId="6F216684"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200 mm</w:t>
            </w:r>
          </w:p>
        </w:tc>
        <w:tc>
          <w:tcPr>
            <w:tcW w:w="2056" w:type="pct"/>
          </w:tcPr>
          <w:p w14:paraId="6F66CB4A"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32 mm</w:t>
            </w:r>
          </w:p>
        </w:tc>
      </w:tr>
      <w:tr w:rsidR="009776EA" w:rsidRPr="00A4187D" w14:paraId="40384B25" w14:textId="77777777" w:rsidTr="006D440A">
        <w:trPr>
          <w:jc w:val="center"/>
        </w:trPr>
        <w:tc>
          <w:tcPr>
            <w:tcW w:w="2944" w:type="pct"/>
          </w:tcPr>
          <w:p w14:paraId="53A9FFF3"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300 mm</w:t>
            </w:r>
          </w:p>
        </w:tc>
        <w:tc>
          <w:tcPr>
            <w:tcW w:w="2056" w:type="pct"/>
          </w:tcPr>
          <w:p w14:paraId="3BCCF0A2" w14:textId="77777777" w:rsidR="009776EA" w:rsidRPr="00A4187D" w:rsidRDefault="009776EA" w:rsidP="009317AF">
            <w:pPr>
              <w:pStyle w:val="BodyText"/>
              <w:jc w:val="center"/>
              <w:rPr>
                <w:rFonts w:cs="Times New Roman"/>
              </w:rPr>
            </w:pPr>
            <w:r w:rsidRPr="00A4187D">
              <w:rPr>
                <w:rFonts w:cs="Times New Roman"/>
              </w:rPr>
              <w:t>48 mm</w:t>
            </w:r>
          </w:p>
        </w:tc>
      </w:tr>
      <w:tr w:rsidR="009776EA" w:rsidRPr="00A4187D" w14:paraId="7024E80D" w14:textId="77777777" w:rsidTr="006D440A">
        <w:trPr>
          <w:jc w:val="center"/>
        </w:trPr>
        <w:tc>
          <w:tcPr>
            <w:tcW w:w="2944" w:type="pct"/>
          </w:tcPr>
          <w:p w14:paraId="4AA7B18B"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400 mm</w:t>
            </w:r>
          </w:p>
        </w:tc>
        <w:tc>
          <w:tcPr>
            <w:tcW w:w="2056" w:type="pct"/>
          </w:tcPr>
          <w:p w14:paraId="1E52F8F1"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64 mm</w:t>
            </w:r>
          </w:p>
        </w:tc>
      </w:tr>
    </w:tbl>
    <w:p w14:paraId="52E724E5" w14:textId="77777777" w:rsidR="009776EA" w:rsidRPr="00A4187D" w:rsidRDefault="009776EA" w:rsidP="009776EA">
      <w:pPr>
        <w:jc w:val="both"/>
        <w:rPr>
          <w:rFonts w:ascii="Times New Roman" w:eastAsia="Times New Roman" w:hAnsi="Times New Roman" w:cs="Times New Roman"/>
          <w:noProof/>
          <w:sz w:val="24"/>
          <w:szCs w:val="24"/>
        </w:rPr>
      </w:pPr>
    </w:p>
    <w:p w14:paraId="087F4DDF" w14:textId="77777777" w:rsidR="009776EA" w:rsidRPr="00A4187D" w:rsidRDefault="009776EA" w:rsidP="009776EA">
      <w:pPr>
        <w:pStyle w:val="BodyText"/>
        <w:rPr>
          <w:rFonts w:cs="Times New Roman"/>
        </w:rPr>
      </w:pPr>
      <w:r w:rsidRPr="00A4187D">
        <w:rPr>
          <w:rFonts w:cs="Times New Roman"/>
        </w:rPr>
        <w:t>4. Zīmes spilgtums ir norādīts turpmāk.</w:t>
      </w:r>
    </w:p>
    <w:p w14:paraId="16DB0DF9"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CB3D881" w14:textId="77777777" w:rsidR="009776EA" w:rsidRPr="00A4187D" w:rsidRDefault="009776EA" w:rsidP="009776EA">
      <w:pPr>
        <w:pStyle w:val="BodyText"/>
        <w:ind w:left="284"/>
        <w:rPr>
          <w:rFonts w:cs="Times New Roman"/>
        </w:rPr>
      </w:pPr>
      <w:r w:rsidRPr="00A4187D">
        <w:rPr>
          <w:rFonts w:cs="Times New Roman"/>
        </w:rPr>
        <w:t>a) Ja operācijas tiek īstenotas apstākļos, kad redzamība uz skrejceļa ir mazāka par 800 m, vidējam zīmes spilgtumam jāatbilst vismaz šādām prasībām.</w:t>
      </w:r>
    </w:p>
    <w:p w14:paraId="4A85BEE7" w14:textId="77777777" w:rsidR="009776EA" w:rsidRPr="00A4187D" w:rsidRDefault="009776EA" w:rsidP="009776EA">
      <w:pPr>
        <w:ind w:left="284"/>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7682"/>
      </w:tblGrid>
      <w:tr w:rsidR="009776EA" w:rsidRPr="00A4187D" w14:paraId="11382265" w14:textId="77777777" w:rsidTr="006D440A">
        <w:tc>
          <w:tcPr>
            <w:tcW w:w="792" w:type="pct"/>
          </w:tcPr>
          <w:p w14:paraId="07F98F72"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Sarkana</w:t>
            </w:r>
          </w:p>
        </w:tc>
        <w:tc>
          <w:tcPr>
            <w:tcW w:w="4208" w:type="pct"/>
          </w:tcPr>
          <w:p w14:paraId="0C00AEA2"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30 cd/m</w:t>
            </w:r>
            <w:r w:rsidRPr="00A4187D">
              <w:rPr>
                <w:rFonts w:ascii="Times New Roman" w:hAnsi="Times New Roman" w:cs="Times New Roman"/>
                <w:sz w:val="24"/>
                <w:vertAlign w:val="superscript"/>
              </w:rPr>
              <w:t>2</w:t>
            </w:r>
          </w:p>
        </w:tc>
      </w:tr>
      <w:tr w:rsidR="009776EA" w:rsidRPr="00A4187D" w14:paraId="71D18786" w14:textId="77777777" w:rsidTr="006D440A">
        <w:tc>
          <w:tcPr>
            <w:tcW w:w="792" w:type="pct"/>
          </w:tcPr>
          <w:p w14:paraId="318C303E"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Dzeltena</w:t>
            </w:r>
          </w:p>
        </w:tc>
        <w:tc>
          <w:tcPr>
            <w:tcW w:w="4208" w:type="pct"/>
          </w:tcPr>
          <w:p w14:paraId="6A239329" w14:textId="77777777" w:rsidR="009776EA" w:rsidRPr="00A4187D" w:rsidRDefault="009776EA" w:rsidP="009317AF">
            <w:pPr>
              <w:pStyle w:val="BodyText"/>
              <w:ind w:left="284"/>
              <w:jc w:val="left"/>
              <w:rPr>
                <w:rFonts w:cs="Times New Roman"/>
              </w:rPr>
            </w:pPr>
            <w:r w:rsidRPr="00A4187D">
              <w:rPr>
                <w:rFonts w:cs="Times New Roman"/>
              </w:rPr>
              <w:t>150 cd/m</w:t>
            </w:r>
            <w:r w:rsidRPr="00A4187D">
              <w:rPr>
                <w:rFonts w:cs="Times New Roman"/>
                <w:vertAlign w:val="superscript"/>
              </w:rPr>
              <w:t>2</w:t>
            </w:r>
          </w:p>
        </w:tc>
      </w:tr>
      <w:tr w:rsidR="009776EA" w:rsidRPr="00A4187D" w14:paraId="20274398" w14:textId="77777777" w:rsidTr="006D440A">
        <w:tc>
          <w:tcPr>
            <w:tcW w:w="792" w:type="pct"/>
          </w:tcPr>
          <w:p w14:paraId="0E4914A5"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Balta</w:t>
            </w:r>
          </w:p>
        </w:tc>
        <w:tc>
          <w:tcPr>
            <w:tcW w:w="4208" w:type="pct"/>
          </w:tcPr>
          <w:p w14:paraId="24A9C640"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300 cd/m</w:t>
            </w:r>
            <w:r w:rsidRPr="00A4187D">
              <w:rPr>
                <w:rFonts w:ascii="Times New Roman" w:hAnsi="Times New Roman" w:cs="Times New Roman"/>
                <w:sz w:val="24"/>
                <w:vertAlign w:val="superscript"/>
              </w:rPr>
              <w:t>2</w:t>
            </w:r>
          </w:p>
        </w:tc>
      </w:tr>
    </w:tbl>
    <w:p w14:paraId="1D58D67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429630E" w14:textId="77777777" w:rsidR="009776EA" w:rsidRPr="00A4187D" w:rsidRDefault="009776EA" w:rsidP="009776EA">
      <w:pPr>
        <w:pStyle w:val="BodyText"/>
        <w:ind w:left="284"/>
        <w:rPr>
          <w:rFonts w:cs="Times New Roman"/>
        </w:rPr>
      </w:pPr>
      <w:r w:rsidRPr="00A4187D">
        <w:rPr>
          <w:rFonts w:cs="Times New Roman"/>
        </w:rPr>
        <w:t>b) Ja operācijas tiek veiktas saskaņā ar 5.4.1.7. punkta b) un c) apakšpunktu un 5.4.1.8 punktu, vidējam zīmes spilgtumam jāatbilst vismaz šādām prasībām.</w:t>
      </w:r>
    </w:p>
    <w:p w14:paraId="72CA14A2" w14:textId="77777777" w:rsidR="009776EA" w:rsidRPr="00A4187D" w:rsidRDefault="009776EA" w:rsidP="009776EA">
      <w:pPr>
        <w:ind w:left="284"/>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7399"/>
      </w:tblGrid>
      <w:tr w:rsidR="009776EA" w:rsidRPr="00A4187D" w14:paraId="036AD292" w14:textId="77777777" w:rsidTr="00B60880">
        <w:tc>
          <w:tcPr>
            <w:tcW w:w="947" w:type="pct"/>
          </w:tcPr>
          <w:p w14:paraId="4D867121"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Sarkana</w:t>
            </w:r>
          </w:p>
        </w:tc>
        <w:tc>
          <w:tcPr>
            <w:tcW w:w="4053" w:type="pct"/>
          </w:tcPr>
          <w:p w14:paraId="39AED695" w14:textId="77777777" w:rsidR="009776EA" w:rsidRPr="00A4187D" w:rsidRDefault="009776EA" w:rsidP="00B60880">
            <w:pPr>
              <w:rPr>
                <w:rFonts w:ascii="Times New Roman" w:eastAsia="Times New Roman" w:hAnsi="Times New Roman" w:cs="Times New Roman"/>
                <w:noProof/>
                <w:sz w:val="24"/>
                <w:szCs w:val="24"/>
              </w:rPr>
            </w:pPr>
            <w:r w:rsidRPr="00A4187D">
              <w:rPr>
                <w:rFonts w:ascii="Times New Roman" w:hAnsi="Times New Roman" w:cs="Times New Roman"/>
                <w:sz w:val="24"/>
              </w:rPr>
              <w:t>10 cd/m</w:t>
            </w:r>
            <w:r w:rsidRPr="00A4187D">
              <w:rPr>
                <w:rFonts w:ascii="Times New Roman" w:hAnsi="Times New Roman" w:cs="Times New Roman"/>
                <w:sz w:val="24"/>
                <w:vertAlign w:val="superscript"/>
              </w:rPr>
              <w:t>2</w:t>
            </w:r>
          </w:p>
        </w:tc>
      </w:tr>
      <w:tr w:rsidR="009776EA" w:rsidRPr="00A4187D" w14:paraId="2EF762B5" w14:textId="77777777" w:rsidTr="00B60880">
        <w:tc>
          <w:tcPr>
            <w:tcW w:w="947" w:type="pct"/>
          </w:tcPr>
          <w:p w14:paraId="341CE69C"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Dzeltena</w:t>
            </w:r>
          </w:p>
        </w:tc>
        <w:tc>
          <w:tcPr>
            <w:tcW w:w="4053" w:type="pct"/>
          </w:tcPr>
          <w:p w14:paraId="53C7B1A8" w14:textId="77777777" w:rsidR="009776EA" w:rsidRPr="00A4187D" w:rsidRDefault="009776EA" w:rsidP="00B60880">
            <w:pPr>
              <w:pStyle w:val="BodyText"/>
              <w:jc w:val="left"/>
              <w:rPr>
                <w:rFonts w:cs="Times New Roman"/>
              </w:rPr>
            </w:pPr>
            <w:r w:rsidRPr="00A4187D">
              <w:rPr>
                <w:rFonts w:cs="Times New Roman"/>
              </w:rPr>
              <w:t>50 cd/m</w:t>
            </w:r>
            <w:r w:rsidRPr="00A4187D">
              <w:rPr>
                <w:rFonts w:cs="Times New Roman"/>
                <w:vertAlign w:val="superscript"/>
              </w:rPr>
              <w:t>2</w:t>
            </w:r>
          </w:p>
        </w:tc>
      </w:tr>
      <w:tr w:rsidR="009776EA" w:rsidRPr="00A4187D" w14:paraId="1C5B1F1B" w14:textId="77777777" w:rsidTr="00B60880">
        <w:tc>
          <w:tcPr>
            <w:tcW w:w="947" w:type="pct"/>
          </w:tcPr>
          <w:p w14:paraId="63928A13" w14:textId="77777777" w:rsidR="009776EA" w:rsidRPr="00A4187D" w:rsidRDefault="009776EA" w:rsidP="009317AF">
            <w:pPr>
              <w:ind w:left="284"/>
              <w:rPr>
                <w:rFonts w:ascii="Times New Roman" w:eastAsia="Times New Roman" w:hAnsi="Times New Roman" w:cs="Times New Roman"/>
                <w:noProof/>
                <w:sz w:val="24"/>
                <w:szCs w:val="24"/>
              </w:rPr>
            </w:pPr>
            <w:r w:rsidRPr="00A4187D">
              <w:rPr>
                <w:rFonts w:ascii="Times New Roman" w:hAnsi="Times New Roman" w:cs="Times New Roman"/>
                <w:sz w:val="24"/>
              </w:rPr>
              <w:t>Balta</w:t>
            </w:r>
          </w:p>
        </w:tc>
        <w:tc>
          <w:tcPr>
            <w:tcW w:w="4053" w:type="pct"/>
          </w:tcPr>
          <w:p w14:paraId="07C7F052" w14:textId="77777777" w:rsidR="009776EA" w:rsidRPr="00A4187D" w:rsidRDefault="009776EA" w:rsidP="00B60880">
            <w:pPr>
              <w:jc w:val="both"/>
              <w:rPr>
                <w:rFonts w:ascii="Times New Roman" w:eastAsia="Times New Roman" w:hAnsi="Times New Roman" w:cs="Times New Roman"/>
                <w:noProof/>
                <w:sz w:val="24"/>
                <w:szCs w:val="24"/>
              </w:rPr>
            </w:pPr>
            <w:r w:rsidRPr="00A4187D">
              <w:rPr>
                <w:rFonts w:ascii="Times New Roman" w:hAnsi="Times New Roman" w:cs="Times New Roman"/>
                <w:sz w:val="24"/>
              </w:rPr>
              <w:t>100 cd/m</w:t>
            </w:r>
            <w:r w:rsidRPr="00A4187D">
              <w:rPr>
                <w:rFonts w:ascii="Times New Roman" w:hAnsi="Times New Roman" w:cs="Times New Roman"/>
                <w:sz w:val="24"/>
                <w:vertAlign w:val="superscript"/>
              </w:rPr>
              <w:t>2</w:t>
            </w:r>
          </w:p>
        </w:tc>
      </w:tr>
    </w:tbl>
    <w:p w14:paraId="6EC513D1" w14:textId="77777777" w:rsidR="009776EA" w:rsidRPr="00A4187D" w:rsidRDefault="009776EA" w:rsidP="009776EA">
      <w:pPr>
        <w:jc w:val="both"/>
        <w:rPr>
          <w:rFonts w:ascii="Times New Roman" w:eastAsia="Times New Roman" w:hAnsi="Times New Roman" w:cs="Times New Roman"/>
          <w:noProof/>
          <w:sz w:val="24"/>
          <w:szCs w:val="24"/>
        </w:rPr>
      </w:pPr>
    </w:p>
    <w:p w14:paraId="19961DEF"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Apstākļos, kad redzamība uz skrejceļa ir mazāka par 400 m, zīmju redzamība nedaudz pasliktināsies.</w:t>
      </w:r>
    </w:p>
    <w:p w14:paraId="2F07079B" w14:textId="77777777" w:rsidR="009776EA" w:rsidRPr="00A4187D" w:rsidRDefault="009776EA" w:rsidP="009776EA">
      <w:pPr>
        <w:jc w:val="both"/>
        <w:rPr>
          <w:rFonts w:ascii="Times New Roman" w:eastAsia="Times New Roman" w:hAnsi="Times New Roman" w:cs="Times New Roman"/>
          <w:i/>
          <w:noProof/>
          <w:sz w:val="24"/>
          <w:szCs w:val="24"/>
        </w:rPr>
      </w:pPr>
    </w:p>
    <w:p w14:paraId="3BBB9E79" w14:textId="77777777" w:rsidR="009776EA" w:rsidRPr="00A4187D" w:rsidRDefault="009776EA" w:rsidP="009776EA">
      <w:pPr>
        <w:pStyle w:val="BodyText"/>
        <w:rPr>
          <w:rFonts w:cs="Times New Roman"/>
        </w:rPr>
      </w:pPr>
      <w:r w:rsidRPr="00A4187D">
        <w:rPr>
          <w:rFonts w:cs="Times New Roman"/>
        </w:rPr>
        <w:t>5. Spilgtuma attiecībai starp obligātas zīmes sarkanajiem un baltajiem elementiem jābūt diapazonā no 1:5 līdz 1:10.</w:t>
      </w:r>
    </w:p>
    <w:p w14:paraId="27BB67A4" w14:textId="77777777" w:rsidR="009776EA" w:rsidRPr="00A4187D" w:rsidRDefault="009776EA" w:rsidP="009776EA">
      <w:pPr>
        <w:jc w:val="both"/>
        <w:rPr>
          <w:rFonts w:ascii="Times New Roman" w:eastAsia="Times New Roman" w:hAnsi="Times New Roman" w:cs="Times New Roman"/>
          <w:noProof/>
          <w:sz w:val="24"/>
          <w:szCs w:val="24"/>
        </w:rPr>
      </w:pPr>
    </w:p>
    <w:p w14:paraId="5B83D6B1" w14:textId="77777777" w:rsidR="009776EA" w:rsidRPr="00A4187D" w:rsidRDefault="009776EA" w:rsidP="009776EA">
      <w:pPr>
        <w:pStyle w:val="BodyText"/>
        <w:rPr>
          <w:rFonts w:cs="Times New Roman"/>
        </w:rPr>
      </w:pPr>
      <w:r w:rsidRPr="00A4187D">
        <w:rPr>
          <w:rFonts w:cs="Times New Roman"/>
        </w:rPr>
        <w:t>6. Zīmes vidējo spilgtumu aprēķina, izveidojot režģa punktus atbilstoši tam, kā attēlots A4-1. attēlā, un izmantojot spilgtuma vērtības, kas mērītas visos režģa punktos, kuri ietilpst zīmi veidojošajā taisnstūrī.</w:t>
      </w:r>
    </w:p>
    <w:p w14:paraId="6BD03584" w14:textId="77777777" w:rsidR="009776EA" w:rsidRPr="00A4187D" w:rsidRDefault="009776EA" w:rsidP="009776EA">
      <w:pPr>
        <w:jc w:val="both"/>
        <w:rPr>
          <w:rFonts w:ascii="Times New Roman" w:eastAsia="Times New Roman" w:hAnsi="Times New Roman" w:cs="Times New Roman"/>
          <w:noProof/>
          <w:sz w:val="24"/>
          <w:szCs w:val="24"/>
        </w:rPr>
      </w:pPr>
    </w:p>
    <w:p w14:paraId="2DA1F467" w14:textId="77777777" w:rsidR="009776EA" w:rsidRPr="00A4187D" w:rsidRDefault="009776EA" w:rsidP="009776EA">
      <w:pPr>
        <w:pStyle w:val="BodyText"/>
        <w:rPr>
          <w:rFonts w:cs="Times New Roman"/>
        </w:rPr>
      </w:pPr>
      <w:r w:rsidRPr="00A4187D">
        <w:rPr>
          <w:rFonts w:cs="Times New Roman"/>
        </w:rPr>
        <w:t>7. Vidējā vērtība ir visos režģa punktos izmērīto spilgtuma vērtību vidējā aritmētiskā vērtība.</w:t>
      </w:r>
    </w:p>
    <w:p w14:paraId="3929D92D" w14:textId="77777777" w:rsidR="009776EA" w:rsidRPr="00A4187D" w:rsidRDefault="009776EA" w:rsidP="009776EA">
      <w:pPr>
        <w:jc w:val="both"/>
        <w:rPr>
          <w:rFonts w:ascii="Times New Roman" w:eastAsia="Times New Roman" w:hAnsi="Times New Roman" w:cs="Times New Roman"/>
          <w:noProof/>
          <w:sz w:val="24"/>
          <w:szCs w:val="24"/>
        </w:rPr>
      </w:pPr>
    </w:p>
    <w:p w14:paraId="157D7150"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Norādījumi par zīmes vidējā spilgtuma mērīšanu ir sniegti dokumenta “Aerodrome Design Manual” (dok. Nr. 9157) 4. daļā.</w:t>
      </w:r>
    </w:p>
    <w:p w14:paraId="0870B500" w14:textId="77777777" w:rsidR="009776EA" w:rsidRPr="00A4187D" w:rsidRDefault="009776EA" w:rsidP="009776EA">
      <w:pPr>
        <w:jc w:val="both"/>
        <w:rPr>
          <w:rFonts w:ascii="Times New Roman" w:eastAsia="Times New Roman" w:hAnsi="Times New Roman" w:cs="Times New Roman"/>
          <w:i/>
          <w:noProof/>
          <w:sz w:val="24"/>
          <w:szCs w:val="24"/>
        </w:rPr>
      </w:pPr>
    </w:p>
    <w:p w14:paraId="66DC778C" w14:textId="77777777" w:rsidR="009776EA" w:rsidRPr="00A4187D" w:rsidRDefault="009776EA" w:rsidP="009776EA">
      <w:pPr>
        <w:pStyle w:val="BodyText"/>
        <w:rPr>
          <w:rFonts w:cs="Times New Roman"/>
        </w:rPr>
      </w:pPr>
      <w:r w:rsidRPr="00A4187D">
        <w:rPr>
          <w:rFonts w:cs="Times New Roman"/>
        </w:rPr>
        <w:t>8. Attiecība starp blakus esošu režģa punktu spilgtuma vērtībām nedrīkst pārsniegt attiecību 1,5:1. Laukumos uz zīmes virsmas, kur attālums starp režģa līnijām ir 7,5 cm, attiecība starp blakus esošu režģa punktu spilgtuma vērtībām nedrīkst pārsniegt 1,25:1. Attiecība starp maksimālo un minimālo spilgtuma vērtību uz visas zīmes virsmas nedrīkst pārsniegt attiecību 5:1.</w:t>
      </w:r>
    </w:p>
    <w:p w14:paraId="32E318B1" w14:textId="77777777" w:rsidR="009776EA" w:rsidRPr="00A4187D" w:rsidRDefault="009776EA" w:rsidP="009776EA">
      <w:pPr>
        <w:jc w:val="both"/>
        <w:rPr>
          <w:rFonts w:ascii="Times New Roman" w:eastAsia="Times New Roman" w:hAnsi="Times New Roman" w:cs="Times New Roman"/>
          <w:noProof/>
          <w:sz w:val="24"/>
          <w:szCs w:val="24"/>
        </w:rPr>
      </w:pPr>
    </w:p>
    <w:p w14:paraId="4D37082E" w14:textId="77777777" w:rsidR="009776EA" w:rsidRPr="00A4187D" w:rsidRDefault="009776EA" w:rsidP="009776EA">
      <w:pPr>
        <w:pStyle w:val="BodyText"/>
        <w:rPr>
          <w:rFonts w:cs="Times New Roman"/>
        </w:rPr>
      </w:pPr>
      <w:r w:rsidRPr="00A4187D">
        <w:rPr>
          <w:rFonts w:cs="Times New Roman"/>
        </w:rPr>
        <w:t>9. Rakstzīmju, t. i., burtu, ciparu, bultu un simbolu, formai jāatbilst paraugam, kas sniegts A4-2. attēlā. Rakstzīmju platums un atstarpe starp atsevišķām rakstzīmēm jānosaka atbilstoši tam, kā norādīts A4-1. tabulā.</w:t>
      </w:r>
    </w:p>
    <w:p w14:paraId="5341AA4C" w14:textId="77777777" w:rsidR="009776EA" w:rsidRPr="00A4187D" w:rsidRDefault="009776EA" w:rsidP="009776EA">
      <w:pPr>
        <w:jc w:val="both"/>
        <w:rPr>
          <w:rFonts w:ascii="Times New Roman" w:eastAsia="Times New Roman" w:hAnsi="Times New Roman" w:cs="Times New Roman"/>
          <w:noProof/>
          <w:sz w:val="24"/>
          <w:szCs w:val="24"/>
        </w:rPr>
      </w:pPr>
    </w:p>
    <w:p w14:paraId="192EFA6E" w14:textId="77777777" w:rsidR="009776EA" w:rsidRPr="00A4187D" w:rsidRDefault="009776EA" w:rsidP="009776EA">
      <w:pPr>
        <w:pStyle w:val="BodyText"/>
        <w:rPr>
          <w:rFonts w:cs="Times New Roman"/>
        </w:rPr>
      </w:pPr>
      <w:r w:rsidRPr="00A4187D">
        <w:rPr>
          <w:rFonts w:cs="Times New Roman"/>
        </w:rPr>
        <w:t>10. Zīmes virsmas augstumam jāatbilst šādām vērtībām.</w:t>
      </w:r>
    </w:p>
    <w:p w14:paraId="3A4A191D" w14:textId="77777777" w:rsidR="009776EA" w:rsidRPr="00A4187D" w:rsidRDefault="009776EA" w:rsidP="009776EA">
      <w:pPr>
        <w:jc w:val="both"/>
        <w:rPr>
          <w:rFonts w:ascii="Times New Roman" w:eastAsia="Times New Roman"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28"/>
        <w:gridCol w:w="4800"/>
      </w:tblGrid>
      <w:tr w:rsidR="009776EA" w:rsidRPr="00A4187D" w14:paraId="4C41C2DD" w14:textId="77777777" w:rsidTr="00B60880">
        <w:trPr>
          <w:jc w:val="center"/>
        </w:trPr>
        <w:tc>
          <w:tcPr>
            <w:tcW w:w="2371" w:type="pct"/>
          </w:tcPr>
          <w:p w14:paraId="47B24E7E" w14:textId="77777777" w:rsidR="009776EA" w:rsidRPr="00A4187D" w:rsidRDefault="009776EA" w:rsidP="009317AF">
            <w:pPr>
              <w:jc w:val="center"/>
              <w:rPr>
                <w:rFonts w:ascii="Times New Roman" w:hAnsi="Times New Roman" w:cs="Times New Roman"/>
                <w:i/>
                <w:noProof/>
                <w:sz w:val="24"/>
                <w:szCs w:val="24"/>
              </w:rPr>
            </w:pPr>
            <w:r w:rsidRPr="00A4187D">
              <w:rPr>
                <w:rFonts w:ascii="Times New Roman" w:hAnsi="Times New Roman" w:cs="Times New Roman"/>
                <w:i/>
                <w:sz w:val="24"/>
              </w:rPr>
              <w:t>Apzīmējuma augstums</w:t>
            </w:r>
          </w:p>
        </w:tc>
        <w:tc>
          <w:tcPr>
            <w:tcW w:w="2629" w:type="pct"/>
          </w:tcPr>
          <w:p w14:paraId="1E7A1343" w14:textId="77777777" w:rsidR="009776EA" w:rsidRPr="00A4187D" w:rsidRDefault="009776EA" w:rsidP="009317AF">
            <w:pPr>
              <w:tabs>
                <w:tab w:val="left" w:pos="4660"/>
              </w:tabs>
              <w:jc w:val="center"/>
              <w:rPr>
                <w:rFonts w:ascii="Times New Roman" w:hAnsi="Times New Roman" w:cs="Times New Roman"/>
                <w:i/>
                <w:noProof/>
                <w:sz w:val="24"/>
                <w:szCs w:val="24"/>
              </w:rPr>
            </w:pPr>
            <w:r w:rsidRPr="00A4187D">
              <w:rPr>
                <w:rFonts w:ascii="Times New Roman" w:hAnsi="Times New Roman" w:cs="Times New Roman"/>
                <w:i/>
                <w:sz w:val="24"/>
              </w:rPr>
              <w:t>Virsmas augstums (min.)</w:t>
            </w:r>
          </w:p>
        </w:tc>
      </w:tr>
      <w:tr w:rsidR="009776EA" w:rsidRPr="00A4187D" w14:paraId="6B055CFD" w14:textId="77777777" w:rsidTr="00B60880">
        <w:trPr>
          <w:jc w:val="center"/>
        </w:trPr>
        <w:tc>
          <w:tcPr>
            <w:tcW w:w="2371" w:type="pct"/>
          </w:tcPr>
          <w:p w14:paraId="11DD63BE" w14:textId="77777777" w:rsidR="009776EA" w:rsidRPr="00A4187D" w:rsidRDefault="009776EA" w:rsidP="009317AF">
            <w:pPr>
              <w:jc w:val="center"/>
              <w:rPr>
                <w:rFonts w:ascii="Times New Roman" w:eastAsia="Times New Roman" w:hAnsi="Times New Roman" w:cs="Times New Roman"/>
                <w:noProof/>
                <w:sz w:val="24"/>
                <w:szCs w:val="24"/>
              </w:rPr>
            </w:pPr>
          </w:p>
        </w:tc>
        <w:tc>
          <w:tcPr>
            <w:tcW w:w="2629" w:type="pct"/>
          </w:tcPr>
          <w:p w14:paraId="75482020" w14:textId="77777777" w:rsidR="009776EA" w:rsidRPr="00A4187D" w:rsidRDefault="009776EA" w:rsidP="009317AF">
            <w:pPr>
              <w:pStyle w:val="BodyText"/>
              <w:jc w:val="center"/>
              <w:rPr>
                <w:rFonts w:cs="Times New Roman"/>
              </w:rPr>
            </w:pPr>
          </w:p>
        </w:tc>
      </w:tr>
      <w:tr w:rsidR="009776EA" w:rsidRPr="00A4187D" w14:paraId="5A85385A" w14:textId="77777777" w:rsidTr="00B60880">
        <w:trPr>
          <w:jc w:val="center"/>
        </w:trPr>
        <w:tc>
          <w:tcPr>
            <w:tcW w:w="2371" w:type="pct"/>
          </w:tcPr>
          <w:p w14:paraId="47CD4F5E"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200 mm</w:t>
            </w:r>
          </w:p>
        </w:tc>
        <w:tc>
          <w:tcPr>
            <w:tcW w:w="2629" w:type="pct"/>
          </w:tcPr>
          <w:p w14:paraId="2A6AB3EC"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300 mm</w:t>
            </w:r>
          </w:p>
        </w:tc>
      </w:tr>
      <w:tr w:rsidR="009776EA" w:rsidRPr="00A4187D" w14:paraId="19154BA5" w14:textId="77777777" w:rsidTr="00B60880">
        <w:trPr>
          <w:jc w:val="center"/>
        </w:trPr>
        <w:tc>
          <w:tcPr>
            <w:tcW w:w="2371" w:type="pct"/>
          </w:tcPr>
          <w:p w14:paraId="43CFC9CF"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300 mm</w:t>
            </w:r>
          </w:p>
        </w:tc>
        <w:tc>
          <w:tcPr>
            <w:tcW w:w="2629" w:type="pct"/>
          </w:tcPr>
          <w:p w14:paraId="157DE05F" w14:textId="77777777" w:rsidR="009776EA" w:rsidRPr="00A4187D" w:rsidRDefault="009776EA" w:rsidP="009317AF">
            <w:pPr>
              <w:pStyle w:val="BodyText"/>
              <w:jc w:val="center"/>
              <w:rPr>
                <w:rFonts w:cs="Times New Roman"/>
              </w:rPr>
            </w:pPr>
            <w:r w:rsidRPr="00A4187D">
              <w:rPr>
                <w:rFonts w:cs="Times New Roman"/>
              </w:rPr>
              <w:t>450 mm</w:t>
            </w:r>
          </w:p>
        </w:tc>
      </w:tr>
      <w:tr w:rsidR="009776EA" w:rsidRPr="00A4187D" w14:paraId="045247C9" w14:textId="77777777" w:rsidTr="00B60880">
        <w:trPr>
          <w:jc w:val="center"/>
        </w:trPr>
        <w:tc>
          <w:tcPr>
            <w:tcW w:w="2371" w:type="pct"/>
          </w:tcPr>
          <w:p w14:paraId="6103B615"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400 mm</w:t>
            </w:r>
          </w:p>
        </w:tc>
        <w:tc>
          <w:tcPr>
            <w:tcW w:w="2629" w:type="pct"/>
          </w:tcPr>
          <w:p w14:paraId="666D25DC"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600 mm</w:t>
            </w:r>
          </w:p>
        </w:tc>
      </w:tr>
    </w:tbl>
    <w:p w14:paraId="63989BD8" w14:textId="77777777" w:rsidR="009776EA" w:rsidRPr="00A4187D" w:rsidRDefault="009776EA" w:rsidP="009776EA">
      <w:pPr>
        <w:jc w:val="both"/>
        <w:rPr>
          <w:rFonts w:ascii="Times New Roman" w:eastAsia="Times New Roman" w:hAnsi="Times New Roman" w:cs="Times New Roman"/>
          <w:noProof/>
          <w:sz w:val="24"/>
          <w:szCs w:val="24"/>
        </w:rPr>
      </w:pPr>
    </w:p>
    <w:p w14:paraId="709FA5A7" w14:textId="77777777" w:rsidR="009776EA" w:rsidRPr="00A4187D" w:rsidRDefault="009776EA" w:rsidP="009776EA">
      <w:pPr>
        <w:pStyle w:val="BodyText"/>
        <w:rPr>
          <w:rFonts w:cs="Times New Roman"/>
        </w:rPr>
      </w:pPr>
      <w:r w:rsidRPr="00A4187D">
        <w:rPr>
          <w:rFonts w:cs="Times New Roman"/>
        </w:rPr>
        <w:t>11. Zīmes virsmas platumu nosaka, izmantojot A4-4. attēlu, vienīgi gadījumā, kad obligātu norāžu zīme tiek nodrošināta tikai vienā manevrēšanas ceļa pusē, virsmas platums nedrīkst būt mazāks par:</w:t>
      </w:r>
    </w:p>
    <w:p w14:paraId="37A2DEFF" w14:textId="77777777" w:rsidR="009776EA" w:rsidRPr="00A4187D" w:rsidRDefault="009776EA" w:rsidP="009776EA">
      <w:pPr>
        <w:jc w:val="both"/>
        <w:rPr>
          <w:rFonts w:ascii="Times New Roman" w:eastAsia="Times New Roman" w:hAnsi="Times New Roman" w:cs="Times New Roman"/>
          <w:noProof/>
          <w:sz w:val="24"/>
          <w:szCs w:val="24"/>
        </w:rPr>
      </w:pPr>
    </w:p>
    <w:p w14:paraId="7E51A2B1" w14:textId="77777777" w:rsidR="009776EA" w:rsidRPr="00A4187D" w:rsidRDefault="009776EA" w:rsidP="009776EA">
      <w:pPr>
        <w:pStyle w:val="BodyText"/>
        <w:ind w:left="284"/>
        <w:rPr>
          <w:rFonts w:cs="Times New Roman"/>
        </w:rPr>
      </w:pPr>
      <w:r w:rsidRPr="00A4187D">
        <w:rPr>
          <w:rFonts w:cs="Times New Roman"/>
        </w:rPr>
        <w:t>a) 1,94 m, ja koda numurs ir 3 vai 4, un</w:t>
      </w:r>
    </w:p>
    <w:p w14:paraId="1CDB5A2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61DB1AE" w14:textId="77777777" w:rsidR="009776EA" w:rsidRPr="00A4187D" w:rsidRDefault="009776EA" w:rsidP="009776EA">
      <w:pPr>
        <w:pStyle w:val="BodyText"/>
        <w:ind w:left="284"/>
        <w:rPr>
          <w:rFonts w:cs="Times New Roman"/>
        </w:rPr>
      </w:pPr>
      <w:r w:rsidRPr="00A4187D">
        <w:rPr>
          <w:rFonts w:cs="Times New Roman"/>
        </w:rPr>
        <w:t>b) 1,46 m, ja koda numurs ir 1 vai 2.</w:t>
      </w:r>
    </w:p>
    <w:p w14:paraId="5C362631" w14:textId="77777777" w:rsidR="009776EA" w:rsidRPr="00A4187D" w:rsidRDefault="009776EA" w:rsidP="009776EA">
      <w:pPr>
        <w:jc w:val="both"/>
        <w:rPr>
          <w:rFonts w:ascii="Times New Roman" w:eastAsia="Times New Roman" w:hAnsi="Times New Roman" w:cs="Times New Roman"/>
          <w:noProof/>
          <w:sz w:val="24"/>
          <w:szCs w:val="24"/>
        </w:rPr>
      </w:pPr>
    </w:p>
    <w:p w14:paraId="246418AB" w14:textId="77777777" w:rsidR="009776EA" w:rsidRPr="00A4187D" w:rsidRDefault="009776EA" w:rsidP="009776EA">
      <w:pPr>
        <w:jc w:val="both"/>
        <w:rPr>
          <w:rFonts w:ascii="Times New Roman" w:hAnsi="Times New Roman" w:cs="Times New Roman"/>
          <w:i/>
          <w:noProof/>
          <w:sz w:val="24"/>
          <w:szCs w:val="24"/>
        </w:rPr>
      </w:pPr>
      <w:r w:rsidRPr="00A4187D">
        <w:rPr>
          <w:rFonts w:ascii="Times New Roman" w:hAnsi="Times New Roman" w:cs="Times New Roman"/>
          <w:i/>
          <w:sz w:val="24"/>
        </w:rPr>
        <w:t>Piezīme. Papildu norādījumi par zīmes virsmas platuma noteikšanu ir sniegti dokumenta “Aerodrome Design Manual” (dok. Nr. 9157) 4. daļā.</w:t>
      </w:r>
    </w:p>
    <w:p w14:paraId="2F131D0E" w14:textId="77777777" w:rsidR="009776EA" w:rsidRPr="00A4187D" w:rsidRDefault="009776EA" w:rsidP="009776EA">
      <w:pPr>
        <w:jc w:val="both"/>
        <w:rPr>
          <w:rFonts w:ascii="Times New Roman" w:eastAsia="Times New Roman" w:hAnsi="Times New Roman" w:cs="Times New Roman"/>
          <w:i/>
          <w:noProof/>
          <w:sz w:val="24"/>
          <w:szCs w:val="24"/>
        </w:rPr>
      </w:pPr>
    </w:p>
    <w:p w14:paraId="0B4E8020" w14:textId="77777777" w:rsidR="009776EA" w:rsidRPr="00A4187D" w:rsidRDefault="009776EA" w:rsidP="009776EA">
      <w:pPr>
        <w:pStyle w:val="BodyText"/>
        <w:rPr>
          <w:rFonts w:cs="Times New Roman"/>
        </w:rPr>
      </w:pPr>
      <w:r w:rsidRPr="00A4187D">
        <w:rPr>
          <w:rFonts w:cs="Times New Roman"/>
        </w:rPr>
        <w:lastRenderedPageBreak/>
        <w:t>12. Apmales</w:t>
      </w:r>
    </w:p>
    <w:p w14:paraId="5D95FD87" w14:textId="77777777" w:rsidR="009776EA" w:rsidRPr="00A4187D" w:rsidRDefault="009776EA" w:rsidP="009776EA">
      <w:pPr>
        <w:jc w:val="both"/>
        <w:rPr>
          <w:rFonts w:ascii="Times New Roman" w:eastAsia="Times New Roman" w:hAnsi="Times New Roman" w:cs="Times New Roman"/>
          <w:noProof/>
          <w:sz w:val="24"/>
          <w:szCs w:val="24"/>
        </w:rPr>
      </w:pPr>
    </w:p>
    <w:p w14:paraId="5E2BFCD5" w14:textId="77777777" w:rsidR="009776EA" w:rsidRPr="00A4187D" w:rsidRDefault="009776EA" w:rsidP="009776EA">
      <w:pPr>
        <w:pStyle w:val="BodyText"/>
        <w:ind w:left="284"/>
        <w:rPr>
          <w:rFonts w:cs="Times New Roman"/>
        </w:rPr>
      </w:pPr>
      <w:r w:rsidRPr="00A4187D">
        <w:rPr>
          <w:rFonts w:cs="Times New Roman"/>
        </w:rPr>
        <w:t>a) Tās melnās vertikālās līnijas platumam, kas norobežo blakus esošas virziena zīmes, aptuveni jāatbilst 7/10 (0,7) no apzīmējuma līnijas platuma.</w:t>
      </w:r>
    </w:p>
    <w:p w14:paraId="588F5A9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E92F2DA" w14:textId="77777777" w:rsidR="009776EA" w:rsidRPr="00A4187D" w:rsidRDefault="009776EA" w:rsidP="009776EA">
      <w:pPr>
        <w:pStyle w:val="BodyText"/>
        <w:ind w:left="284"/>
        <w:rPr>
          <w:rFonts w:cs="Times New Roman"/>
        </w:rPr>
      </w:pPr>
      <w:r w:rsidRPr="00A4187D">
        <w:rPr>
          <w:rFonts w:cs="Times New Roman"/>
        </w:rPr>
        <w:t>b) Dzeltenās apmales platumam uz atsevišķas atrašanās vietas zīmes aptuveni jāatbilst 1/2 (0,5) no apzīmējuma līnijas platuma.</w:t>
      </w:r>
    </w:p>
    <w:p w14:paraId="367B5E2D" w14:textId="77777777" w:rsidR="009776EA" w:rsidRPr="00A4187D" w:rsidRDefault="009776EA" w:rsidP="009776EA">
      <w:pPr>
        <w:jc w:val="both"/>
        <w:rPr>
          <w:rFonts w:ascii="Times New Roman" w:eastAsia="Times New Roman" w:hAnsi="Times New Roman" w:cs="Times New Roman"/>
          <w:noProof/>
          <w:sz w:val="24"/>
          <w:szCs w:val="24"/>
        </w:rPr>
      </w:pPr>
    </w:p>
    <w:p w14:paraId="35D8BB0A" w14:textId="77777777" w:rsidR="009776EA" w:rsidRPr="00A4187D" w:rsidRDefault="009776EA" w:rsidP="009776EA">
      <w:pPr>
        <w:pStyle w:val="BodyText"/>
        <w:rPr>
          <w:rFonts w:cs="Times New Roman"/>
        </w:rPr>
      </w:pPr>
      <w:r w:rsidRPr="00A4187D">
        <w:rPr>
          <w:rFonts w:cs="Times New Roman"/>
        </w:rPr>
        <w:t>13. Zīmju krāsām ir jāatbilst attiecīgajām specifikācijām, kas noteiktas 1. papildinājumā.</w:t>
      </w:r>
    </w:p>
    <w:p w14:paraId="568C4E8A" w14:textId="77777777" w:rsidR="009776EA" w:rsidRPr="00A4187D" w:rsidRDefault="009776EA" w:rsidP="009776EA">
      <w:pPr>
        <w:jc w:val="both"/>
        <w:rPr>
          <w:rFonts w:ascii="Times New Roman" w:eastAsia="Times New Roman" w:hAnsi="Times New Roman" w:cs="Times New Roman"/>
          <w:noProof/>
          <w:sz w:val="24"/>
          <w:szCs w:val="24"/>
        </w:rPr>
      </w:pPr>
    </w:p>
    <w:p w14:paraId="5FADF127" w14:textId="77777777" w:rsidR="009776EA" w:rsidRPr="00A4187D" w:rsidRDefault="009776EA" w:rsidP="009776EA">
      <w:pPr>
        <w:jc w:val="center"/>
        <w:rPr>
          <w:rFonts w:ascii="Times New Roman" w:eastAsia="Times New Roman" w:hAnsi="Times New Roman" w:cs="Times New Roman"/>
          <w:noProof/>
          <w:sz w:val="24"/>
          <w:szCs w:val="24"/>
        </w:rPr>
      </w:pPr>
      <w:r w:rsidRPr="00A4187D">
        <w:rPr>
          <w:rFonts w:ascii="Times New Roman" w:hAnsi="Times New Roman" w:cs="Times New Roman"/>
          <w:noProof/>
          <w:sz w:val="24"/>
        </w:rPr>
        <w:drawing>
          <wp:inline distT="0" distB="0" distL="0" distR="0" wp14:anchorId="1F07AFB6" wp14:editId="04ECA3F9">
            <wp:extent cx="5760720" cy="3663950"/>
            <wp:effectExtent l="0" t="0" r="0" b="0"/>
            <wp:docPr id="47" name="Picture 47"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atter chart&#10;&#10;Description automatically generated"/>
                    <pic:cNvPicPr/>
                  </pic:nvPicPr>
                  <pic:blipFill>
                    <a:blip r:embed="rId105"/>
                    <a:stretch>
                      <a:fillRect/>
                    </a:stretch>
                  </pic:blipFill>
                  <pic:spPr>
                    <a:xfrm>
                      <a:off x="0" y="0"/>
                      <a:ext cx="5760720" cy="3663950"/>
                    </a:xfrm>
                    <a:prstGeom prst="rect">
                      <a:avLst/>
                    </a:prstGeom>
                  </pic:spPr>
                </pic:pic>
              </a:graphicData>
            </a:graphic>
          </wp:inline>
        </w:drawing>
      </w:r>
    </w:p>
    <w:p w14:paraId="2F094A06" w14:textId="77777777" w:rsidR="009776EA" w:rsidRPr="00A4187D" w:rsidRDefault="009776EA" w:rsidP="009776EA">
      <w:pPr>
        <w:jc w:val="both"/>
        <w:rPr>
          <w:rFonts w:ascii="Times New Roman" w:eastAsia="Times New Roman" w:hAnsi="Times New Roman" w:cs="Times New Roman"/>
          <w:noProof/>
          <w:sz w:val="24"/>
          <w:szCs w:val="24"/>
        </w:rPr>
      </w:pPr>
    </w:p>
    <w:p w14:paraId="12698E64"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Zīmes vidējo spilgtumu aprēķina, izveidojot režģa punktus uz tādas zīmes virsmas, kura atspoguļo izplatītākos uzrakstus un kuras fons ir atbilstošajā krāsā (sarkanā krāsā obligātu norāžu zīmju gadījumā un dzeltenā krāsā virzienu un apzīmējumu zīmju gadījumā), atbilstoši tam, kā norādīts turpmāk.</w:t>
      </w:r>
    </w:p>
    <w:p w14:paraId="76884D5E" w14:textId="77777777" w:rsidR="009776EA" w:rsidRPr="00A4187D" w:rsidRDefault="009776EA" w:rsidP="009776EA">
      <w:pPr>
        <w:jc w:val="both"/>
        <w:rPr>
          <w:rFonts w:ascii="Times New Roman" w:eastAsia="Times New Roman" w:hAnsi="Times New Roman" w:cs="Times New Roman"/>
          <w:i/>
          <w:noProof/>
          <w:sz w:val="24"/>
          <w:szCs w:val="24"/>
        </w:rPr>
      </w:pPr>
    </w:p>
    <w:p w14:paraId="660D1472" w14:textId="77777777" w:rsidR="009776EA" w:rsidRPr="00A4187D" w:rsidRDefault="009776EA" w:rsidP="009776EA">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a) Sākot no zīmes virsmas augšējā kreisā stūra, atzīmē režģa atskaites punktu 7,5 cm attālumā no zīmes kreisās sānu malas un augšējās malas.</w:t>
      </w:r>
    </w:p>
    <w:p w14:paraId="1ED638A6" w14:textId="77777777" w:rsidR="009776EA" w:rsidRPr="00A4187D" w:rsidRDefault="009776EA" w:rsidP="009776EA">
      <w:pPr>
        <w:ind w:left="284"/>
        <w:jc w:val="both"/>
        <w:rPr>
          <w:rFonts w:ascii="Times New Roman" w:eastAsia="Times New Roman" w:hAnsi="Times New Roman" w:cs="Times New Roman"/>
          <w:i/>
          <w:noProof/>
          <w:sz w:val="24"/>
          <w:szCs w:val="24"/>
        </w:rPr>
      </w:pPr>
    </w:p>
    <w:p w14:paraId="1B480CFA" w14:textId="77777777" w:rsidR="009776EA" w:rsidRPr="00A4187D" w:rsidRDefault="009776EA" w:rsidP="009776EA">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b) No minētā režģa atskaites punkta veido režģi, kurā attālums starp režģa punktiem pa horizontāli un pa vertikāli ir 15 cm. Neatzīmē tos režģa punktus, kuri ietilpst 7,5 cm platā joslā gar zīmes virsmas malām.</w:t>
      </w:r>
    </w:p>
    <w:p w14:paraId="3626900A" w14:textId="77777777" w:rsidR="009776EA" w:rsidRPr="00A4187D" w:rsidRDefault="009776EA" w:rsidP="009776EA">
      <w:pPr>
        <w:ind w:left="284"/>
        <w:jc w:val="both"/>
        <w:rPr>
          <w:rFonts w:ascii="Times New Roman" w:eastAsia="Times New Roman" w:hAnsi="Times New Roman" w:cs="Times New Roman"/>
          <w:i/>
          <w:noProof/>
          <w:sz w:val="24"/>
          <w:szCs w:val="24"/>
        </w:rPr>
      </w:pPr>
    </w:p>
    <w:p w14:paraId="00709279" w14:textId="77777777" w:rsidR="009776EA" w:rsidRPr="00A4187D" w:rsidRDefault="009776EA" w:rsidP="009776EA">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c) Ja pēdējais punkts režģa punktu rindā/ailē atrodas tuvāk par 22,5 cm no zīmes virsmas malas, bet tālāk par 15 cm no tās, tad uz virsmas jāatzīmē papildu punkts 7,5 cm attālumā no šā punkta.</w:t>
      </w:r>
    </w:p>
    <w:p w14:paraId="79AFE054" w14:textId="77777777" w:rsidR="009776EA" w:rsidRPr="00A4187D" w:rsidRDefault="009776EA" w:rsidP="009776EA">
      <w:pPr>
        <w:ind w:left="284"/>
        <w:jc w:val="both"/>
        <w:rPr>
          <w:rFonts w:ascii="Times New Roman" w:eastAsia="Times New Roman" w:hAnsi="Times New Roman" w:cs="Times New Roman"/>
          <w:i/>
          <w:noProof/>
          <w:sz w:val="24"/>
          <w:szCs w:val="24"/>
        </w:rPr>
      </w:pPr>
    </w:p>
    <w:p w14:paraId="6B3DF571" w14:textId="77777777" w:rsidR="009776EA" w:rsidRPr="00A4187D" w:rsidRDefault="009776EA" w:rsidP="009776EA">
      <w:pPr>
        <w:tabs>
          <w:tab w:val="left" w:pos="861"/>
        </w:tabs>
        <w:ind w:left="284"/>
        <w:jc w:val="both"/>
        <w:rPr>
          <w:rFonts w:ascii="Times New Roman" w:hAnsi="Times New Roman" w:cs="Times New Roman"/>
          <w:i/>
          <w:noProof/>
          <w:sz w:val="24"/>
          <w:szCs w:val="24"/>
        </w:rPr>
      </w:pPr>
      <w:r w:rsidRPr="00A4187D">
        <w:rPr>
          <w:rFonts w:ascii="Times New Roman" w:hAnsi="Times New Roman" w:cs="Times New Roman"/>
          <w:i/>
          <w:sz w:val="24"/>
        </w:rPr>
        <w:t>d) Ja režģa punkts atrodas uz robežas starp rakstzīmi un fonu, tas ir jāpārbīda tiktāl, lai tas pilnīgi atrastos ārpus rakstzīmes.</w:t>
      </w:r>
    </w:p>
    <w:p w14:paraId="42FDF041" w14:textId="77777777" w:rsidR="009776EA" w:rsidRPr="00A4187D" w:rsidRDefault="009776EA" w:rsidP="009776EA">
      <w:pPr>
        <w:jc w:val="both"/>
        <w:rPr>
          <w:rFonts w:ascii="Times New Roman" w:eastAsia="Times New Roman" w:hAnsi="Times New Roman" w:cs="Times New Roman"/>
          <w:i/>
          <w:noProof/>
          <w:sz w:val="24"/>
          <w:szCs w:val="24"/>
        </w:rPr>
      </w:pPr>
    </w:p>
    <w:p w14:paraId="22F6BF5D"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lastRenderedPageBreak/>
        <w:t>2. piezīme. Lai nodrošinātu, ka katrā rakstzīmē ir vismaz pieci vienmērīgi izvietoti režģa punkti, var nākties izmantot papildu režģa punktus.</w:t>
      </w:r>
    </w:p>
    <w:p w14:paraId="6F180CC7" w14:textId="77777777" w:rsidR="009776EA" w:rsidRPr="00A4187D" w:rsidRDefault="009776EA" w:rsidP="009776EA">
      <w:pPr>
        <w:jc w:val="both"/>
        <w:rPr>
          <w:rFonts w:ascii="Times New Roman" w:eastAsia="Times New Roman" w:hAnsi="Times New Roman" w:cs="Times New Roman"/>
          <w:i/>
          <w:noProof/>
          <w:sz w:val="24"/>
          <w:szCs w:val="24"/>
        </w:rPr>
      </w:pPr>
    </w:p>
    <w:p w14:paraId="08AF1EC4"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3. piezīme. Ja vienā vienībā iekļautas divu veidu zīmes, attiecībā uz katru veidu ir jāizveido atsevišķs režģis.</w:t>
      </w:r>
    </w:p>
    <w:p w14:paraId="413BEB0B" w14:textId="77777777" w:rsidR="009776EA" w:rsidRPr="00A4187D" w:rsidRDefault="009776EA" w:rsidP="009776EA">
      <w:pPr>
        <w:jc w:val="both"/>
        <w:rPr>
          <w:rFonts w:ascii="Times New Roman" w:eastAsia="Times New Roman" w:hAnsi="Times New Roman" w:cs="Times New Roman"/>
          <w:i/>
          <w:noProof/>
          <w:sz w:val="24"/>
          <w:szCs w:val="24"/>
        </w:rPr>
      </w:pPr>
    </w:p>
    <w:p w14:paraId="32B4D46C"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A4-1. attēls. Režģa punkti zīmes vidējā spilgtuma aprēķināšanai</w:t>
      </w:r>
    </w:p>
    <w:p w14:paraId="5E45FB64" w14:textId="77777777" w:rsidR="009776EA" w:rsidRPr="00A4187D" w:rsidRDefault="009776EA" w:rsidP="009776EA">
      <w:pPr>
        <w:jc w:val="both"/>
        <w:rPr>
          <w:rFonts w:ascii="Times New Roman" w:eastAsia="Times New Roman" w:hAnsi="Times New Roman" w:cs="Times New Roman"/>
          <w:b/>
          <w:bCs/>
          <w:noProof/>
          <w:sz w:val="24"/>
          <w:szCs w:val="24"/>
        </w:rPr>
      </w:pPr>
    </w:p>
    <w:p w14:paraId="3DCA0218"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drawing>
          <wp:inline distT="0" distB="0" distL="0" distR="0" wp14:anchorId="055B4C8B" wp14:editId="7C46E72B">
            <wp:extent cx="5479411" cy="7112000"/>
            <wp:effectExtent l="0" t="0" r="0" b="0"/>
            <wp:docPr id="48" name="Picture 48" descr="A picture containing shoji, crossword puzzle,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shoji, crossword puzzle, clock&#10;&#10;Description automatically generated"/>
                    <pic:cNvPicPr/>
                  </pic:nvPicPr>
                  <pic:blipFill>
                    <a:blip r:embed="rId106"/>
                    <a:stretch>
                      <a:fillRect/>
                    </a:stretch>
                  </pic:blipFill>
                  <pic:spPr>
                    <a:xfrm>
                      <a:off x="0" y="0"/>
                      <a:ext cx="5485562" cy="7119983"/>
                    </a:xfrm>
                    <a:prstGeom prst="rect">
                      <a:avLst/>
                    </a:prstGeom>
                  </pic:spPr>
                </pic:pic>
              </a:graphicData>
            </a:graphic>
          </wp:inline>
        </w:drawing>
      </w:r>
    </w:p>
    <w:p w14:paraId="09BF3999" w14:textId="77777777" w:rsidR="009776EA" w:rsidRPr="00A4187D" w:rsidRDefault="009776EA" w:rsidP="009776EA">
      <w:pPr>
        <w:jc w:val="both"/>
        <w:rPr>
          <w:rFonts w:ascii="Times New Roman" w:eastAsia="Times New Roman" w:hAnsi="Times New Roman" w:cs="Times New Roman"/>
          <w:b/>
          <w:bCs/>
          <w:noProof/>
          <w:sz w:val="24"/>
          <w:szCs w:val="24"/>
        </w:rPr>
      </w:pPr>
    </w:p>
    <w:p w14:paraId="0811651F"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A4-2. attēls. Rakstzīmju formas</w:t>
      </w:r>
    </w:p>
    <w:p w14:paraId="1E611521" w14:textId="77777777" w:rsidR="009776EA" w:rsidRPr="00A4187D" w:rsidRDefault="009776EA" w:rsidP="009776EA">
      <w:pPr>
        <w:jc w:val="both"/>
        <w:rPr>
          <w:rFonts w:ascii="Times New Roman" w:eastAsia="Times New Roman" w:hAnsi="Times New Roman" w:cs="Times New Roman"/>
          <w:b/>
          <w:bCs/>
          <w:noProof/>
          <w:sz w:val="24"/>
          <w:szCs w:val="24"/>
        </w:rPr>
      </w:pPr>
    </w:p>
    <w:p w14:paraId="0D7455AE"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drawing>
          <wp:inline distT="0" distB="0" distL="0" distR="0" wp14:anchorId="42EC79D5" wp14:editId="22251990">
            <wp:extent cx="5883232" cy="7603066"/>
            <wp:effectExtent l="0" t="0" r="0" b="0"/>
            <wp:docPr id="49" name="Picture 49" descr="A picture containing shoji,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shoji, building&#10;&#10;Description automatically generated"/>
                    <pic:cNvPicPr/>
                  </pic:nvPicPr>
                  <pic:blipFill>
                    <a:blip r:embed="rId107"/>
                    <a:stretch>
                      <a:fillRect/>
                    </a:stretch>
                  </pic:blipFill>
                  <pic:spPr>
                    <a:xfrm>
                      <a:off x="0" y="0"/>
                      <a:ext cx="5899256" cy="7623774"/>
                    </a:xfrm>
                    <a:prstGeom prst="rect">
                      <a:avLst/>
                    </a:prstGeom>
                  </pic:spPr>
                </pic:pic>
              </a:graphicData>
            </a:graphic>
          </wp:inline>
        </w:drawing>
      </w:r>
    </w:p>
    <w:p w14:paraId="43079AA6" w14:textId="77777777" w:rsidR="009776EA" w:rsidRPr="00A4187D" w:rsidRDefault="009776EA" w:rsidP="009776EA">
      <w:pPr>
        <w:jc w:val="both"/>
        <w:rPr>
          <w:rFonts w:ascii="Times New Roman" w:eastAsia="Times New Roman" w:hAnsi="Times New Roman" w:cs="Times New Roman"/>
          <w:b/>
          <w:bCs/>
          <w:noProof/>
          <w:sz w:val="24"/>
          <w:szCs w:val="24"/>
        </w:rPr>
      </w:pPr>
    </w:p>
    <w:p w14:paraId="15C4B31D" w14:textId="77777777" w:rsidR="009776EA" w:rsidRPr="00A4187D" w:rsidRDefault="009776EA" w:rsidP="009776EA">
      <w:pPr>
        <w:tabs>
          <w:tab w:val="left" w:pos="1280"/>
        </w:tabs>
        <w:jc w:val="center"/>
        <w:rPr>
          <w:rFonts w:ascii="Times New Roman" w:hAnsi="Times New Roman" w:cs="Times New Roman"/>
          <w:b/>
          <w:noProof/>
          <w:sz w:val="24"/>
          <w:szCs w:val="24"/>
        </w:rPr>
      </w:pPr>
      <w:r w:rsidRPr="00A4187D">
        <w:rPr>
          <w:rFonts w:ascii="Times New Roman" w:hAnsi="Times New Roman" w:cs="Times New Roman"/>
          <w:b/>
          <w:sz w:val="24"/>
        </w:rPr>
        <w:t>A4-2. attēls. (turp.)</w:t>
      </w:r>
    </w:p>
    <w:p w14:paraId="36182D16" w14:textId="77777777" w:rsidR="009776EA" w:rsidRPr="00A4187D" w:rsidRDefault="009776EA" w:rsidP="009776EA">
      <w:pPr>
        <w:jc w:val="both"/>
        <w:rPr>
          <w:rFonts w:ascii="Times New Roman" w:eastAsia="Times New Roman" w:hAnsi="Times New Roman" w:cs="Times New Roman"/>
          <w:b/>
          <w:bCs/>
          <w:noProof/>
          <w:sz w:val="24"/>
          <w:szCs w:val="24"/>
        </w:rPr>
      </w:pPr>
    </w:p>
    <w:p w14:paraId="58867EC1"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078B4889" wp14:editId="056A7349">
            <wp:extent cx="5760720" cy="7524115"/>
            <wp:effectExtent l="0" t="0" r="0" b="0"/>
            <wp:docPr id="50" name="Picture 5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hape, arrow&#10;&#10;Description automatically generated"/>
                    <pic:cNvPicPr/>
                  </pic:nvPicPr>
                  <pic:blipFill>
                    <a:blip r:embed="rId108"/>
                    <a:stretch>
                      <a:fillRect/>
                    </a:stretch>
                  </pic:blipFill>
                  <pic:spPr>
                    <a:xfrm>
                      <a:off x="0" y="0"/>
                      <a:ext cx="5760720" cy="7524115"/>
                    </a:xfrm>
                    <a:prstGeom prst="rect">
                      <a:avLst/>
                    </a:prstGeom>
                  </pic:spPr>
                </pic:pic>
              </a:graphicData>
            </a:graphic>
          </wp:inline>
        </w:drawing>
      </w:r>
    </w:p>
    <w:p w14:paraId="3AB9A32E" w14:textId="77777777" w:rsidR="009776EA" w:rsidRPr="00A4187D" w:rsidRDefault="009776EA" w:rsidP="009776EA">
      <w:pPr>
        <w:jc w:val="both"/>
        <w:rPr>
          <w:rFonts w:ascii="Times New Roman" w:eastAsia="Times New Roman" w:hAnsi="Times New Roman" w:cs="Times New Roman"/>
          <w:b/>
          <w:bCs/>
          <w:noProof/>
          <w:sz w:val="24"/>
          <w:szCs w:val="24"/>
        </w:rPr>
      </w:pPr>
    </w:p>
    <w:p w14:paraId="7EB5F938" w14:textId="77777777" w:rsidR="009776EA" w:rsidRPr="00A4187D" w:rsidRDefault="009776EA" w:rsidP="009776EA">
      <w:pPr>
        <w:tabs>
          <w:tab w:val="left" w:pos="1280"/>
        </w:tabs>
        <w:jc w:val="center"/>
        <w:rPr>
          <w:rFonts w:ascii="Times New Roman" w:hAnsi="Times New Roman" w:cs="Times New Roman"/>
          <w:b/>
          <w:noProof/>
          <w:sz w:val="24"/>
          <w:szCs w:val="24"/>
        </w:rPr>
      </w:pPr>
      <w:r w:rsidRPr="00A4187D">
        <w:rPr>
          <w:rFonts w:ascii="Times New Roman" w:hAnsi="Times New Roman" w:cs="Times New Roman"/>
          <w:b/>
          <w:sz w:val="24"/>
        </w:rPr>
        <w:t>A4-2. attēls. (turp.)</w:t>
      </w:r>
    </w:p>
    <w:p w14:paraId="2626CD8F" w14:textId="77777777" w:rsidR="009776EA" w:rsidRPr="00A4187D" w:rsidRDefault="009776EA" w:rsidP="009776EA">
      <w:pPr>
        <w:jc w:val="both"/>
        <w:rPr>
          <w:rFonts w:ascii="Times New Roman" w:eastAsia="Times New Roman" w:hAnsi="Times New Roman" w:cs="Times New Roman"/>
          <w:b/>
          <w:bCs/>
          <w:noProof/>
          <w:sz w:val="24"/>
          <w:szCs w:val="24"/>
        </w:rPr>
      </w:pPr>
    </w:p>
    <w:p w14:paraId="39A8B64D"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5FD55DE2" wp14:editId="177F80F2">
            <wp:extent cx="5760720" cy="7432040"/>
            <wp:effectExtent l="0" t="0" r="0" b="0"/>
            <wp:docPr id="51" name="Picture 5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 arrow&#10;&#10;Description automatically generated"/>
                    <pic:cNvPicPr/>
                  </pic:nvPicPr>
                  <pic:blipFill>
                    <a:blip r:embed="rId109"/>
                    <a:stretch>
                      <a:fillRect/>
                    </a:stretch>
                  </pic:blipFill>
                  <pic:spPr>
                    <a:xfrm>
                      <a:off x="0" y="0"/>
                      <a:ext cx="5760720" cy="7432040"/>
                    </a:xfrm>
                    <a:prstGeom prst="rect">
                      <a:avLst/>
                    </a:prstGeom>
                  </pic:spPr>
                </pic:pic>
              </a:graphicData>
            </a:graphic>
          </wp:inline>
        </w:drawing>
      </w:r>
    </w:p>
    <w:p w14:paraId="1866692A" w14:textId="77777777" w:rsidR="009776EA" w:rsidRPr="00A4187D" w:rsidRDefault="009776EA" w:rsidP="009776EA">
      <w:pPr>
        <w:jc w:val="both"/>
        <w:rPr>
          <w:rFonts w:ascii="Times New Roman" w:eastAsia="Times New Roman" w:hAnsi="Times New Roman" w:cs="Times New Roman"/>
          <w:b/>
          <w:bCs/>
          <w:noProof/>
          <w:sz w:val="24"/>
          <w:szCs w:val="24"/>
        </w:rPr>
      </w:pPr>
    </w:p>
    <w:p w14:paraId="2BDD24C9" w14:textId="77777777" w:rsidR="009776EA" w:rsidRPr="00A4187D" w:rsidRDefault="009776EA" w:rsidP="009776EA">
      <w:pPr>
        <w:tabs>
          <w:tab w:val="left" w:pos="1280"/>
        </w:tabs>
        <w:jc w:val="center"/>
        <w:rPr>
          <w:rFonts w:ascii="Times New Roman" w:hAnsi="Times New Roman" w:cs="Times New Roman"/>
          <w:b/>
          <w:noProof/>
          <w:sz w:val="24"/>
          <w:szCs w:val="24"/>
        </w:rPr>
      </w:pPr>
      <w:r w:rsidRPr="00A4187D">
        <w:rPr>
          <w:rFonts w:ascii="Times New Roman" w:hAnsi="Times New Roman" w:cs="Times New Roman"/>
          <w:b/>
          <w:sz w:val="24"/>
        </w:rPr>
        <w:t>A4-2. attēls. (turp.)</w:t>
      </w:r>
    </w:p>
    <w:p w14:paraId="5DD8F328" w14:textId="77777777" w:rsidR="009776EA" w:rsidRPr="00A4187D" w:rsidRDefault="009776EA" w:rsidP="009776EA">
      <w:pPr>
        <w:jc w:val="both"/>
        <w:rPr>
          <w:rFonts w:ascii="Times New Roman" w:eastAsia="Times New Roman" w:hAnsi="Times New Roman" w:cs="Times New Roman"/>
          <w:b/>
          <w:bCs/>
          <w:noProof/>
          <w:sz w:val="24"/>
          <w:szCs w:val="24"/>
        </w:rPr>
      </w:pPr>
    </w:p>
    <w:p w14:paraId="66F531F3"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11826F3A" wp14:editId="53F1B718">
            <wp:extent cx="5760720" cy="7437120"/>
            <wp:effectExtent l="0" t="0" r="0" b="0"/>
            <wp:docPr id="53" name="Picture 53" descr="A picture containing text, shoj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hoji&#10;&#10;Description automatically generated"/>
                    <pic:cNvPicPr/>
                  </pic:nvPicPr>
                  <pic:blipFill>
                    <a:blip r:embed="rId110"/>
                    <a:stretch>
                      <a:fillRect/>
                    </a:stretch>
                  </pic:blipFill>
                  <pic:spPr>
                    <a:xfrm>
                      <a:off x="0" y="0"/>
                      <a:ext cx="5760720" cy="7437120"/>
                    </a:xfrm>
                    <a:prstGeom prst="rect">
                      <a:avLst/>
                    </a:prstGeom>
                  </pic:spPr>
                </pic:pic>
              </a:graphicData>
            </a:graphic>
          </wp:inline>
        </w:drawing>
      </w:r>
    </w:p>
    <w:p w14:paraId="678A311C" w14:textId="77777777" w:rsidR="009776EA" w:rsidRPr="00A4187D" w:rsidRDefault="009776EA" w:rsidP="009776EA">
      <w:pPr>
        <w:jc w:val="both"/>
        <w:rPr>
          <w:rFonts w:ascii="Times New Roman" w:eastAsia="Times New Roman" w:hAnsi="Times New Roman" w:cs="Times New Roman"/>
          <w:b/>
          <w:bCs/>
          <w:noProof/>
          <w:sz w:val="24"/>
          <w:szCs w:val="24"/>
        </w:rPr>
      </w:pPr>
    </w:p>
    <w:p w14:paraId="3B8AE659" w14:textId="77777777" w:rsidR="009776EA" w:rsidRPr="00A4187D" w:rsidRDefault="009776EA" w:rsidP="009776EA">
      <w:pPr>
        <w:tabs>
          <w:tab w:val="left" w:pos="1280"/>
        </w:tabs>
        <w:jc w:val="center"/>
        <w:rPr>
          <w:rFonts w:ascii="Times New Roman" w:hAnsi="Times New Roman" w:cs="Times New Roman"/>
          <w:b/>
          <w:noProof/>
          <w:sz w:val="24"/>
          <w:szCs w:val="24"/>
        </w:rPr>
      </w:pPr>
      <w:r w:rsidRPr="00A4187D">
        <w:rPr>
          <w:rFonts w:ascii="Times New Roman" w:hAnsi="Times New Roman" w:cs="Times New Roman"/>
          <w:b/>
          <w:sz w:val="24"/>
        </w:rPr>
        <w:t>A4-2. attēls. (turp.)</w:t>
      </w:r>
    </w:p>
    <w:p w14:paraId="5AB3C2BE" w14:textId="77777777" w:rsidR="009776EA" w:rsidRPr="00A4187D" w:rsidRDefault="009776EA" w:rsidP="009776EA">
      <w:pPr>
        <w:jc w:val="both"/>
        <w:rPr>
          <w:rFonts w:ascii="Times New Roman" w:eastAsia="Times New Roman"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47"/>
        <w:gridCol w:w="4781"/>
      </w:tblGrid>
      <w:tr w:rsidR="009776EA" w:rsidRPr="00A4187D" w14:paraId="03B14509" w14:textId="77777777" w:rsidTr="00B60880">
        <w:tc>
          <w:tcPr>
            <w:tcW w:w="2381" w:type="pct"/>
            <w:vAlign w:val="center"/>
          </w:tcPr>
          <w:p w14:paraId="3D42C7C5" w14:textId="77777777" w:rsidR="009776EA" w:rsidRPr="00A4187D" w:rsidRDefault="009776EA" w:rsidP="009317AF">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lastRenderedPageBreak/>
              <w:drawing>
                <wp:inline distT="0" distB="0" distL="0" distR="0" wp14:anchorId="7B0A084E" wp14:editId="4AED8A74">
                  <wp:extent cx="2724150" cy="2299283"/>
                  <wp:effectExtent l="0" t="0" r="0" b="0"/>
                  <wp:docPr id="54" name="Picture 5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diagram&#10;&#10;Description automatically generated"/>
                          <pic:cNvPicPr/>
                        </pic:nvPicPr>
                        <pic:blipFill>
                          <a:blip r:embed="rId111"/>
                          <a:stretch>
                            <a:fillRect/>
                          </a:stretch>
                        </pic:blipFill>
                        <pic:spPr>
                          <a:xfrm>
                            <a:off x="0" y="0"/>
                            <a:ext cx="2731955" cy="2305871"/>
                          </a:xfrm>
                          <a:prstGeom prst="rect">
                            <a:avLst/>
                          </a:prstGeom>
                        </pic:spPr>
                      </pic:pic>
                    </a:graphicData>
                  </a:graphic>
                </wp:inline>
              </w:drawing>
            </w:r>
          </w:p>
        </w:tc>
        <w:tc>
          <w:tcPr>
            <w:tcW w:w="2619" w:type="pct"/>
            <w:vAlign w:val="center"/>
          </w:tcPr>
          <w:p w14:paraId="45F694C0" w14:textId="77777777" w:rsidR="009776EA" w:rsidRPr="00A4187D" w:rsidRDefault="009776EA" w:rsidP="009317AF">
            <w:pPr>
              <w:jc w:val="both"/>
              <w:rPr>
                <w:rFonts w:ascii="Times New Roman" w:eastAsia="Times New Roman" w:hAnsi="Times New Roman" w:cs="Times New Roman"/>
                <w:i/>
                <w:iCs/>
                <w:noProof/>
                <w:sz w:val="24"/>
                <w:szCs w:val="24"/>
              </w:rPr>
            </w:pPr>
            <w:r w:rsidRPr="00A4187D">
              <w:rPr>
                <w:rFonts w:ascii="Times New Roman" w:hAnsi="Times New Roman" w:cs="Times New Roman"/>
                <w:i/>
                <w:sz w:val="24"/>
              </w:rPr>
              <w:t>1. piezīme. Bultas līnijas platumam, punkta diametram un arī defises platumam un garumam jābūt proporcionālam rakstzīmju līniju platumam.</w:t>
            </w:r>
          </w:p>
          <w:p w14:paraId="1FB56ED5" w14:textId="77777777" w:rsidR="009776EA" w:rsidRPr="00A4187D" w:rsidRDefault="009776EA" w:rsidP="009317AF">
            <w:pPr>
              <w:jc w:val="both"/>
              <w:rPr>
                <w:rFonts w:ascii="Times New Roman" w:eastAsia="Times New Roman" w:hAnsi="Times New Roman" w:cs="Times New Roman"/>
                <w:i/>
                <w:iCs/>
                <w:noProof/>
                <w:sz w:val="24"/>
                <w:szCs w:val="24"/>
              </w:rPr>
            </w:pPr>
          </w:p>
          <w:p w14:paraId="0E699622" w14:textId="77777777" w:rsidR="009776EA" w:rsidRPr="00A4187D" w:rsidRDefault="009776EA" w:rsidP="009317AF">
            <w:pPr>
              <w:jc w:val="both"/>
              <w:rPr>
                <w:rFonts w:ascii="Times New Roman" w:eastAsia="Times New Roman" w:hAnsi="Times New Roman" w:cs="Times New Roman"/>
                <w:i/>
                <w:iCs/>
                <w:noProof/>
                <w:sz w:val="24"/>
                <w:szCs w:val="24"/>
              </w:rPr>
            </w:pPr>
            <w:r w:rsidRPr="00A4187D">
              <w:rPr>
                <w:rFonts w:ascii="Times New Roman" w:hAnsi="Times New Roman" w:cs="Times New Roman"/>
                <w:i/>
                <w:sz w:val="24"/>
              </w:rPr>
              <w:t>2. piezīme. Bultas izmēriem jāpaliek nemainīgiem pie konkrēta zīmes izmēra neatkarīgi no bultas orientācijas.</w:t>
            </w:r>
          </w:p>
        </w:tc>
      </w:tr>
      <w:tr w:rsidR="009776EA" w:rsidRPr="00A4187D" w14:paraId="60F93FC3" w14:textId="77777777" w:rsidTr="00B60880">
        <w:tc>
          <w:tcPr>
            <w:tcW w:w="2381" w:type="pct"/>
            <w:vAlign w:val="center"/>
          </w:tcPr>
          <w:p w14:paraId="42B223F7" w14:textId="77777777" w:rsidR="009776EA" w:rsidRPr="00A4187D" w:rsidRDefault="009776EA" w:rsidP="009317AF">
            <w:pPr>
              <w:jc w:val="center"/>
              <w:rPr>
                <w:rFonts w:ascii="Times New Roman" w:eastAsia="Times New Roman" w:hAnsi="Times New Roman" w:cs="Times New Roman"/>
                <w:noProof/>
                <w:sz w:val="24"/>
                <w:szCs w:val="24"/>
              </w:rPr>
            </w:pPr>
            <w:r w:rsidRPr="00A4187D">
              <w:rPr>
                <w:rFonts w:ascii="Times New Roman" w:hAnsi="Times New Roman" w:cs="Times New Roman"/>
                <w:sz w:val="24"/>
              </w:rPr>
              <w:t>Bulta, punkts un defise</w:t>
            </w:r>
          </w:p>
        </w:tc>
        <w:tc>
          <w:tcPr>
            <w:tcW w:w="2619" w:type="pct"/>
            <w:vAlign w:val="center"/>
          </w:tcPr>
          <w:p w14:paraId="471A8F53" w14:textId="77777777" w:rsidR="009776EA" w:rsidRPr="00A4187D" w:rsidRDefault="009776EA" w:rsidP="009317AF">
            <w:pPr>
              <w:jc w:val="center"/>
              <w:rPr>
                <w:rFonts w:ascii="Times New Roman" w:eastAsia="Times New Roman" w:hAnsi="Times New Roman" w:cs="Times New Roman"/>
                <w:b/>
                <w:bCs/>
                <w:noProof/>
                <w:sz w:val="24"/>
                <w:szCs w:val="24"/>
              </w:rPr>
            </w:pPr>
          </w:p>
        </w:tc>
      </w:tr>
    </w:tbl>
    <w:p w14:paraId="55100929" w14:textId="77777777" w:rsidR="009776EA" w:rsidRPr="00A4187D" w:rsidRDefault="009776EA" w:rsidP="009776EA">
      <w:pPr>
        <w:jc w:val="both"/>
        <w:rPr>
          <w:rFonts w:ascii="Times New Roman" w:eastAsia="Times New Roman" w:hAnsi="Times New Roman" w:cs="Times New Roman"/>
          <w:b/>
          <w:bCs/>
          <w:noProof/>
          <w:sz w:val="24"/>
          <w:szCs w:val="24"/>
        </w:rPr>
      </w:pPr>
    </w:p>
    <w:p w14:paraId="633C4442"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A4-2. attēls.</w:t>
      </w:r>
    </w:p>
    <w:p w14:paraId="1A137411" w14:textId="77777777" w:rsidR="009776EA" w:rsidRPr="00A4187D" w:rsidRDefault="009776EA" w:rsidP="009776EA">
      <w:pPr>
        <w:jc w:val="both"/>
        <w:rPr>
          <w:rFonts w:ascii="Times New Roman" w:eastAsia="Times New Roman" w:hAnsi="Times New Roman" w:cs="Times New Roman"/>
          <w:b/>
          <w:bCs/>
          <w:noProof/>
          <w:sz w:val="24"/>
          <w:szCs w:val="24"/>
        </w:rPr>
      </w:pPr>
    </w:p>
    <w:p w14:paraId="77586CB7"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noProof/>
          <w:sz w:val="24"/>
        </w:rPr>
        <w:drawing>
          <wp:inline distT="0" distB="0" distL="0" distR="0" wp14:anchorId="15E55032" wp14:editId="19424FA7">
            <wp:extent cx="5760720" cy="1767840"/>
            <wp:effectExtent l="0" t="0" r="0" b="0"/>
            <wp:docPr id="55" name="Picture 5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10;&#10;Description automatically generated"/>
                    <pic:cNvPicPr/>
                  </pic:nvPicPr>
                  <pic:blipFill>
                    <a:blip r:embed="rId112"/>
                    <a:stretch>
                      <a:fillRect/>
                    </a:stretch>
                  </pic:blipFill>
                  <pic:spPr>
                    <a:xfrm>
                      <a:off x="0" y="0"/>
                      <a:ext cx="5760720" cy="1767840"/>
                    </a:xfrm>
                    <a:prstGeom prst="rect">
                      <a:avLst/>
                    </a:prstGeom>
                  </pic:spPr>
                </pic:pic>
              </a:graphicData>
            </a:graphic>
          </wp:inline>
        </w:drawing>
      </w:r>
    </w:p>
    <w:p w14:paraId="164F9FB2" w14:textId="77777777" w:rsidR="009776EA" w:rsidRPr="00A4187D" w:rsidRDefault="009776EA" w:rsidP="009776EA">
      <w:pPr>
        <w:jc w:val="both"/>
        <w:rPr>
          <w:rFonts w:ascii="Times New Roman" w:eastAsia="Arial" w:hAnsi="Times New Roman" w:cs="Times New Roman"/>
          <w:b/>
          <w:bCs/>
          <w:noProof/>
          <w:sz w:val="24"/>
          <w:szCs w:val="24"/>
        </w:rPr>
      </w:pPr>
    </w:p>
    <w:p w14:paraId="07AE22D8" w14:textId="77777777" w:rsidR="009776EA" w:rsidRPr="00A4187D" w:rsidRDefault="009776EA" w:rsidP="009776EA">
      <w:pPr>
        <w:jc w:val="center"/>
        <w:rPr>
          <w:rFonts w:ascii="Times New Roman" w:eastAsia="Arial" w:hAnsi="Times New Roman" w:cs="Times New Roman"/>
          <w:b/>
          <w:bCs/>
          <w:noProof/>
          <w:sz w:val="24"/>
          <w:szCs w:val="24"/>
        </w:rPr>
      </w:pPr>
      <w:r w:rsidRPr="00A4187D">
        <w:rPr>
          <w:rFonts w:ascii="Times New Roman" w:hAnsi="Times New Roman" w:cs="Times New Roman"/>
          <w:b/>
          <w:sz w:val="24"/>
        </w:rPr>
        <w:t>Atbrīvota skrejceļa zīme (ar raksturīgā novietojuma zīmi)</w:t>
      </w:r>
    </w:p>
    <w:p w14:paraId="3E7B6E45" w14:textId="77777777" w:rsidR="009776EA" w:rsidRPr="00A4187D" w:rsidRDefault="009776EA" w:rsidP="009776EA">
      <w:pPr>
        <w:jc w:val="center"/>
        <w:rPr>
          <w:rFonts w:ascii="Times New Roman" w:eastAsia="Arial" w:hAnsi="Times New Roman" w:cs="Times New Roman"/>
          <w:noProof/>
          <w:sz w:val="24"/>
          <w:szCs w:val="24"/>
        </w:rPr>
      </w:pPr>
    </w:p>
    <w:p w14:paraId="20421094" w14:textId="77777777" w:rsidR="009776EA" w:rsidRPr="00A4187D" w:rsidRDefault="009776EA" w:rsidP="009776EA">
      <w:pPr>
        <w:jc w:val="both"/>
        <w:rPr>
          <w:rFonts w:ascii="Times New Roman" w:eastAsia="Arial" w:hAnsi="Times New Roman" w:cs="Times New Roman"/>
          <w:noProof/>
          <w:sz w:val="24"/>
          <w:szCs w:val="24"/>
        </w:rPr>
      </w:pPr>
      <w:r w:rsidRPr="00A4187D">
        <w:rPr>
          <w:rFonts w:ascii="Times New Roman" w:hAnsi="Times New Roman" w:cs="Times New Roman"/>
          <w:noProof/>
          <w:sz w:val="24"/>
        </w:rPr>
        <w:drawing>
          <wp:inline distT="0" distB="0" distL="0" distR="0" wp14:anchorId="1FF68A11" wp14:editId="501B8431">
            <wp:extent cx="3715268" cy="2600688"/>
            <wp:effectExtent l="0" t="0" r="0" b="9525"/>
            <wp:docPr id="56" name="Picture 56" descr="A picture containing shoji,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shoji, tiled&#10;&#10;Description automatically generated"/>
                    <pic:cNvPicPr/>
                  </pic:nvPicPr>
                  <pic:blipFill>
                    <a:blip r:embed="rId113"/>
                    <a:stretch>
                      <a:fillRect/>
                    </a:stretch>
                  </pic:blipFill>
                  <pic:spPr>
                    <a:xfrm>
                      <a:off x="0" y="0"/>
                      <a:ext cx="3715268" cy="2600688"/>
                    </a:xfrm>
                    <a:prstGeom prst="rect">
                      <a:avLst/>
                    </a:prstGeom>
                  </pic:spPr>
                </pic:pic>
              </a:graphicData>
            </a:graphic>
          </wp:inline>
        </w:drawing>
      </w:r>
    </w:p>
    <w:p w14:paraId="2182CA7F" w14:textId="77777777" w:rsidR="009776EA" w:rsidRPr="00A4187D" w:rsidRDefault="009776EA" w:rsidP="009776EA">
      <w:pPr>
        <w:jc w:val="center"/>
        <w:rPr>
          <w:rFonts w:ascii="Times New Roman" w:eastAsia="Arial" w:hAnsi="Times New Roman" w:cs="Times New Roman"/>
          <w:noProof/>
          <w:sz w:val="24"/>
          <w:szCs w:val="24"/>
        </w:rPr>
      </w:pPr>
    </w:p>
    <w:p w14:paraId="319F1D9D" w14:textId="77777777" w:rsidR="009776EA" w:rsidRPr="00A4187D" w:rsidRDefault="009776EA" w:rsidP="00B60880">
      <w:pPr>
        <w:ind w:left="993"/>
        <w:jc w:val="both"/>
        <w:rPr>
          <w:rFonts w:ascii="Times New Roman" w:eastAsia="Arial" w:hAnsi="Times New Roman" w:cs="Times New Roman"/>
          <w:b/>
          <w:bCs/>
          <w:noProof/>
          <w:sz w:val="24"/>
          <w:szCs w:val="24"/>
        </w:rPr>
      </w:pPr>
      <w:r w:rsidRPr="00A4187D">
        <w:rPr>
          <w:rFonts w:ascii="Times New Roman" w:hAnsi="Times New Roman" w:cs="Times New Roman"/>
          <w:b/>
          <w:sz w:val="24"/>
        </w:rPr>
        <w:t>Iebraukšanas aizlieguma zīme</w:t>
      </w:r>
    </w:p>
    <w:p w14:paraId="403FE1B5" w14:textId="77777777" w:rsidR="009776EA" w:rsidRPr="00A4187D" w:rsidRDefault="009776EA" w:rsidP="009776EA">
      <w:pPr>
        <w:jc w:val="center"/>
        <w:rPr>
          <w:rFonts w:ascii="Times New Roman" w:eastAsia="Arial" w:hAnsi="Times New Roman" w:cs="Times New Roman"/>
          <w:noProof/>
          <w:sz w:val="24"/>
          <w:szCs w:val="24"/>
        </w:rPr>
      </w:pPr>
    </w:p>
    <w:p w14:paraId="6DC2B624"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A4-3. attēls. Atbrīvota skrejceļa un iebraukšanas aizlieguma zīme</w:t>
      </w:r>
    </w:p>
    <w:p w14:paraId="61D277AA" w14:textId="77777777" w:rsidR="009776EA" w:rsidRPr="00A4187D" w:rsidRDefault="009776EA" w:rsidP="009776EA">
      <w:pPr>
        <w:jc w:val="both"/>
        <w:rPr>
          <w:rFonts w:ascii="Times New Roman" w:eastAsia="Times New Roman" w:hAnsi="Times New Roman" w:cs="Times New Roman"/>
          <w:b/>
          <w:bCs/>
          <w:noProof/>
          <w:sz w:val="24"/>
          <w:szCs w:val="24"/>
        </w:rPr>
      </w:pPr>
    </w:p>
    <w:p w14:paraId="6245A6DF" w14:textId="10ABAEAC" w:rsidR="009776EA" w:rsidRPr="00A4187D" w:rsidRDefault="00A557A1"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2558B7D4" wp14:editId="018EDF25">
            <wp:extent cx="5673372" cy="21844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114">
                      <a:extLst>
                        <a:ext uri="{28A0092B-C50C-407E-A947-70E740481C1C}">
                          <a14:useLocalDpi xmlns:a14="http://schemas.microsoft.com/office/drawing/2010/main" val="0"/>
                        </a:ext>
                      </a:extLst>
                    </a:blip>
                    <a:stretch>
                      <a:fillRect/>
                    </a:stretch>
                  </pic:blipFill>
                  <pic:spPr>
                    <a:xfrm>
                      <a:off x="0" y="0"/>
                      <a:ext cx="5692854" cy="2191901"/>
                    </a:xfrm>
                    <a:prstGeom prst="rect">
                      <a:avLst/>
                    </a:prstGeom>
                  </pic:spPr>
                </pic:pic>
              </a:graphicData>
            </a:graphic>
          </wp:inline>
        </w:drawing>
      </w:r>
    </w:p>
    <w:p w14:paraId="4F77ACC6" w14:textId="77777777" w:rsidR="009776EA" w:rsidRPr="00A4187D" w:rsidRDefault="009776EA" w:rsidP="009776EA">
      <w:pPr>
        <w:jc w:val="both"/>
        <w:rPr>
          <w:rFonts w:ascii="Times New Roman" w:eastAsia="Times New Roman" w:hAnsi="Times New Roman" w:cs="Times New Roman"/>
          <w:b/>
          <w:bCs/>
          <w:noProof/>
          <w:sz w:val="24"/>
          <w:szCs w:val="24"/>
        </w:rPr>
      </w:pPr>
    </w:p>
    <w:p w14:paraId="3D2BF8B4"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A4-4. attēla paskaidrojošā piezīme. “H” apzīmē uzraksta augstumu.</w:t>
      </w:r>
    </w:p>
    <w:p w14:paraId="5AF0E3E3" w14:textId="77777777" w:rsidR="009776EA" w:rsidRPr="00A4187D" w:rsidRDefault="009776EA" w:rsidP="009776EA">
      <w:pPr>
        <w:jc w:val="center"/>
        <w:rPr>
          <w:rFonts w:ascii="Times New Roman" w:eastAsia="Times New Roman" w:hAnsi="Times New Roman" w:cs="Times New Roman"/>
          <w:i/>
          <w:noProof/>
          <w:sz w:val="24"/>
          <w:szCs w:val="24"/>
        </w:rPr>
      </w:pPr>
    </w:p>
    <w:p w14:paraId="666354C7"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A4-4. attēls. Zīmju izmēri</w:t>
      </w:r>
    </w:p>
    <w:p w14:paraId="0BB843EB" w14:textId="61134896" w:rsidR="0064773C" w:rsidRDefault="0064773C">
      <w:pP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br w:type="page"/>
      </w:r>
    </w:p>
    <w:p w14:paraId="3BD47A89" w14:textId="77777777" w:rsidR="009776EA" w:rsidRPr="00A4187D" w:rsidRDefault="009776EA" w:rsidP="009776EA">
      <w:pPr>
        <w:jc w:val="both"/>
        <w:rPr>
          <w:rFonts w:ascii="Times New Roman" w:eastAsia="Times New Roman" w:hAnsi="Times New Roman" w:cs="Times New Roman"/>
          <w:b/>
          <w:bCs/>
          <w:noProof/>
          <w:sz w:val="24"/>
          <w:szCs w:val="24"/>
        </w:rPr>
      </w:pPr>
    </w:p>
    <w:p w14:paraId="371237E2" w14:textId="77777777" w:rsidR="009776EA" w:rsidRPr="00A4187D" w:rsidRDefault="009776EA" w:rsidP="009776EA">
      <w:pPr>
        <w:tabs>
          <w:tab w:val="left" w:pos="2980"/>
        </w:tabs>
        <w:jc w:val="center"/>
        <w:rPr>
          <w:rFonts w:ascii="Times New Roman" w:hAnsi="Times New Roman" w:cs="Times New Roman"/>
          <w:b/>
          <w:noProof/>
          <w:sz w:val="24"/>
          <w:szCs w:val="24"/>
        </w:rPr>
      </w:pPr>
      <w:r w:rsidRPr="00A4187D">
        <w:rPr>
          <w:rFonts w:ascii="Times New Roman" w:hAnsi="Times New Roman" w:cs="Times New Roman"/>
          <w:b/>
          <w:sz w:val="24"/>
        </w:rPr>
        <w:t>A4-1. tabula. Burta un cipara platums un atstarpe starp burtiem vai cipariem</w:t>
      </w:r>
    </w:p>
    <w:p w14:paraId="50F6A4B4" w14:textId="77777777" w:rsidR="009776EA" w:rsidRPr="00A4187D" w:rsidRDefault="009776EA" w:rsidP="009776EA">
      <w:pPr>
        <w:jc w:val="both"/>
        <w:rPr>
          <w:rFonts w:ascii="Times New Roman" w:eastAsia="Times New Roman"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020"/>
        <w:gridCol w:w="1274"/>
        <w:gridCol w:w="1134"/>
        <w:gridCol w:w="1136"/>
        <w:gridCol w:w="283"/>
        <w:gridCol w:w="851"/>
        <w:gridCol w:w="1274"/>
        <w:gridCol w:w="1134"/>
        <w:gridCol w:w="1022"/>
      </w:tblGrid>
      <w:tr w:rsidR="009776EA" w:rsidRPr="00A4187D" w14:paraId="7EFB8457" w14:textId="77777777" w:rsidTr="00A557A1">
        <w:tc>
          <w:tcPr>
            <w:tcW w:w="2500" w:type="pct"/>
            <w:gridSpan w:val="4"/>
            <w:tcBorders>
              <w:right w:val="single" w:sz="4" w:space="0" w:color="auto"/>
            </w:tcBorders>
            <w:vAlign w:val="center"/>
          </w:tcPr>
          <w:p w14:paraId="211971C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a) Koda skaitlis attālumam starp burtiem</w:t>
            </w:r>
          </w:p>
        </w:tc>
        <w:tc>
          <w:tcPr>
            <w:tcW w:w="155" w:type="pct"/>
            <w:tcBorders>
              <w:top w:val="nil"/>
              <w:left w:val="single" w:sz="4" w:space="0" w:color="auto"/>
              <w:bottom w:val="nil"/>
              <w:right w:val="single" w:sz="4" w:space="0" w:color="auto"/>
            </w:tcBorders>
            <w:vAlign w:val="center"/>
          </w:tcPr>
          <w:p w14:paraId="682F61DE" w14:textId="77777777" w:rsidR="009776EA" w:rsidRPr="00A4187D" w:rsidRDefault="009776EA" w:rsidP="009317AF">
            <w:pPr>
              <w:jc w:val="center"/>
              <w:rPr>
                <w:rFonts w:ascii="Times New Roman" w:eastAsia="Times New Roman" w:hAnsi="Times New Roman" w:cs="Times New Roman"/>
                <w:noProof/>
              </w:rPr>
            </w:pPr>
          </w:p>
        </w:tc>
        <w:tc>
          <w:tcPr>
            <w:tcW w:w="2345" w:type="pct"/>
            <w:gridSpan w:val="4"/>
            <w:tcBorders>
              <w:left w:val="single" w:sz="4" w:space="0" w:color="auto"/>
            </w:tcBorders>
            <w:vAlign w:val="center"/>
          </w:tcPr>
          <w:p w14:paraId="7CCA7BC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d) Burta platums</w:t>
            </w:r>
          </w:p>
        </w:tc>
      </w:tr>
      <w:tr w:rsidR="009776EA" w:rsidRPr="00A4187D" w14:paraId="7AB07DCA" w14:textId="77777777" w:rsidTr="00A557A1">
        <w:tc>
          <w:tcPr>
            <w:tcW w:w="559" w:type="pct"/>
            <w:vMerge w:val="restart"/>
            <w:vAlign w:val="center"/>
          </w:tcPr>
          <w:p w14:paraId="1210F1F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Pirmais burts</w:t>
            </w:r>
          </w:p>
        </w:tc>
        <w:tc>
          <w:tcPr>
            <w:tcW w:w="1941" w:type="pct"/>
            <w:gridSpan w:val="3"/>
            <w:tcBorders>
              <w:right w:val="single" w:sz="4" w:space="0" w:color="auto"/>
            </w:tcBorders>
            <w:vAlign w:val="center"/>
          </w:tcPr>
          <w:p w14:paraId="2F1F946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Nākamais burts</w:t>
            </w:r>
          </w:p>
        </w:tc>
        <w:tc>
          <w:tcPr>
            <w:tcW w:w="155" w:type="pct"/>
            <w:tcBorders>
              <w:top w:val="nil"/>
              <w:left w:val="single" w:sz="4" w:space="0" w:color="auto"/>
              <w:bottom w:val="nil"/>
              <w:right w:val="single" w:sz="4" w:space="0" w:color="auto"/>
            </w:tcBorders>
            <w:vAlign w:val="center"/>
          </w:tcPr>
          <w:p w14:paraId="698C2C8B" w14:textId="77777777" w:rsidR="009776EA" w:rsidRPr="00A4187D" w:rsidRDefault="009776EA" w:rsidP="009317AF">
            <w:pPr>
              <w:jc w:val="center"/>
              <w:rPr>
                <w:rFonts w:ascii="Times New Roman" w:eastAsia="Times New Roman" w:hAnsi="Times New Roman" w:cs="Times New Roman"/>
                <w:noProof/>
              </w:rPr>
            </w:pPr>
          </w:p>
        </w:tc>
        <w:tc>
          <w:tcPr>
            <w:tcW w:w="466" w:type="pct"/>
            <w:vMerge w:val="restart"/>
            <w:tcBorders>
              <w:left w:val="single" w:sz="4" w:space="0" w:color="auto"/>
            </w:tcBorders>
            <w:vAlign w:val="center"/>
          </w:tcPr>
          <w:p w14:paraId="4195D27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Burts</w:t>
            </w:r>
          </w:p>
        </w:tc>
        <w:tc>
          <w:tcPr>
            <w:tcW w:w="1879" w:type="pct"/>
            <w:gridSpan w:val="3"/>
            <w:vAlign w:val="center"/>
          </w:tcPr>
          <w:p w14:paraId="2BB9319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Burta augstums (mm)</w:t>
            </w:r>
          </w:p>
        </w:tc>
      </w:tr>
      <w:tr w:rsidR="00A557A1" w:rsidRPr="00A4187D" w14:paraId="617FAF47" w14:textId="77777777" w:rsidTr="00A557A1">
        <w:tc>
          <w:tcPr>
            <w:tcW w:w="559" w:type="pct"/>
            <w:vMerge/>
            <w:vAlign w:val="center"/>
          </w:tcPr>
          <w:p w14:paraId="5FD6ABF6" w14:textId="77777777" w:rsidR="009776EA" w:rsidRPr="00A4187D" w:rsidRDefault="009776EA" w:rsidP="009317AF">
            <w:pPr>
              <w:jc w:val="center"/>
              <w:rPr>
                <w:rFonts w:ascii="Times New Roman" w:eastAsia="Times New Roman" w:hAnsi="Times New Roman" w:cs="Times New Roman"/>
                <w:noProof/>
              </w:rPr>
            </w:pPr>
          </w:p>
        </w:tc>
        <w:tc>
          <w:tcPr>
            <w:tcW w:w="698" w:type="pct"/>
            <w:vAlign w:val="bottom"/>
          </w:tcPr>
          <w:p w14:paraId="498FE6B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B, D, E, F, H, I, K, L, M, N, P, R, U</w:t>
            </w:r>
          </w:p>
        </w:tc>
        <w:tc>
          <w:tcPr>
            <w:tcW w:w="621" w:type="pct"/>
            <w:vAlign w:val="bottom"/>
          </w:tcPr>
          <w:p w14:paraId="3091E47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C, G, O, Q, S, X, Z</w:t>
            </w:r>
          </w:p>
        </w:tc>
        <w:tc>
          <w:tcPr>
            <w:tcW w:w="622" w:type="pct"/>
            <w:tcBorders>
              <w:right w:val="single" w:sz="4" w:space="0" w:color="auto"/>
            </w:tcBorders>
            <w:vAlign w:val="bottom"/>
          </w:tcPr>
          <w:p w14:paraId="67F6DD6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A, J, T, V, W, Y</w:t>
            </w:r>
          </w:p>
        </w:tc>
        <w:tc>
          <w:tcPr>
            <w:tcW w:w="155" w:type="pct"/>
            <w:tcBorders>
              <w:top w:val="nil"/>
              <w:left w:val="single" w:sz="4" w:space="0" w:color="auto"/>
              <w:bottom w:val="nil"/>
              <w:right w:val="single" w:sz="4" w:space="0" w:color="auto"/>
            </w:tcBorders>
            <w:vAlign w:val="center"/>
          </w:tcPr>
          <w:p w14:paraId="0499BF3F" w14:textId="77777777" w:rsidR="009776EA" w:rsidRPr="00A4187D" w:rsidRDefault="009776EA" w:rsidP="009317AF">
            <w:pPr>
              <w:jc w:val="center"/>
              <w:rPr>
                <w:rFonts w:ascii="Times New Roman" w:eastAsia="Times New Roman" w:hAnsi="Times New Roman" w:cs="Times New Roman"/>
                <w:noProof/>
              </w:rPr>
            </w:pPr>
          </w:p>
        </w:tc>
        <w:tc>
          <w:tcPr>
            <w:tcW w:w="466" w:type="pct"/>
            <w:vMerge/>
            <w:tcBorders>
              <w:left w:val="single" w:sz="4" w:space="0" w:color="auto"/>
            </w:tcBorders>
            <w:vAlign w:val="center"/>
          </w:tcPr>
          <w:p w14:paraId="194A9826" w14:textId="77777777" w:rsidR="009776EA" w:rsidRPr="00A4187D" w:rsidRDefault="009776EA" w:rsidP="009317AF">
            <w:pPr>
              <w:jc w:val="center"/>
              <w:rPr>
                <w:rFonts w:ascii="Times New Roman" w:eastAsia="Times New Roman" w:hAnsi="Times New Roman" w:cs="Times New Roman"/>
                <w:noProof/>
              </w:rPr>
            </w:pPr>
          </w:p>
        </w:tc>
        <w:tc>
          <w:tcPr>
            <w:tcW w:w="698" w:type="pct"/>
            <w:vAlign w:val="center"/>
          </w:tcPr>
          <w:p w14:paraId="5DBBAF7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200</w:t>
            </w:r>
          </w:p>
        </w:tc>
        <w:tc>
          <w:tcPr>
            <w:tcW w:w="621" w:type="pct"/>
            <w:vAlign w:val="center"/>
          </w:tcPr>
          <w:p w14:paraId="0448256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300</w:t>
            </w:r>
          </w:p>
        </w:tc>
        <w:tc>
          <w:tcPr>
            <w:tcW w:w="560" w:type="pct"/>
            <w:vAlign w:val="center"/>
          </w:tcPr>
          <w:p w14:paraId="5ECFB5D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400</w:t>
            </w:r>
          </w:p>
        </w:tc>
      </w:tr>
      <w:tr w:rsidR="009776EA" w:rsidRPr="00A4187D" w14:paraId="25244890" w14:textId="77777777" w:rsidTr="00A557A1">
        <w:tc>
          <w:tcPr>
            <w:tcW w:w="559" w:type="pct"/>
            <w:vMerge/>
            <w:vAlign w:val="center"/>
          </w:tcPr>
          <w:p w14:paraId="7A741D24" w14:textId="77777777" w:rsidR="009776EA" w:rsidRPr="00A4187D" w:rsidRDefault="009776EA" w:rsidP="009317AF">
            <w:pPr>
              <w:jc w:val="center"/>
              <w:rPr>
                <w:rFonts w:ascii="Times New Roman" w:eastAsia="Times New Roman" w:hAnsi="Times New Roman" w:cs="Times New Roman"/>
                <w:noProof/>
              </w:rPr>
            </w:pPr>
          </w:p>
        </w:tc>
        <w:tc>
          <w:tcPr>
            <w:tcW w:w="1941" w:type="pct"/>
            <w:gridSpan w:val="3"/>
            <w:tcBorders>
              <w:right w:val="single" w:sz="4" w:space="0" w:color="auto"/>
            </w:tcBorders>
            <w:vAlign w:val="center"/>
          </w:tcPr>
          <w:p w14:paraId="538EF2E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Koda numurs</w:t>
            </w:r>
          </w:p>
        </w:tc>
        <w:tc>
          <w:tcPr>
            <w:tcW w:w="155" w:type="pct"/>
            <w:tcBorders>
              <w:top w:val="nil"/>
              <w:left w:val="single" w:sz="4" w:space="0" w:color="auto"/>
              <w:bottom w:val="nil"/>
              <w:right w:val="single" w:sz="4" w:space="0" w:color="auto"/>
            </w:tcBorders>
            <w:vAlign w:val="center"/>
          </w:tcPr>
          <w:p w14:paraId="2E0A49E3" w14:textId="77777777" w:rsidR="009776EA" w:rsidRPr="00A4187D" w:rsidRDefault="009776EA" w:rsidP="009317AF">
            <w:pPr>
              <w:jc w:val="center"/>
              <w:rPr>
                <w:rFonts w:ascii="Times New Roman" w:eastAsia="Times New Roman" w:hAnsi="Times New Roman" w:cs="Times New Roman"/>
                <w:noProof/>
              </w:rPr>
            </w:pPr>
          </w:p>
        </w:tc>
        <w:tc>
          <w:tcPr>
            <w:tcW w:w="466" w:type="pct"/>
            <w:vMerge/>
            <w:tcBorders>
              <w:left w:val="single" w:sz="4" w:space="0" w:color="auto"/>
            </w:tcBorders>
            <w:vAlign w:val="center"/>
          </w:tcPr>
          <w:p w14:paraId="5BC1507F" w14:textId="77777777" w:rsidR="009776EA" w:rsidRPr="00A4187D" w:rsidRDefault="009776EA" w:rsidP="009317AF">
            <w:pPr>
              <w:jc w:val="center"/>
              <w:rPr>
                <w:rFonts w:ascii="Times New Roman" w:eastAsia="Times New Roman" w:hAnsi="Times New Roman" w:cs="Times New Roman"/>
                <w:noProof/>
              </w:rPr>
            </w:pPr>
          </w:p>
        </w:tc>
        <w:tc>
          <w:tcPr>
            <w:tcW w:w="1879" w:type="pct"/>
            <w:gridSpan w:val="3"/>
            <w:vAlign w:val="center"/>
          </w:tcPr>
          <w:p w14:paraId="2239F97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Platums (mm)</w:t>
            </w:r>
          </w:p>
        </w:tc>
      </w:tr>
      <w:tr w:rsidR="00A557A1" w:rsidRPr="00A4187D" w14:paraId="42117E36" w14:textId="77777777" w:rsidTr="00A557A1">
        <w:tc>
          <w:tcPr>
            <w:tcW w:w="559" w:type="pct"/>
            <w:vAlign w:val="center"/>
          </w:tcPr>
          <w:p w14:paraId="7C00793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A</w:t>
            </w:r>
          </w:p>
        </w:tc>
        <w:tc>
          <w:tcPr>
            <w:tcW w:w="698" w:type="pct"/>
            <w:vAlign w:val="center"/>
          </w:tcPr>
          <w:p w14:paraId="393799C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251292B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492B41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1B13D91C"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637CB93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A</w:t>
            </w:r>
          </w:p>
        </w:tc>
        <w:tc>
          <w:tcPr>
            <w:tcW w:w="698" w:type="pct"/>
            <w:vAlign w:val="center"/>
          </w:tcPr>
          <w:p w14:paraId="42DAA66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170</w:t>
            </w:r>
          </w:p>
        </w:tc>
        <w:tc>
          <w:tcPr>
            <w:tcW w:w="621" w:type="pct"/>
            <w:vAlign w:val="center"/>
          </w:tcPr>
          <w:p w14:paraId="592FCB4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255</w:t>
            </w:r>
          </w:p>
        </w:tc>
        <w:tc>
          <w:tcPr>
            <w:tcW w:w="560" w:type="pct"/>
            <w:vAlign w:val="center"/>
          </w:tcPr>
          <w:p w14:paraId="19969CF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340</w:t>
            </w:r>
          </w:p>
        </w:tc>
      </w:tr>
      <w:tr w:rsidR="00A557A1" w:rsidRPr="00A4187D" w14:paraId="31345224" w14:textId="77777777" w:rsidTr="00A557A1">
        <w:tc>
          <w:tcPr>
            <w:tcW w:w="559" w:type="pct"/>
            <w:vAlign w:val="center"/>
          </w:tcPr>
          <w:p w14:paraId="3423B17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B</w:t>
            </w:r>
          </w:p>
        </w:tc>
        <w:tc>
          <w:tcPr>
            <w:tcW w:w="698" w:type="pct"/>
            <w:vAlign w:val="center"/>
          </w:tcPr>
          <w:p w14:paraId="585BDF8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579AE17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6BC928A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1F29DAB3"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23B7CFE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B</w:t>
            </w:r>
          </w:p>
        </w:tc>
        <w:tc>
          <w:tcPr>
            <w:tcW w:w="698" w:type="pct"/>
            <w:vAlign w:val="center"/>
          </w:tcPr>
          <w:p w14:paraId="5DAED62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175BB50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343D5D6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4437B441" w14:textId="77777777" w:rsidTr="00A557A1">
        <w:tc>
          <w:tcPr>
            <w:tcW w:w="559" w:type="pct"/>
            <w:vAlign w:val="center"/>
          </w:tcPr>
          <w:p w14:paraId="3F400B3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C</w:t>
            </w:r>
          </w:p>
        </w:tc>
        <w:tc>
          <w:tcPr>
            <w:tcW w:w="698" w:type="pct"/>
            <w:vAlign w:val="center"/>
          </w:tcPr>
          <w:p w14:paraId="16FC0D0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5E8CDEF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D53B67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55" w:type="pct"/>
            <w:tcBorders>
              <w:top w:val="nil"/>
              <w:left w:val="single" w:sz="4" w:space="0" w:color="auto"/>
              <w:bottom w:val="nil"/>
              <w:right w:val="single" w:sz="4" w:space="0" w:color="auto"/>
            </w:tcBorders>
            <w:vAlign w:val="center"/>
          </w:tcPr>
          <w:p w14:paraId="6F8C37FD"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714CE4A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C</w:t>
            </w:r>
          </w:p>
        </w:tc>
        <w:tc>
          <w:tcPr>
            <w:tcW w:w="698" w:type="pct"/>
            <w:vAlign w:val="center"/>
          </w:tcPr>
          <w:p w14:paraId="2DED1C0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7C5A3E3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2D12C5B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33006956" w14:textId="77777777" w:rsidTr="00A557A1">
        <w:tc>
          <w:tcPr>
            <w:tcW w:w="559" w:type="pct"/>
            <w:vAlign w:val="center"/>
          </w:tcPr>
          <w:p w14:paraId="280AF2F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D</w:t>
            </w:r>
          </w:p>
        </w:tc>
        <w:tc>
          <w:tcPr>
            <w:tcW w:w="698" w:type="pct"/>
            <w:vAlign w:val="center"/>
          </w:tcPr>
          <w:p w14:paraId="4718916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148FE14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6EC35DF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57F833B4"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67E4671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D</w:t>
            </w:r>
          </w:p>
        </w:tc>
        <w:tc>
          <w:tcPr>
            <w:tcW w:w="698" w:type="pct"/>
            <w:vAlign w:val="center"/>
          </w:tcPr>
          <w:p w14:paraId="4054C4D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0F11196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1E07F9A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1751DFCD" w14:textId="77777777" w:rsidTr="00A557A1">
        <w:tc>
          <w:tcPr>
            <w:tcW w:w="559" w:type="pct"/>
            <w:vAlign w:val="center"/>
          </w:tcPr>
          <w:p w14:paraId="31D5C58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E</w:t>
            </w:r>
          </w:p>
        </w:tc>
        <w:tc>
          <w:tcPr>
            <w:tcW w:w="698" w:type="pct"/>
            <w:vAlign w:val="center"/>
          </w:tcPr>
          <w:p w14:paraId="7107E29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568BF80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2B6B0C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55" w:type="pct"/>
            <w:tcBorders>
              <w:top w:val="nil"/>
              <w:left w:val="single" w:sz="4" w:space="0" w:color="auto"/>
              <w:bottom w:val="nil"/>
              <w:right w:val="single" w:sz="4" w:space="0" w:color="auto"/>
            </w:tcBorders>
            <w:vAlign w:val="center"/>
          </w:tcPr>
          <w:p w14:paraId="45A7CD41"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517A1B1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E</w:t>
            </w:r>
          </w:p>
        </w:tc>
        <w:tc>
          <w:tcPr>
            <w:tcW w:w="698" w:type="pct"/>
            <w:vAlign w:val="center"/>
          </w:tcPr>
          <w:p w14:paraId="546E317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124</w:t>
            </w:r>
          </w:p>
        </w:tc>
        <w:tc>
          <w:tcPr>
            <w:tcW w:w="621" w:type="pct"/>
            <w:vAlign w:val="center"/>
          </w:tcPr>
          <w:p w14:paraId="226BD86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186</w:t>
            </w:r>
          </w:p>
        </w:tc>
        <w:tc>
          <w:tcPr>
            <w:tcW w:w="560" w:type="pct"/>
            <w:vAlign w:val="center"/>
          </w:tcPr>
          <w:p w14:paraId="1E5AAAA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248</w:t>
            </w:r>
          </w:p>
        </w:tc>
      </w:tr>
      <w:tr w:rsidR="00A557A1" w:rsidRPr="00A4187D" w14:paraId="17A2BF2F" w14:textId="77777777" w:rsidTr="00A557A1">
        <w:tc>
          <w:tcPr>
            <w:tcW w:w="559" w:type="pct"/>
            <w:vAlign w:val="center"/>
          </w:tcPr>
          <w:p w14:paraId="3B037D1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F</w:t>
            </w:r>
          </w:p>
        </w:tc>
        <w:tc>
          <w:tcPr>
            <w:tcW w:w="698" w:type="pct"/>
            <w:vAlign w:val="center"/>
          </w:tcPr>
          <w:p w14:paraId="0FE3798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24B93E0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718C74A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55" w:type="pct"/>
            <w:tcBorders>
              <w:top w:val="nil"/>
              <w:left w:val="single" w:sz="4" w:space="0" w:color="auto"/>
              <w:bottom w:val="nil"/>
              <w:right w:val="single" w:sz="4" w:space="0" w:color="auto"/>
            </w:tcBorders>
            <w:vAlign w:val="center"/>
          </w:tcPr>
          <w:p w14:paraId="3464A8D3"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4AD854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F</w:t>
            </w:r>
          </w:p>
        </w:tc>
        <w:tc>
          <w:tcPr>
            <w:tcW w:w="698" w:type="pct"/>
            <w:vAlign w:val="center"/>
          </w:tcPr>
          <w:p w14:paraId="5FDF2B2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124</w:t>
            </w:r>
          </w:p>
        </w:tc>
        <w:tc>
          <w:tcPr>
            <w:tcW w:w="621" w:type="pct"/>
            <w:vAlign w:val="center"/>
          </w:tcPr>
          <w:p w14:paraId="0F87EEC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186</w:t>
            </w:r>
          </w:p>
        </w:tc>
        <w:tc>
          <w:tcPr>
            <w:tcW w:w="560" w:type="pct"/>
            <w:vAlign w:val="center"/>
          </w:tcPr>
          <w:p w14:paraId="6CE13B0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248</w:t>
            </w:r>
          </w:p>
        </w:tc>
      </w:tr>
      <w:tr w:rsidR="00A557A1" w:rsidRPr="00A4187D" w14:paraId="2ECD7912" w14:textId="77777777" w:rsidTr="00A557A1">
        <w:tc>
          <w:tcPr>
            <w:tcW w:w="559" w:type="pct"/>
            <w:vAlign w:val="center"/>
          </w:tcPr>
          <w:p w14:paraId="598D2BB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G</w:t>
            </w:r>
          </w:p>
        </w:tc>
        <w:tc>
          <w:tcPr>
            <w:tcW w:w="698" w:type="pct"/>
            <w:vAlign w:val="center"/>
          </w:tcPr>
          <w:p w14:paraId="17D3DE4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36043EB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BE6A6E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3A9ED7FF"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7AD11BD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G</w:t>
            </w:r>
          </w:p>
        </w:tc>
        <w:tc>
          <w:tcPr>
            <w:tcW w:w="698" w:type="pct"/>
            <w:vAlign w:val="center"/>
          </w:tcPr>
          <w:p w14:paraId="4324F40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7BB24E9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027DCA7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76D29A08" w14:textId="77777777" w:rsidTr="00A557A1">
        <w:tc>
          <w:tcPr>
            <w:tcW w:w="559" w:type="pct"/>
            <w:vAlign w:val="center"/>
          </w:tcPr>
          <w:p w14:paraId="1BAA7DB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H</w:t>
            </w:r>
          </w:p>
        </w:tc>
        <w:tc>
          <w:tcPr>
            <w:tcW w:w="698" w:type="pct"/>
            <w:vAlign w:val="center"/>
          </w:tcPr>
          <w:p w14:paraId="76A5753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448FF2B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615E2D1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74F3CAED"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47BCD99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H</w:t>
            </w:r>
          </w:p>
        </w:tc>
        <w:tc>
          <w:tcPr>
            <w:tcW w:w="698" w:type="pct"/>
            <w:vAlign w:val="center"/>
          </w:tcPr>
          <w:p w14:paraId="32F33FB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38DFC6C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7BDA0A8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262F5D9B" w14:textId="77777777" w:rsidTr="00A557A1">
        <w:tc>
          <w:tcPr>
            <w:tcW w:w="559" w:type="pct"/>
            <w:vAlign w:val="center"/>
          </w:tcPr>
          <w:p w14:paraId="086C1FB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I</w:t>
            </w:r>
          </w:p>
        </w:tc>
        <w:tc>
          <w:tcPr>
            <w:tcW w:w="698" w:type="pct"/>
            <w:vAlign w:val="center"/>
          </w:tcPr>
          <w:p w14:paraId="37097E3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023C739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642BB07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7B1C9C31"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3A0FD0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I</w:t>
            </w:r>
          </w:p>
        </w:tc>
        <w:tc>
          <w:tcPr>
            <w:tcW w:w="698" w:type="pct"/>
            <w:vAlign w:val="center"/>
          </w:tcPr>
          <w:p w14:paraId="2218183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32</w:t>
            </w:r>
          </w:p>
        </w:tc>
        <w:tc>
          <w:tcPr>
            <w:tcW w:w="621" w:type="pct"/>
            <w:vAlign w:val="center"/>
          </w:tcPr>
          <w:p w14:paraId="1165B69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48</w:t>
            </w:r>
          </w:p>
        </w:tc>
        <w:tc>
          <w:tcPr>
            <w:tcW w:w="560" w:type="pct"/>
            <w:vAlign w:val="center"/>
          </w:tcPr>
          <w:p w14:paraId="0619C88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64</w:t>
            </w:r>
          </w:p>
        </w:tc>
      </w:tr>
      <w:tr w:rsidR="00A557A1" w:rsidRPr="00A4187D" w14:paraId="232796BB" w14:textId="77777777" w:rsidTr="00A557A1">
        <w:tc>
          <w:tcPr>
            <w:tcW w:w="559" w:type="pct"/>
            <w:vAlign w:val="center"/>
          </w:tcPr>
          <w:p w14:paraId="0226C66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J</w:t>
            </w:r>
          </w:p>
        </w:tc>
        <w:tc>
          <w:tcPr>
            <w:tcW w:w="698" w:type="pct"/>
            <w:vAlign w:val="center"/>
          </w:tcPr>
          <w:p w14:paraId="2494F3C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01597EF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616816B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713BDCD8"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20942D8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J</w:t>
            </w:r>
          </w:p>
        </w:tc>
        <w:tc>
          <w:tcPr>
            <w:tcW w:w="698" w:type="pct"/>
            <w:vAlign w:val="center"/>
          </w:tcPr>
          <w:p w14:paraId="6FA34C9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127</w:t>
            </w:r>
          </w:p>
        </w:tc>
        <w:tc>
          <w:tcPr>
            <w:tcW w:w="621" w:type="pct"/>
            <w:vAlign w:val="center"/>
          </w:tcPr>
          <w:p w14:paraId="66BF023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190</w:t>
            </w:r>
          </w:p>
        </w:tc>
        <w:tc>
          <w:tcPr>
            <w:tcW w:w="560" w:type="pct"/>
            <w:vAlign w:val="center"/>
          </w:tcPr>
          <w:p w14:paraId="48C4060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254</w:t>
            </w:r>
          </w:p>
        </w:tc>
      </w:tr>
      <w:tr w:rsidR="00A557A1" w:rsidRPr="00A4187D" w14:paraId="36DF751A" w14:textId="77777777" w:rsidTr="00A557A1">
        <w:tc>
          <w:tcPr>
            <w:tcW w:w="559" w:type="pct"/>
            <w:vAlign w:val="center"/>
          </w:tcPr>
          <w:p w14:paraId="40CE3E2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K</w:t>
            </w:r>
          </w:p>
        </w:tc>
        <w:tc>
          <w:tcPr>
            <w:tcW w:w="698" w:type="pct"/>
            <w:vAlign w:val="center"/>
          </w:tcPr>
          <w:p w14:paraId="43333D2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1FBECD7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75DD8AE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55" w:type="pct"/>
            <w:tcBorders>
              <w:top w:val="nil"/>
              <w:left w:val="single" w:sz="4" w:space="0" w:color="auto"/>
              <w:bottom w:val="nil"/>
              <w:right w:val="single" w:sz="4" w:space="0" w:color="auto"/>
            </w:tcBorders>
            <w:vAlign w:val="center"/>
          </w:tcPr>
          <w:p w14:paraId="4F2681A1"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347E2D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K</w:t>
            </w:r>
          </w:p>
        </w:tc>
        <w:tc>
          <w:tcPr>
            <w:tcW w:w="698" w:type="pct"/>
            <w:vAlign w:val="center"/>
          </w:tcPr>
          <w:p w14:paraId="47D72F4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140</w:t>
            </w:r>
          </w:p>
        </w:tc>
        <w:tc>
          <w:tcPr>
            <w:tcW w:w="621" w:type="pct"/>
            <w:vAlign w:val="center"/>
          </w:tcPr>
          <w:p w14:paraId="253D54F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210</w:t>
            </w:r>
          </w:p>
        </w:tc>
        <w:tc>
          <w:tcPr>
            <w:tcW w:w="560" w:type="pct"/>
            <w:vAlign w:val="center"/>
          </w:tcPr>
          <w:p w14:paraId="3CF24F7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280</w:t>
            </w:r>
          </w:p>
        </w:tc>
      </w:tr>
      <w:tr w:rsidR="00A557A1" w:rsidRPr="00A4187D" w14:paraId="4288BD90" w14:textId="77777777" w:rsidTr="00A557A1">
        <w:tc>
          <w:tcPr>
            <w:tcW w:w="559" w:type="pct"/>
            <w:vAlign w:val="center"/>
          </w:tcPr>
          <w:p w14:paraId="359C3D5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l</w:t>
            </w:r>
          </w:p>
        </w:tc>
        <w:tc>
          <w:tcPr>
            <w:tcW w:w="698" w:type="pct"/>
            <w:vAlign w:val="center"/>
          </w:tcPr>
          <w:p w14:paraId="45EAE73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5FB5C97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BFE4D1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45E159E8"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7142E33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l</w:t>
            </w:r>
          </w:p>
        </w:tc>
        <w:tc>
          <w:tcPr>
            <w:tcW w:w="698" w:type="pct"/>
            <w:vAlign w:val="center"/>
          </w:tcPr>
          <w:p w14:paraId="2E14595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124</w:t>
            </w:r>
          </w:p>
        </w:tc>
        <w:tc>
          <w:tcPr>
            <w:tcW w:w="621" w:type="pct"/>
            <w:vAlign w:val="center"/>
          </w:tcPr>
          <w:p w14:paraId="5DB4A28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186</w:t>
            </w:r>
          </w:p>
        </w:tc>
        <w:tc>
          <w:tcPr>
            <w:tcW w:w="560" w:type="pct"/>
            <w:vAlign w:val="center"/>
          </w:tcPr>
          <w:p w14:paraId="75CC87F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248</w:t>
            </w:r>
          </w:p>
        </w:tc>
      </w:tr>
      <w:tr w:rsidR="00A557A1" w:rsidRPr="00A4187D" w14:paraId="4EF77FBE" w14:textId="77777777" w:rsidTr="00A557A1">
        <w:tc>
          <w:tcPr>
            <w:tcW w:w="559" w:type="pct"/>
            <w:vAlign w:val="center"/>
          </w:tcPr>
          <w:p w14:paraId="12DD050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M</w:t>
            </w:r>
          </w:p>
        </w:tc>
        <w:tc>
          <w:tcPr>
            <w:tcW w:w="698" w:type="pct"/>
            <w:vAlign w:val="center"/>
          </w:tcPr>
          <w:p w14:paraId="4416642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2A0C6BF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3996564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57794F3D"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63E1C8C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M</w:t>
            </w:r>
          </w:p>
        </w:tc>
        <w:tc>
          <w:tcPr>
            <w:tcW w:w="698" w:type="pct"/>
            <w:vAlign w:val="center"/>
          </w:tcPr>
          <w:p w14:paraId="67DF55A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157</w:t>
            </w:r>
          </w:p>
        </w:tc>
        <w:tc>
          <w:tcPr>
            <w:tcW w:w="621" w:type="pct"/>
            <w:vAlign w:val="center"/>
          </w:tcPr>
          <w:p w14:paraId="7DE6A53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236</w:t>
            </w:r>
          </w:p>
        </w:tc>
        <w:tc>
          <w:tcPr>
            <w:tcW w:w="560" w:type="pct"/>
            <w:vAlign w:val="center"/>
          </w:tcPr>
          <w:p w14:paraId="145D00E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314</w:t>
            </w:r>
          </w:p>
        </w:tc>
      </w:tr>
      <w:tr w:rsidR="00A557A1" w:rsidRPr="00A4187D" w14:paraId="0CD2CD07" w14:textId="77777777" w:rsidTr="00A557A1">
        <w:tc>
          <w:tcPr>
            <w:tcW w:w="559" w:type="pct"/>
            <w:vAlign w:val="center"/>
          </w:tcPr>
          <w:p w14:paraId="07EC8B3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N</w:t>
            </w:r>
          </w:p>
        </w:tc>
        <w:tc>
          <w:tcPr>
            <w:tcW w:w="698" w:type="pct"/>
            <w:vAlign w:val="center"/>
          </w:tcPr>
          <w:p w14:paraId="18A5AC1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26C8233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66FC7AB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7EFC3749"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2CE1DAF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N</w:t>
            </w:r>
          </w:p>
        </w:tc>
        <w:tc>
          <w:tcPr>
            <w:tcW w:w="698" w:type="pct"/>
            <w:vAlign w:val="center"/>
          </w:tcPr>
          <w:p w14:paraId="6F9906E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5CAB6E7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37BA9AD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0398C5AC" w14:textId="77777777" w:rsidTr="00A557A1">
        <w:tc>
          <w:tcPr>
            <w:tcW w:w="559" w:type="pct"/>
            <w:vAlign w:val="center"/>
          </w:tcPr>
          <w:p w14:paraId="0E102B6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O</w:t>
            </w:r>
          </w:p>
        </w:tc>
        <w:tc>
          <w:tcPr>
            <w:tcW w:w="698" w:type="pct"/>
            <w:vAlign w:val="center"/>
          </w:tcPr>
          <w:p w14:paraId="1D5D1E0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1855BAB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2BE83BC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074AC1A0"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59F2D9A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O</w:t>
            </w:r>
          </w:p>
        </w:tc>
        <w:tc>
          <w:tcPr>
            <w:tcW w:w="698" w:type="pct"/>
            <w:vAlign w:val="center"/>
          </w:tcPr>
          <w:p w14:paraId="54950D9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143</w:t>
            </w:r>
          </w:p>
        </w:tc>
        <w:tc>
          <w:tcPr>
            <w:tcW w:w="621" w:type="pct"/>
            <w:vAlign w:val="center"/>
          </w:tcPr>
          <w:p w14:paraId="753875C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214</w:t>
            </w:r>
          </w:p>
        </w:tc>
        <w:tc>
          <w:tcPr>
            <w:tcW w:w="560" w:type="pct"/>
            <w:vAlign w:val="center"/>
          </w:tcPr>
          <w:p w14:paraId="120C795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286</w:t>
            </w:r>
          </w:p>
        </w:tc>
      </w:tr>
      <w:tr w:rsidR="00A557A1" w:rsidRPr="00A4187D" w14:paraId="4716090A" w14:textId="77777777" w:rsidTr="00A557A1">
        <w:tc>
          <w:tcPr>
            <w:tcW w:w="559" w:type="pct"/>
            <w:vAlign w:val="center"/>
          </w:tcPr>
          <w:p w14:paraId="16E405A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P</w:t>
            </w:r>
          </w:p>
        </w:tc>
        <w:tc>
          <w:tcPr>
            <w:tcW w:w="698" w:type="pct"/>
            <w:vAlign w:val="center"/>
          </w:tcPr>
          <w:p w14:paraId="44B93A3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10FB67C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17C9640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240E8056"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5B5E346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P</w:t>
            </w:r>
          </w:p>
        </w:tc>
        <w:tc>
          <w:tcPr>
            <w:tcW w:w="698" w:type="pct"/>
            <w:vAlign w:val="center"/>
          </w:tcPr>
          <w:p w14:paraId="480CAF4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29AE080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14777D7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27E163F9" w14:textId="77777777" w:rsidTr="00A557A1">
        <w:tc>
          <w:tcPr>
            <w:tcW w:w="559" w:type="pct"/>
            <w:vAlign w:val="center"/>
          </w:tcPr>
          <w:p w14:paraId="33659C4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Q</w:t>
            </w:r>
          </w:p>
        </w:tc>
        <w:tc>
          <w:tcPr>
            <w:tcW w:w="698" w:type="pct"/>
            <w:vAlign w:val="center"/>
          </w:tcPr>
          <w:p w14:paraId="5C29FD6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51EA500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250DC61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1C74F8C9"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4E78F2B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Q</w:t>
            </w:r>
          </w:p>
        </w:tc>
        <w:tc>
          <w:tcPr>
            <w:tcW w:w="698" w:type="pct"/>
            <w:vAlign w:val="center"/>
          </w:tcPr>
          <w:p w14:paraId="11050D9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143</w:t>
            </w:r>
          </w:p>
        </w:tc>
        <w:tc>
          <w:tcPr>
            <w:tcW w:w="621" w:type="pct"/>
            <w:vAlign w:val="center"/>
          </w:tcPr>
          <w:p w14:paraId="09E6ED9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214</w:t>
            </w:r>
          </w:p>
        </w:tc>
        <w:tc>
          <w:tcPr>
            <w:tcW w:w="560" w:type="pct"/>
            <w:vAlign w:val="center"/>
          </w:tcPr>
          <w:p w14:paraId="7B347E6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286</w:t>
            </w:r>
          </w:p>
        </w:tc>
      </w:tr>
      <w:tr w:rsidR="00A557A1" w:rsidRPr="00A4187D" w14:paraId="1FBF43B4" w14:textId="77777777" w:rsidTr="00A557A1">
        <w:tc>
          <w:tcPr>
            <w:tcW w:w="559" w:type="pct"/>
            <w:vAlign w:val="center"/>
          </w:tcPr>
          <w:p w14:paraId="0CC5105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R</w:t>
            </w:r>
          </w:p>
        </w:tc>
        <w:tc>
          <w:tcPr>
            <w:tcW w:w="698" w:type="pct"/>
            <w:vAlign w:val="center"/>
          </w:tcPr>
          <w:p w14:paraId="7F118F8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5FBB524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304F745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732ED038"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65F6F16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R</w:t>
            </w:r>
          </w:p>
        </w:tc>
        <w:tc>
          <w:tcPr>
            <w:tcW w:w="698" w:type="pct"/>
            <w:vAlign w:val="center"/>
          </w:tcPr>
          <w:p w14:paraId="4D97B60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502F6B4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4632A3B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66A8E9E6" w14:textId="77777777" w:rsidTr="00A557A1">
        <w:tc>
          <w:tcPr>
            <w:tcW w:w="559" w:type="pct"/>
            <w:vAlign w:val="center"/>
          </w:tcPr>
          <w:p w14:paraId="079507E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S</w:t>
            </w:r>
          </w:p>
        </w:tc>
        <w:tc>
          <w:tcPr>
            <w:tcW w:w="698" w:type="pct"/>
            <w:vAlign w:val="center"/>
          </w:tcPr>
          <w:p w14:paraId="7B5D665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492BD24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312EA9F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663B16BC"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03E4185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S</w:t>
            </w:r>
          </w:p>
        </w:tc>
        <w:tc>
          <w:tcPr>
            <w:tcW w:w="698" w:type="pct"/>
            <w:vAlign w:val="center"/>
          </w:tcPr>
          <w:p w14:paraId="6087A17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4E4A51D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14323F0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0F527BA0" w14:textId="77777777" w:rsidTr="00A557A1">
        <w:tc>
          <w:tcPr>
            <w:tcW w:w="559" w:type="pct"/>
            <w:vAlign w:val="center"/>
          </w:tcPr>
          <w:p w14:paraId="79220E2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T</w:t>
            </w:r>
          </w:p>
        </w:tc>
        <w:tc>
          <w:tcPr>
            <w:tcW w:w="698" w:type="pct"/>
            <w:vAlign w:val="center"/>
          </w:tcPr>
          <w:p w14:paraId="2A85895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5FF3B29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231723B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49C23404"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3A52660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T</w:t>
            </w:r>
          </w:p>
        </w:tc>
        <w:tc>
          <w:tcPr>
            <w:tcW w:w="698" w:type="pct"/>
            <w:vAlign w:val="center"/>
          </w:tcPr>
          <w:p w14:paraId="0621F07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124</w:t>
            </w:r>
          </w:p>
        </w:tc>
        <w:tc>
          <w:tcPr>
            <w:tcW w:w="621" w:type="pct"/>
            <w:vAlign w:val="center"/>
          </w:tcPr>
          <w:p w14:paraId="5F11F23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186</w:t>
            </w:r>
          </w:p>
        </w:tc>
        <w:tc>
          <w:tcPr>
            <w:tcW w:w="560" w:type="pct"/>
            <w:vAlign w:val="center"/>
          </w:tcPr>
          <w:p w14:paraId="4E86400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248</w:t>
            </w:r>
          </w:p>
        </w:tc>
      </w:tr>
      <w:tr w:rsidR="00A557A1" w:rsidRPr="00A4187D" w14:paraId="713FB208" w14:textId="77777777" w:rsidTr="00A557A1">
        <w:tc>
          <w:tcPr>
            <w:tcW w:w="559" w:type="pct"/>
            <w:vAlign w:val="center"/>
          </w:tcPr>
          <w:p w14:paraId="6A5D560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U</w:t>
            </w:r>
          </w:p>
        </w:tc>
        <w:tc>
          <w:tcPr>
            <w:tcW w:w="698" w:type="pct"/>
            <w:vAlign w:val="center"/>
          </w:tcPr>
          <w:p w14:paraId="19B95D0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77318D6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430AC8C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0FC4D5F5"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0D50C7D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U</w:t>
            </w:r>
          </w:p>
        </w:tc>
        <w:tc>
          <w:tcPr>
            <w:tcW w:w="698" w:type="pct"/>
            <w:vAlign w:val="center"/>
          </w:tcPr>
          <w:p w14:paraId="6F0E25B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0CC8DAC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107EF31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7A8F8197" w14:textId="77777777" w:rsidTr="00A557A1">
        <w:tc>
          <w:tcPr>
            <w:tcW w:w="559" w:type="pct"/>
            <w:vAlign w:val="center"/>
          </w:tcPr>
          <w:p w14:paraId="339DDB7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V</w:t>
            </w:r>
          </w:p>
        </w:tc>
        <w:tc>
          <w:tcPr>
            <w:tcW w:w="698" w:type="pct"/>
            <w:vAlign w:val="center"/>
          </w:tcPr>
          <w:p w14:paraId="49F90FC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72DE9A2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60CBF29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0B25E4B8"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47C42F3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V</w:t>
            </w:r>
          </w:p>
        </w:tc>
        <w:tc>
          <w:tcPr>
            <w:tcW w:w="698" w:type="pct"/>
            <w:vAlign w:val="center"/>
          </w:tcPr>
          <w:p w14:paraId="4C54896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152</w:t>
            </w:r>
          </w:p>
        </w:tc>
        <w:tc>
          <w:tcPr>
            <w:tcW w:w="621" w:type="pct"/>
            <w:vAlign w:val="center"/>
          </w:tcPr>
          <w:p w14:paraId="622728C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229</w:t>
            </w:r>
          </w:p>
        </w:tc>
        <w:tc>
          <w:tcPr>
            <w:tcW w:w="560" w:type="pct"/>
            <w:vAlign w:val="center"/>
          </w:tcPr>
          <w:p w14:paraId="135337C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304</w:t>
            </w:r>
          </w:p>
        </w:tc>
      </w:tr>
      <w:tr w:rsidR="00A557A1" w:rsidRPr="00A4187D" w14:paraId="2199EA52" w14:textId="77777777" w:rsidTr="00A557A1">
        <w:tc>
          <w:tcPr>
            <w:tcW w:w="559" w:type="pct"/>
            <w:vAlign w:val="center"/>
          </w:tcPr>
          <w:p w14:paraId="6E6B75D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W</w:t>
            </w:r>
          </w:p>
        </w:tc>
        <w:tc>
          <w:tcPr>
            <w:tcW w:w="698" w:type="pct"/>
            <w:vAlign w:val="center"/>
          </w:tcPr>
          <w:p w14:paraId="2B93A56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5A3DF99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169E3D5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4FA47172"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72A114C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W</w:t>
            </w:r>
          </w:p>
        </w:tc>
        <w:tc>
          <w:tcPr>
            <w:tcW w:w="698" w:type="pct"/>
            <w:vAlign w:val="center"/>
          </w:tcPr>
          <w:p w14:paraId="28A610F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178</w:t>
            </w:r>
          </w:p>
        </w:tc>
        <w:tc>
          <w:tcPr>
            <w:tcW w:w="621" w:type="pct"/>
            <w:vAlign w:val="center"/>
          </w:tcPr>
          <w:p w14:paraId="05E6DB3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267</w:t>
            </w:r>
          </w:p>
        </w:tc>
        <w:tc>
          <w:tcPr>
            <w:tcW w:w="560" w:type="pct"/>
            <w:vAlign w:val="center"/>
          </w:tcPr>
          <w:p w14:paraId="0475430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356</w:t>
            </w:r>
          </w:p>
        </w:tc>
      </w:tr>
      <w:tr w:rsidR="00A557A1" w:rsidRPr="00A4187D" w14:paraId="04E00737" w14:textId="77777777" w:rsidTr="00A557A1">
        <w:tc>
          <w:tcPr>
            <w:tcW w:w="559" w:type="pct"/>
            <w:vAlign w:val="center"/>
          </w:tcPr>
          <w:p w14:paraId="28BEFFC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X</w:t>
            </w:r>
          </w:p>
        </w:tc>
        <w:tc>
          <w:tcPr>
            <w:tcW w:w="698" w:type="pct"/>
            <w:vAlign w:val="center"/>
          </w:tcPr>
          <w:p w14:paraId="4267C47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21E9128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0577895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55" w:type="pct"/>
            <w:tcBorders>
              <w:top w:val="nil"/>
              <w:left w:val="single" w:sz="4" w:space="0" w:color="auto"/>
              <w:bottom w:val="nil"/>
              <w:right w:val="single" w:sz="4" w:space="0" w:color="auto"/>
            </w:tcBorders>
            <w:vAlign w:val="center"/>
          </w:tcPr>
          <w:p w14:paraId="55DCF4CC"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8A80B4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X</w:t>
            </w:r>
          </w:p>
        </w:tc>
        <w:tc>
          <w:tcPr>
            <w:tcW w:w="698" w:type="pct"/>
            <w:vAlign w:val="center"/>
          </w:tcPr>
          <w:p w14:paraId="01C676F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35CED47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5AB8F6C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5A9AC9A4" w14:textId="77777777" w:rsidTr="00A557A1">
        <w:tc>
          <w:tcPr>
            <w:tcW w:w="559" w:type="pct"/>
            <w:vAlign w:val="center"/>
          </w:tcPr>
          <w:p w14:paraId="2181711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Y</w:t>
            </w:r>
          </w:p>
        </w:tc>
        <w:tc>
          <w:tcPr>
            <w:tcW w:w="698" w:type="pct"/>
            <w:vAlign w:val="center"/>
          </w:tcPr>
          <w:p w14:paraId="7DDB79D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67DDC65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420F732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65C0FD00"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37B6C96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Y</w:t>
            </w:r>
          </w:p>
        </w:tc>
        <w:tc>
          <w:tcPr>
            <w:tcW w:w="698" w:type="pct"/>
            <w:vAlign w:val="center"/>
          </w:tcPr>
          <w:p w14:paraId="7A5A786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171</w:t>
            </w:r>
          </w:p>
        </w:tc>
        <w:tc>
          <w:tcPr>
            <w:tcW w:w="621" w:type="pct"/>
            <w:vAlign w:val="center"/>
          </w:tcPr>
          <w:p w14:paraId="7BC9A90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257</w:t>
            </w:r>
          </w:p>
        </w:tc>
        <w:tc>
          <w:tcPr>
            <w:tcW w:w="560" w:type="pct"/>
            <w:vAlign w:val="center"/>
          </w:tcPr>
          <w:p w14:paraId="026793B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342</w:t>
            </w:r>
          </w:p>
        </w:tc>
      </w:tr>
      <w:tr w:rsidR="00A557A1" w:rsidRPr="00A4187D" w14:paraId="0EA19193" w14:textId="77777777" w:rsidTr="00A557A1">
        <w:tc>
          <w:tcPr>
            <w:tcW w:w="559" w:type="pct"/>
            <w:tcBorders>
              <w:bottom w:val="single" w:sz="4" w:space="0" w:color="auto"/>
            </w:tcBorders>
            <w:vAlign w:val="center"/>
          </w:tcPr>
          <w:p w14:paraId="7F36839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Z</w:t>
            </w:r>
          </w:p>
        </w:tc>
        <w:tc>
          <w:tcPr>
            <w:tcW w:w="698" w:type="pct"/>
            <w:tcBorders>
              <w:bottom w:val="single" w:sz="4" w:space="0" w:color="auto"/>
            </w:tcBorders>
            <w:vAlign w:val="center"/>
          </w:tcPr>
          <w:p w14:paraId="69629DE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tcBorders>
              <w:bottom w:val="single" w:sz="4" w:space="0" w:color="auto"/>
            </w:tcBorders>
            <w:vAlign w:val="center"/>
          </w:tcPr>
          <w:p w14:paraId="0751934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bottom w:val="single" w:sz="4" w:space="0" w:color="auto"/>
              <w:right w:val="single" w:sz="4" w:space="0" w:color="auto"/>
            </w:tcBorders>
            <w:vAlign w:val="center"/>
          </w:tcPr>
          <w:p w14:paraId="5F8C8A4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55" w:type="pct"/>
            <w:tcBorders>
              <w:top w:val="nil"/>
              <w:left w:val="single" w:sz="4" w:space="0" w:color="auto"/>
              <w:bottom w:val="nil"/>
              <w:right w:val="single" w:sz="4" w:space="0" w:color="auto"/>
            </w:tcBorders>
            <w:vAlign w:val="center"/>
          </w:tcPr>
          <w:p w14:paraId="2DA26E96"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bottom w:val="single" w:sz="4" w:space="0" w:color="auto"/>
            </w:tcBorders>
            <w:vAlign w:val="center"/>
          </w:tcPr>
          <w:p w14:paraId="4B79365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Z</w:t>
            </w:r>
          </w:p>
        </w:tc>
        <w:tc>
          <w:tcPr>
            <w:tcW w:w="698" w:type="pct"/>
            <w:tcBorders>
              <w:bottom w:val="single" w:sz="4" w:space="0" w:color="auto"/>
            </w:tcBorders>
            <w:vAlign w:val="center"/>
          </w:tcPr>
          <w:p w14:paraId="0425F31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tcBorders>
              <w:bottom w:val="single" w:sz="4" w:space="0" w:color="auto"/>
            </w:tcBorders>
            <w:vAlign w:val="center"/>
          </w:tcPr>
          <w:p w14:paraId="3EEB39C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tcBorders>
              <w:bottom w:val="single" w:sz="4" w:space="0" w:color="auto"/>
            </w:tcBorders>
            <w:vAlign w:val="center"/>
          </w:tcPr>
          <w:p w14:paraId="6115711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0B247C1A" w14:textId="77777777" w:rsidTr="00A557A1">
        <w:tc>
          <w:tcPr>
            <w:tcW w:w="559" w:type="pct"/>
            <w:tcBorders>
              <w:top w:val="single" w:sz="4" w:space="0" w:color="auto"/>
              <w:left w:val="nil"/>
              <w:bottom w:val="single" w:sz="4" w:space="0" w:color="auto"/>
              <w:right w:val="nil"/>
            </w:tcBorders>
            <w:vAlign w:val="center"/>
          </w:tcPr>
          <w:p w14:paraId="675A69AD" w14:textId="77777777" w:rsidR="009776EA" w:rsidRPr="00A4187D" w:rsidRDefault="009776EA" w:rsidP="009317AF">
            <w:pPr>
              <w:jc w:val="center"/>
              <w:rPr>
                <w:rFonts w:ascii="Times New Roman" w:eastAsia="Times New Roman" w:hAnsi="Times New Roman" w:cs="Times New Roman"/>
                <w:noProof/>
              </w:rPr>
            </w:pPr>
          </w:p>
        </w:tc>
        <w:tc>
          <w:tcPr>
            <w:tcW w:w="698" w:type="pct"/>
            <w:tcBorders>
              <w:top w:val="single" w:sz="4" w:space="0" w:color="auto"/>
              <w:left w:val="nil"/>
              <w:bottom w:val="single" w:sz="4" w:space="0" w:color="auto"/>
              <w:right w:val="nil"/>
            </w:tcBorders>
            <w:vAlign w:val="center"/>
          </w:tcPr>
          <w:p w14:paraId="1294F14F" w14:textId="77777777" w:rsidR="009776EA" w:rsidRPr="00A4187D" w:rsidRDefault="009776EA" w:rsidP="009317AF">
            <w:pPr>
              <w:jc w:val="center"/>
              <w:rPr>
                <w:rFonts w:ascii="Times New Roman" w:eastAsia="Times New Roman" w:hAnsi="Times New Roman" w:cs="Times New Roman"/>
                <w:noProof/>
              </w:rPr>
            </w:pPr>
          </w:p>
        </w:tc>
        <w:tc>
          <w:tcPr>
            <w:tcW w:w="621" w:type="pct"/>
            <w:tcBorders>
              <w:top w:val="single" w:sz="4" w:space="0" w:color="auto"/>
              <w:left w:val="nil"/>
              <w:bottom w:val="single" w:sz="4" w:space="0" w:color="auto"/>
              <w:right w:val="nil"/>
            </w:tcBorders>
            <w:vAlign w:val="center"/>
          </w:tcPr>
          <w:p w14:paraId="76FA26E8" w14:textId="77777777" w:rsidR="009776EA" w:rsidRPr="00A4187D" w:rsidRDefault="009776EA" w:rsidP="009317AF">
            <w:pPr>
              <w:jc w:val="center"/>
              <w:rPr>
                <w:rFonts w:ascii="Times New Roman" w:eastAsia="Times New Roman" w:hAnsi="Times New Roman" w:cs="Times New Roman"/>
                <w:noProof/>
              </w:rPr>
            </w:pPr>
          </w:p>
        </w:tc>
        <w:tc>
          <w:tcPr>
            <w:tcW w:w="622" w:type="pct"/>
            <w:tcBorders>
              <w:top w:val="single" w:sz="4" w:space="0" w:color="auto"/>
              <w:left w:val="nil"/>
              <w:bottom w:val="single" w:sz="4" w:space="0" w:color="auto"/>
              <w:right w:val="nil"/>
            </w:tcBorders>
            <w:vAlign w:val="center"/>
          </w:tcPr>
          <w:p w14:paraId="75B38FDC" w14:textId="77777777" w:rsidR="009776EA" w:rsidRPr="00A4187D" w:rsidRDefault="009776EA" w:rsidP="009317AF">
            <w:pPr>
              <w:jc w:val="center"/>
              <w:rPr>
                <w:rFonts w:ascii="Times New Roman" w:eastAsia="Times New Roman" w:hAnsi="Times New Roman" w:cs="Times New Roman"/>
                <w:noProof/>
              </w:rPr>
            </w:pPr>
          </w:p>
        </w:tc>
        <w:tc>
          <w:tcPr>
            <w:tcW w:w="155" w:type="pct"/>
            <w:tcBorders>
              <w:top w:val="nil"/>
              <w:left w:val="nil"/>
              <w:bottom w:val="nil"/>
              <w:right w:val="nil"/>
            </w:tcBorders>
            <w:vAlign w:val="center"/>
          </w:tcPr>
          <w:p w14:paraId="04A2D540"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single" w:sz="4" w:space="0" w:color="auto"/>
              <w:left w:val="nil"/>
              <w:bottom w:val="single" w:sz="4" w:space="0" w:color="auto"/>
              <w:right w:val="nil"/>
            </w:tcBorders>
            <w:vAlign w:val="center"/>
          </w:tcPr>
          <w:p w14:paraId="75DBA222" w14:textId="77777777" w:rsidR="009776EA" w:rsidRPr="00A4187D" w:rsidRDefault="009776EA" w:rsidP="009317AF">
            <w:pPr>
              <w:jc w:val="center"/>
              <w:rPr>
                <w:rFonts w:ascii="Times New Roman" w:eastAsia="Times New Roman" w:hAnsi="Times New Roman" w:cs="Times New Roman"/>
                <w:noProof/>
              </w:rPr>
            </w:pPr>
          </w:p>
        </w:tc>
        <w:tc>
          <w:tcPr>
            <w:tcW w:w="698" w:type="pct"/>
            <w:tcBorders>
              <w:top w:val="single" w:sz="4" w:space="0" w:color="auto"/>
              <w:left w:val="nil"/>
              <w:bottom w:val="single" w:sz="4" w:space="0" w:color="auto"/>
              <w:right w:val="nil"/>
            </w:tcBorders>
            <w:vAlign w:val="center"/>
          </w:tcPr>
          <w:p w14:paraId="05E7E0CD" w14:textId="77777777" w:rsidR="009776EA" w:rsidRPr="00A4187D" w:rsidRDefault="009776EA" w:rsidP="009317AF">
            <w:pPr>
              <w:jc w:val="center"/>
              <w:rPr>
                <w:rFonts w:ascii="Times New Roman" w:eastAsia="Times New Roman" w:hAnsi="Times New Roman" w:cs="Times New Roman"/>
                <w:noProof/>
              </w:rPr>
            </w:pPr>
          </w:p>
        </w:tc>
        <w:tc>
          <w:tcPr>
            <w:tcW w:w="621" w:type="pct"/>
            <w:tcBorders>
              <w:top w:val="single" w:sz="4" w:space="0" w:color="auto"/>
              <w:left w:val="nil"/>
              <w:bottom w:val="single" w:sz="4" w:space="0" w:color="auto"/>
              <w:right w:val="nil"/>
            </w:tcBorders>
            <w:vAlign w:val="center"/>
          </w:tcPr>
          <w:p w14:paraId="2BA7C20F" w14:textId="77777777" w:rsidR="009776EA" w:rsidRPr="00A4187D" w:rsidRDefault="009776EA" w:rsidP="009317AF">
            <w:pPr>
              <w:jc w:val="center"/>
              <w:rPr>
                <w:rFonts w:ascii="Times New Roman" w:eastAsia="Times New Roman" w:hAnsi="Times New Roman" w:cs="Times New Roman"/>
                <w:noProof/>
              </w:rPr>
            </w:pPr>
          </w:p>
        </w:tc>
        <w:tc>
          <w:tcPr>
            <w:tcW w:w="560" w:type="pct"/>
            <w:tcBorders>
              <w:top w:val="single" w:sz="4" w:space="0" w:color="auto"/>
              <w:left w:val="nil"/>
              <w:bottom w:val="single" w:sz="4" w:space="0" w:color="auto"/>
              <w:right w:val="nil"/>
            </w:tcBorders>
            <w:vAlign w:val="center"/>
          </w:tcPr>
          <w:p w14:paraId="5DCC8C05" w14:textId="77777777" w:rsidR="009776EA" w:rsidRPr="00A4187D" w:rsidRDefault="009776EA" w:rsidP="009317AF">
            <w:pPr>
              <w:jc w:val="center"/>
              <w:rPr>
                <w:rFonts w:ascii="Times New Roman" w:eastAsia="Times New Roman" w:hAnsi="Times New Roman" w:cs="Times New Roman"/>
                <w:noProof/>
              </w:rPr>
            </w:pPr>
          </w:p>
        </w:tc>
      </w:tr>
      <w:tr w:rsidR="009776EA" w:rsidRPr="00A4187D" w14:paraId="67774E96" w14:textId="77777777" w:rsidTr="00A557A1">
        <w:tc>
          <w:tcPr>
            <w:tcW w:w="2500" w:type="pct"/>
            <w:gridSpan w:val="4"/>
            <w:tcBorders>
              <w:top w:val="single" w:sz="4" w:space="0" w:color="auto"/>
              <w:right w:val="single" w:sz="4" w:space="0" w:color="auto"/>
            </w:tcBorders>
            <w:vAlign w:val="center"/>
          </w:tcPr>
          <w:p w14:paraId="11B9B49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b) Koda skaitlis attālumam starp cipariem</w:t>
            </w:r>
          </w:p>
        </w:tc>
        <w:tc>
          <w:tcPr>
            <w:tcW w:w="155" w:type="pct"/>
            <w:tcBorders>
              <w:top w:val="nil"/>
              <w:left w:val="single" w:sz="4" w:space="0" w:color="auto"/>
              <w:bottom w:val="nil"/>
              <w:right w:val="single" w:sz="4" w:space="0" w:color="auto"/>
            </w:tcBorders>
            <w:vAlign w:val="center"/>
          </w:tcPr>
          <w:p w14:paraId="1C518861" w14:textId="77777777" w:rsidR="009776EA" w:rsidRPr="00A4187D" w:rsidRDefault="009776EA" w:rsidP="009317AF">
            <w:pPr>
              <w:jc w:val="center"/>
              <w:rPr>
                <w:rFonts w:ascii="Times New Roman" w:eastAsia="Times New Roman" w:hAnsi="Times New Roman" w:cs="Times New Roman"/>
                <w:noProof/>
              </w:rPr>
            </w:pPr>
          </w:p>
        </w:tc>
        <w:tc>
          <w:tcPr>
            <w:tcW w:w="2345" w:type="pct"/>
            <w:gridSpan w:val="4"/>
            <w:tcBorders>
              <w:top w:val="single" w:sz="4" w:space="0" w:color="auto"/>
              <w:left w:val="single" w:sz="4" w:space="0" w:color="auto"/>
            </w:tcBorders>
            <w:vAlign w:val="center"/>
          </w:tcPr>
          <w:p w14:paraId="7EE9B95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e) Cipara platums</w:t>
            </w:r>
          </w:p>
        </w:tc>
      </w:tr>
      <w:tr w:rsidR="009776EA" w:rsidRPr="00A4187D" w14:paraId="71AC2E2D" w14:textId="77777777" w:rsidTr="00A557A1">
        <w:tc>
          <w:tcPr>
            <w:tcW w:w="559" w:type="pct"/>
            <w:vMerge w:val="restart"/>
            <w:vAlign w:val="center"/>
          </w:tcPr>
          <w:p w14:paraId="670EBB9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Pirmais cipars</w:t>
            </w:r>
          </w:p>
        </w:tc>
        <w:tc>
          <w:tcPr>
            <w:tcW w:w="1941" w:type="pct"/>
            <w:gridSpan w:val="3"/>
            <w:tcBorders>
              <w:right w:val="single" w:sz="4" w:space="0" w:color="auto"/>
            </w:tcBorders>
            <w:vAlign w:val="center"/>
          </w:tcPr>
          <w:p w14:paraId="3B3E72C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Nākamais cipars</w:t>
            </w:r>
          </w:p>
        </w:tc>
        <w:tc>
          <w:tcPr>
            <w:tcW w:w="155" w:type="pct"/>
            <w:tcBorders>
              <w:top w:val="nil"/>
              <w:left w:val="single" w:sz="4" w:space="0" w:color="auto"/>
              <w:bottom w:val="nil"/>
              <w:right w:val="single" w:sz="4" w:space="0" w:color="auto"/>
            </w:tcBorders>
            <w:vAlign w:val="center"/>
          </w:tcPr>
          <w:p w14:paraId="65C72D76" w14:textId="77777777" w:rsidR="009776EA" w:rsidRPr="00A4187D" w:rsidRDefault="009776EA" w:rsidP="009317AF">
            <w:pPr>
              <w:jc w:val="center"/>
              <w:rPr>
                <w:rFonts w:ascii="Times New Roman" w:eastAsia="Times New Roman" w:hAnsi="Times New Roman" w:cs="Times New Roman"/>
                <w:noProof/>
              </w:rPr>
            </w:pPr>
          </w:p>
        </w:tc>
        <w:tc>
          <w:tcPr>
            <w:tcW w:w="466" w:type="pct"/>
            <w:vMerge w:val="restart"/>
            <w:tcBorders>
              <w:left w:val="single" w:sz="4" w:space="0" w:color="auto"/>
            </w:tcBorders>
            <w:vAlign w:val="center"/>
          </w:tcPr>
          <w:p w14:paraId="252805E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Cipars</w:t>
            </w:r>
          </w:p>
        </w:tc>
        <w:tc>
          <w:tcPr>
            <w:tcW w:w="1879" w:type="pct"/>
            <w:gridSpan w:val="3"/>
            <w:vAlign w:val="center"/>
          </w:tcPr>
          <w:p w14:paraId="0B770FF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Cipara augstums (mm)</w:t>
            </w:r>
          </w:p>
        </w:tc>
      </w:tr>
      <w:tr w:rsidR="00A557A1" w:rsidRPr="00A4187D" w14:paraId="5BD6E99F" w14:textId="77777777" w:rsidTr="00A557A1">
        <w:tc>
          <w:tcPr>
            <w:tcW w:w="559" w:type="pct"/>
            <w:vMerge/>
            <w:vAlign w:val="center"/>
          </w:tcPr>
          <w:p w14:paraId="75745E12" w14:textId="77777777" w:rsidR="009776EA" w:rsidRPr="00A4187D" w:rsidRDefault="009776EA" w:rsidP="009317AF">
            <w:pPr>
              <w:jc w:val="center"/>
              <w:rPr>
                <w:rFonts w:ascii="Times New Roman" w:eastAsia="Times New Roman" w:hAnsi="Times New Roman" w:cs="Times New Roman"/>
                <w:noProof/>
              </w:rPr>
            </w:pPr>
          </w:p>
        </w:tc>
        <w:tc>
          <w:tcPr>
            <w:tcW w:w="698" w:type="pct"/>
            <w:vAlign w:val="center"/>
          </w:tcPr>
          <w:p w14:paraId="0C49BDC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1, 5</w:t>
            </w:r>
          </w:p>
        </w:tc>
        <w:tc>
          <w:tcPr>
            <w:tcW w:w="621" w:type="pct"/>
            <w:vAlign w:val="center"/>
          </w:tcPr>
          <w:p w14:paraId="0401F15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2, 3, 6, 8, 9, 0</w:t>
            </w:r>
          </w:p>
        </w:tc>
        <w:tc>
          <w:tcPr>
            <w:tcW w:w="622" w:type="pct"/>
            <w:tcBorders>
              <w:right w:val="single" w:sz="4" w:space="0" w:color="auto"/>
            </w:tcBorders>
            <w:vAlign w:val="center"/>
          </w:tcPr>
          <w:p w14:paraId="5993F74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4, 7</w:t>
            </w:r>
          </w:p>
        </w:tc>
        <w:tc>
          <w:tcPr>
            <w:tcW w:w="155" w:type="pct"/>
            <w:tcBorders>
              <w:top w:val="nil"/>
              <w:left w:val="single" w:sz="4" w:space="0" w:color="auto"/>
              <w:bottom w:val="nil"/>
              <w:right w:val="single" w:sz="4" w:space="0" w:color="auto"/>
            </w:tcBorders>
            <w:vAlign w:val="center"/>
          </w:tcPr>
          <w:p w14:paraId="1C828835" w14:textId="77777777" w:rsidR="009776EA" w:rsidRPr="00A4187D" w:rsidRDefault="009776EA" w:rsidP="009317AF">
            <w:pPr>
              <w:jc w:val="center"/>
              <w:rPr>
                <w:rFonts w:ascii="Times New Roman" w:eastAsia="Times New Roman" w:hAnsi="Times New Roman" w:cs="Times New Roman"/>
                <w:noProof/>
              </w:rPr>
            </w:pPr>
          </w:p>
        </w:tc>
        <w:tc>
          <w:tcPr>
            <w:tcW w:w="466" w:type="pct"/>
            <w:vMerge/>
            <w:tcBorders>
              <w:left w:val="single" w:sz="4" w:space="0" w:color="auto"/>
            </w:tcBorders>
            <w:vAlign w:val="center"/>
          </w:tcPr>
          <w:p w14:paraId="56B0272E" w14:textId="77777777" w:rsidR="009776EA" w:rsidRPr="00A4187D" w:rsidRDefault="009776EA" w:rsidP="009317AF">
            <w:pPr>
              <w:jc w:val="center"/>
              <w:rPr>
                <w:rFonts w:ascii="Times New Roman" w:eastAsia="Times New Roman" w:hAnsi="Times New Roman" w:cs="Times New Roman"/>
                <w:noProof/>
              </w:rPr>
            </w:pPr>
          </w:p>
        </w:tc>
        <w:tc>
          <w:tcPr>
            <w:tcW w:w="698" w:type="pct"/>
            <w:vAlign w:val="center"/>
          </w:tcPr>
          <w:p w14:paraId="3EDBE5F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200</w:t>
            </w:r>
          </w:p>
        </w:tc>
        <w:tc>
          <w:tcPr>
            <w:tcW w:w="621" w:type="pct"/>
            <w:vAlign w:val="center"/>
          </w:tcPr>
          <w:p w14:paraId="15119E1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300</w:t>
            </w:r>
          </w:p>
        </w:tc>
        <w:tc>
          <w:tcPr>
            <w:tcW w:w="560" w:type="pct"/>
            <w:vAlign w:val="center"/>
          </w:tcPr>
          <w:p w14:paraId="5FEB2AD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400</w:t>
            </w:r>
          </w:p>
        </w:tc>
      </w:tr>
      <w:tr w:rsidR="009776EA" w:rsidRPr="00A4187D" w14:paraId="50C3BFB4" w14:textId="77777777" w:rsidTr="00A557A1">
        <w:tc>
          <w:tcPr>
            <w:tcW w:w="559" w:type="pct"/>
            <w:vMerge/>
            <w:vAlign w:val="center"/>
          </w:tcPr>
          <w:p w14:paraId="5ECD5419" w14:textId="77777777" w:rsidR="009776EA" w:rsidRPr="00A4187D" w:rsidRDefault="009776EA" w:rsidP="009317AF">
            <w:pPr>
              <w:jc w:val="center"/>
              <w:rPr>
                <w:rFonts w:ascii="Times New Roman" w:eastAsia="Times New Roman" w:hAnsi="Times New Roman" w:cs="Times New Roman"/>
                <w:noProof/>
              </w:rPr>
            </w:pPr>
          </w:p>
        </w:tc>
        <w:tc>
          <w:tcPr>
            <w:tcW w:w="1941" w:type="pct"/>
            <w:gridSpan w:val="3"/>
            <w:tcBorders>
              <w:right w:val="single" w:sz="4" w:space="0" w:color="auto"/>
            </w:tcBorders>
            <w:vAlign w:val="center"/>
          </w:tcPr>
          <w:p w14:paraId="06202D0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Koda numurs</w:t>
            </w:r>
          </w:p>
        </w:tc>
        <w:tc>
          <w:tcPr>
            <w:tcW w:w="155" w:type="pct"/>
            <w:tcBorders>
              <w:top w:val="nil"/>
              <w:left w:val="single" w:sz="4" w:space="0" w:color="auto"/>
              <w:bottom w:val="nil"/>
              <w:right w:val="single" w:sz="4" w:space="0" w:color="auto"/>
            </w:tcBorders>
            <w:vAlign w:val="center"/>
          </w:tcPr>
          <w:p w14:paraId="1B6C5F9B" w14:textId="77777777" w:rsidR="009776EA" w:rsidRPr="00A4187D" w:rsidRDefault="009776EA" w:rsidP="009317AF">
            <w:pPr>
              <w:jc w:val="center"/>
              <w:rPr>
                <w:rFonts w:ascii="Times New Roman" w:eastAsia="Times New Roman" w:hAnsi="Times New Roman" w:cs="Times New Roman"/>
                <w:noProof/>
              </w:rPr>
            </w:pPr>
          </w:p>
        </w:tc>
        <w:tc>
          <w:tcPr>
            <w:tcW w:w="466" w:type="pct"/>
            <w:vMerge/>
            <w:tcBorders>
              <w:left w:val="single" w:sz="4" w:space="0" w:color="auto"/>
            </w:tcBorders>
            <w:vAlign w:val="center"/>
          </w:tcPr>
          <w:p w14:paraId="279C6CAA" w14:textId="77777777" w:rsidR="009776EA" w:rsidRPr="00A4187D" w:rsidRDefault="009776EA" w:rsidP="009317AF">
            <w:pPr>
              <w:jc w:val="center"/>
              <w:rPr>
                <w:rFonts w:ascii="Times New Roman" w:eastAsia="Times New Roman" w:hAnsi="Times New Roman" w:cs="Times New Roman"/>
                <w:noProof/>
              </w:rPr>
            </w:pPr>
          </w:p>
        </w:tc>
        <w:tc>
          <w:tcPr>
            <w:tcW w:w="1879" w:type="pct"/>
            <w:gridSpan w:val="3"/>
            <w:vAlign w:val="center"/>
          </w:tcPr>
          <w:p w14:paraId="370187C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Platums (mm)</w:t>
            </w:r>
          </w:p>
        </w:tc>
      </w:tr>
      <w:tr w:rsidR="00A557A1" w:rsidRPr="00A4187D" w14:paraId="286ADCD7" w14:textId="77777777" w:rsidTr="00A557A1">
        <w:tc>
          <w:tcPr>
            <w:tcW w:w="559" w:type="pct"/>
            <w:vAlign w:val="center"/>
          </w:tcPr>
          <w:p w14:paraId="009E3C6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98" w:type="pct"/>
            <w:vAlign w:val="center"/>
          </w:tcPr>
          <w:p w14:paraId="517EFC8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0FA99B3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2" w:type="pct"/>
            <w:tcBorders>
              <w:right w:val="single" w:sz="4" w:space="0" w:color="auto"/>
            </w:tcBorders>
            <w:vAlign w:val="center"/>
          </w:tcPr>
          <w:p w14:paraId="78B51ED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576D1A56"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0F98356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98" w:type="pct"/>
            <w:vAlign w:val="center"/>
          </w:tcPr>
          <w:p w14:paraId="5D447F7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50</w:t>
            </w:r>
          </w:p>
        </w:tc>
        <w:tc>
          <w:tcPr>
            <w:tcW w:w="621" w:type="pct"/>
            <w:vAlign w:val="center"/>
          </w:tcPr>
          <w:p w14:paraId="27D9C42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74</w:t>
            </w:r>
          </w:p>
        </w:tc>
        <w:tc>
          <w:tcPr>
            <w:tcW w:w="560" w:type="pct"/>
            <w:vAlign w:val="center"/>
          </w:tcPr>
          <w:p w14:paraId="6847E00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98</w:t>
            </w:r>
          </w:p>
        </w:tc>
      </w:tr>
      <w:tr w:rsidR="00A557A1" w:rsidRPr="00A4187D" w14:paraId="2747A3A5" w14:textId="77777777" w:rsidTr="00A557A1">
        <w:tc>
          <w:tcPr>
            <w:tcW w:w="559" w:type="pct"/>
            <w:vAlign w:val="center"/>
          </w:tcPr>
          <w:p w14:paraId="26A6EB9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98" w:type="pct"/>
            <w:vAlign w:val="center"/>
          </w:tcPr>
          <w:p w14:paraId="6CA8BE4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209842A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0C427FA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6E27E1DD"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0B10BDF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98" w:type="pct"/>
            <w:vAlign w:val="center"/>
          </w:tcPr>
          <w:p w14:paraId="1C548F1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730311F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57D5270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4FE28D70" w14:textId="77777777" w:rsidTr="00A557A1">
        <w:tc>
          <w:tcPr>
            <w:tcW w:w="559" w:type="pct"/>
            <w:vAlign w:val="center"/>
          </w:tcPr>
          <w:p w14:paraId="025DB1D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698" w:type="pct"/>
            <w:vAlign w:val="center"/>
          </w:tcPr>
          <w:p w14:paraId="5F7BF76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31CEAE5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610234F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2CB7A667"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C7784C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698" w:type="pct"/>
            <w:vAlign w:val="center"/>
          </w:tcPr>
          <w:p w14:paraId="302C909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38B3DEB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67735DC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55D747C2" w14:textId="77777777" w:rsidTr="00A557A1">
        <w:tc>
          <w:tcPr>
            <w:tcW w:w="559" w:type="pct"/>
            <w:vAlign w:val="center"/>
          </w:tcPr>
          <w:p w14:paraId="4158E73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698" w:type="pct"/>
            <w:vAlign w:val="center"/>
          </w:tcPr>
          <w:p w14:paraId="0AAB078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5E4D1BD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4F30DCD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2096167A"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38E91A6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698" w:type="pct"/>
            <w:vAlign w:val="center"/>
          </w:tcPr>
          <w:p w14:paraId="61A6408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149</w:t>
            </w:r>
          </w:p>
        </w:tc>
        <w:tc>
          <w:tcPr>
            <w:tcW w:w="621" w:type="pct"/>
            <w:vAlign w:val="center"/>
          </w:tcPr>
          <w:p w14:paraId="4206387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224</w:t>
            </w:r>
          </w:p>
        </w:tc>
        <w:tc>
          <w:tcPr>
            <w:tcW w:w="560" w:type="pct"/>
            <w:vAlign w:val="center"/>
          </w:tcPr>
          <w:p w14:paraId="03B1C4C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298</w:t>
            </w:r>
          </w:p>
        </w:tc>
      </w:tr>
      <w:tr w:rsidR="00A557A1" w:rsidRPr="00A4187D" w14:paraId="1DBCE01A" w14:textId="77777777" w:rsidTr="00A557A1">
        <w:tc>
          <w:tcPr>
            <w:tcW w:w="559" w:type="pct"/>
            <w:vAlign w:val="center"/>
          </w:tcPr>
          <w:p w14:paraId="3EE8B72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lastRenderedPageBreak/>
              <w:t>5</w:t>
            </w:r>
          </w:p>
        </w:tc>
        <w:tc>
          <w:tcPr>
            <w:tcW w:w="698" w:type="pct"/>
            <w:vAlign w:val="center"/>
          </w:tcPr>
          <w:p w14:paraId="00C7B05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07C574B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3D1A77C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3B71EB97"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C67DD5E"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5</w:t>
            </w:r>
          </w:p>
        </w:tc>
        <w:tc>
          <w:tcPr>
            <w:tcW w:w="698" w:type="pct"/>
            <w:vAlign w:val="center"/>
          </w:tcPr>
          <w:p w14:paraId="57A42CF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505F284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6D98E60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29FBDD8A" w14:textId="77777777" w:rsidTr="00A557A1">
        <w:tc>
          <w:tcPr>
            <w:tcW w:w="559" w:type="pct"/>
            <w:vAlign w:val="center"/>
          </w:tcPr>
          <w:p w14:paraId="71EE053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6</w:t>
            </w:r>
          </w:p>
        </w:tc>
        <w:tc>
          <w:tcPr>
            <w:tcW w:w="698" w:type="pct"/>
            <w:vAlign w:val="center"/>
          </w:tcPr>
          <w:p w14:paraId="534AB23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73A3106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1B8993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31DA47D1"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E01F44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6</w:t>
            </w:r>
          </w:p>
        </w:tc>
        <w:tc>
          <w:tcPr>
            <w:tcW w:w="698" w:type="pct"/>
            <w:vAlign w:val="center"/>
          </w:tcPr>
          <w:p w14:paraId="4C05B32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11B65A6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1BB5D6B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72DAD359" w14:textId="77777777" w:rsidTr="00A557A1">
        <w:tc>
          <w:tcPr>
            <w:tcW w:w="559" w:type="pct"/>
            <w:vAlign w:val="center"/>
          </w:tcPr>
          <w:p w14:paraId="3E6EB88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7</w:t>
            </w:r>
          </w:p>
        </w:tc>
        <w:tc>
          <w:tcPr>
            <w:tcW w:w="698" w:type="pct"/>
            <w:vAlign w:val="center"/>
          </w:tcPr>
          <w:p w14:paraId="38AA9C4A"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1" w:type="pct"/>
            <w:vAlign w:val="center"/>
          </w:tcPr>
          <w:p w14:paraId="043A9D0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57A6B65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55" w:type="pct"/>
            <w:tcBorders>
              <w:top w:val="nil"/>
              <w:left w:val="single" w:sz="4" w:space="0" w:color="auto"/>
              <w:bottom w:val="nil"/>
              <w:right w:val="single" w:sz="4" w:space="0" w:color="auto"/>
            </w:tcBorders>
            <w:vAlign w:val="center"/>
          </w:tcPr>
          <w:p w14:paraId="31AED6B1"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1B6F140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7</w:t>
            </w:r>
          </w:p>
        </w:tc>
        <w:tc>
          <w:tcPr>
            <w:tcW w:w="698" w:type="pct"/>
            <w:vAlign w:val="center"/>
          </w:tcPr>
          <w:p w14:paraId="0F600E3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730DF3E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7952A6E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5DC2E63B" w14:textId="77777777" w:rsidTr="00A557A1">
        <w:tc>
          <w:tcPr>
            <w:tcW w:w="559" w:type="pct"/>
            <w:vAlign w:val="center"/>
          </w:tcPr>
          <w:p w14:paraId="4FEAE3E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8</w:t>
            </w:r>
          </w:p>
        </w:tc>
        <w:tc>
          <w:tcPr>
            <w:tcW w:w="698" w:type="pct"/>
            <w:vAlign w:val="center"/>
          </w:tcPr>
          <w:p w14:paraId="01362EC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16AC2BB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66157BD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613C0E0D"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tcBorders>
            <w:vAlign w:val="center"/>
          </w:tcPr>
          <w:p w14:paraId="57F3FA5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8</w:t>
            </w:r>
          </w:p>
        </w:tc>
        <w:tc>
          <w:tcPr>
            <w:tcW w:w="698" w:type="pct"/>
            <w:vAlign w:val="center"/>
          </w:tcPr>
          <w:p w14:paraId="45D6B6F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vAlign w:val="center"/>
          </w:tcPr>
          <w:p w14:paraId="5936DF4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vAlign w:val="center"/>
          </w:tcPr>
          <w:p w14:paraId="292078B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49DE6EE5" w14:textId="77777777" w:rsidTr="00A557A1">
        <w:tc>
          <w:tcPr>
            <w:tcW w:w="559" w:type="pct"/>
            <w:vAlign w:val="center"/>
          </w:tcPr>
          <w:p w14:paraId="19074DA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9</w:t>
            </w:r>
          </w:p>
        </w:tc>
        <w:tc>
          <w:tcPr>
            <w:tcW w:w="698" w:type="pct"/>
            <w:vAlign w:val="center"/>
          </w:tcPr>
          <w:p w14:paraId="483B194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vAlign w:val="center"/>
          </w:tcPr>
          <w:p w14:paraId="1E4553D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right w:val="single" w:sz="4" w:space="0" w:color="auto"/>
            </w:tcBorders>
            <w:vAlign w:val="center"/>
          </w:tcPr>
          <w:p w14:paraId="64AE4EE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0E15A7B2"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bottom w:val="single" w:sz="4" w:space="0" w:color="auto"/>
            </w:tcBorders>
            <w:vAlign w:val="center"/>
          </w:tcPr>
          <w:p w14:paraId="6FCF1ED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9</w:t>
            </w:r>
          </w:p>
        </w:tc>
        <w:tc>
          <w:tcPr>
            <w:tcW w:w="698" w:type="pct"/>
            <w:tcBorders>
              <w:bottom w:val="single" w:sz="4" w:space="0" w:color="auto"/>
            </w:tcBorders>
            <w:vAlign w:val="center"/>
          </w:tcPr>
          <w:p w14:paraId="77DF33BC"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137</w:t>
            </w:r>
          </w:p>
        </w:tc>
        <w:tc>
          <w:tcPr>
            <w:tcW w:w="621" w:type="pct"/>
            <w:tcBorders>
              <w:bottom w:val="single" w:sz="4" w:space="0" w:color="auto"/>
            </w:tcBorders>
            <w:vAlign w:val="center"/>
          </w:tcPr>
          <w:p w14:paraId="48D0A97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205</w:t>
            </w:r>
          </w:p>
        </w:tc>
        <w:tc>
          <w:tcPr>
            <w:tcW w:w="560" w:type="pct"/>
            <w:tcBorders>
              <w:bottom w:val="single" w:sz="4" w:space="0" w:color="auto"/>
            </w:tcBorders>
            <w:vAlign w:val="center"/>
          </w:tcPr>
          <w:p w14:paraId="0801D89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274</w:t>
            </w:r>
          </w:p>
        </w:tc>
      </w:tr>
      <w:tr w:rsidR="00A557A1" w:rsidRPr="00A4187D" w14:paraId="64136B41" w14:textId="77777777" w:rsidTr="00A557A1">
        <w:tc>
          <w:tcPr>
            <w:tcW w:w="559" w:type="pct"/>
            <w:tcBorders>
              <w:bottom w:val="single" w:sz="4" w:space="0" w:color="auto"/>
            </w:tcBorders>
            <w:vAlign w:val="center"/>
          </w:tcPr>
          <w:p w14:paraId="75512BD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0</w:t>
            </w:r>
          </w:p>
        </w:tc>
        <w:tc>
          <w:tcPr>
            <w:tcW w:w="698" w:type="pct"/>
            <w:tcBorders>
              <w:bottom w:val="single" w:sz="4" w:space="0" w:color="auto"/>
            </w:tcBorders>
            <w:vAlign w:val="center"/>
          </w:tcPr>
          <w:p w14:paraId="460AEEF5"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21" w:type="pct"/>
            <w:tcBorders>
              <w:bottom w:val="single" w:sz="4" w:space="0" w:color="auto"/>
            </w:tcBorders>
            <w:vAlign w:val="center"/>
          </w:tcPr>
          <w:p w14:paraId="2C7DF49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22" w:type="pct"/>
            <w:tcBorders>
              <w:bottom w:val="single" w:sz="4" w:space="0" w:color="auto"/>
              <w:right w:val="single" w:sz="4" w:space="0" w:color="auto"/>
            </w:tcBorders>
            <w:vAlign w:val="center"/>
          </w:tcPr>
          <w:p w14:paraId="771BFDB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55" w:type="pct"/>
            <w:tcBorders>
              <w:top w:val="nil"/>
              <w:left w:val="single" w:sz="4" w:space="0" w:color="auto"/>
              <w:bottom w:val="nil"/>
              <w:right w:val="single" w:sz="4" w:space="0" w:color="auto"/>
            </w:tcBorders>
            <w:vAlign w:val="center"/>
          </w:tcPr>
          <w:p w14:paraId="07E07726" w14:textId="77777777" w:rsidR="009776EA" w:rsidRPr="00A4187D" w:rsidRDefault="009776EA" w:rsidP="009317AF">
            <w:pPr>
              <w:jc w:val="center"/>
              <w:rPr>
                <w:rFonts w:ascii="Times New Roman" w:eastAsia="Times New Roman" w:hAnsi="Times New Roman" w:cs="Times New Roman"/>
                <w:noProof/>
              </w:rPr>
            </w:pPr>
          </w:p>
        </w:tc>
        <w:tc>
          <w:tcPr>
            <w:tcW w:w="466" w:type="pct"/>
            <w:tcBorders>
              <w:left w:val="single" w:sz="4" w:space="0" w:color="auto"/>
              <w:bottom w:val="single" w:sz="4" w:space="0" w:color="auto"/>
            </w:tcBorders>
            <w:vAlign w:val="center"/>
          </w:tcPr>
          <w:p w14:paraId="4947AC6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0</w:t>
            </w:r>
          </w:p>
        </w:tc>
        <w:tc>
          <w:tcPr>
            <w:tcW w:w="698" w:type="pct"/>
            <w:tcBorders>
              <w:bottom w:val="single" w:sz="4" w:space="0" w:color="auto"/>
            </w:tcBorders>
            <w:vAlign w:val="center"/>
          </w:tcPr>
          <w:p w14:paraId="5DAE66E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143</w:t>
            </w:r>
          </w:p>
        </w:tc>
        <w:tc>
          <w:tcPr>
            <w:tcW w:w="621" w:type="pct"/>
            <w:tcBorders>
              <w:bottom w:val="single" w:sz="4" w:space="0" w:color="auto"/>
            </w:tcBorders>
            <w:vAlign w:val="center"/>
          </w:tcPr>
          <w:p w14:paraId="06AD8FB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214</w:t>
            </w:r>
          </w:p>
        </w:tc>
        <w:tc>
          <w:tcPr>
            <w:tcW w:w="560" w:type="pct"/>
            <w:tcBorders>
              <w:bottom w:val="single" w:sz="4" w:space="0" w:color="auto"/>
            </w:tcBorders>
            <w:vAlign w:val="center"/>
          </w:tcPr>
          <w:p w14:paraId="4B6E5DD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286</w:t>
            </w:r>
          </w:p>
        </w:tc>
      </w:tr>
      <w:tr w:rsidR="009776EA" w:rsidRPr="00A4187D" w14:paraId="4F24BCF4" w14:textId="77777777" w:rsidTr="00A557A1">
        <w:tc>
          <w:tcPr>
            <w:tcW w:w="2500" w:type="pct"/>
            <w:gridSpan w:val="4"/>
            <w:tcBorders>
              <w:top w:val="single" w:sz="4" w:space="0" w:color="auto"/>
              <w:left w:val="nil"/>
              <w:bottom w:val="single" w:sz="4" w:space="0" w:color="auto"/>
              <w:right w:val="nil"/>
            </w:tcBorders>
            <w:vAlign w:val="center"/>
          </w:tcPr>
          <w:p w14:paraId="58068E81" w14:textId="77777777" w:rsidR="009776EA" w:rsidRPr="00A4187D" w:rsidRDefault="009776EA" w:rsidP="009317AF">
            <w:pPr>
              <w:jc w:val="center"/>
              <w:rPr>
                <w:rFonts w:ascii="Times New Roman" w:eastAsia="Times New Roman" w:hAnsi="Times New Roman" w:cs="Times New Roman"/>
                <w:noProof/>
              </w:rPr>
            </w:pPr>
          </w:p>
        </w:tc>
        <w:tc>
          <w:tcPr>
            <w:tcW w:w="155" w:type="pct"/>
            <w:tcBorders>
              <w:top w:val="nil"/>
              <w:left w:val="nil"/>
              <w:bottom w:val="nil"/>
              <w:right w:val="nil"/>
            </w:tcBorders>
            <w:vAlign w:val="center"/>
          </w:tcPr>
          <w:p w14:paraId="0E95C84D" w14:textId="77777777" w:rsidR="009776EA" w:rsidRPr="00A4187D" w:rsidRDefault="009776EA" w:rsidP="009317AF">
            <w:pPr>
              <w:jc w:val="center"/>
              <w:rPr>
                <w:rFonts w:ascii="Times New Roman" w:eastAsia="Times New Roman" w:hAnsi="Times New Roman" w:cs="Times New Roman"/>
                <w:noProof/>
              </w:rPr>
            </w:pPr>
          </w:p>
        </w:tc>
        <w:tc>
          <w:tcPr>
            <w:tcW w:w="2345" w:type="pct"/>
            <w:gridSpan w:val="4"/>
            <w:tcBorders>
              <w:top w:val="single" w:sz="4" w:space="0" w:color="auto"/>
              <w:left w:val="nil"/>
              <w:bottom w:val="nil"/>
              <w:right w:val="nil"/>
            </w:tcBorders>
            <w:vAlign w:val="center"/>
          </w:tcPr>
          <w:p w14:paraId="2331F8DB" w14:textId="77777777" w:rsidR="009776EA" w:rsidRPr="00A4187D" w:rsidRDefault="009776EA" w:rsidP="009317AF">
            <w:pPr>
              <w:jc w:val="both"/>
              <w:rPr>
                <w:rFonts w:ascii="Times New Roman" w:eastAsia="Times New Roman" w:hAnsi="Times New Roman" w:cs="Times New Roman"/>
                <w:noProof/>
              </w:rPr>
            </w:pPr>
            <w:r w:rsidRPr="00A4187D">
              <w:rPr>
                <w:rFonts w:ascii="Times New Roman" w:hAnsi="Times New Roman" w:cs="Times New Roman"/>
              </w:rPr>
              <w:t>NORĀDĪJUMI</w:t>
            </w:r>
          </w:p>
        </w:tc>
      </w:tr>
      <w:tr w:rsidR="009776EA" w:rsidRPr="00A4187D" w14:paraId="04DD487C" w14:textId="77777777" w:rsidTr="00A557A1">
        <w:tc>
          <w:tcPr>
            <w:tcW w:w="2500" w:type="pct"/>
            <w:gridSpan w:val="4"/>
            <w:tcBorders>
              <w:top w:val="single" w:sz="4" w:space="0" w:color="auto"/>
              <w:right w:val="single" w:sz="4" w:space="0" w:color="auto"/>
            </w:tcBorders>
            <w:vAlign w:val="center"/>
          </w:tcPr>
          <w:p w14:paraId="4F71BCD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c) Attālums starp rakstzīmēm</w:t>
            </w:r>
          </w:p>
        </w:tc>
        <w:tc>
          <w:tcPr>
            <w:tcW w:w="155" w:type="pct"/>
            <w:tcBorders>
              <w:top w:val="nil"/>
              <w:left w:val="single" w:sz="4" w:space="0" w:color="auto"/>
              <w:bottom w:val="nil"/>
              <w:right w:val="nil"/>
            </w:tcBorders>
            <w:vAlign w:val="center"/>
          </w:tcPr>
          <w:p w14:paraId="5966B35D"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53FBCB2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1879" w:type="pct"/>
            <w:gridSpan w:val="3"/>
            <w:vMerge w:val="restart"/>
            <w:tcBorders>
              <w:top w:val="nil"/>
              <w:left w:val="nil"/>
              <w:bottom w:val="nil"/>
              <w:right w:val="nil"/>
            </w:tcBorders>
            <w:vAlign w:val="center"/>
          </w:tcPr>
          <w:p w14:paraId="7DAD853C" w14:textId="77777777" w:rsidR="009776EA" w:rsidRPr="00A4187D" w:rsidRDefault="009776EA" w:rsidP="009317AF">
            <w:pPr>
              <w:jc w:val="both"/>
              <w:rPr>
                <w:rFonts w:ascii="Times New Roman" w:eastAsia="Times New Roman" w:hAnsi="Times New Roman" w:cs="Times New Roman"/>
                <w:noProof/>
              </w:rPr>
            </w:pPr>
            <w:r w:rsidRPr="00A4187D">
              <w:rPr>
                <w:rFonts w:ascii="Times New Roman" w:hAnsi="Times New Roman" w:cs="Times New Roman"/>
              </w:rPr>
              <w:t>Atbilstošā ATSTARPE starp burtiem vai cipariem jānosaka c) tabulā, pamatojoties uz vēlamo burta vai cipara augstumu un koda skaitli, kas noteikts, izmantojot a) vai b) tabulu.</w:t>
            </w:r>
          </w:p>
        </w:tc>
      </w:tr>
      <w:tr w:rsidR="009776EA" w:rsidRPr="00A4187D" w14:paraId="3004EA1B" w14:textId="77777777" w:rsidTr="00A557A1">
        <w:tc>
          <w:tcPr>
            <w:tcW w:w="559" w:type="pct"/>
            <w:vMerge w:val="restart"/>
            <w:vAlign w:val="center"/>
          </w:tcPr>
          <w:p w14:paraId="38326FE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Koda numurs</w:t>
            </w:r>
          </w:p>
        </w:tc>
        <w:tc>
          <w:tcPr>
            <w:tcW w:w="1941" w:type="pct"/>
            <w:gridSpan w:val="3"/>
            <w:tcBorders>
              <w:right w:val="single" w:sz="4" w:space="0" w:color="auto"/>
            </w:tcBorders>
            <w:vAlign w:val="center"/>
          </w:tcPr>
          <w:p w14:paraId="01FC976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Rakstzīmes augstums (mm)</w:t>
            </w:r>
          </w:p>
        </w:tc>
        <w:tc>
          <w:tcPr>
            <w:tcW w:w="155" w:type="pct"/>
            <w:tcBorders>
              <w:top w:val="nil"/>
              <w:left w:val="single" w:sz="4" w:space="0" w:color="auto"/>
              <w:bottom w:val="nil"/>
              <w:right w:val="nil"/>
            </w:tcBorders>
            <w:vAlign w:val="center"/>
          </w:tcPr>
          <w:p w14:paraId="524884F5"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43219C99" w14:textId="77777777" w:rsidR="009776EA" w:rsidRPr="00A4187D" w:rsidRDefault="009776EA" w:rsidP="009317AF">
            <w:pPr>
              <w:jc w:val="center"/>
              <w:rPr>
                <w:rFonts w:ascii="Times New Roman" w:eastAsia="Times New Roman" w:hAnsi="Times New Roman" w:cs="Times New Roman"/>
                <w:noProof/>
              </w:rPr>
            </w:pPr>
          </w:p>
        </w:tc>
        <w:tc>
          <w:tcPr>
            <w:tcW w:w="1879" w:type="pct"/>
            <w:gridSpan w:val="3"/>
            <w:vMerge/>
            <w:tcBorders>
              <w:top w:val="nil"/>
              <w:left w:val="nil"/>
              <w:bottom w:val="nil"/>
              <w:right w:val="nil"/>
            </w:tcBorders>
            <w:vAlign w:val="center"/>
          </w:tcPr>
          <w:p w14:paraId="7B817225" w14:textId="77777777" w:rsidR="009776EA" w:rsidRPr="00A4187D" w:rsidRDefault="009776EA" w:rsidP="009317AF">
            <w:pPr>
              <w:jc w:val="center"/>
              <w:rPr>
                <w:rFonts w:ascii="Times New Roman" w:eastAsia="Times New Roman" w:hAnsi="Times New Roman" w:cs="Times New Roman"/>
                <w:noProof/>
              </w:rPr>
            </w:pPr>
          </w:p>
        </w:tc>
      </w:tr>
      <w:tr w:rsidR="00A557A1" w:rsidRPr="00A4187D" w14:paraId="54F6E940" w14:textId="77777777" w:rsidTr="00A557A1">
        <w:tc>
          <w:tcPr>
            <w:tcW w:w="559" w:type="pct"/>
            <w:vMerge/>
            <w:vAlign w:val="center"/>
          </w:tcPr>
          <w:p w14:paraId="4795E09B" w14:textId="77777777" w:rsidR="009776EA" w:rsidRPr="00A4187D" w:rsidRDefault="009776EA" w:rsidP="009317AF">
            <w:pPr>
              <w:jc w:val="center"/>
              <w:rPr>
                <w:rFonts w:ascii="Times New Roman" w:eastAsia="Times New Roman" w:hAnsi="Times New Roman" w:cs="Times New Roman"/>
                <w:noProof/>
              </w:rPr>
            </w:pPr>
          </w:p>
        </w:tc>
        <w:tc>
          <w:tcPr>
            <w:tcW w:w="698" w:type="pct"/>
            <w:vAlign w:val="center"/>
          </w:tcPr>
          <w:p w14:paraId="5BD6692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200</w:t>
            </w:r>
          </w:p>
        </w:tc>
        <w:tc>
          <w:tcPr>
            <w:tcW w:w="621" w:type="pct"/>
            <w:vAlign w:val="center"/>
          </w:tcPr>
          <w:p w14:paraId="4B8C1A7D"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300</w:t>
            </w:r>
          </w:p>
        </w:tc>
        <w:tc>
          <w:tcPr>
            <w:tcW w:w="622" w:type="pct"/>
            <w:tcBorders>
              <w:right w:val="single" w:sz="4" w:space="0" w:color="auto"/>
            </w:tcBorders>
            <w:vAlign w:val="center"/>
          </w:tcPr>
          <w:p w14:paraId="58E0FEC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400</w:t>
            </w:r>
          </w:p>
        </w:tc>
        <w:tc>
          <w:tcPr>
            <w:tcW w:w="155" w:type="pct"/>
            <w:tcBorders>
              <w:top w:val="nil"/>
              <w:left w:val="single" w:sz="4" w:space="0" w:color="auto"/>
              <w:bottom w:val="nil"/>
              <w:right w:val="nil"/>
            </w:tcBorders>
            <w:vAlign w:val="center"/>
          </w:tcPr>
          <w:p w14:paraId="4A9B2289"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3C88C07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1879" w:type="pct"/>
            <w:gridSpan w:val="3"/>
            <w:vMerge w:val="restart"/>
            <w:tcBorders>
              <w:top w:val="nil"/>
              <w:left w:val="nil"/>
              <w:bottom w:val="nil"/>
              <w:right w:val="nil"/>
            </w:tcBorders>
            <w:vAlign w:val="center"/>
          </w:tcPr>
          <w:p w14:paraId="654CF8F0" w14:textId="77777777" w:rsidR="009776EA" w:rsidRPr="00A4187D" w:rsidRDefault="009776EA" w:rsidP="009317AF">
            <w:pPr>
              <w:jc w:val="both"/>
              <w:rPr>
                <w:rFonts w:ascii="Times New Roman" w:eastAsia="Times New Roman" w:hAnsi="Times New Roman" w:cs="Times New Roman"/>
                <w:noProof/>
              </w:rPr>
            </w:pPr>
            <w:r w:rsidRPr="00A4187D">
              <w:rPr>
                <w:rFonts w:ascii="Times New Roman" w:hAnsi="Times New Roman" w:cs="Times New Roman"/>
              </w:rPr>
              <w:t>Atstarpei starp vārdiem vai saīsinājumu vai apzīmējumu veidojošo rakstzīmju grupām jāatbilst 1/2 (0,5) vai 3/4 (0,75) no izmantoto rakstzīmju augstuma, bet gadījumos, kad bulta ir izmantota kopā ar vienu rakstzīmi (piemēram, ar “A</w:t>
            </w:r>
            <w:r w:rsidRPr="00A4187D">
              <w:rPr>
                <w:rFonts w:ascii="Times New Roman" w:hAnsi="Times New Roman" w:cs="Times New Roman"/>
              </w:rPr>
              <w:sym w:font="Wingdings" w:char="F0E0"/>
            </w:r>
            <w:r w:rsidRPr="00A4187D">
              <w:rPr>
                <w:rFonts w:ascii="Times New Roman" w:hAnsi="Times New Roman" w:cs="Times New Roman"/>
              </w:rPr>
              <w:t>”), atstarpi var samazināt līdz attālumam, kas nav mazāks par vienu ceturtdaļu no rakstzīmes augstuma, lai nodrošinātu labu vizuālo līdzsvaru.</w:t>
            </w:r>
          </w:p>
        </w:tc>
      </w:tr>
      <w:tr w:rsidR="009776EA" w:rsidRPr="00A4187D" w14:paraId="2B26BA65" w14:textId="77777777" w:rsidTr="00A557A1">
        <w:tc>
          <w:tcPr>
            <w:tcW w:w="559" w:type="pct"/>
            <w:vMerge/>
            <w:vAlign w:val="center"/>
          </w:tcPr>
          <w:p w14:paraId="1F5F22D4" w14:textId="77777777" w:rsidR="009776EA" w:rsidRPr="00A4187D" w:rsidRDefault="009776EA" w:rsidP="009317AF">
            <w:pPr>
              <w:jc w:val="center"/>
              <w:rPr>
                <w:rFonts w:ascii="Times New Roman" w:eastAsia="Times New Roman" w:hAnsi="Times New Roman" w:cs="Times New Roman"/>
                <w:noProof/>
              </w:rPr>
            </w:pPr>
          </w:p>
        </w:tc>
        <w:tc>
          <w:tcPr>
            <w:tcW w:w="1941" w:type="pct"/>
            <w:gridSpan w:val="3"/>
            <w:tcBorders>
              <w:right w:val="single" w:sz="4" w:space="0" w:color="auto"/>
            </w:tcBorders>
            <w:vAlign w:val="center"/>
          </w:tcPr>
          <w:p w14:paraId="1FC7EC0B"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Attālums (mm)</w:t>
            </w:r>
          </w:p>
        </w:tc>
        <w:tc>
          <w:tcPr>
            <w:tcW w:w="155" w:type="pct"/>
            <w:tcBorders>
              <w:top w:val="nil"/>
              <w:left w:val="single" w:sz="4" w:space="0" w:color="auto"/>
              <w:bottom w:val="nil"/>
              <w:right w:val="nil"/>
            </w:tcBorders>
            <w:vAlign w:val="center"/>
          </w:tcPr>
          <w:p w14:paraId="53B73158"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35ECE485" w14:textId="77777777" w:rsidR="009776EA" w:rsidRPr="00A4187D" w:rsidRDefault="009776EA" w:rsidP="009317AF">
            <w:pPr>
              <w:jc w:val="center"/>
              <w:rPr>
                <w:rFonts w:ascii="Times New Roman" w:eastAsia="Times New Roman" w:hAnsi="Times New Roman" w:cs="Times New Roman"/>
                <w:noProof/>
              </w:rPr>
            </w:pPr>
          </w:p>
        </w:tc>
        <w:tc>
          <w:tcPr>
            <w:tcW w:w="1879" w:type="pct"/>
            <w:gridSpan w:val="3"/>
            <w:vMerge/>
            <w:tcBorders>
              <w:top w:val="nil"/>
              <w:left w:val="nil"/>
              <w:bottom w:val="nil"/>
              <w:right w:val="nil"/>
            </w:tcBorders>
            <w:vAlign w:val="center"/>
          </w:tcPr>
          <w:p w14:paraId="5C079D34" w14:textId="77777777" w:rsidR="009776EA" w:rsidRPr="00A4187D" w:rsidRDefault="009776EA" w:rsidP="009317AF">
            <w:pPr>
              <w:jc w:val="center"/>
              <w:rPr>
                <w:rFonts w:ascii="Times New Roman" w:eastAsia="Times New Roman" w:hAnsi="Times New Roman" w:cs="Times New Roman"/>
                <w:noProof/>
              </w:rPr>
            </w:pPr>
          </w:p>
        </w:tc>
      </w:tr>
      <w:tr w:rsidR="00A557A1" w:rsidRPr="00A4187D" w14:paraId="544A82DD" w14:textId="77777777" w:rsidTr="00A557A1">
        <w:tc>
          <w:tcPr>
            <w:tcW w:w="559" w:type="pct"/>
            <w:vAlign w:val="center"/>
          </w:tcPr>
          <w:p w14:paraId="07C97AC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w:t>
            </w:r>
          </w:p>
        </w:tc>
        <w:tc>
          <w:tcPr>
            <w:tcW w:w="698" w:type="pct"/>
            <w:vAlign w:val="center"/>
          </w:tcPr>
          <w:p w14:paraId="5776EB3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48</w:t>
            </w:r>
          </w:p>
        </w:tc>
        <w:tc>
          <w:tcPr>
            <w:tcW w:w="621" w:type="pct"/>
            <w:vAlign w:val="center"/>
          </w:tcPr>
          <w:p w14:paraId="082AAA8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71</w:t>
            </w:r>
          </w:p>
        </w:tc>
        <w:tc>
          <w:tcPr>
            <w:tcW w:w="622" w:type="pct"/>
            <w:tcBorders>
              <w:right w:val="single" w:sz="4" w:space="0" w:color="auto"/>
            </w:tcBorders>
            <w:vAlign w:val="center"/>
          </w:tcPr>
          <w:p w14:paraId="67DC8EB9"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96</w:t>
            </w:r>
          </w:p>
        </w:tc>
        <w:tc>
          <w:tcPr>
            <w:tcW w:w="155" w:type="pct"/>
            <w:tcBorders>
              <w:top w:val="nil"/>
              <w:left w:val="single" w:sz="4" w:space="0" w:color="auto"/>
              <w:bottom w:val="nil"/>
              <w:right w:val="nil"/>
            </w:tcBorders>
            <w:vAlign w:val="center"/>
          </w:tcPr>
          <w:p w14:paraId="135C4A51"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569BC99C" w14:textId="77777777" w:rsidR="009776EA" w:rsidRPr="00A4187D" w:rsidRDefault="009776EA" w:rsidP="009317AF">
            <w:pPr>
              <w:jc w:val="center"/>
              <w:rPr>
                <w:rFonts w:ascii="Times New Roman" w:eastAsia="Times New Roman" w:hAnsi="Times New Roman" w:cs="Times New Roman"/>
                <w:noProof/>
              </w:rPr>
            </w:pPr>
          </w:p>
        </w:tc>
        <w:tc>
          <w:tcPr>
            <w:tcW w:w="1879" w:type="pct"/>
            <w:gridSpan w:val="3"/>
            <w:vMerge/>
            <w:tcBorders>
              <w:top w:val="nil"/>
              <w:left w:val="nil"/>
              <w:bottom w:val="nil"/>
              <w:right w:val="nil"/>
            </w:tcBorders>
            <w:vAlign w:val="center"/>
          </w:tcPr>
          <w:p w14:paraId="31924AC0" w14:textId="77777777" w:rsidR="009776EA" w:rsidRPr="00A4187D" w:rsidRDefault="009776EA" w:rsidP="009317AF">
            <w:pPr>
              <w:jc w:val="center"/>
              <w:rPr>
                <w:rFonts w:ascii="Times New Roman" w:eastAsia="Times New Roman" w:hAnsi="Times New Roman" w:cs="Times New Roman"/>
                <w:noProof/>
              </w:rPr>
            </w:pPr>
          </w:p>
        </w:tc>
      </w:tr>
      <w:tr w:rsidR="00A557A1" w:rsidRPr="00A4187D" w14:paraId="4CFB3E9E" w14:textId="77777777" w:rsidTr="00A557A1">
        <w:tc>
          <w:tcPr>
            <w:tcW w:w="559" w:type="pct"/>
            <w:vAlign w:val="center"/>
          </w:tcPr>
          <w:p w14:paraId="498B2D5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w:t>
            </w:r>
          </w:p>
        </w:tc>
        <w:tc>
          <w:tcPr>
            <w:tcW w:w="698" w:type="pct"/>
            <w:vAlign w:val="center"/>
          </w:tcPr>
          <w:p w14:paraId="7B56CF9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38</w:t>
            </w:r>
          </w:p>
        </w:tc>
        <w:tc>
          <w:tcPr>
            <w:tcW w:w="621" w:type="pct"/>
            <w:vAlign w:val="center"/>
          </w:tcPr>
          <w:p w14:paraId="4C660EFF"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57</w:t>
            </w:r>
          </w:p>
        </w:tc>
        <w:tc>
          <w:tcPr>
            <w:tcW w:w="622" w:type="pct"/>
            <w:tcBorders>
              <w:right w:val="single" w:sz="4" w:space="0" w:color="auto"/>
            </w:tcBorders>
            <w:vAlign w:val="center"/>
          </w:tcPr>
          <w:p w14:paraId="025A295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76</w:t>
            </w:r>
          </w:p>
        </w:tc>
        <w:tc>
          <w:tcPr>
            <w:tcW w:w="155" w:type="pct"/>
            <w:tcBorders>
              <w:top w:val="nil"/>
              <w:left w:val="single" w:sz="4" w:space="0" w:color="auto"/>
              <w:bottom w:val="nil"/>
              <w:right w:val="nil"/>
            </w:tcBorders>
            <w:vAlign w:val="center"/>
          </w:tcPr>
          <w:p w14:paraId="57F02314"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327E8C83"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1879" w:type="pct"/>
            <w:gridSpan w:val="3"/>
            <w:tcBorders>
              <w:top w:val="nil"/>
              <w:left w:val="nil"/>
              <w:bottom w:val="nil"/>
              <w:right w:val="nil"/>
            </w:tcBorders>
            <w:vAlign w:val="center"/>
          </w:tcPr>
          <w:p w14:paraId="3BE14AB1" w14:textId="77777777" w:rsidR="009776EA" w:rsidRPr="00A4187D" w:rsidRDefault="009776EA" w:rsidP="009317AF">
            <w:pPr>
              <w:jc w:val="both"/>
              <w:rPr>
                <w:rFonts w:ascii="Times New Roman" w:eastAsia="Times New Roman" w:hAnsi="Times New Roman" w:cs="Times New Roman"/>
                <w:noProof/>
              </w:rPr>
            </w:pPr>
            <w:r w:rsidRPr="00A4187D">
              <w:rPr>
                <w:rFonts w:ascii="Times New Roman" w:hAnsi="Times New Roman" w:cs="Times New Roman"/>
              </w:rPr>
              <w:t>Ja skaitlis seko burtam vai otrādi, jāpiemēro koda skaitlis 1.</w:t>
            </w:r>
          </w:p>
        </w:tc>
      </w:tr>
      <w:tr w:rsidR="00A557A1" w:rsidRPr="00A4187D" w14:paraId="39594C4F" w14:textId="77777777" w:rsidTr="00A557A1">
        <w:tc>
          <w:tcPr>
            <w:tcW w:w="559" w:type="pct"/>
            <w:vAlign w:val="center"/>
          </w:tcPr>
          <w:p w14:paraId="5D9E16D4"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w:t>
            </w:r>
          </w:p>
        </w:tc>
        <w:tc>
          <w:tcPr>
            <w:tcW w:w="698" w:type="pct"/>
            <w:vAlign w:val="center"/>
          </w:tcPr>
          <w:p w14:paraId="14DE9E4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25</w:t>
            </w:r>
          </w:p>
        </w:tc>
        <w:tc>
          <w:tcPr>
            <w:tcW w:w="621" w:type="pct"/>
            <w:vAlign w:val="center"/>
          </w:tcPr>
          <w:p w14:paraId="3B6AECC6"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38</w:t>
            </w:r>
          </w:p>
        </w:tc>
        <w:tc>
          <w:tcPr>
            <w:tcW w:w="622" w:type="pct"/>
            <w:tcBorders>
              <w:right w:val="single" w:sz="4" w:space="0" w:color="auto"/>
            </w:tcBorders>
            <w:vAlign w:val="center"/>
          </w:tcPr>
          <w:p w14:paraId="100A3FC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50</w:t>
            </w:r>
          </w:p>
        </w:tc>
        <w:tc>
          <w:tcPr>
            <w:tcW w:w="155" w:type="pct"/>
            <w:tcBorders>
              <w:top w:val="nil"/>
              <w:left w:val="single" w:sz="4" w:space="0" w:color="auto"/>
              <w:bottom w:val="nil"/>
              <w:right w:val="nil"/>
            </w:tcBorders>
            <w:vAlign w:val="center"/>
          </w:tcPr>
          <w:p w14:paraId="743C57BA"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49FE7680"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1879" w:type="pct"/>
            <w:gridSpan w:val="3"/>
            <w:tcBorders>
              <w:top w:val="nil"/>
              <w:left w:val="nil"/>
              <w:bottom w:val="nil"/>
              <w:right w:val="nil"/>
            </w:tcBorders>
            <w:vAlign w:val="center"/>
          </w:tcPr>
          <w:p w14:paraId="4214F720" w14:textId="77777777" w:rsidR="009776EA" w:rsidRPr="00A4187D" w:rsidRDefault="009776EA" w:rsidP="009317AF">
            <w:pPr>
              <w:jc w:val="both"/>
              <w:rPr>
                <w:rFonts w:ascii="Times New Roman" w:eastAsia="Times New Roman" w:hAnsi="Times New Roman" w:cs="Times New Roman"/>
                <w:noProof/>
              </w:rPr>
            </w:pPr>
            <w:r w:rsidRPr="00A4187D">
              <w:rPr>
                <w:rFonts w:ascii="Times New Roman" w:hAnsi="Times New Roman" w:cs="Times New Roman"/>
              </w:rPr>
              <w:t>Ja defise, punkts vai slīpsvītra seko rakstzīmei vai otrādi, jāpiemēro koda skaitlis 1.</w:t>
            </w:r>
          </w:p>
        </w:tc>
      </w:tr>
      <w:tr w:rsidR="00A557A1" w:rsidRPr="00A4187D" w14:paraId="41665FA6" w14:textId="77777777" w:rsidTr="00A557A1">
        <w:tc>
          <w:tcPr>
            <w:tcW w:w="559" w:type="pct"/>
            <w:vAlign w:val="center"/>
          </w:tcPr>
          <w:p w14:paraId="31D149B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4</w:t>
            </w:r>
          </w:p>
        </w:tc>
        <w:tc>
          <w:tcPr>
            <w:tcW w:w="698" w:type="pct"/>
            <w:vAlign w:val="center"/>
          </w:tcPr>
          <w:p w14:paraId="4504E0B8"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13</w:t>
            </w:r>
          </w:p>
        </w:tc>
        <w:tc>
          <w:tcPr>
            <w:tcW w:w="621" w:type="pct"/>
            <w:vAlign w:val="center"/>
          </w:tcPr>
          <w:p w14:paraId="672DCF61"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19</w:t>
            </w:r>
          </w:p>
        </w:tc>
        <w:tc>
          <w:tcPr>
            <w:tcW w:w="622" w:type="pct"/>
            <w:tcBorders>
              <w:right w:val="single" w:sz="4" w:space="0" w:color="auto"/>
            </w:tcBorders>
            <w:vAlign w:val="center"/>
          </w:tcPr>
          <w:p w14:paraId="6379A297"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26</w:t>
            </w:r>
          </w:p>
        </w:tc>
        <w:tc>
          <w:tcPr>
            <w:tcW w:w="155" w:type="pct"/>
            <w:tcBorders>
              <w:top w:val="nil"/>
              <w:left w:val="single" w:sz="4" w:space="0" w:color="auto"/>
              <w:bottom w:val="nil"/>
              <w:right w:val="nil"/>
            </w:tcBorders>
            <w:vAlign w:val="center"/>
          </w:tcPr>
          <w:p w14:paraId="4C5F5957" w14:textId="77777777" w:rsidR="009776EA" w:rsidRPr="00A4187D" w:rsidRDefault="009776EA" w:rsidP="009317AF">
            <w:pPr>
              <w:jc w:val="center"/>
              <w:rPr>
                <w:rFonts w:ascii="Times New Roman" w:eastAsia="Times New Roman" w:hAnsi="Times New Roman" w:cs="Times New Roman"/>
                <w:noProof/>
              </w:rPr>
            </w:pPr>
          </w:p>
        </w:tc>
        <w:tc>
          <w:tcPr>
            <w:tcW w:w="466" w:type="pct"/>
            <w:tcBorders>
              <w:top w:val="nil"/>
              <w:left w:val="nil"/>
              <w:bottom w:val="nil"/>
              <w:right w:val="nil"/>
            </w:tcBorders>
            <w:vAlign w:val="center"/>
          </w:tcPr>
          <w:p w14:paraId="00F33A52" w14:textId="77777777" w:rsidR="009776EA" w:rsidRPr="00A4187D" w:rsidRDefault="009776EA" w:rsidP="009317AF">
            <w:pPr>
              <w:jc w:val="center"/>
              <w:rPr>
                <w:rFonts w:ascii="Times New Roman" w:eastAsia="Times New Roman" w:hAnsi="Times New Roman" w:cs="Times New Roman"/>
                <w:noProof/>
              </w:rPr>
            </w:pPr>
            <w:r w:rsidRPr="00A4187D">
              <w:rPr>
                <w:rFonts w:ascii="Times New Roman" w:hAnsi="Times New Roman" w:cs="Times New Roman"/>
              </w:rPr>
              <w:t>5.</w:t>
            </w:r>
          </w:p>
        </w:tc>
        <w:tc>
          <w:tcPr>
            <w:tcW w:w="1879" w:type="pct"/>
            <w:gridSpan w:val="3"/>
            <w:tcBorders>
              <w:top w:val="nil"/>
              <w:left w:val="nil"/>
              <w:bottom w:val="nil"/>
              <w:right w:val="nil"/>
            </w:tcBorders>
            <w:vAlign w:val="center"/>
          </w:tcPr>
          <w:p w14:paraId="0E111BDB" w14:textId="77777777" w:rsidR="009776EA" w:rsidRPr="00A4187D" w:rsidRDefault="009776EA" w:rsidP="009317AF">
            <w:pPr>
              <w:jc w:val="both"/>
              <w:rPr>
                <w:rFonts w:ascii="Times New Roman" w:eastAsia="Times New Roman" w:hAnsi="Times New Roman" w:cs="Times New Roman"/>
                <w:noProof/>
              </w:rPr>
            </w:pPr>
            <w:r w:rsidRPr="00A4187D">
              <w:rPr>
                <w:rFonts w:ascii="Times New Roman" w:hAnsi="Times New Roman" w:cs="Times New Roman"/>
              </w:rPr>
              <w:t>Pacelšanās no krustojuma vietas zīmēs mazā burta “m” augstums atbilst 3/4 (0,75) no pirms tā novietota cipara “0” (nulle) augstuma, un tas ir novietots tādā attālumā no cipara “0”, kas atbilst ar ciparu rakstzīmes augstumu saistītajam kodam “1”.</w:t>
            </w:r>
          </w:p>
        </w:tc>
      </w:tr>
    </w:tbl>
    <w:p w14:paraId="0F704667" w14:textId="77777777" w:rsidR="009776EA" w:rsidRDefault="009776EA" w:rsidP="009776EA">
      <w:pPr>
        <w:jc w:val="both"/>
        <w:rPr>
          <w:rFonts w:ascii="Times New Roman" w:eastAsia="Times New Roman" w:hAnsi="Times New Roman" w:cs="Times New Roman"/>
          <w:b/>
          <w:bCs/>
          <w:noProof/>
          <w:sz w:val="24"/>
          <w:szCs w:val="24"/>
        </w:rPr>
      </w:pPr>
    </w:p>
    <w:p w14:paraId="46FDCB73" w14:textId="77777777" w:rsidR="0064773C" w:rsidRPr="00A4187D" w:rsidRDefault="0064773C" w:rsidP="009776EA">
      <w:pPr>
        <w:jc w:val="both"/>
        <w:rPr>
          <w:rFonts w:ascii="Times New Roman" w:eastAsia="Times New Roman" w:hAnsi="Times New Roman" w:cs="Times New Roman"/>
          <w:b/>
          <w:bCs/>
          <w:noProof/>
          <w:sz w:val="24"/>
          <w:szCs w:val="24"/>
        </w:rPr>
      </w:pPr>
    </w:p>
    <w:p w14:paraId="6149862D" w14:textId="77777777" w:rsidR="009776EA" w:rsidRPr="00A4187D" w:rsidRDefault="009776EA" w:rsidP="009776EA">
      <w:pPr>
        <w:tabs>
          <w:tab w:val="left" w:pos="3402"/>
          <w:tab w:val="left" w:leader="underscore" w:pos="6237"/>
        </w:tabs>
        <w:jc w:val="both"/>
        <w:rPr>
          <w:rFonts w:ascii="Times New Roman" w:eastAsia="Times New Roman" w:hAnsi="Times New Roman" w:cs="Times New Roman"/>
          <w:b/>
          <w:bCs/>
          <w:noProof/>
          <w:sz w:val="24"/>
          <w:szCs w:val="24"/>
        </w:rPr>
      </w:pPr>
      <w:r w:rsidRPr="00A4187D">
        <w:rPr>
          <w:rFonts w:ascii="Times New Roman" w:hAnsi="Times New Roman" w:cs="Times New Roman"/>
          <w:b/>
          <w:sz w:val="24"/>
        </w:rPr>
        <w:tab/>
      </w:r>
      <w:r w:rsidRPr="00A4187D">
        <w:rPr>
          <w:rFonts w:ascii="Times New Roman" w:hAnsi="Times New Roman" w:cs="Times New Roman"/>
          <w:b/>
          <w:sz w:val="24"/>
        </w:rPr>
        <w:tab/>
      </w:r>
    </w:p>
    <w:p w14:paraId="5CAD655B" w14:textId="77777777" w:rsidR="009776EA" w:rsidRPr="00A4187D" w:rsidRDefault="009776EA" w:rsidP="009776EA">
      <w:pPr>
        <w:rPr>
          <w:rFonts w:ascii="Times New Roman" w:eastAsia="Times New Roman" w:hAnsi="Times New Roman" w:cs="Times New Roman"/>
          <w:b/>
          <w:bCs/>
          <w:noProof/>
          <w:sz w:val="24"/>
          <w:szCs w:val="24"/>
        </w:rPr>
      </w:pPr>
      <w:r w:rsidRPr="00A4187D">
        <w:rPr>
          <w:rFonts w:ascii="Times New Roman" w:hAnsi="Times New Roman" w:cs="Times New Roman"/>
        </w:rPr>
        <w:br w:type="page"/>
      </w:r>
    </w:p>
    <w:p w14:paraId="03163B50" w14:textId="77777777" w:rsidR="009776EA" w:rsidRPr="00A4187D" w:rsidRDefault="009776EA" w:rsidP="009776EA">
      <w:pPr>
        <w:jc w:val="both"/>
        <w:rPr>
          <w:rFonts w:ascii="Times New Roman" w:eastAsia="Times New Roman" w:hAnsi="Times New Roman" w:cs="Times New Roman"/>
          <w:b/>
          <w:bCs/>
          <w:noProof/>
          <w:sz w:val="24"/>
          <w:szCs w:val="24"/>
        </w:rPr>
      </w:pPr>
    </w:p>
    <w:p w14:paraId="06EE2B15" w14:textId="77777777" w:rsidR="009776EA" w:rsidRPr="00A4187D" w:rsidRDefault="009776EA" w:rsidP="00872FEF">
      <w:pPr>
        <w:pStyle w:val="Heading1"/>
        <w:rPr>
          <w:rFonts w:cs="Times New Roman"/>
          <w:noProof/>
          <w:szCs w:val="24"/>
        </w:rPr>
      </w:pPr>
      <w:bookmarkStart w:id="296" w:name="APPENDIX_5._LOCATION_OF_LIGHTS_ON_OBSTAC"/>
      <w:bookmarkStart w:id="297" w:name="_Toc104206352"/>
      <w:bookmarkEnd w:id="296"/>
      <w:r w:rsidRPr="00A4187D">
        <w:rPr>
          <w:rFonts w:cs="Times New Roman"/>
        </w:rPr>
        <w:t>5. PAPILDINĀJUMS. UGUŅU IZVIETOJUMS UZ ŠĶĒRŠĻIEM</w:t>
      </w:r>
      <w:bookmarkEnd w:id="297"/>
    </w:p>
    <w:p w14:paraId="79F76EE3" w14:textId="77777777" w:rsidR="009776EA" w:rsidRPr="00A4187D" w:rsidRDefault="009776EA" w:rsidP="009776EA">
      <w:pPr>
        <w:jc w:val="both"/>
        <w:rPr>
          <w:rFonts w:ascii="Times New Roman" w:eastAsia="Times New Roman" w:hAnsi="Times New Roman" w:cs="Times New Roman"/>
          <w:b/>
          <w:bCs/>
          <w:noProof/>
          <w:sz w:val="24"/>
          <w:szCs w:val="24"/>
        </w:rPr>
      </w:pPr>
    </w:p>
    <w:p w14:paraId="2465FC62" w14:textId="15338388" w:rsidR="009776EA" w:rsidRPr="00A4187D" w:rsidRDefault="00FF3809"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7449A729" wp14:editId="1E92F9DA">
            <wp:extent cx="5761219" cy="5433531"/>
            <wp:effectExtent l="0" t="0" r="0" b="0"/>
            <wp:docPr id="207" name="Picture 2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Chart, line chart&#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5761219" cy="5433531"/>
                    </a:xfrm>
                    <a:prstGeom prst="rect">
                      <a:avLst/>
                    </a:prstGeom>
                  </pic:spPr>
                </pic:pic>
              </a:graphicData>
            </a:graphic>
          </wp:inline>
        </w:drawing>
      </w:r>
    </w:p>
    <w:p w14:paraId="62DC07E5" w14:textId="77777777" w:rsidR="009776EA" w:rsidRPr="00A4187D" w:rsidRDefault="009776EA" w:rsidP="009776EA">
      <w:pPr>
        <w:jc w:val="both"/>
        <w:rPr>
          <w:rFonts w:ascii="Times New Roman" w:eastAsia="Arial Narrow" w:hAnsi="Times New Roman" w:cs="Times New Roman"/>
          <w:noProof/>
          <w:sz w:val="24"/>
          <w:szCs w:val="24"/>
        </w:rPr>
      </w:pPr>
    </w:p>
    <w:p w14:paraId="2E27BC53"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Augstas intensitātes šķēršļu ugunis ir ieteicams izmantot uz konstrukcijām, kuru augstums virs zemes līmeņa pārsniedz 150 m. Ja izmanto vidējas intensitātes ugunis, būs nepieciešams arī marķējums.</w:t>
      </w:r>
    </w:p>
    <w:p w14:paraId="457097B7" w14:textId="77777777" w:rsidR="009776EA" w:rsidRPr="00A4187D" w:rsidRDefault="009776EA" w:rsidP="009776EA">
      <w:pPr>
        <w:jc w:val="both"/>
        <w:rPr>
          <w:rFonts w:ascii="Times New Roman" w:eastAsia="Times New Roman" w:hAnsi="Times New Roman" w:cs="Times New Roman"/>
          <w:i/>
          <w:noProof/>
          <w:sz w:val="24"/>
          <w:szCs w:val="24"/>
        </w:rPr>
      </w:pPr>
    </w:p>
    <w:p w14:paraId="0B791FF9"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A5-1. attēls. A tipa vidējas intensitātes baltas gaismas šķēršļu zibšņuguņu sistēma</w:t>
      </w:r>
    </w:p>
    <w:p w14:paraId="40CC5ACA" w14:textId="77777777" w:rsidR="009776EA" w:rsidRPr="00A4187D" w:rsidRDefault="009776EA" w:rsidP="009776EA">
      <w:pPr>
        <w:jc w:val="both"/>
        <w:rPr>
          <w:rFonts w:ascii="Times New Roman" w:eastAsia="Times New Roman" w:hAnsi="Times New Roman" w:cs="Times New Roman"/>
          <w:b/>
          <w:bCs/>
          <w:noProof/>
          <w:sz w:val="24"/>
          <w:szCs w:val="24"/>
        </w:rPr>
      </w:pPr>
    </w:p>
    <w:p w14:paraId="7AC3CE39" w14:textId="4285AE56" w:rsidR="009776EA" w:rsidRPr="00A4187D" w:rsidRDefault="001B08F5"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1D7E007F" wp14:editId="564033D9">
            <wp:extent cx="5760720" cy="5517515"/>
            <wp:effectExtent l="0" t="0" r="0" b="0"/>
            <wp:docPr id="208" name="Picture 20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Chart, line chart&#10;&#10;Description automatically generated"/>
                    <pic:cNvPicPr/>
                  </pic:nvPicPr>
                  <pic:blipFill>
                    <a:blip r:embed="rId116">
                      <a:extLst>
                        <a:ext uri="{28A0092B-C50C-407E-A947-70E740481C1C}">
                          <a14:useLocalDpi xmlns:a14="http://schemas.microsoft.com/office/drawing/2010/main" val="0"/>
                        </a:ext>
                      </a:extLst>
                    </a:blip>
                    <a:stretch>
                      <a:fillRect/>
                    </a:stretch>
                  </pic:blipFill>
                  <pic:spPr>
                    <a:xfrm>
                      <a:off x="0" y="0"/>
                      <a:ext cx="5760720" cy="5517515"/>
                    </a:xfrm>
                    <a:prstGeom prst="rect">
                      <a:avLst/>
                    </a:prstGeom>
                  </pic:spPr>
                </pic:pic>
              </a:graphicData>
            </a:graphic>
          </wp:inline>
        </w:drawing>
      </w:r>
    </w:p>
    <w:p w14:paraId="1F52D480" w14:textId="77777777" w:rsidR="009776EA" w:rsidRPr="00A4187D" w:rsidRDefault="009776EA" w:rsidP="009776EA">
      <w:pPr>
        <w:jc w:val="both"/>
        <w:rPr>
          <w:rFonts w:ascii="Times New Roman" w:eastAsia="Times New Roman" w:hAnsi="Times New Roman" w:cs="Times New Roman"/>
          <w:b/>
          <w:bCs/>
          <w:noProof/>
          <w:sz w:val="24"/>
          <w:szCs w:val="24"/>
        </w:rPr>
      </w:pPr>
    </w:p>
    <w:p w14:paraId="47AEE6F3" w14:textId="77777777" w:rsidR="009776EA" w:rsidRPr="00A4187D" w:rsidRDefault="009776EA" w:rsidP="009776EA">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Piezīme. Izmantošanai tikai naktī.</w:t>
      </w:r>
    </w:p>
    <w:p w14:paraId="1BDED7D0" w14:textId="77777777" w:rsidR="009776EA" w:rsidRPr="00A4187D" w:rsidRDefault="009776EA" w:rsidP="009776EA">
      <w:pPr>
        <w:jc w:val="both"/>
        <w:rPr>
          <w:rFonts w:ascii="Times New Roman" w:eastAsia="Times New Roman" w:hAnsi="Times New Roman" w:cs="Times New Roman"/>
          <w:i/>
          <w:noProof/>
          <w:sz w:val="24"/>
          <w:szCs w:val="24"/>
        </w:rPr>
      </w:pPr>
    </w:p>
    <w:p w14:paraId="4F0A10BE"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A5-2. attēls. B tipa vidējas intensitātes sarkanas gaismas šķēršļu zibšņuguņu sistēma</w:t>
      </w:r>
    </w:p>
    <w:p w14:paraId="50311C1E" w14:textId="77777777" w:rsidR="009776EA" w:rsidRPr="00A4187D" w:rsidRDefault="009776EA" w:rsidP="009776EA">
      <w:pPr>
        <w:jc w:val="both"/>
        <w:rPr>
          <w:rFonts w:ascii="Times New Roman" w:eastAsia="Times New Roman" w:hAnsi="Times New Roman" w:cs="Times New Roman"/>
          <w:b/>
          <w:bCs/>
          <w:noProof/>
          <w:sz w:val="24"/>
          <w:szCs w:val="24"/>
        </w:rPr>
      </w:pPr>
    </w:p>
    <w:p w14:paraId="0710959A" w14:textId="315D70EE" w:rsidR="009776EA" w:rsidRPr="00A4187D" w:rsidRDefault="00FD64DF"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68C21D1C" wp14:editId="4AE930D9">
            <wp:extent cx="5760720" cy="5518150"/>
            <wp:effectExtent l="0" t="0" r="0" b="0"/>
            <wp:docPr id="209" name="Picture 20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Chart&#10;&#10;Description automatically generated"/>
                    <pic:cNvPicPr/>
                  </pic:nvPicPr>
                  <pic:blipFill>
                    <a:blip r:embed="rId117">
                      <a:extLst>
                        <a:ext uri="{28A0092B-C50C-407E-A947-70E740481C1C}">
                          <a14:useLocalDpi xmlns:a14="http://schemas.microsoft.com/office/drawing/2010/main" val="0"/>
                        </a:ext>
                      </a:extLst>
                    </a:blip>
                    <a:stretch>
                      <a:fillRect/>
                    </a:stretch>
                  </pic:blipFill>
                  <pic:spPr>
                    <a:xfrm>
                      <a:off x="0" y="0"/>
                      <a:ext cx="5760720" cy="5518150"/>
                    </a:xfrm>
                    <a:prstGeom prst="rect">
                      <a:avLst/>
                    </a:prstGeom>
                  </pic:spPr>
                </pic:pic>
              </a:graphicData>
            </a:graphic>
          </wp:inline>
        </w:drawing>
      </w:r>
    </w:p>
    <w:p w14:paraId="004FC768" w14:textId="77777777" w:rsidR="009776EA" w:rsidRPr="00A4187D" w:rsidRDefault="009776EA" w:rsidP="009776EA">
      <w:pPr>
        <w:jc w:val="both"/>
        <w:rPr>
          <w:rFonts w:ascii="Times New Roman" w:eastAsia="Arial Narrow" w:hAnsi="Times New Roman" w:cs="Times New Roman"/>
          <w:noProof/>
          <w:sz w:val="24"/>
          <w:szCs w:val="24"/>
        </w:rPr>
      </w:pPr>
    </w:p>
    <w:p w14:paraId="0FA19DC7" w14:textId="77777777" w:rsidR="009776EA" w:rsidRPr="00A4187D" w:rsidRDefault="009776EA" w:rsidP="009776EA">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Piezīme. Izmantošanai tikai naktī.</w:t>
      </w:r>
    </w:p>
    <w:p w14:paraId="462E893A" w14:textId="77777777" w:rsidR="009776EA" w:rsidRPr="00A4187D" w:rsidRDefault="009776EA" w:rsidP="009776EA">
      <w:pPr>
        <w:jc w:val="both"/>
        <w:rPr>
          <w:rFonts w:ascii="Times New Roman" w:eastAsia="Times New Roman" w:hAnsi="Times New Roman" w:cs="Times New Roman"/>
          <w:i/>
          <w:noProof/>
          <w:sz w:val="24"/>
          <w:szCs w:val="24"/>
        </w:rPr>
      </w:pPr>
    </w:p>
    <w:p w14:paraId="0253452E"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A5-3. attēls. C tipa vidējas intensitātes pastāvīgas sarkanas gaismas šķēršļu uguņu sistēma</w:t>
      </w:r>
    </w:p>
    <w:p w14:paraId="4F91A9DC" w14:textId="77777777" w:rsidR="009776EA" w:rsidRPr="00A4187D" w:rsidRDefault="009776EA" w:rsidP="009776EA">
      <w:pPr>
        <w:jc w:val="both"/>
        <w:rPr>
          <w:rFonts w:ascii="Times New Roman" w:eastAsia="Times New Roman" w:hAnsi="Times New Roman" w:cs="Times New Roman"/>
          <w:b/>
          <w:bCs/>
          <w:noProof/>
          <w:sz w:val="24"/>
          <w:szCs w:val="24"/>
        </w:rPr>
      </w:pPr>
    </w:p>
    <w:p w14:paraId="222E46F3" w14:textId="1FD53757" w:rsidR="009776EA" w:rsidRPr="00A4187D" w:rsidRDefault="007B68C4"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51B8C555" wp14:editId="24A9397F">
            <wp:extent cx="5760720" cy="5518150"/>
            <wp:effectExtent l="0" t="0" r="0" b="0"/>
            <wp:docPr id="210" name="Picture 2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Chart&#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5760720" cy="5518150"/>
                    </a:xfrm>
                    <a:prstGeom prst="rect">
                      <a:avLst/>
                    </a:prstGeom>
                  </pic:spPr>
                </pic:pic>
              </a:graphicData>
            </a:graphic>
          </wp:inline>
        </w:drawing>
      </w:r>
    </w:p>
    <w:p w14:paraId="3B3B30BD" w14:textId="77777777" w:rsidR="009776EA" w:rsidRPr="00A4187D" w:rsidRDefault="009776EA" w:rsidP="009776EA">
      <w:pPr>
        <w:jc w:val="both"/>
        <w:rPr>
          <w:rFonts w:ascii="Times New Roman" w:eastAsia="Arial Narrow" w:hAnsi="Times New Roman" w:cs="Times New Roman"/>
          <w:noProof/>
          <w:sz w:val="24"/>
          <w:szCs w:val="24"/>
        </w:rPr>
      </w:pPr>
    </w:p>
    <w:p w14:paraId="68C995C1"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Augstas intensitātes šķēršļu ugunis ir ieteicams izmantot uz konstrukcijām, kuru augstums virs zemes līmeņa pārsniedz 150 m. Ja izmanto vidējas intensitātes ugunis, būs nepieciešams arī marķējums.</w:t>
      </w:r>
    </w:p>
    <w:p w14:paraId="1882F7D0" w14:textId="77777777" w:rsidR="009776EA" w:rsidRPr="00A4187D" w:rsidRDefault="009776EA" w:rsidP="009776EA">
      <w:pPr>
        <w:jc w:val="both"/>
        <w:rPr>
          <w:rFonts w:ascii="Times New Roman" w:eastAsia="Times New Roman" w:hAnsi="Times New Roman" w:cs="Times New Roman"/>
          <w:i/>
          <w:noProof/>
          <w:sz w:val="24"/>
          <w:szCs w:val="24"/>
        </w:rPr>
      </w:pPr>
    </w:p>
    <w:p w14:paraId="7369B336"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A5-4. attēls. A tipa un B tipa vidējas intensitātes divkārša šķēršļu uguņu sistēma</w:t>
      </w:r>
    </w:p>
    <w:p w14:paraId="390D17DA" w14:textId="77777777" w:rsidR="009776EA" w:rsidRPr="00A4187D" w:rsidRDefault="009776EA" w:rsidP="009776EA">
      <w:pPr>
        <w:jc w:val="both"/>
        <w:rPr>
          <w:rFonts w:ascii="Times New Roman" w:eastAsia="Times New Roman" w:hAnsi="Times New Roman" w:cs="Times New Roman"/>
          <w:b/>
          <w:bCs/>
          <w:noProof/>
          <w:sz w:val="24"/>
          <w:szCs w:val="24"/>
        </w:rPr>
      </w:pPr>
    </w:p>
    <w:p w14:paraId="4658DC23" w14:textId="51535807" w:rsidR="009776EA" w:rsidRPr="00A4187D" w:rsidRDefault="004B3999"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0564F3BE" wp14:editId="11824A12">
            <wp:extent cx="5760720" cy="5518150"/>
            <wp:effectExtent l="0" t="0" r="0" b="0"/>
            <wp:docPr id="211" name="Picture 2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Diagram&#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5760720" cy="5518150"/>
                    </a:xfrm>
                    <a:prstGeom prst="rect">
                      <a:avLst/>
                    </a:prstGeom>
                  </pic:spPr>
                </pic:pic>
              </a:graphicData>
            </a:graphic>
          </wp:inline>
        </w:drawing>
      </w:r>
    </w:p>
    <w:p w14:paraId="56967C9F" w14:textId="77777777" w:rsidR="009776EA" w:rsidRPr="00A4187D" w:rsidRDefault="009776EA" w:rsidP="009776EA">
      <w:pPr>
        <w:jc w:val="both"/>
        <w:rPr>
          <w:rFonts w:ascii="Times New Roman" w:eastAsia="Times New Roman" w:hAnsi="Times New Roman" w:cs="Times New Roman"/>
          <w:b/>
          <w:bCs/>
          <w:noProof/>
          <w:sz w:val="24"/>
          <w:szCs w:val="24"/>
        </w:rPr>
      </w:pPr>
    </w:p>
    <w:p w14:paraId="6637CBE2"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Piezīme. Augstas intensitātes šķēršļu ugunis ir ieteicams izmantot uz konstrukcijām, kuru augstums virs zemes līmeņa pārsniedz 150 m. Ja izmanto vidējas intensitātes ugunis, būs nepieciešams arī marķējums.</w:t>
      </w:r>
    </w:p>
    <w:p w14:paraId="05957B11" w14:textId="77777777" w:rsidR="009776EA" w:rsidRPr="00A4187D" w:rsidRDefault="009776EA" w:rsidP="009776EA">
      <w:pPr>
        <w:jc w:val="both"/>
        <w:rPr>
          <w:rFonts w:ascii="Times New Roman" w:eastAsia="Times New Roman" w:hAnsi="Times New Roman" w:cs="Times New Roman"/>
          <w:i/>
          <w:noProof/>
          <w:sz w:val="24"/>
          <w:szCs w:val="24"/>
        </w:rPr>
      </w:pPr>
    </w:p>
    <w:p w14:paraId="529EE61C"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A5-5. attēls. A tipa un C tipa vidējas intensitātes divkārša šķēršļu uguņu sistēma</w:t>
      </w:r>
    </w:p>
    <w:p w14:paraId="34EE9D15" w14:textId="77777777" w:rsidR="009776EA" w:rsidRPr="00A4187D" w:rsidRDefault="009776EA" w:rsidP="009776EA">
      <w:pPr>
        <w:jc w:val="both"/>
        <w:rPr>
          <w:rFonts w:ascii="Times New Roman" w:eastAsia="Times New Roman" w:hAnsi="Times New Roman" w:cs="Times New Roman"/>
          <w:b/>
          <w:bCs/>
          <w:noProof/>
          <w:sz w:val="24"/>
          <w:szCs w:val="24"/>
        </w:rPr>
      </w:pPr>
    </w:p>
    <w:p w14:paraId="410D1176" w14:textId="0D104A6D" w:rsidR="009776EA" w:rsidRPr="00A4187D" w:rsidRDefault="00A67B75"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4503F6FD" wp14:editId="340C17DF">
            <wp:extent cx="5760720" cy="5518150"/>
            <wp:effectExtent l="0" t="0" r="0" b="0"/>
            <wp:docPr id="212" name="Picture 2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Chart, line chart&#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5760720" cy="5518150"/>
                    </a:xfrm>
                    <a:prstGeom prst="rect">
                      <a:avLst/>
                    </a:prstGeom>
                  </pic:spPr>
                </pic:pic>
              </a:graphicData>
            </a:graphic>
          </wp:inline>
        </w:drawing>
      </w:r>
    </w:p>
    <w:p w14:paraId="68CEF72D" w14:textId="77777777" w:rsidR="009776EA" w:rsidRPr="00A4187D" w:rsidRDefault="009776EA" w:rsidP="009776EA">
      <w:pPr>
        <w:jc w:val="both"/>
        <w:rPr>
          <w:rFonts w:ascii="Times New Roman" w:eastAsia="Arial Narrow" w:hAnsi="Times New Roman" w:cs="Times New Roman"/>
          <w:noProof/>
          <w:sz w:val="24"/>
          <w:szCs w:val="24"/>
        </w:rPr>
      </w:pPr>
    </w:p>
    <w:p w14:paraId="66ED55F5" w14:textId="77777777" w:rsidR="009776EA" w:rsidRPr="00A4187D" w:rsidRDefault="009776EA" w:rsidP="009776EA">
      <w:pPr>
        <w:tabs>
          <w:tab w:val="left" w:pos="3179"/>
        </w:tabs>
        <w:jc w:val="center"/>
        <w:rPr>
          <w:rFonts w:ascii="Times New Roman" w:hAnsi="Times New Roman" w:cs="Times New Roman"/>
          <w:b/>
          <w:noProof/>
          <w:sz w:val="24"/>
          <w:szCs w:val="24"/>
        </w:rPr>
      </w:pPr>
      <w:r w:rsidRPr="00A4187D">
        <w:rPr>
          <w:rFonts w:ascii="Times New Roman" w:hAnsi="Times New Roman" w:cs="Times New Roman"/>
          <w:b/>
          <w:sz w:val="24"/>
        </w:rPr>
        <w:t>A5-6. attēls. A tipa augstas intensitātes baltas gaismas šķēršļu zibšņuguņu sistēma</w:t>
      </w:r>
    </w:p>
    <w:p w14:paraId="3A078553" w14:textId="77777777" w:rsidR="009776EA" w:rsidRPr="00A4187D" w:rsidRDefault="009776EA" w:rsidP="009776EA">
      <w:pPr>
        <w:jc w:val="both"/>
        <w:rPr>
          <w:rFonts w:ascii="Times New Roman" w:eastAsia="Times New Roman" w:hAnsi="Times New Roman" w:cs="Times New Roman"/>
          <w:b/>
          <w:bCs/>
          <w:noProof/>
          <w:sz w:val="24"/>
          <w:szCs w:val="24"/>
        </w:rPr>
      </w:pPr>
    </w:p>
    <w:p w14:paraId="4D929B84" w14:textId="67F227CB" w:rsidR="009776EA" w:rsidRPr="00A4187D" w:rsidRDefault="00AA4B55"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4FED8497" wp14:editId="59771FE4">
            <wp:extent cx="5760720" cy="5518150"/>
            <wp:effectExtent l="0" t="0" r="0" b="0"/>
            <wp:docPr id="213" name="Picture 2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Diagram&#10;&#10;Description automatically generated"/>
                    <pic:cNvPicPr/>
                  </pic:nvPicPr>
                  <pic:blipFill>
                    <a:blip r:embed="rId121">
                      <a:extLst>
                        <a:ext uri="{28A0092B-C50C-407E-A947-70E740481C1C}">
                          <a14:useLocalDpi xmlns:a14="http://schemas.microsoft.com/office/drawing/2010/main" val="0"/>
                        </a:ext>
                      </a:extLst>
                    </a:blip>
                    <a:stretch>
                      <a:fillRect/>
                    </a:stretch>
                  </pic:blipFill>
                  <pic:spPr>
                    <a:xfrm>
                      <a:off x="0" y="0"/>
                      <a:ext cx="5760720" cy="5518150"/>
                    </a:xfrm>
                    <a:prstGeom prst="rect">
                      <a:avLst/>
                    </a:prstGeom>
                  </pic:spPr>
                </pic:pic>
              </a:graphicData>
            </a:graphic>
          </wp:inline>
        </w:drawing>
      </w:r>
    </w:p>
    <w:p w14:paraId="0896EE06" w14:textId="77777777" w:rsidR="009776EA" w:rsidRPr="00A4187D" w:rsidRDefault="009776EA" w:rsidP="009776EA">
      <w:pPr>
        <w:jc w:val="both"/>
        <w:rPr>
          <w:rFonts w:ascii="Times New Roman" w:eastAsia="Arial Narrow" w:hAnsi="Times New Roman" w:cs="Times New Roman"/>
          <w:noProof/>
          <w:sz w:val="24"/>
          <w:szCs w:val="24"/>
        </w:rPr>
      </w:pPr>
    </w:p>
    <w:p w14:paraId="21361367"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A5-7. attēls. A tipa un B tipa augstas/vidējas intensitātes divkārša šķēršļu uguņu sistēma</w:t>
      </w:r>
    </w:p>
    <w:p w14:paraId="32932B3D" w14:textId="77777777" w:rsidR="009776EA" w:rsidRPr="00A4187D" w:rsidRDefault="009776EA" w:rsidP="009776EA">
      <w:pPr>
        <w:jc w:val="both"/>
        <w:rPr>
          <w:rFonts w:ascii="Times New Roman" w:eastAsia="Times New Roman" w:hAnsi="Times New Roman" w:cs="Times New Roman"/>
          <w:b/>
          <w:bCs/>
          <w:noProof/>
          <w:sz w:val="24"/>
          <w:szCs w:val="24"/>
        </w:rPr>
      </w:pPr>
    </w:p>
    <w:p w14:paraId="52EE8E50" w14:textId="770FF7B5" w:rsidR="009776EA" w:rsidRPr="00A4187D" w:rsidRDefault="00F24847"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A9ED50A" wp14:editId="57BCC3FE">
            <wp:extent cx="5760720" cy="5495925"/>
            <wp:effectExtent l="0" t="0" r="0" b="0"/>
            <wp:docPr id="214" name="Picture 2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Diagram&#10;&#10;Description automatically generated"/>
                    <pic:cNvPicPr/>
                  </pic:nvPicPr>
                  <pic:blipFill>
                    <a:blip r:embed="rId122">
                      <a:extLst>
                        <a:ext uri="{28A0092B-C50C-407E-A947-70E740481C1C}">
                          <a14:useLocalDpi xmlns:a14="http://schemas.microsoft.com/office/drawing/2010/main" val="0"/>
                        </a:ext>
                      </a:extLst>
                    </a:blip>
                    <a:stretch>
                      <a:fillRect/>
                    </a:stretch>
                  </pic:blipFill>
                  <pic:spPr>
                    <a:xfrm>
                      <a:off x="0" y="0"/>
                      <a:ext cx="5760720" cy="5495925"/>
                    </a:xfrm>
                    <a:prstGeom prst="rect">
                      <a:avLst/>
                    </a:prstGeom>
                  </pic:spPr>
                </pic:pic>
              </a:graphicData>
            </a:graphic>
          </wp:inline>
        </w:drawing>
      </w:r>
    </w:p>
    <w:p w14:paraId="57887B1C" w14:textId="77777777" w:rsidR="009776EA" w:rsidRPr="00A4187D" w:rsidRDefault="009776EA" w:rsidP="009776EA">
      <w:pPr>
        <w:jc w:val="both"/>
        <w:rPr>
          <w:rFonts w:ascii="Times New Roman" w:eastAsia="Arial Narrow" w:hAnsi="Times New Roman" w:cs="Times New Roman"/>
          <w:noProof/>
          <w:sz w:val="24"/>
          <w:szCs w:val="24"/>
        </w:rPr>
      </w:pPr>
    </w:p>
    <w:p w14:paraId="29E7B6E4"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A5-8. attēls. A tipa un C tipa augstas/vidējas intensitātes divkārša šķēršļu uguņu sistēma</w:t>
      </w:r>
    </w:p>
    <w:p w14:paraId="39601AE0" w14:textId="77777777" w:rsidR="009776EA" w:rsidRPr="00A4187D" w:rsidRDefault="009776EA" w:rsidP="009776EA">
      <w:pPr>
        <w:jc w:val="both"/>
        <w:rPr>
          <w:rFonts w:ascii="Times New Roman" w:eastAsia="Times New Roman" w:hAnsi="Times New Roman" w:cs="Times New Roman"/>
          <w:b/>
          <w:bCs/>
          <w:noProof/>
          <w:sz w:val="24"/>
          <w:szCs w:val="24"/>
        </w:rPr>
      </w:pPr>
    </w:p>
    <w:p w14:paraId="36F3D93E" w14:textId="77777777" w:rsidR="009776EA" w:rsidRPr="00A4187D" w:rsidRDefault="009776EA" w:rsidP="009776EA">
      <w:pPr>
        <w:jc w:val="both"/>
        <w:rPr>
          <w:rFonts w:ascii="Times New Roman" w:eastAsia="Times New Roman" w:hAnsi="Times New Roman" w:cs="Times New Roman"/>
          <w:b/>
          <w:bCs/>
          <w:noProof/>
          <w:sz w:val="24"/>
          <w:szCs w:val="24"/>
        </w:rPr>
      </w:pPr>
    </w:p>
    <w:p w14:paraId="49751051" w14:textId="77777777" w:rsidR="00F24847" w:rsidRPr="00A4187D" w:rsidRDefault="009776EA" w:rsidP="009776EA">
      <w:pPr>
        <w:tabs>
          <w:tab w:val="left" w:pos="3402"/>
          <w:tab w:val="left" w:leader="underscore" w:pos="6237"/>
        </w:tabs>
        <w:jc w:val="both"/>
        <w:rPr>
          <w:rFonts w:ascii="Times New Roman" w:hAnsi="Times New Roman" w:cs="Times New Roman"/>
          <w:b/>
          <w:sz w:val="24"/>
        </w:rPr>
      </w:pPr>
      <w:r w:rsidRPr="00A4187D">
        <w:rPr>
          <w:rFonts w:ascii="Times New Roman" w:hAnsi="Times New Roman" w:cs="Times New Roman"/>
          <w:b/>
          <w:sz w:val="24"/>
        </w:rPr>
        <w:tab/>
      </w:r>
      <w:r w:rsidRPr="00A4187D">
        <w:rPr>
          <w:rFonts w:ascii="Times New Roman" w:hAnsi="Times New Roman" w:cs="Times New Roman"/>
          <w:b/>
          <w:sz w:val="24"/>
        </w:rPr>
        <w:tab/>
      </w:r>
    </w:p>
    <w:p w14:paraId="43E1FF82" w14:textId="7FB7CE5F" w:rsidR="009776EA" w:rsidRPr="00A4187D" w:rsidRDefault="009776EA" w:rsidP="009776EA">
      <w:pPr>
        <w:tabs>
          <w:tab w:val="left" w:pos="3402"/>
          <w:tab w:val="left" w:leader="underscore" w:pos="6237"/>
        </w:tabs>
        <w:jc w:val="both"/>
        <w:rPr>
          <w:rFonts w:ascii="Times New Roman" w:eastAsia="Times New Roman" w:hAnsi="Times New Roman" w:cs="Times New Roman"/>
          <w:b/>
          <w:bCs/>
          <w:noProof/>
          <w:sz w:val="24"/>
          <w:szCs w:val="24"/>
        </w:rPr>
      </w:pPr>
      <w:r w:rsidRPr="00A4187D">
        <w:rPr>
          <w:rFonts w:ascii="Times New Roman" w:hAnsi="Times New Roman" w:cs="Times New Roman"/>
          <w:b/>
          <w:sz w:val="24"/>
        </w:rPr>
        <w:br w:type="page"/>
      </w:r>
    </w:p>
    <w:p w14:paraId="5013EBDA" w14:textId="77777777" w:rsidR="009776EA" w:rsidRPr="00A4187D" w:rsidRDefault="009776EA" w:rsidP="009776EA">
      <w:pPr>
        <w:jc w:val="both"/>
        <w:rPr>
          <w:rFonts w:ascii="Times New Roman" w:eastAsia="Times New Roman" w:hAnsi="Times New Roman" w:cs="Times New Roman"/>
          <w:b/>
          <w:bCs/>
          <w:noProof/>
          <w:sz w:val="24"/>
          <w:szCs w:val="24"/>
        </w:rPr>
      </w:pPr>
    </w:p>
    <w:p w14:paraId="274BEAEE" w14:textId="77777777" w:rsidR="009776EA" w:rsidRPr="00A4187D" w:rsidRDefault="009776EA" w:rsidP="008745D7">
      <w:pPr>
        <w:pStyle w:val="Heading1"/>
        <w:rPr>
          <w:rFonts w:cs="Times New Roman"/>
          <w:noProof/>
          <w:szCs w:val="24"/>
        </w:rPr>
      </w:pPr>
      <w:bookmarkStart w:id="298" w:name="ATTACHMENT_A._GUIDANCE_MATERIAL_SUPPLEME"/>
      <w:bookmarkStart w:id="299" w:name="1._Number,_siting_and_orientation_of_run"/>
      <w:bookmarkStart w:id="300" w:name="_Toc104206353"/>
      <w:bookmarkEnd w:id="298"/>
      <w:bookmarkEnd w:id="299"/>
      <w:r w:rsidRPr="00A4187D">
        <w:rPr>
          <w:rFonts w:cs="Times New Roman"/>
        </w:rPr>
        <w:t>A PIEVIENOJUMS. 14. PIELIKUMA I SĒJUMU PAPILDINOŠI NORĀDĪJUMI</w:t>
      </w:r>
      <w:bookmarkEnd w:id="300"/>
    </w:p>
    <w:p w14:paraId="2680730C" w14:textId="77777777" w:rsidR="009776EA" w:rsidRPr="00A4187D" w:rsidRDefault="009776EA" w:rsidP="009776EA">
      <w:pPr>
        <w:jc w:val="both"/>
        <w:rPr>
          <w:rFonts w:ascii="Times New Roman" w:eastAsia="Times New Roman" w:hAnsi="Times New Roman" w:cs="Times New Roman"/>
          <w:b/>
          <w:bCs/>
          <w:noProof/>
          <w:sz w:val="24"/>
          <w:szCs w:val="24"/>
        </w:rPr>
      </w:pPr>
    </w:p>
    <w:p w14:paraId="28CA4AE2" w14:textId="77777777" w:rsidR="009776EA" w:rsidRPr="00A4187D" w:rsidRDefault="009776EA" w:rsidP="008745D7">
      <w:pPr>
        <w:pStyle w:val="Heading2"/>
        <w:rPr>
          <w:rFonts w:cs="Times New Roman"/>
          <w:noProof/>
          <w:szCs w:val="24"/>
        </w:rPr>
      </w:pPr>
      <w:bookmarkStart w:id="301" w:name="_Toc104206354"/>
      <w:r w:rsidRPr="00A4187D">
        <w:rPr>
          <w:rFonts w:cs="Times New Roman"/>
        </w:rPr>
        <w:t>1. Skrejceļu skaits, izvietojums un virziens</w:t>
      </w:r>
      <w:bookmarkEnd w:id="301"/>
    </w:p>
    <w:p w14:paraId="73A78A6D" w14:textId="77777777" w:rsidR="009776EA" w:rsidRPr="00A4187D" w:rsidRDefault="009776EA" w:rsidP="009776EA">
      <w:pPr>
        <w:jc w:val="both"/>
        <w:rPr>
          <w:rFonts w:ascii="Times New Roman" w:eastAsia="Times New Roman" w:hAnsi="Times New Roman" w:cs="Times New Roman"/>
          <w:b/>
          <w:bCs/>
          <w:noProof/>
          <w:sz w:val="24"/>
          <w:szCs w:val="24"/>
        </w:rPr>
      </w:pPr>
    </w:p>
    <w:p w14:paraId="7D767EFD" w14:textId="77777777" w:rsidR="009776EA" w:rsidRPr="00A4187D" w:rsidRDefault="009776EA" w:rsidP="004324F8">
      <w:pPr>
        <w:pStyle w:val="BodyText"/>
        <w:rPr>
          <w:rFonts w:cs="Times New Roman"/>
          <w:b/>
          <w:bCs/>
          <w:i/>
          <w:iCs/>
        </w:rPr>
      </w:pPr>
      <w:r w:rsidRPr="00A4187D">
        <w:rPr>
          <w:rFonts w:cs="Times New Roman"/>
          <w:b/>
          <w:bCs/>
          <w:i/>
          <w:iCs/>
        </w:rPr>
        <w:t>Skrejceļu izvietojums un virziens</w:t>
      </w:r>
    </w:p>
    <w:p w14:paraId="45F2B8CE" w14:textId="77777777" w:rsidR="009776EA" w:rsidRPr="00A4187D" w:rsidRDefault="009776EA" w:rsidP="009776EA">
      <w:pPr>
        <w:jc w:val="both"/>
        <w:rPr>
          <w:rFonts w:ascii="Times New Roman" w:eastAsia="Times New Roman" w:hAnsi="Times New Roman" w:cs="Times New Roman"/>
          <w:b/>
          <w:bCs/>
          <w:i/>
          <w:noProof/>
          <w:sz w:val="24"/>
          <w:szCs w:val="24"/>
        </w:rPr>
      </w:pPr>
    </w:p>
    <w:p w14:paraId="0BA88B49" w14:textId="77777777" w:rsidR="009776EA" w:rsidRPr="00A4187D" w:rsidRDefault="009776EA" w:rsidP="009776EA">
      <w:pPr>
        <w:pStyle w:val="BodyText"/>
        <w:rPr>
          <w:rFonts w:cs="Times New Roman"/>
        </w:rPr>
      </w:pPr>
      <w:r w:rsidRPr="00A4187D">
        <w:rPr>
          <w:rFonts w:cs="Times New Roman"/>
        </w:rPr>
        <w:t>1.1. Lai noteiktu skrejceļu izvietojumu un virzienu, jāņem vērā daudzi faktori. Turpmāk nav sniegts šādu faktoru pilnīgs uzskaitījums, ne arī ir veikta to ietekmes analīze, tomēr šķiet lietderīgi norādīt tos faktorus, kam visbiežāk ir nepieciešama izpēte. Šos faktorus var klasificēt četrās grupās.</w:t>
      </w:r>
    </w:p>
    <w:p w14:paraId="5BF417D4" w14:textId="77777777" w:rsidR="009776EA" w:rsidRPr="00A4187D" w:rsidRDefault="009776EA" w:rsidP="009776EA">
      <w:pPr>
        <w:jc w:val="both"/>
        <w:rPr>
          <w:rFonts w:ascii="Times New Roman" w:eastAsia="Times New Roman" w:hAnsi="Times New Roman" w:cs="Times New Roman"/>
          <w:noProof/>
          <w:sz w:val="24"/>
          <w:szCs w:val="24"/>
        </w:rPr>
      </w:pPr>
    </w:p>
    <w:p w14:paraId="3E431594" w14:textId="77777777" w:rsidR="009776EA" w:rsidRPr="00A4187D" w:rsidRDefault="009776EA" w:rsidP="009776EA">
      <w:pPr>
        <w:pStyle w:val="BodyText"/>
        <w:rPr>
          <w:rFonts w:cs="Times New Roman"/>
        </w:rPr>
      </w:pPr>
      <w:r w:rsidRPr="00A4187D">
        <w:rPr>
          <w:rFonts w:cs="Times New Roman"/>
        </w:rPr>
        <w:t xml:space="preserve">1.1.1. </w:t>
      </w:r>
      <w:r w:rsidRPr="00A4187D">
        <w:rPr>
          <w:rFonts w:cs="Times New Roman"/>
          <w:i/>
        </w:rPr>
        <w:t xml:space="preserve">Ekspluatācijas veids. </w:t>
      </w:r>
      <w:r w:rsidRPr="00A4187D">
        <w:rPr>
          <w:rFonts w:cs="Times New Roman"/>
        </w:rPr>
        <w:t>Īpaša uzmanība jāpievērš tam, vai lidlauks ir izmantojams visos meteoroloģiskajos apstākļos vai tikai vizuālos meteoroloģiskajos apstākļos, un tam, vai to paredzēts ekspluatēt dienā un naktī vai arī vienīgi dienā.</w:t>
      </w:r>
    </w:p>
    <w:p w14:paraId="2E9FA862" w14:textId="77777777" w:rsidR="009776EA" w:rsidRPr="00A4187D" w:rsidRDefault="009776EA" w:rsidP="009776EA">
      <w:pPr>
        <w:jc w:val="both"/>
        <w:rPr>
          <w:rFonts w:ascii="Times New Roman" w:hAnsi="Times New Roman" w:cs="Times New Roman"/>
        </w:rPr>
      </w:pPr>
    </w:p>
    <w:p w14:paraId="3E0B745E" w14:textId="77777777" w:rsidR="009776EA" w:rsidRPr="00A4187D" w:rsidRDefault="009776EA" w:rsidP="009776EA">
      <w:pPr>
        <w:pStyle w:val="BodyText"/>
        <w:rPr>
          <w:rFonts w:cs="Times New Roman"/>
        </w:rPr>
      </w:pPr>
      <w:r w:rsidRPr="00A4187D">
        <w:rPr>
          <w:rFonts w:cs="Times New Roman"/>
        </w:rPr>
        <w:t xml:space="preserve">1.1.2. </w:t>
      </w:r>
      <w:r w:rsidRPr="00A4187D">
        <w:rPr>
          <w:rFonts w:cs="Times New Roman"/>
          <w:i/>
        </w:rPr>
        <w:t xml:space="preserve">Klimatiskie apstākļi. </w:t>
      </w:r>
      <w:r w:rsidRPr="00A4187D">
        <w:rPr>
          <w:rFonts w:cs="Times New Roman"/>
        </w:rPr>
        <w:t>Lai noteiktu izmantošanas koeficientu, jāveic vēja sadalījuma izpēte. Šajā saistībā jāņem vērā turpmāk norādītie aspekti.</w:t>
      </w:r>
    </w:p>
    <w:p w14:paraId="587C1FE6" w14:textId="77777777" w:rsidR="009776EA" w:rsidRPr="00A4187D" w:rsidRDefault="009776EA" w:rsidP="009776EA">
      <w:pPr>
        <w:jc w:val="both"/>
        <w:rPr>
          <w:rFonts w:ascii="Times New Roman" w:hAnsi="Times New Roman" w:cs="Times New Roman"/>
        </w:rPr>
      </w:pPr>
    </w:p>
    <w:p w14:paraId="2CE0AE05" w14:textId="77777777" w:rsidR="009776EA" w:rsidRPr="00A4187D" w:rsidRDefault="009776EA" w:rsidP="009776EA">
      <w:pPr>
        <w:pStyle w:val="BodyText"/>
        <w:ind w:left="284"/>
        <w:rPr>
          <w:rFonts w:cs="Times New Roman"/>
        </w:rPr>
      </w:pPr>
      <w:r w:rsidRPr="00A4187D">
        <w:rPr>
          <w:rFonts w:cs="Times New Roman"/>
        </w:rPr>
        <w:t>a) Vēja statistika, kas lietojama izmantošanas koeficienta aprēķināšanai, parasti ir pieejama ātruma un virziena diapazonos, un iegūto rezultātu precizitāte daudzējādā ziņā ir atkarīga no pieņemtā novērojumu sadalījuma šajos diapazonos. Ja nav ticamas informācijas par patieso sadalījumu, parasti pieņem, ka sadalījums ir vienmērīgs, jo attiecībā uz izdevīgākajiem skrejceļu virzieniem parasti tas nozīmē, ka tiks iegūts nedaudz piesardzīgāks izmantošanas koeficients.</w:t>
      </w:r>
    </w:p>
    <w:p w14:paraId="4280CC2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22417C8" w14:textId="77777777" w:rsidR="009776EA" w:rsidRPr="00A4187D" w:rsidRDefault="009776EA" w:rsidP="009776EA">
      <w:pPr>
        <w:pStyle w:val="BodyText"/>
        <w:ind w:left="284"/>
        <w:rPr>
          <w:rFonts w:cs="Times New Roman"/>
        </w:rPr>
      </w:pPr>
      <w:r w:rsidRPr="00A4187D">
        <w:rPr>
          <w:rFonts w:cs="Times New Roman"/>
        </w:rPr>
        <w:t>b) Maksimālās vidējās sānvēja komponentes, kas norādītas 3. nodaļas 3.1.3. punktā, attiecas uz normāliem apstākļiem. Pastāv daži faktori, kuru dēļ var nākties apsvērt šo maksimālo vērtību samazināšanu konkrētā lidlaukā. Šie faktori cita starpā ir šādi:</w:t>
      </w:r>
    </w:p>
    <w:p w14:paraId="1DB12EEC" w14:textId="77777777" w:rsidR="009776EA" w:rsidRPr="00A4187D" w:rsidRDefault="009776EA" w:rsidP="009776EA">
      <w:pPr>
        <w:jc w:val="both"/>
        <w:rPr>
          <w:rFonts w:ascii="Times New Roman" w:eastAsia="Times New Roman" w:hAnsi="Times New Roman" w:cs="Times New Roman"/>
          <w:noProof/>
          <w:sz w:val="24"/>
          <w:szCs w:val="24"/>
        </w:rPr>
      </w:pPr>
    </w:p>
    <w:p w14:paraId="3161D05A" w14:textId="77777777" w:rsidR="009776EA" w:rsidRPr="00A4187D" w:rsidRDefault="009776EA" w:rsidP="009776EA">
      <w:pPr>
        <w:pStyle w:val="BodyText"/>
        <w:ind w:left="567"/>
        <w:rPr>
          <w:rFonts w:cs="Times New Roman"/>
        </w:rPr>
      </w:pPr>
      <w:r w:rsidRPr="00A4187D">
        <w:rPr>
          <w:rFonts w:cs="Times New Roman"/>
        </w:rPr>
        <w:t>1) lielās atšķirības, kādas raksturojumu un maksimālo pieļaujamo sānvēja komponenšu apstrādē var pastāvēt starp dažāda tipa lidmašīnām (tostarp starp perspektīvajiem tipiem) katrā no trim grupām, kas minētas 3.1.3. punktā;</w:t>
      </w:r>
    </w:p>
    <w:p w14:paraId="1082E484" w14:textId="77777777" w:rsidR="009776EA" w:rsidRPr="00A4187D" w:rsidRDefault="009776EA" w:rsidP="009776EA">
      <w:pPr>
        <w:ind w:left="567"/>
        <w:jc w:val="both"/>
        <w:rPr>
          <w:rFonts w:ascii="Times New Roman" w:eastAsia="Times New Roman" w:hAnsi="Times New Roman" w:cs="Times New Roman"/>
          <w:noProof/>
          <w:sz w:val="24"/>
          <w:szCs w:val="24"/>
        </w:rPr>
      </w:pPr>
    </w:p>
    <w:p w14:paraId="08854AF0" w14:textId="77777777" w:rsidR="009776EA" w:rsidRPr="00A4187D" w:rsidRDefault="009776EA" w:rsidP="009776EA">
      <w:pPr>
        <w:pStyle w:val="BodyText"/>
        <w:ind w:left="567"/>
        <w:rPr>
          <w:rFonts w:cs="Times New Roman"/>
        </w:rPr>
      </w:pPr>
      <w:r w:rsidRPr="00A4187D">
        <w:rPr>
          <w:rFonts w:cs="Times New Roman"/>
        </w:rPr>
        <w:t>2) brāzmu izplatība un veids;</w:t>
      </w:r>
    </w:p>
    <w:p w14:paraId="7C988864" w14:textId="77777777" w:rsidR="009776EA" w:rsidRPr="00A4187D" w:rsidRDefault="009776EA" w:rsidP="009776EA">
      <w:pPr>
        <w:ind w:left="567"/>
        <w:jc w:val="both"/>
        <w:rPr>
          <w:rFonts w:ascii="Times New Roman" w:eastAsia="Times New Roman" w:hAnsi="Times New Roman" w:cs="Times New Roman"/>
          <w:noProof/>
          <w:sz w:val="24"/>
          <w:szCs w:val="24"/>
        </w:rPr>
      </w:pPr>
    </w:p>
    <w:p w14:paraId="02B54ECE" w14:textId="77777777" w:rsidR="009776EA" w:rsidRPr="00A4187D" w:rsidRDefault="009776EA" w:rsidP="009776EA">
      <w:pPr>
        <w:pStyle w:val="BodyText"/>
        <w:ind w:left="567"/>
        <w:rPr>
          <w:rFonts w:cs="Times New Roman"/>
        </w:rPr>
      </w:pPr>
      <w:r w:rsidRPr="00A4187D">
        <w:rPr>
          <w:rFonts w:cs="Times New Roman"/>
        </w:rPr>
        <w:t>3) turbulences izplatība un veids;</w:t>
      </w:r>
    </w:p>
    <w:p w14:paraId="009CECA9" w14:textId="77777777" w:rsidR="009776EA" w:rsidRPr="00A4187D" w:rsidRDefault="009776EA" w:rsidP="009776EA">
      <w:pPr>
        <w:ind w:left="567"/>
        <w:jc w:val="both"/>
        <w:rPr>
          <w:rFonts w:ascii="Times New Roman" w:eastAsia="Times New Roman" w:hAnsi="Times New Roman" w:cs="Times New Roman"/>
          <w:noProof/>
          <w:sz w:val="24"/>
          <w:szCs w:val="24"/>
        </w:rPr>
      </w:pPr>
    </w:p>
    <w:p w14:paraId="1F2FCF3D" w14:textId="77777777" w:rsidR="009776EA" w:rsidRPr="00A4187D" w:rsidRDefault="009776EA" w:rsidP="009776EA">
      <w:pPr>
        <w:pStyle w:val="BodyText"/>
        <w:ind w:left="567"/>
        <w:rPr>
          <w:rFonts w:cs="Times New Roman"/>
        </w:rPr>
      </w:pPr>
      <w:r w:rsidRPr="00A4187D">
        <w:rPr>
          <w:rFonts w:cs="Times New Roman"/>
        </w:rPr>
        <w:t>4) palīgskrejceļa pieejamība;</w:t>
      </w:r>
    </w:p>
    <w:p w14:paraId="082E1858" w14:textId="77777777" w:rsidR="009776EA" w:rsidRPr="00A4187D" w:rsidRDefault="009776EA" w:rsidP="009776EA">
      <w:pPr>
        <w:ind w:left="567"/>
        <w:jc w:val="both"/>
        <w:rPr>
          <w:rFonts w:ascii="Times New Roman" w:eastAsia="Times New Roman" w:hAnsi="Times New Roman" w:cs="Times New Roman"/>
          <w:noProof/>
          <w:sz w:val="24"/>
          <w:szCs w:val="24"/>
        </w:rPr>
      </w:pPr>
    </w:p>
    <w:p w14:paraId="6B68AFB6" w14:textId="77777777" w:rsidR="009776EA" w:rsidRPr="00A4187D" w:rsidRDefault="009776EA" w:rsidP="009776EA">
      <w:pPr>
        <w:pStyle w:val="BodyText"/>
        <w:ind w:left="567"/>
        <w:rPr>
          <w:rFonts w:cs="Times New Roman"/>
        </w:rPr>
      </w:pPr>
      <w:r w:rsidRPr="00A4187D">
        <w:rPr>
          <w:rFonts w:cs="Times New Roman"/>
        </w:rPr>
        <w:t>5) skrejceļu platums;</w:t>
      </w:r>
    </w:p>
    <w:p w14:paraId="2A29C31B" w14:textId="77777777" w:rsidR="009776EA" w:rsidRPr="00A4187D" w:rsidRDefault="009776EA" w:rsidP="009776EA">
      <w:pPr>
        <w:ind w:left="567"/>
        <w:jc w:val="both"/>
        <w:rPr>
          <w:rFonts w:ascii="Times New Roman" w:eastAsia="Times New Roman" w:hAnsi="Times New Roman" w:cs="Times New Roman"/>
          <w:noProof/>
          <w:sz w:val="24"/>
          <w:szCs w:val="24"/>
        </w:rPr>
      </w:pPr>
    </w:p>
    <w:p w14:paraId="1F2EA6EC" w14:textId="77777777" w:rsidR="009776EA" w:rsidRPr="00A4187D" w:rsidRDefault="009776EA" w:rsidP="009776EA">
      <w:pPr>
        <w:pStyle w:val="BodyText"/>
        <w:ind w:left="567"/>
        <w:rPr>
          <w:rFonts w:cs="Times New Roman"/>
        </w:rPr>
      </w:pPr>
      <w:r w:rsidRPr="00A4187D">
        <w:rPr>
          <w:rFonts w:cs="Times New Roman"/>
        </w:rPr>
        <w:t>6) skrejceļa virsmas apstākļi – ūdens, sniegs un ledus uz skrejceļa būtiski samazina pieļaujamo sānvēja komponenti un</w:t>
      </w:r>
    </w:p>
    <w:p w14:paraId="5BC6637B" w14:textId="77777777" w:rsidR="009776EA" w:rsidRPr="00A4187D" w:rsidRDefault="009776EA" w:rsidP="009776EA">
      <w:pPr>
        <w:ind w:left="567"/>
        <w:jc w:val="both"/>
        <w:rPr>
          <w:rFonts w:ascii="Times New Roman" w:eastAsia="Times New Roman" w:hAnsi="Times New Roman" w:cs="Times New Roman"/>
          <w:noProof/>
          <w:sz w:val="24"/>
          <w:szCs w:val="24"/>
        </w:rPr>
      </w:pPr>
    </w:p>
    <w:p w14:paraId="64E344EA" w14:textId="77777777" w:rsidR="009776EA" w:rsidRPr="00A4187D" w:rsidRDefault="009776EA" w:rsidP="009776EA">
      <w:pPr>
        <w:pStyle w:val="BodyText"/>
        <w:ind w:left="567"/>
        <w:rPr>
          <w:rFonts w:cs="Times New Roman"/>
        </w:rPr>
      </w:pPr>
      <w:r w:rsidRPr="00A4187D">
        <w:rPr>
          <w:rFonts w:cs="Times New Roman"/>
        </w:rPr>
        <w:t>7) ar ierobežojošo sānvēja komponenti saistītā vēja stiprums.</w:t>
      </w:r>
    </w:p>
    <w:p w14:paraId="7DD7C009" w14:textId="77777777" w:rsidR="009776EA" w:rsidRPr="00A4187D" w:rsidRDefault="009776EA" w:rsidP="009776EA">
      <w:pPr>
        <w:jc w:val="both"/>
        <w:rPr>
          <w:rFonts w:ascii="Times New Roman" w:eastAsia="Times New Roman" w:hAnsi="Times New Roman" w:cs="Times New Roman"/>
          <w:noProof/>
          <w:sz w:val="24"/>
          <w:szCs w:val="24"/>
        </w:rPr>
      </w:pPr>
    </w:p>
    <w:p w14:paraId="58EF2336" w14:textId="77777777" w:rsidR="009776EA" w:rsidRPr="00A4187D" w:rsidRDefault="009776EA" w:rsidP="009776EA">
      <w:pPr>
        <w:pStyle w:val="BodyText"/>
        <w:rPr>
          <w:rFonts w:cs="Times New Roman"/>
        </w:rPr>
      </w:pPr>
      <w:r w:rsidRPr="00A4187D">
        <w:rPr>
          <w:rFonts w:cs="Times New Roman"/>
        </w:rPr>
        <w:t>Jāpēta arī ierobežotas redzamības gadījumi un/vai zema mākoņu apakšējā robeža. Jāņem vērā vēja apstākļu atkārtošanās biežums, kā arī ar tiem saistītā vēja virziens un ātrums.</w:t>
      </w:r>
    </w:p>
    <w:p w14:paraId="6926B7E4" w14:textId="77777777" w:rsidR="009776EA" w:rsidRPr="00A4187D" w:rsidRDefault="009776EA" w:rsidP="009776EA">
      <w:pPr>
        <w:jc w:val="both"/>
        <w:rPr>
          <w:rFonts w:ascii="Times New Roman" w:eastAsia="Times New Roman" w:hAnsi="Times New Roman" w:cs="Times New Roman"/>
          <w:noProof/>
          <w:sz w:val="24"/>
          <w:szCs w:val="24"/>
        </w:rPr>
      </w:pPr>
    </w:p>
    <w:p w14:paraId="24816737" w14:textId="77777777" w:rsidR="009776EA" w:rsidRPr="00A4187D" w:rsidRDefault="009776EA" w:rsidP="009776EA">
      <w:pPr>
        <w:tabs>
          <w:tab w:val="left" w:pos="1103"/>
        </w:tabs>
        <w:jc w:val="both"/>
        <w:rPr>
          <w:rFonts w:ascii="Times New Roman" w:eastAsia="Times New Roman" w:hAnsi="Times New Roman" w:cs="Times New Roman"/>
          <w:noProof/>
          <w:sz w:val="24"/>
          <w:szCs w:val="24"/>
        </w:rPr>
      </w:pPr>
      <w:bookmarkStart w:id="302" w:name="2._Clearways_and_stopways"/>
      <w:bookmarkEnd w:id="302"/>
      <w:r w:rsidRPr="00A4187D">
        <w:rPr>
          <w:rFonts w:ascii="Times New Roman" w:hAnsi="Times New Roman" w:cs="Times New Roman"/>
          <w:sz w:val="24"/>
        </w:rPr>
        <w:t xml:space="preserve">1.1.3. </w:t>
      </w:r>
      <w:r w:rsidRPr="00A4187D">
        <w:rPr>
          <w:rFonts w:ascii="Times New Roman" w:hAnsi="Times New Roman" w:cs="Times New Roman"/>
          <w:i/>
          <w:sz w:val="24"/>
        </w:rPr>
        <w:t>Lidlauka, tā pieeju un apkārtnes topogrāfija,</w:t>
      </w:r>
      <w:r w:rsidRPr="00A4187D">
        <w:rPr>
          <w:rFonts w:ascii="Times New Roman" w:hAnsi="Times New Roman" w:cs="Times New Roman"/>
          <w:sz w:val="24"/>
        </w:rPr>
        <w:t xml:space="preserve"> jo īpaši:</w:t>
      </w:r>
    </w:p>
    <w:p w14:paraId="136177A9" w14:textId="77777777" w:rsidR="009776EA" w:rsidRPr="00A4187D" w:rsidRDefault="009776EA" w:rsidP="009776EA">
      <w:pPr>
        <w:jc w:val="both"/>
        <w:rPr>
          <w:rFonts w:ascii="Times New Roman" w:eastAsia="Times New Roman" w:hAnsi="Times New Roman" w:cs="Times New Roman"/>
          <w:noProof/>
          <w:sz w:val="24"/>
          <w:szCs w:val="24"/>
        </w:rPr>
      </w:pPr>
    </w:p>
    <w:p w14:paraId="1D38373C" w14:textId="77777777" w:rsidR="009776EA" w:rsidRPr="00A4187D" w:rsidRDefault="009776EA" w:rsidP="009776EA">
      <w:pPr>
        <w:pStyle w:val="BodyText"/>
        <w:ind w:left="284"/>
        <w:rPr>
          <w:rFonts w:cs="Times New Roman"/>
        </w:rPr>
      </w:pPr>
      <w:r w:rsidRPr="00A4187D">
        <w:rPr>
          <w:rFonts w:cs="Times New Roman"/>
        </w:rPr>
        <w:t>a) atbilstība šķēršļu ierobežošanas virsmām;</w:t>
      </w:r>
    </w:p>
    <w:p w14:paraId="10ABAC0D"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4F42B7E" w14:textId="77777777" w:rsidR="009776EA" w:rsidRPr="00A4187D" w:rsidRDefault="009776EA" w:rsidP="009776EA">
      <w:pPr>
        <w:tabs>
          <w:tab w:val="left" w:pos="861"/>
        </w:tabs>
        <w:ind w:left="284"/>
        <w:jc w:val="both"/>
        <w:rPr>
          <w:rFonts w:ascii="Times New Roman" w:eastAsia="Times New Roman" w:hAnsi="Times New Roman" w:cs="Times New Roman"/>
          <w:noProof/>
          <w:sz w:val="24"/>
          <w:szCs w:val="24"/>
        </w:rPr>
      </w:pPr>
      <w:r w:rsidRPr="00A4187D">
        <w:rPr>
          <w:rFonts w:ascii="Times New Roman" w:hAnsi="Times New Roman" w:cs="Times New Roman"/>
          <w:sz w:val="24"/>
        </w:rPr>
        <w:t>b) zemes pašreizējā un turpmākā izmantošana. Virziens un izvietojums jāizvēlas tā, lai īpaši jutīgās zonas, piemēram, dzīvojamās zonas, skolu un slimnīcu zonas, pēc iespējas pasargātu no gaisa kuģu trokšņa radītā diskomforta. Sīkāka informācija par šo jautājumu ir sniegta dokumenta “Airport Planning Manual” (dok. Nr. 9184) 2. daļā un dokumentā “Guidance on the Balanced Approach to Aircraft Noise Management” (dok. Nr. 9829);</w:t>
      </w:r>
    </w:p>
    <w:p w14:paraId="4635402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3EB585D" w14:textId="77777777" w:rsidR="009776EA" w:rsidRPr="00A4187D" w:rsidRDefault="009776EA" w:rsidP="009776EA">
      <w:pPr>
        <w:pStyle w:val="BodyText"/>
        <w:ind w:left="284"/>
        <w:rPr>
          <w:rFonts w:cs="Times New Roman"/>
        </w:rPr>
      </w:pPr>
      <w:r w:rsidRPr="00A4187D">
        <w:rPr>
          <w:rFonts w:cs="Times New Roman"/>
        </w:rPr>
        <w:t>c) nodrošināmais pašreizējais un turpmākais skrejceļa garums;</w:t>
      </w:r>
    </w:p>
    <w:p w14:paraId="76A997BC"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32F1117" w14:textId="77777777" w:rsidR="009776EA" w:rsidRPr="00A4187D" w:rsidRDefault="009776EA" w:rsidP="009776EA">
      <w:pPr>
        <w:pStyle w:val="BodyText"/>
        <w:ind w:left="284"/>
        <w:rPr>
          <w:rFonts w:cs="Times New Roman"/>
        </w:rPr>
      </w:pPr>
      <w:r w:rsidRPr="00A4187D">
        <w:rPr>
          <w:rFonts w:cs="Times New Roman"/>
        </w:rPr>
        <w:t>d) būvniecības izmaksas un</w:t>
      </w:r>
    </w:p>
    <w:p w14:paraId="1FAF7AB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A02C240" w14:textId="77777777" w:rsidR="009776EA" w:rsidRPr="00A4187D" w:rsidRDefault="009776EA" w:rsidP="009776EA">
      <w:pPr>
        <w:pStyle w:val="BodyText"/>
        <w:ind w:left="284"/>
        <w:rPr>
          <w:rFonts w:cs="Times New Roman"/>
        </w:rPr>
      </w:pPr>
      <w:r w:rsidRPr="00A4187D">
        <w:rPr>
          <w:rFonts w:cs="Times New Roman"/>
        </w:rPr>
        <w:t>e) iespēja uzstādīt piemērotus nevizuālus un vizuālus līdzekļus, lai nosēstos.</w:t>
      </w:r>
    </w:p>
    <w:p w14:paraId="46E2E4F2" w14:textId="77777777" w:rsidR="009776EA" w:rsidRPr="00A4187D" w:rsidRDefault="009776EA" w:rsidP="009776EA">
      <w:pPr>
        <w:jc w:val="both"/>
        <w:rPr>
          <w:rFonts w:ascii="Times New Roman" w:eastAsia="Times New Roman" w:hAnsi="Times New Roman" w:cs="Times New Roman"/>
          <w:noProof/>
          <w:sz w:val="24"/>
          <w:szCs w:val="24"/>
        </w:rPr>
      </w:pPr>
    </w:p>
    <w:p w14:paraId="0975EDA3" w14:textId="77777777" w:rsidR="009776EA" w:rsidRPr="00A4187D" w:rsidRDefault="009776EA" w:rsidP="009776EA">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sz w:val="24"/>
        </w:rPr>
        <w:t xml:space="preserve">1.1.4. </w:t>
      </w:r>
      <w:r w:rsidRPr="00A4187D">
        <w:rPr>
          <w:rFonts w:ascii="Times New Roman" w:hAnsi="Times New Roman" w:cs="Times New Roman"/>
          <w:i/>
          <w:sz w:val="24"/>
        </w:rPr>
        <w:t>Gaisa satiksme lidlauka apkārtnē,</w:t>
      </w:r>
      <w:r w:rsidRPr="00A4187D">
        <w:rPr>
          <w:rFonts w:ascii="Times New Roman" w:hAnsi="Times New Roman" w:cs="Times New Roman"/>
          <w:sz w:val="24"/>
        </w:rPr>
        <w:t xml:space="preserve"> jo īpaši:</w:t>
      </w:r>
    </w:p>
    <w:p w14:paraId="0C2A31E7" w14:textId="77777777" w:rsidR="009776EA" w:rsidRPr="00A4187D" w:rsidRDefault="009776EA" w:rsidP="009776EA">
      <w:pPr>
        <w:jc w:val="both"/>
        <w:rPr>
          <w:rFonts w:ascii="Times New Roman" w:eastAsia="Times New Roman" w:hAnsi="Times New Roman" w:cs="Times New Roman"/>
          <w:noProof/>
          <w:sz w:val="24"/>
          <w:szCs w:val="24"/>
        </w:rPr>
      </w:pPr>
    </w:p>
    <w:p w14:paraId="49C91A6C" w14:textId="77777777" w:rsidR="009776EA" w:rsidRPr="00A4187D" w:rsidRDefault="009776EA" w:rsidP="009776EA">
      <w:pPr>
        <w:pStyle w:val="BodyText"/>
        <w:ind w:left="284"/>
        <w:rPr>
          <w:rFonts w:cs="Times New Roman"/>
        </w:rPr>
      </w:pPr>
      <w:r w:rsidRPr="00A4187D">
        <w:rPr>
          <w:rFonts w:cs="Times New Roman"/>
        </w:rPr>
        <w:t xml:space="preserve">a) citu lidlauku vai </w:t>
      </w:r>
      <w:r w:rsidRPr="00A4187D">
        <w:rPr>
          <w:rFonts w:cs="Times New Roman"/>
          <w:i/>
          <w:iCs/>
        </w:rPr>
        <w:t>ATS</w:t>
      </w:r>
      <w:r w:rsidRPr="00A4187D">
        <w:rPr>
          <w:rFonts w:cs="Times New Roman"/>
        </w:rPr>
        <w:t xml:space="preserve"> maršrutu tuvums;</w:t>
      </w:r>
    </w:p>
    <w:p w14:paraId="4307813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1F50EF9" w14:textId="77777777" w:rsidR="009776EA" w:rsidRPr="00A4187D" w:rsidRDefault="009776EA" w:rsidP="009776EA">
      <w:pPr>
        <w:pStyle w:val="BodyText"/>
        <w:ind w:left="284"/>
        <w:rPr>
          <w:rFonts w:cs="Times New Roman"/>
        </w:rPr>
      </w:pPr>
      <w:r w:rsidRPr="00A4187D">
        <w:rPr>
          <w:rFonts w:cs="Times New Roman"/>
        </w:rPr>
        <w:t>b) satiksmes intensitāte un</w:t>
      </w:r>
    </w:p>
    <w:p w14:paraId="014C20D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0942B99" w14:textId="77777777" w:rsidR="009776EA" w:rsidRPr="00A4187D" w:rsidRDefault="009776EA" w:rsidP="009776EA">
      <w:pPr>
        <w:pStyle w:val="BodyText"/>
        <w:ind w:left="284"/>
        <w:rPr>
          <w:rFonts w:cs="Times New Roman"/>
        </w:rPr>
      </w:pPr>
      <w:r w:rsidRPr="00A4187D">
        <w:rPr>
          <w:rFonts w:cs="Times New Roman"/>
        </w:rPr>
        <w:t>c) gaisa satiksmes vadības procedūras un procedūras aiziešanai uz otro riņķi.</w:t>
      </w:r>
    </w:p>
    <w:p w14:paraId="2F596A78" w14:textId="77777777" w:rsidR="009776EA" w:rsidRPr="00A4187D" w:rsidRDefault="009776EA" w:rsidP="009776EA">
      <w:pPr>
        <w:jc w:val="both"/>
        <w:rPr>
          <w:rFonts w:ascii="Times New Roman" w:eastAsia="Times New Roman" w:hAnsi="Times New Roman" w:cs="Times New Roman"/>
          <w:noProof/>
          <w:sz w:val="24"/>
          <w:szCs w:val="24"/>
        </w:rPr>
      </w:pPr>
    </w:p>
    <w:p w14:paraId="14565364" w14:textId="77777777" w:rsidR="009776EA" w:rsidRPr="00A4187D" w:rsidRDefault="009776EA" w:rsidP="004324F8">
      <w:pPr>
        <w:pStyle w:val="BodyText"/>
        <w:rPr>
          <w:rFonts w:cs="Times New Roman"/>
          <w:b/>
          <w:bCs/>
          <w:i/>
          <w:iCs/>
        </w:rPr>
      </w:pPr>
      <w:r w:rsidRPr="00A4187D">
        <w:rPr>
          <w:rFonts w:cs="Times New Roman"/>
          <w:b/>
          <w:bCs/>
          <w:i/>
          <w:iCs/>
        </w:rPr>
        <w:t>Skrejceļu skaits katrā virzienā</w:t>
      </w:r>
    </w:p>
    <w:p w14:paraId="4EC9D5FB" w14:textId="77777777" w:rsidR="009776EA" w:rsidRPr="00A4187D" w:rsidRDefault="009776EA" w:rsidP="009776EA">
      <w:pPr>
        <w:jc w:val="both"/>
        <w:rPr>
          <w:rFonts w:ascii="Times New Roman" w:eastAsia="Times New Roman" w:hAnsi="Times New Roman" w:cs="Times New Roman"/>
          <w:b/>
          <w:bCs/>
          <w:i/>
          <w:noProof/>
          <w:sz w:val="24"/>
          <w:szCs w:val="24"/>
        </w:rPr>
      </w:pPr>
    </w:p>
    <w:p w14:paraId="3022CFEF" w14:textId="77777777" w:rsidR="009776EA" w:rsidRPr="00A4187D" w:rsidRDefault="009776EA" w:rsidP="009776EA">
      <w:pPr>
        <w:pStyle w:val="BodyText"/>
        <w:rPr>
          <w:rFonts w:cs="Times New Roman"/>
        </w:rPr>
      </w:pPr>
      <w:r w:rsidRPr="00A4187D">
        <w:rPr>
          <w:rFonts w:cs="Times New Roman"/>
        </w:rPr>
        <w:t>1.2. Skrejceļu skaits, kas jānodrošina katrā virzienā, ir atkarīgs no nodrošināmo gaisa kuģu kustību skaita.</w:t>
      </w:r>
    </w:p>
    <w:p w14:paraId="428FBDD2" w14:textId="77777777" w:rsidR="009776EA" w:rsidRPr="00A4187D" w:rsidRDefault="009776EA" w:rsidP="009776EA">
      <w:pPr>
        <w:jc w:val="both"/>
        <w:rPr>
          <w:rFonts w:ascii="Times New Roman" w:eastAsia="Times New Roman" w:hAnsi="Times New Roman" w:cs="Times New Roman"/>
          <w:noProof/>
          <w:sz w:val="24"/>
          <w:szCs w:val="24"/>
        </w:rPr>
      </w:pPr>
    </w:p>
    <w:p w14:paraId="1F71EB65" w14:textId="77777777" w:rsidR="009776EA" w:rsidRPr="00A4187D" w:rsidRDefault="009776EA" w:rsidP="008745D7">
      <w:pPr>
        <w:pStyle w:val="Heading2"/>
        <w:rPr>
          <w:rFonts w:cs="Times New Roman"/>
          <w:noProof/>
          <w:szCs w:val="24"/>
        </w:rPr>
      </w:pPr>
      <w:bookmarkStart w:id="303" w:name="_Toc104206355"/>
      <w:r w:rsidRPr="00A4187D">
        <w:rPr>
          <w:rFonts w:cs="Times New Roman"/>
        </w:rPr>
        <w:t>2. Šķēršļbrīvas joslas un skrejceļa gala bremzēšanas joslas</w:t>
      </w:r>
      <w:bookmarkEnd w:id="303"/>
    </w:p>
    <w:p w14:paraId="70604DD1" w14:textId="77777777" w:rsidR="009776EA" w:rsidRPr="00A4187D" w:rsidRDefault="009776EA" w:rsidP="009776EA">
      <w:pPr>
        <w:jc w:val="both"/>
        <w:rPr>
          <w:rFonts w:ascii="Times New Roman" w:eastAsia="Times New Roman" w:hAnsi="Times New Roman" w:cs="Times New Roman"/>
          <w:b/>
          <w:bCs/>
          <w:noProof/>
          <w:sz w:val="24"/>
          <w:szCs w:val="24"/>
        </w:rPr>
      </w:pPr>
    </w:p>
    <w:p w14:paraId="399639BF" w14:textId="77777777" w:rsidR="009776EA" w:rsidRPr="00A4187D" w:rsidRDefault="009776EA" w:rsidP="009776EA">
      <w:pPr>
        <w:pStyle w:val="BodyText"/>
        <w:rPr>
          <w:rFonts w:cs="Times New Roman"/>
        </w:rPr>
      </w:pPr>
      <w:r w:rsidRPr="00A4187D">
        <w:rPr>
          <w:rFonts w:cs="Times New Roman"/>
        </w:rPr>
        <w:t>2.1. Lēmums nodrošināt skrejceļa gala bremzēšanas joslu un/vai šķēršļbrīvo joslu kā rezervi skrejceļa pagarinājumam būs atkarīgs no tās zonas fiziskajiem parametriem, kas atrodas aiz skrejceļa gala, un no paredzamo lidmašīnu lidojumu tehnisko raksturojumu prasībām. Nepieciešamo skrejceļa, skrejceļa gala bremzēšanas joslas un šķēršļbrīvās joslas garumu nosaka pēc lidmašīnu pacelšanās tehniskajiem raksturojumiem, bet ir jāpārbauda arī nosēšanās distance, kas nepieciešama lidmašīnām, kuras izmanto skrejceļu, lai pārliecinātos par to, ka ir nodrošināts atbilstošs skrejceļa garums nosēšanās veikšanai. Tomēr šķēršļbrīvās joslas garums nedrīkst pārsniegt pusi no pieejamās pacelšanās ieskrējiena distances garuma.</w:t>
      </w:r>
    </w:p>
    <w:p w14:paraId="533220BD" w14:textId="77777777" w:rsidR="009776EA" w:rsidRPr="00A4187D" w:rsidRDefault="009776EA" w:rsidP="009776EA">
      <w:pPr>
        <w:jc w:val="both"/>
        <w:rPr>
          <w:rFonts w:ascii="Times New Roman" w:eastAsia="Times New Roman" w:hAnsi="Times New Roman" w:cs="Times New Roman"/>
          <w:noProof/>
          <w:sz w:val="24"/>
          <w:szCs w:val="24"/>
        </w:rPr>
      </w:pPr>
    </w:p>
    <w:p w14:paraId="451ED005" w14:textId="77777777" w:rsidR="009776EA" w:rsidRPr="00A4187D" w:rsidRDefault="009776EA" w:rsidP="009776EA">
      <w:pPr>
        <w:pStyle w:val="BodyText"/>
        <w:rPr>
          <w:rFonts w:cs="Times New Roman"/>
        </w:rPr>
      </w:pPr>
      <w:r w:rsidRPr="00A4187D">
        <w:rPr>
          <w:rFonts w:cs="Times New Roman"/>
        </w:rPr>
        <w:t xml:space="preserve">2.2. Lidmašīnu lidojumu tehniskie ierobežojumi nosaka nepieciešamību pēc tāda garuma, kas ir pietiekams, lai pēc pacelšanās uzsākšanas varētu vai nu droši apstādināt lidmašīnu, vai arī droši pabeigt pacelšanos. Šajā saistībā tiek pieņemts, ka lidlaukā nodrošinātie skrejceļa, skrejceļa gala bremzēšanas joslas un šķēršļbrīvās joslas garumi ir tik tikko pietiekami lidmašīnai, kurai vajadzīgas visgarākās pacelšanās un pārtrauktās pacelšanās distances, ņemot vērā tās pacelšanās masu, skrejceļa parametrus un apkārtējās atmosfēras apstākļus. Šādos apstākļos katra pacelšanās ir saistīta ar ātrumu, ko dēvē par lēmuma pieņemšanas ātrumu; ja lidmašīnas ātrums ir mazāks par šo ātrumu, dzinēja atteices gadījumā pacelšanās ir jāpārtrauc, bet, ja ātrums ir lielāks, tad pacelšanās ir jāīsteno. Gadījumā, kad dzinēja atteice notikusi pirms lēmuma pieņemšanas ātruma sasniegšanas, pacelšanās pabeigšanai būtu nepieciešams ļoti garš pacelšanās ieskrējiens un pacelšanās distance nepietiekamā ātruma un samazinātas </w:t>
      </w:r>
      <w:r w:rsidRPr="00A4187D">
        <w:rPr>
          <w:rFonts w:cs="Times New Roman"/>
        </w:rPr>
        <w:lastRenderedPageBreak/>
        <w:t>pieejamās jaudas dēļ. Apstāties atlikušajā pieejamās pārtrauktās pacelšanās distances daļā nebūtu grūti, ja tas tiktu darīts nekavējoties. Šādos apstākļos pareizi būtu pārtraukt pacelšanos.</w:t>
      </w:r>
    </w:p>
    <w:p w14:paraId="4A1F3618" w14:textId="77777777" w:rsidR="009776EA" w:rsidRPr="00A4187D" w:rsidRDefault="009776EA" w:rsidP="009776EA">
      <w:pPr>
        <w:jc w:val="both"/>
        <w:rPr>
          <w:rFonts w:ascii="Times New Roman" w:eastAsia="Times New Roman" w:hAnsi="Times New Roman" w:cs="Times New Roman"/>
          <w:noProof/>
          <w:sz w:val="24"/>
          <w:szCs w:val="24"/>
        </w:rPr>
      </w:pPr>
    </w:p>
    <w:p w14:paraId="2A6B0E3D" w14:textId="77777777" w:rsidR="009776EA" w:rsidRPr="00A4187D" w:rsidRDefault="009776EA" w:rsidP="009776EA">
      <w:pPr>
        <w:pStyle w:val="BodyText"/>
        <w:rPr>
          <w:rFonts w:cs="Times New Roman"/>
        </w:rPr>
      </w:pPr>
      <w:r w:rsidRPr="00A4187D">
        <w:rPr>
          <w:rFonts w:cs="Times New Roman"/>
        </w:rPr>
        <w:t>2.3. Tomēr, ja dzinēja atteice rodas pēc lēmuma pieņemšanas ātruma sasniegšanas, lidmašīnai jābūt pietiekamam ātrumam un pieejamai jaudai, lai droši pabeigtu pacelšanos atlikušajā pieejamās pacelšanās distances daļā. Tomēr lielā ātruma dēļ būtu grūti apturēt lidmašīnu atlikušajā pieejamās pārtrauktās pacelšanās distances daļā.</w:t>
      </w:r>
    </w:p>
    <w:p w14:paraId="680DF3A1" w14:textId="77777777" w:rsidR="009776EA" w:rsidRPr="00A4187D" w:rsidRDefault="009776EA" w:rsidP="009776EA">
      <w:pPr>
        <w:jc w:val="both"/>
        <w:rPr>
          <w:rFonts w:ascii="Times New Roman" w:eastAsia="Times New Roman" w:hAnsi="Times New Roman" w:cs="Times New Roman"/>
          <w:noProof/>
          <w:sz w:val="24"/>
          <w:szCs w:val="24"/>
        </w:rPr>
      </w:pPr>
    </w:p>
    <w:p w14:paraId="7A484D8A" w14:textId="77777777" w:rsidR="009776EA" w:rsidRPr="00A4187D" w:rsidRDefault="009776EA" w:rsidP="009776EA">
      <w:pPr>
        <w:pStyle w:val="BodyText"/>
        <w:rPr>
          <w:rFonts w:cs="Times New Roman"/>
        </w:rPr>
      </w:pPr>
      <w:bookmarkStart w:id="304" w:name="3._Calculation_of_declared_distances"/>
      <w:bookmarkEnd w:id="304"/>
      <w:r w:rsidRPr="00A4187D">
        <w:rPr>
          <w:rFonts w:cs="Times New Roman"/>
        </w:rPr>
        <w:t>2.4. Jebkuras lidmašīnas lēmuma pieņemšanas ātrums nav fiksēts ātrums, bet pilots to var izvēlēties atbilstoši ierobežojumiem, kurus nosaka pieejamā pārtrauktās pacelšanās distance, pacelšanās distance, lidmašīnas pacelšanās masa, skrejceļa parametri un apkārtējās atmosfēras apstākļi lidlaukā. Parasti, jo lielāka ir pieejamā pārtrauktās pacelšanās distance, jo lielāks lēmuma pieņemšanas ātrums tiek izvēlēts.</w:t>
      </w:r>
    </w:p>
    <w:p w14:paraId="42D3901C" w14:textId="77777777" w:rsidR="009776EA" w:rsidRPr="00A4187D" w:rsidRDefault="009776EA" w:rsidP="009776EA">
      <w:pPr>
        <w:jc w:val="both"/>
        <w:rPr>
          <w:rFonts w:ascii="Times New Roman" w:eastAsia="Times New Roman" w:hAnsi="Times New Roman" w:cs="Times New Roman"/>
          <w:noProof/>
          <w:sz w:val="24"/>
          <w:szCs w:val="24"/>
        </w:rPr>
      </w:pPr>
    </w:p>
    <w:p w14:paraId="494C4814" w14:textId="77777777" w:rsidR="009776EA" w:rsidRPr="00A4187D" w:rsidRDefault="009776EA" w:rsidP="009776EA">
      <w:pPr>
        <w:pStyle w:val="BodyText"/>
        <w:rPr>
          <w:rFonts w:cs="Times New Roman"/>
        </w:rPr>
      </w:pPr>
      <w:r w:rsidRPr="00A4187D">
        <w:rPr>
          <w:rFonts w:cs="Times New Roman"/>
        </w:rPr>
        <w:t>2.5. Var izstrādāt dažādas nepieciešamo pārtrauktās pacelšanās distanču un nepieciešamo pacelšanās distanču kombinācijas, lai pielāgotos konkrētai lidmašīnai, ņemot vērā lidmašīnas pacelšanās masu, skrejceļa parametrus un apkārtējās atmosfēras apstākļus. Katrai kombinācijai nepieciešams noteikts pacelšanās ieskrējiena garums.</w:t>
      </w:r>
    </w:p>
    <w:p w14:paraId="0E76132A" w14:textId="77777777" w:rsidR="009776EA" w:rsidRPr="00A4187D" w:rsidRDefault="009776EA" w:rsidP="009776EA">
      <w:pPr>
        <w:jc w:val="both"/>
        <w:rPr>
          <w:rFonts w:ascii="Times New Roman" w:eastAsia="Times New Roman" w:hAnsi="Times New Roman" w:cs="Times New Roman"/>
          <w:noProof/>
          <w:sz w:val="24"/>
          <w:szCs w:val="24"/>
        </w:rPr>
      </w:pPr>
    </w:p>
    <w:p w14:paraId="62C9FB50" w14:textId="77777777" w:rsidR="009776EA" w:rsidRPr="00A4187D" w:rsidRDefault="009776EA" w:rsidP="009776EA">
      <w:pPr>
        <w:pStyle w:val="BodyText"/>
        <w:rPr>
          <w:rFonts w:cs="Times New Roman"/>
        </w:rPr>
      </w:pPr>
      <w:r w:rsidRPr="00A4187D">
        <w:rPr>
          <w:rFonts w:cs="Times New Roman"/>
        </w:rPr>
        <w:t>2.6. Parasti lēmuma pieņemšanas ātrumu izvēlas tā, lai nepieciešamā pacelšanās distance būtu vienāda ar nepieciešamo pārtrauktās pacelšanās distanci; šis lielums tiek dēvēts par sabalansēto lauka garumu. Ja nav nodrošināta skrejceļa gala bremzēšanas josla un šķēršļbrīvā josla, abas šīs distances ir vienādas ar skrejceļa garumu. Tomēr, ja uz brīdi neņemam vērā nosēšanās distanci, skrejceļam nav obligāti jānosedz pilns sabalansētais lauka garums, jo nepieciešamais pacelšanās ieskrējiena garums, protams, ir īsāks par sabalansēto lauka garumu. Tāpēc sabalansēto lauka garumu var nodrošināt skrejceļš kopā ar vienāda garuma šķēršļbrīvo joslu un skrejceļa gala bremzēšanas joslu, nevis tikai skrejceļš. Ja skrejceļu izmanto, lai paceltos abos virzienos, skrejceļa galos ir jānodrošina vienāda garuma šķēršļbrīva josla un skrejceļa gala bremzēšanas josla. Tādējādi skrejceļa garuma ietaupījums tiek panākts uz lielāka kopējā garuma rēķina.</w:t>
      </w:r>
    </w:p>
    <w:p w14:paraId="79BB09B8" w14:textId="77777777" w:rsidR="009776EA" w:rsidRPr="00A4187D" w:rsidRDefault="009776EA" w:rsidP="009776EA">
      <w:pPr>
        <w:jc w:val="both"/>
        <w:rPr>
          <w:rFonts w:ascii="Times New Roman" w:eastAsia="Times New Roman" w:hAnsi="Times New Roman" w:cs="Times New Roman"/>
          <w:noProof/>
          <w:sz w:val="24"/>
          <w:szCs w:val="24"/>
        </w:rPr>
      </w:pPr>
    </w:p>
    <w:p w14:paraId="1770D9FF" w14:textId="77777777" w:rsidR="009776EA" w:rsidRPr="00A4187D" w:rsidRDefault="009776EA" w:rsidP="009776EA">
      <w:pPr>
        <w:pStyle w:val="BodyText"/>
        <w:rPr>
          <w:rFonts w:cs="Times New Roman"/>
        </w:rPr>
      </w:pPr>
      <w:r w:rsidRPr="00A4187D">
        <w:rPr>
          <w:rFonts w:cs="Times New Roman"/>
        </w:rPr>
        <w:t>2.7. Ja ekonomisku apsvērumu dēļ skrejceļa gala bremzēšanas joslu nevar nodrošināt un līdz ar to ierīkojams tikai skrejceļš un šķēršļbrīvā josla, skrejceļa garumam (neņemot vērā nosēšanās prasības) jābūt vienādam ar nepieciešamo pārtrauktās pacelšanās distanci vai nepieciešamo pacelšanās ieskrējiena distanci, piemērojot garāko no šīm distancēm. Pieejamās pacelšanās distances garums būs vienāds ar skrejceļa garumu, kam pieskaitīts šķēršļbrīvās joslas garums.</w:t>
      </w:r>
    </w:p>
    <w:p w14:paraId="5F67D2BE" w14:textId="77777777" w:rsidR="009776EA" w:rsidRPr="00A4187D" w:rsidRDefault="009776EA" w:rsidP="009776EA">
      <w:pPr>
        <w:jc w:val="both"/>
        <w:rPr>
          <w:rFonts w:ascii="Times New Roman" w:eastAsia="Times New Roman" w:hAnsi="Times New Roman" w:cs="Times New Roman"/>
          <w:noProof/>
          <w:sz w:val="24"/>
          <w:szCs w:val="24"/>
        </w:rPr>
      </w:pPr>
    </w:p>
    <w:p w14:paraId="2D0CAB53" w14:textId="77777777" w:rsidR="009776EA" w:rsidRPr="00A4187D" w:rsidRDefault="009776EA" w:rsidP="009776EA">
      <w:pPr>
        <w:pStyle w:val="BodyText"/>
        <w:rPr>
          <w:rFonts w:cs="Times New Roman"/>
        </w:rPr>
      </w:pPr>
      <w:r w:rsidRPr="00A4187D">
        <w:rPr>
          <w:rFonts w:cs="Times New Roman"/>
        </w:rPr>
        <w:t>2.8. Minimālo nodrošināmo skrejceļa garumu un maksimālo skrejceļa gala bremzēšanas joslas vai šķēršļbrīvās joslas garumu var noteikt atbilstoši turpmāk izklāstītajiem norādījumiem, izmantojot tās lidmašīnas lidojumu rokasgrāmatā iekļautos datus, kuru uzskata par kritisko lidmašīnu no skrejceļa garuma prasību viedokļa:</w:t>
      </w:r>
    </w:p>
    <w:p w14:paraId="5A1562FF" w14:textId="77777777" w:rsidR="009776EA" w:rsidRPr="00A4187D" w:rsidRDefault="009776EA" w:rsidP="009776EA">
      <w:pPr>
        <w:jc w:val="both"/>
        <w:rPr>
          <w:rFonts w:ascii="Times New Roman" w:eastAsia="Times New Roman" w:hAnsi="Times New Roman" w:cs="Times New Roman"/>
          <w:noProof/>
          <w:sz w:val="24"/>
          <w:szCs w:val="24"/>
        </w:rPr>
      </w:pPr>
    </w:p>
    <w:p w14:paraId="0183B44C" w14:textId="77777777" w:rsidR="009776EA" w:rsidRPr="00A4187D" w:rsidRDefault="009776EA" w:rsidP="009776EA">
      <w:pPr>
        <w:pStyle w:val="BodyText"/>
        <w:ind w:left="284"/>
        <w:rPr>
          <w:rFonts w:cs="Times New Roman"/>
        </w:rPr>
      </w:pPr>
      <w:r w:rsidRPr="00A4187D">
        <w:rPr>
          <w:rFonts w:cs="Times New Roman"/>
        </w:rPr>
        <w:t>a) ja, ņemot vērā ekonomiskus apsvērumus, var ierīkot skrejceļa gala bremzēšanas joslu, jānodrošina garumi, kas atbilst sabalansētajam lauka garumam. Skrejceļa garums ir vienāds ar nepieciešamo pacelšanās ieskrējiena distanci vai nepieciešamo nosēšanās distanci, piemērojot garāko no šīm distancēm. Ja nepieciešamā pārtrauktās pacelšanās distance pārsniedz šādi noteiktu skrejceļa garumu, pārsnieguma daļu var ierīkot kā skrejceļa gala bremzēšanas joslu; parasti to ierīko abos skrejceļa galos. Turklāt jānodrošina arī šķēršļbrīvā josla, kuras garums ir vienāds ar skrejceļa gala bremzēšanas joslas garumu;</w:t>
      </w:r>
    </w:p>
    <w:p w14:paraId="34A86B0D"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C1FA857" w14:textId="77777777" w:rsidR="009776EA" w:rsidRPr="00A4187D" w:rsidRDefault="009776EA" w:rsidP="009776EA">
      <w:pPr>
        <w:pStyle w:val="BodyText"/>
        <w:ind w:left="284"/>
        <w:rPr>
          <w:rFonts w:cs="Times New Roman"/>
        </w:rPr>
      </w:pPr>
      <w:r w:rsidRPr="00A4187D">
        <w:rPr>
          <w:rFonts w:cs="Times New Roman"/>
        </w:rPr>
        <w:t>b) ja nav paredzēts ierīkot skrejceļa gala bremzēšanas joslu, skrejceļa garums ir vienāds ar nepieciešamo nosēšanās distanci vai nepieciešamo pārtrauktās pacelšanās distanci, kas atbilst zemākajai iespējamajai lēmuma pieņemšanas ātruma vērtībai, ja šī nosēšanās distance ir garāka. Attālumu, par kādu nepieciešamā pacelšanās distance pārsniedz skrejceļa garumu, var nodrošināt kā šķēršļbrīvo joslu, kas parasti ir ierīkota abos skrejceļa galos.</w:t>
      </w:r>
    </w:p>
    <w:p w14:paraId="2589F60C" w14:textId="77777777" w:rsidR="009776EA" w:rsidRPr="00A4187D" w:rsidRDefault="009776EA" w:rsidP="009776EA">
      <w:pPr>
        <w:jc w:val="both"/>
        <w:rPr>
          <w:rFonts w:ascii="Times New Roman" w:eastAsia="Times New Roman" w:hAnsi="Times New Roman" w:cs="Times New Roman"/>
          <w:noProof/>
          <w:sz w:val="24"/>
          <w:szCs w:val="24"/>
        </w:rPr>
      </w:pPr>
    </w:p>
    <w:p w14:paraId="38B103D3" w14:textId="77777777" w:rsidR="009776EA" w:rsidRPr="00A4187D" w:rsidRDefault="009776EA" w:rsidP="009776EA">
      <w:pPr>
        <w:pStyle w:val="BodyText"/>
        <w:rPr>
          <w:rFonts w:cs="Times New Roman"/>
        </w:rPr>
      </w:pPr>
      <w:r w:rsidRPr="00A4187D">
        <w:rPr>
          <w:rFonts w:cs="Times New Roman"/>
        </w:rPr>
        <w:t>2.9. Papildus iepriekš minētajam apsvērumam noteiktos apstākļos šķēršļbrīvās joslas var izmantot gadījumos, kad pacelšanās distance, kas gaisa kuģim nepieciešama, darbojoties visiem dzinējiem, ir garāka par distanci, kas nepieciešama dzinēja atteices gadījumā.</w:t>
      </w:r>
    </w:p>
    <w:p w14:paraId="79EC8AD8" w14:textId="77777777" w:rsidR="009776EA" w:rsidRPr="00A4187D" w:rsidRDefault="009776EA" w:rsidP="009776EA">
      <w:pPr>
        <w:jc w:val="both"/>
        <w:rPr>
          <w:rFonts w:ascii="Times New Roman" w:eastAsia="Times New Roman" w:hAnsi="Times New Roman" w:cs="Times New Roman"/>
          <w:noProof/>
          <w:sz w:val="24"/>
          <w:szCs w:val="24"/>
        </w:rPr>
      </w:pPr>
    </w:p>
    <w:p w14:paraId="02976E78" w14:textId="77777777" w:rsidR="009776EA" w:rsidRPr="00A4187D" w:rsidRDefault="009776EA" w:rsidP="009776EA">
      <w:pPr>
        <w:pStyle w:val="BodyText"/>
        <w:rPr>
          <w:rFonts w:cs="Times New Roman"/>
        </w:rPr>
      </w:pPr>
      <w:r w:rsidRPr="00A4187D">
        <w:rPr>
          <w:rFonts w:cs="Times New Roman"/>
        </w:rPr>
        <w:t>2.10. Skrejceļa gala bremzēšanas josla var būt ekonomiski neizdevīga, ja pēc katras lietošanas tā ir atkārtoti jāplanē un jāblietē. Tāpēc šī josla jāprojektē tā, lai tā noteiktu reižu skaitu izturētu vismaz tādas lidmašīnas radīto slodzi, kurai skrejceļa gala bremzēšanas josla ir paredzēta, neradot lidmašīnas konstrukcijas bojājumus.</w:t>
      </w:r>
    </w:p>
    <w:p w14:paraId="06759796" w14:textId="77777777" w:rsidR="009776EA" w:rsidRPr="00A4187D" w:rsidRDefault="009776EA" w:rsidP="009776EA">
      <w:pPr>
        <w:jc w:val="both"/>
        <w:rPr>
          <w:rFonts w:ascii="Times New Roman" w:eastAsia="Times New Roman" w:hAnsi="Times New Roman" w:cs="Times New Roman"/>
          <w:noProof/>
          <w:sz w:val="24"/>
          <w:szCs w:val="24"/>
        </w:rPr>
      </w:pPr>
    </w:p>
    <w:p w14:paraId="68450C7D" w14:textId="77777777" w:rsidR="009776EA" w:rsidRPr="00A4187D" w:rsidRDefault="009776EA" w:rsidP="008745D7">
      <w:pPr>
        <w:pStyle w:val="Heading2"/>
        <w:rPr>
          <w:rFonts w:cs="Times New Roman"/>
          <w:noProof/>
          <w:szCs w:val="24"/>
        </w:rPr>
      </w:pPr>
      <w:bookmarkStart w:id="305" w:name="_Toc104206356"/>
      <w:r w:rsidRPr="00A4187D">
        <w:rPr>
          <w:rFonts w:cs="Times New Roman"/>
        </w:rPr>
        <w:t>3. Deklarēto distanču aprēķins</w:t>
      </w:r>
      <w:bookmarkEnd w:id="305"/>
    </w:p>
    <w:p w14:paraId="3BFD14AE" w14:textId="77777777" w:rsidR="009776EA" w:rsidRPr="00A4187D" w:rsidRDefault="009776EA" w:rsidP="009776EA">
      <w:pPr>
        <w:jc w:val="both"/>
        <w:rPr>
          <w:rFonts w:ascii="Times New Roman" w:eastAsia="Times New Roman" w:hAnsi="Times New Roman" w:cs="Times New Roman"/>
          <w:b/>
          <w:bCs/>
          <w:noProof/>
          <w:sz w:val="24"/>
          <w:szCs w:val="24"/>
        </w:rPr>
      </w:pPr>
    </w:p>
    <w:p w14:paraId="770F3CBC" w14:textId="77777777" w:rsidR="009776EA" w:rsidRPr="00A4187D" w:rsidRDefault="009776EA" w:rsidP="009776EA">
      <w:pPr>
        <w:pStyle w:val="BodyText"/>
        <w:rPr>
          <w:rFonts w:cs="Times New Roman"/>
        </w:rPr>
      </w:pPr>
      <w:r w:rsidRPr="00A4187D">
        <w:rPr>
          <w:rFonts w:cs="Times New Roman"/>
        </w:rPr>
        <w:t>3.1. Deklarētās distances, kas jāaprēķina katrā skrejceļa virzienā, ietver pieejamo pacelšanās ieskrējiena distanci (</w:t>
      </w:r>
      <w:r w:rsidRPr="00A4187D">
        <w:rPr>
          <w:rFonts w:cs="Times New Roman"/>
          <w:i/>
          <w:iCs/>
        </w:rPr>
        <w:t>TORA</w:t>
      </w:r>
      <w:r w:rsidRPr="00A4187D">
        <w:rPr>
          <w:rFonts w:cs="Times New Roman"/>
        </w:rPr>
        <w:t>), pieejamo pacelšanās distanci (</w:t>
      </w:r>
      <w:r w:rsidRPr="00A4187D">
        <w:rPr>
          <w:rFonts w:cs="Times New Roman"/>
          <w:i/>
          <w:iCs/>
        </w:rPr>
        <w:t>TODA</w:t>
      </w:r>
      <w:r w:rsidRPr="00A4187D">
        <w:rPr>
          <w:rFonts w:cs="Times New Roman"/>
        </w:rPr>
        <w:t>), pieejamo pārtrauktās pacelšanās distanci (</w:t>
      </w:r>
      <w:r w:rsidRPr="00A4187D">
        <w:rPr>
          <w:rFonts w:cs="Times New Roman"/>
          <w:i/>
          <w:iCs/>
        </w:rPr>
        <w:t>ASDA</w:t>
      </w:r>
      <w:r w:rsidRPr="00A4187D">
        <w:rPr>
          <w:rFonts w:cs="Times New Roman"/>
        </w:rPr>
        <w:t>) un pieejamo nosēšanās distanci (</w:t>
      </w:r>
      <w:r w:rsidRPr="00A4187D">
        <w:rPr>
          <w:rFonts w:cs="Times New Roman"/>
          <w:i/>
          <w:iCs/>
        </w:rPr>
        <w:t>LDA</w:t>
      </w:r>
      <w:r w:rsidRPr="00A4187D">
        <w:rPr>
          <w:rFonts w:cs="Times New Roman"/>
        </w:rPr>
        <w:t>).</w:t>
      </w:r>
    </w:p>
    <w:p w14:paraId="1E99FD39" w14:textId="77777777" w:rsidR="009776EA" w:rsidRPr="00A4187D" w:rsidRDefault="009776EA" w:rsidP="009776EA">
      <w:pPr>
        <w:jc w:val="both"/>
        <w:rPr>
          <w:rFonts w:ascii="Times New Roman" w:eastAsia="Times New Roman" w:hAnsi="Times New Roman" w:cs="Times New Roman"/>
          <w:noProof/>
          <w:sz w:val="24"/>
          <w:szCs w:val="24"/>
        </w:rPr>
      </w:pPr>
    </w:p>
    <w:p w14:paraId="1494302D" w14:textId="77777777" w:rsidR="009776EA" w:rsidRPr="00A4187D" w:rsidRDefault="009776EA" w:rsidP="009776EA">
      <w:pPr>
        <w:pStyle w:val="BodyText"/>
        <w:rPr>
          <w:rFonts w:cs="Times New Roman"/>
        </w:rPr>
      </w:pPr>
      <w:r w:rsidRPr="00A4187D">
        <w:rPr>
          <w:rFonts w:cs="Times New Roman"/>
        </w:rPr>
        <w:t>3.2. Ja skrejceļš nav aprīkots ar skrejceļa gala bremzēšanas joslu vai šķēršļbrīvo joslu un ja slieksnis izvietots skrejceļa galā, šīm četrām deklarētajām distancēm parasti ir jābūt vienādām ar A-1.A attēlā norādīto skrejceļa garumu.</w:t>
      </w:r>
    </w:p>
    <w:p w14:paraId="1408F83B" w14:textId="77777777" w:rsidR="009776EA" w:rsidRPr="00A4187D" w:rsidRDefault="009776EA" w:rsidP="009776EA">
      <w:pPr>
        <w:jc w:val="both"/>
        <w:rPr>
          <w:rFonts w:ascii="Times New Roman" w:eastAsia="Times New Roman" w:hAnsi="Times New Roman" w:cs="Times New Roman"/>
          <w:noProof/>
          <w:sz w:val="24"/>
          <w:szCs w:val="24"/>
        </w:rPr>
      </w:pPr>
    </w:p>
    <w:p w14:paraId="3727A6A8" w14:textId="77777777" w:rsidR="009776EA" w:rsidRPr="00A4187D" w:rsidRDefault="009776EA" w:rsidP="009776EA">
      <w:pPr>
        <w:pStyle w:val="BodyText"/>
        <w:rPr>
          <w:rFonts w:cs="Times New Roman"/>
        </w:rPr>
      </w:pPr>
      <w:bookmarkStart w:id="306" w:name="4._Slopes_on_a_runway"/>
      <w:bookmarkEnd w:id="306"/>
      <w:r w:rsidRPr="00A4187D">
        <w:rPr>
          <w:rFonts w:cs="Times New Roman"/>
        </w:rPr>
        <w:t>3.3. Ja skrejceļš ir aprīkots ar šķēršļbrīvo joslu (</w:t>
      </w:r>
      <w:r w:rsidRPr="00A4187D">
        <w:rPr>
          <w:rFonts w:cs="Times New Roman"/>
          <w:i/>
          <w:iCs/>
        </w:rPr>
        <w:t>CWY</w:t>
      </w:r>
      <w:r w:rsidRPr="00A4187D">
        <w:rPr>
          <w:rFonts w:cs="Times New Roman"/>
        </w:rPr>
        <w:t xml:space="preserve">), tad </w:t>
      </w:r>
      <w:r w:rsidRPr="00A4187D">
        <w:rPr>
          <w:rFonts w:cs="Times New Roman"/>
          <w:i/>
          <w:iCs/>
        </w:rPr>
        <w:t>TODA</w:t>
      </w:r>
      <w:r w:rsidRPr="00A4187D">
        <w:rPr>
          <w:rFonts w:cs="Times New Roman"/>
        </w:rPr>
        <w:t xml:space="preserve"> ietvers A-1.B attēlā norādīto šķēršļbrīvās joslas garumu.</w:t>
      </w:r>
    </w:p>
    <w:p w14:paraId="07314FDB" w14:textId="77777777" w:rsidR="009776EA" w:rsidRPr="00A4187D" w:rsidRDefault="009776EA" w:rsidP="009776EA">
      <w:pPr>
        <w:jc w:val="both"/>
        <w:rPr>
          <w:rFonts w:ascii="Times New Roman" w:eastAsia="Times New Roman" w:hAnsi="Times New Roman" w:cs="Times New Roman"/>
          <w:noProof/>
          <w:sz w:val="24"/>
          <w:szCs w:val="24"/>
        </w:rPr>
      </w:pPr>
    </w:p>
    <w:p w14:paraId="09D1295A" w14:textId="77777777" w:rsidR="009776EA" w:rsidRPr="00A4187D" w:rsidRDefault="009776EA" w:rsidP="009776EA">
      <w:pPr>
        <w:pStyle w:val="BodyText"/>
        <w:rPr>
          <w:rFonts w:cs="Times New Roman"/>
        </w:rPr>
      </w:pPr>
      <w:r w:rsidRPr="00A4187D">
        <w:rPr>
          <w:rFonts w:cs="Times New Roman"/>
        </w:rPr>
        <w:t>3.4. Ja skrejceļš ir aprīkots ar skrejceļa gala bremzēšanas joslu (</w:t>
      </w:r>
      <w:r w:rsidRPr="00A4187D">
        <w:rPr>
          <w:rFonts w:cs="Times New Roman"/>
          <w:i/>
          <w:iCs/>
        </w:rPr>
        <w:t>SWY</w:t>
      </w:r>
      <w:r w:rsidRPr="00A4187D">
        <w:rPr>
          <w:rFonts w:cs="Times New Roman"/>
        </w:rPr>
        <w:t xml:space="preserve">), </w:t>
      </w:r>
      <w:r w:rsidRPr="00A4187D">
        <w:rPr>
          <w:rFonts w:cs="Times New Roman"/>
          <w:i/>
          <w:iCs/>
        </w:rPr>
        <w:t>ASDA</w:t>
      </w:r>
      <w:r w:rsidRPr="00A4187D">
        <w:rPr>
          <w:rFonts w:cs="Times New Roman"/>
        </w:rPr>
        <w:t xml:space="preserve"> ietvers A-1.C attēlā norādīto skrejceļa gala bremzēšanas joslas garumu.</w:t>
      </w:r>
    </w:p>
    <w:p w14:paraId="382C1C4A" w14:textId="77777777" w:rsidR="009776EA" w:rsidRPr="00A4187D" w:rsidRDefault="009776EA" w:rsidP="009776EA">
      <w:pPr>
        <w:jc w:val="both"/>
        <w:rPr>
          <w:rFonts w:ascii="Times New Roman" w:eastAsia="Times New Roman" w:hAnsi="Times New Roman" w:cs="Times New Roman"/>
          <w:noProof/>
          <w:sz w:val="24"/>
          <w:szCs w:val="24"/>
        </w:rPr>
      </w:pPr>
    </w:p>
    <w:p w14:paraId="0F461E60" w14:textId="77777777" w:rsidR="009776EA" w:rsidRPr="00A4187D" w:rsidRDefault="009776EA" w:rsidP="009776EA">
      <w:pPr>
        <w:pStyle w:val="BodyText"/>
        <w:rPr>
          <w:rFonts w:cs="Times New Roman"/>
        </w:rPr>
      </w:pPr>
      <w:r w:rsidRPr="00A4187D">
        <w:rPr>
          <w:rFonts w:cs="Times New Roman"/>
        </w:rPr>
        <w:t xml:space="preserve">3.5. Ja uz skrejceļa ir pārvietots slieksnis, </w:t>
      </w:r>
      <w:r w:rsidRPr="00A4187D">
        <w:rPr>
          <w:rFonts w:cs="Times New Roman"/>
          <w:i/>
          <w:iCs/>
        </w:rPr>
        <w:t>LDA</w:t>
      </w:r>
      <w:r w:rsidRPr="00A4187D">
        <w:rPr>
          <w:rFonts w:cs="Times New Roman"/>
        </w:rPr>
        <w:t xml:space="preserve"> tiks samazināts par attālumu, kādā pārvietots slieksnis un kas norādīts A-1.D attēlā. Pārvietots skrejceļa slieksnis ietekmē </w:t>
      </w:r>
      <w:r w:rsidRPr="00A4187D">
        <w:rPr>
          <w:rFonts w:cs="Times New Roman"/>
          <w:i/>
          <w:iCs/>
        </w:rPr>
        <w:t>LDA</w:t>
      </w:r>
      <w:r w:rsidRPr="00A4187D">
        <w:rPr>
          <w:rFonts w:cs="Times New Roman"/>
        </w:rPr>
        <w:t xml:space="preserve"> tikai tad, ja pieeja tiek veikta uz šā sliekšņa; netiek ietekmēta neviena deklarētā distance, kuru izmanto operācijās pretējā virzienā.</w:t>
      </w:r>
    </w:p>
    <w:p w14:paraId="1007F409" w14:textId="77777777" w:rsidR="009776EA" w:rsidRPr="00A4187D" w:rsidRDefault="009776EA" w:rsidP="009776EA">
      <w:pPr>
        <w:jc w:val="both"/>
        <w:rPr>
          <w:rFonts w:ascii="Times New Roman" w:eastAsia="Times New Roman" w:hAnsi="Times New Roman" w:cs="Times New Roman"/>
          <w:noProof/>
          <w:sz w:val="24"/>
          <w:szCs w:val="24"/>
        </w:rPr>
      </w:pPr>
    </w:p>
    <w:p w14:paraId="1C29C8BA" w14:textId="77777777" w:rsidR="009776EA" w:rsidRPr="00A4187D" w:rsidRDefault="009776EA" w:rsidP="009776EA">
      <w:pPr>
        <w:pStyle w:val="BodyText"/>
        <w:rPr>
          <w:rFonts w:cs="Times New Roman"/>
        </w:rPr>
      </w:pPr>
      <w:r w:rsidRPr="00A4187D">
        <w:rPr>
          <w:rFonts w:cs="Times New Roman"/>
        </w:rPr>
        <w:t>3.6. A-1.B–A-1.D attēlā atspoguļots skrejceļš ar šķēršļbrīvu joslu vai skrejceļa gala bremzēšanas joslu vai skrejceļš ar pārvietotu slieksni. Ja ir vairāk nekā viena no šīm pazīmēm, pārveidota tiks vairāk nekā viena deklarētā distance, bet, veicot pārveidošanu, tiks ņemts vērā tas pats attēlotais princips. Situācija, kurā pastāv visas šīs pazīmes, ir atspoguļota A-1.E attēlā.</w:t>
      </w:r>
    </w:p>
    <w:p w14:paraId="0A0637AE" w14:textId="77777777" w:rsidR="009776EA" w:rsidRPr="00A4187D" w:rsidRDefault="009776EA" w:rsidP="009776EA">
      <w:pPr>
        <w:jc w:val="both"/>
        <w:rPr>
          <w:rFonts w:ascii="Times New Roman" w:eastAsia="Times New Roman" w:hAnsi="Times New Roman" w:cs="Times New Roman"/>
          <w:noProof/>
          <w:sz w:val="24"/>
          <w:szCs w:val="24"/>
        </w:rPr>
      </w:pPr>
    </w:p>
    <w:p w14:paraId="2B92B2DA" w14:textId="77777777" w:rsidR="009776EA" w:rsidRPr="00A4187D" w:rsidRDefault="009776EA" w:rsidP="009776EA">
      <w:pPr>
        <w:pStyle w:val="BodyText"/>
        <w:rPr>
          <w:rFonts w:cs="Times New Roman"/>
        </w:rPr>
      </w:pPr>
      <w:r w:rsidRPr="00A4187D">
        <w:rPr>
          <w:rFonts w:cs="Times New Roman"/>
        </w:rPr>
        <w:t>3.7. Ieteicamais formāts informācijas sniegšanai par deklarētajām distancēm ir norādīts A-1.F attēlā. Ja skrejceļa virzienu nevar izmantot pacelšanās un/vai nosēšanās veikšanai, jo tas aizliegts ar ekspluatāciju saistītu apsvērumu dēļ, tad tas ir jāpaziņo un jāieraksta vārdi “nav izmantojams” vai saīsinājums “NI”.</w:t>
      </w:r>
    </w:p>
    <w:p w14:paraId="35E42838" w14:textId="77777777" w:rsidR="009776EA" w:rsidRPr="00A4187D" w:rsidRDefault="009776EA" w:rsidP="009776EA">
      <w:pPr>
        <w:jc w:val="both"/>
        <w:rPr>
          <w:rFonts w:ascii="Times New Roman" w:eastAsia="Times New Roman" w:hAnsi="Times New Roman" w:cs="Times New Roman"/>
          <w:noProof/>
          <w:sz w:val="24"/>
          <w:szCs w:val="24"/>
        </w:rPr>
      </w:pPr>
    </w:p>
    <w:p w14:paraId="0CE7A9B7" w14:textId="77777777" w:rsidR="009776EA" w:rsidRPr="00A4187D" w:rsidRDefault="009776EA" w:rsidP="002B5A33">
      <w:pPr>
        <w:pStyle w:val="Heading2"/>
        <w:keepNext/>
        <w:keepLines/>
        <w:rPr>
          <w:rFonts w:cs="Times New Roman"/>
          <w:noProof/>
          <w:szCs w:val="24"/>
        </w:rPr>
      </w:pPr>
      <w:bookmarkStart w:id="307" w:name="_Toc104206357"/>
      <w:r w:rsidRPr="00A4187D">
        <w:rPr>
          <w:rFonts w:cs="Times New Roman"/>
        </w:rPr>
        <w:lastRenderedPageBreak/>
        <w:t>4. Slīpumi uz skrejceļa</w:t>
      </w:r>
      <w:bookmarkEnd w:id="307"/>
    </w:p>
    <w:p w14:paraId="2E667BE4" w14:textId="77777777" w:rsidR="009776EA" w:rsidRPr="00A4187D" w:rsidRDefault="009776EA" w:rsidP="002B5A33">
      <w:pPr>
        <w:keepNext/>
        <w:keepLines/>
        <w:jc w:val="both"/>
        <w:rPr>
          <w:rFonts w:ascii="Times New Roman" w:eastAsia="Times New Roman" w:hAnsi="Times New Roman" w:cs="Times New Roman"/>
          <w:b/>
          <w:bCs/>
          <w:noProof/>
          <w:sz w:val="24"/>
          <w:szCs w:val="24"/>
        </w:rPr>
      </w:pPr>
    </w:p>
    <w:p w14:paraId="2CABAC53" w14:textId="77777777" w:rsidR="009776EA" w:rsidRPr="00A4187D" w:rsidRDefault="009776EA" w:rsidP="002B5A33">
      <w:pPr>
        <w:pStyle w:val="BodyText"/>
        <w:keepNext/>
        <w:keepLines/>
        <w:jc w:val="center"/>
        <w:rPr>
          <w:rFonts w:cs="Times New Roman"/>
        </w:rPr>
      </w:pPr>
      <w:r w:rsidRPr="00A4187D">
        <w:rPr>
          <w:rFonts w:cs="Times New Roman"/>
        </w:rPr>
        <w:t>4.1. Attālums starp slīpuma izmaiņu punktiem</w:t>
      </w:r>
    </w:p>
    <w:p w14:paraId="50FEC577" w14:textId="77777777" w:rsidR="009776EA" w:rsidRPr="00A4187D" w:rsidRDefault="009776EA" w:rsidP="009776EA">
      <w:pPr>
        <w:jc w:val="both"/>
        <w:rPr>
          <w:rFonts w:ascii="Times New Roman" w:eastAsia="Times New Roman" w:hAnsi="Times New Roman" w:cs="Times New Roman"/>
          <w:noProof/>
          <w:sz w:val="24"/>
          <w:szCs w:val="24"/>
        </w:rPr>
      </w:pPr>
    </w:p>
    <w:p w14:paraId="58EA53D9" w14:textId="77777777" w:rsidR="009776EA" w:rsidRPr="00A4187D" w:rsidRDefault="009776EA" w:rsidP="009776EA">
      <w:pPr>
        <w:pStyle w:val="BodyText"/>
        <w:rPr>
          <w:rFonts w:cs="Times New Roman"/>
        </w:rPr>
      </w:pPr>
      <w:r w:rsidRPr="00A4187D">
        <w:rPr>
          <w:rFonts w:cs="Times New Roman"/>
        </w:rPr>
        <w:t>Šajā piemērā ir parādīts, kā jānosaka attālums starp slīpuma maiņas punktiem (skat. A-2. attēlu).</w:t>
      </w:r>
    </w:p>
    <w:p w14:paraId="309FA212" w14:textId="77777777" w:rsidR="009776EA" w:rsidRPr="00A4187D" w:rsidRDefault="009776EA" w:rsidP="009776EA">
      <w:pPr>
        <w:pStyle w:val="BodyText"/>
        <w:rPr>
          <w:rFonts w:cs="Times New Roman"/>
        </w:rPr>
      </w:pPr>
    </w:p>
    <w:p w14:paraId="77195824" w14:textId="77777777" w:rsidR="009776EA" w:rsidRPr="00A4187D" w:rsidRDefault="009776EA" w:rsidP="009776EA">
      <w:pPr>
        <w:pStyle w:val="BodyText"/>
        <w:rPr>
          <w:rFonts w:cs="Times New Roman"/>
        </w:rPr>
      </w:pPr>
      <w:r w:rsidRPr="00A4187D">
        <w:rPr>
          <w:rFonts w:cs="Times New Roman"/>
        </w:rPr>
        <w:t>Ja skrejceļa koda numurs ir 3, D jābūt vismaz:</w:t>
      </w:r>
    </w:p>
    <w:p w14:paraId="2257417C" w14:textId="77777777" w:rsidR="009776EA" w:rsidRPr="00A4187D" w:rsidRDefault="009776EA" w:rsidP="009776EA">
      <w:pPr>
        <w:pStyle w:val="BodyText"/>
        <w:rPr>
          <w:rFonts w:cs="Times New Roman"/>
        </w:rPr>
      </w:pPr>
    </w:p>
    <w:p w14:paraId="0877F4D0" w14:textId="77777777" w:rsidR="009776EA" w:rsidRPr="00A4187D" w:rsidRDefault="009776EA" w:rsidP="009776EA">
      <w:pPr>
        <w:pStyle w:val="BodyText"/>
        <w:ind w:left="284"/>
        <w:rPr>
          <w:rFonts w:cs="Times New Roman"/>
        </w:rPr>
      </w:pPr>
      <w:r w:rsidRPr="00A4187D">
        <w:rPr>
          <w:rFonts w:cs="Times New Roman"/>
        </w:rPr>
        <w:t>15 000(|x–y|+|y–z|)m, kur</w:t>
      </w:r>
    </w:p>
    <w:p w14:paraId="7CF77CF7" w14:textId="77777777" w:rsidR="009776EA" w:rsidRPr="00A4187D" w:rsidRDefault="009776EA" w:rsidP="009776EA">
      <w:pPr>
        <w:pStyle w:val="BodyText"/>
        <w:ind w:left="284"/>
        <w:rPr>
          <w:rFonts w:cs="Times New Roman"/>
        </w:rPr>
      </w:pPr>
      <w:r w:rsidRPr="00A4187D">
        <w:rPr>
          <w:rFonts w:cs="Times New Roman"/>
        </w:rPr>
        <w:t>|x–y| ir absolūtā skaitliskā x–y vērtība;</w:t>
      </w:r>
    </w:p>
    <w:p w14:paraId="3D8212C8" w14:textId="77777777" w:rsidR="009776EA" w:rsidRPr="00A4187D" w:rsidRDefault="009776EA" w:rsidP="009776EA">
      <w:pPr>
        <w:pStyle w:val="BodyText"/>
        <w:ind w:left="284"/>
        <w:rPr>
          <w:rFonts w:cs="Times New Roman"/>
        </w:rPr>
      </w:pPr>
      <w:r w:rsidRPr="00A4187D">
        <w:rPr>
          <w:rFonts w:cs="Times New Roman"/>
        </w:rPr>
        <w:t>|y–z| ir absolūtā skaitliskā y–z vērtība.</w:t>
      </w:r>
    </w:p>
    <w:p w14:paraId="421750A8" w14:textId="77777777" w:rsidR="009776EA" w:rsidRPr="00A4187D" w:rsidRDefault="009776EA" w:rsidP="009776EA">
      <w:pPr>
        <w:jc w:val="both"/>
        <w:rPr>
          <w:rFonts w:ascii="Times New Roman" w:eastAsia="Times New Roman" w:hAnsi="Times New Roman" w:cs="Times New Roman"/>
          <w:noProof/>
          <w:sz w:val="24"/>
          <w:szCs w:val="24"/>
        </w:rPr>
      </w:pPr>
    </w:p>
    <w:p w14:paraId="137E1A3F" w14:textId="77777777" w:rsidR="009776EA" w:rsidRPr="00A4187D" w:rsidRDefault="009776EA" w:rsidP="009776EA">
      <w:pPr>
        <w:pStyle w:val="BodyText"/>
        <w:rPr>
          <w:rFonts w:cs="Times New Roman"/>
        </w:rPr>
      </w:pPr>
      <w:r w:rsidRPr="00A4187D">
        <w:rPr>
          <w:rFonts w:cs="Times New Roman"/>
        </w:rPr>
        <w:t>Pieņemot, ka x=+0,01,</w:t>
      </w:r>
    </w:p>
    <w:p w14:paraId="67C194DD" w14:textId="77777777" w:rsidR="009776EA" w:rsidRPr="00A4187D" w:rsidRDefault="009776EA" w:rsidP="009776EA">
      <w:pPr>
        <w:pStyle w:val="BodyText"/>
        <w:ind w:left="993"/>
        <w:rPr>
          <w:rFonts w:cs="Times New Roman"/>
        </w:rPr>
      </w:pPr>
      <w:r w:rsidRPr="00A4187D">
        <w:rPr>
          <w:rFonts w:cs="Times New Roman"/>
        </w:rPr>
        <w:t>y=-0,005</w:t>
      </w:r>
    </w:p>
    <w:p w14:paraId="0878C20C" w14:textId="77777777" w:rsidR="009776EA" w:rsidRPr="00A4187D" w:rsidRDefault="009776EA" w:rsidP="009776EA">
      <w:pPr>
        <w:pStyle w:val="BodyText"/>
        <w:ind w:left="993"/>
        <w:rPr>
          <w:rFonts w:cs="Times New Roman"/>
        </w:rPr>
      </w:pPr>
      <w:r w:rsidRPr="00A4187D">
        <w:rPr>
          <w:rFonts w:cs="Times New Roman"/>
        </w:rPr>
        <w:t>z=+0,005,</w:t>
      </w:r>
    </w:p>
    <w:p w14:paraId="1BB8FF15" w14:textId="77777777" w:rsidR="009776EA" w:rsidRPr="00A4187D" w:rsidRDefault="009776EA" w:rsidP="009776EA">
      <w:pPr>
        <w:pStyle w:val="BodyText"/>
        <w:rPr>
          <w:rFonts w:cs="Times New Roman"/>
        </w:rPr>
      </w:pPr>
      <w:r w:rsidRPr="00A4187D">
        <w:rPr>
          <w:rFonts w:cs="Times New Roman"/>
        </w:rPr>
        <w:t>tad |x–y|=0,015,</w:t>
      </w:r>
    </w:p>
    <w:p w14:paraId="231E8F5D" w14:textId="77777777" w:rsidR="009776EA" w:rsidRPr="00A4187D" w:rsidRDefault="009776EA" w:rsidP="009776EA">
      <w:pPr>
        <w:pStyle w:val="BodyText"/>
        <w:ind w:left="426"/>
        <w:rPr>
          <w:rFonts w:cs="Times New Roman"/>
        </w:rPr>
      </w:pPr>
      <w:r w:rsidRPr="00A4187D">
        <w:rPr>
          <w:rFonts w:cs="Times New Roman"/>
        </w:rPr>
        <w:t>|y–z|=0,01.</w:t>
      </w:r>
    </w:p>
    <w:p w14:paraId="666EA83E" w14:textId="77777777" w:rsidR="009776EA" w:rsidRPr="00A4187D" w:rsidRDefault="009776EA" w:rsidP="009776EA">
      <w:pPr>
        <w:pStyle w:val="BodyText"/>
        <w:rPr>
          <w:rFonts w:cs="Times New Roman"/>
        </w:rPr>
      </w:pPr>
    </w:p>
    <w:p w14:paraId="3E393AF9" w14:textId="77777777" w:rsidR="009776EA" w:rsidRPr="00A4187D" w:rsidRDefault="009776EA" w:rsidP="009776EA">
      <w:pPr>
        <w:pStyle w:val="BodyText"/>
        <w:rPr>
          <w:rFonts w:cs="Times New Roman"/>
        </w:rPr>
      </w:pPr>
      <w:r w:rsidRPr="00A4187D">
        <w:rPr>
          <w:rFonts w:cs="Times New Roman"/>
        </w:rPr>
        <w:t>Lai atbilstu specifikācijām, D jābūt vismaz:</w:t>
      </w:r>
    </w:p>
    <w:p w14:paraId="3498443D" w14:textId="77777777" w:rsidR="009776EA" w:rsidRPr="00A4187D" w:rsidRDefault="009776EA" w:rsidP="009776EA">
      <w:pPr>
        <w:pStyle w:val="BodyText"/>
        <w:rPr>
          <w:rFonts w:cs="Times New Roman"/>
        </w:rPr>
      </w:pPr>
    </w:p>
    <w:p w14:paraId="507EB392" w14:textId="77777777" w:rsidR="009776EA" w:rsidRPr="00A4187D" w:rsidRDefault="009776EA" w:rsidP="009776EA">
      <w:pPr>
        <w:pStyle w:val="BodyText"/>
        <w:ind w:left="709"/>
        <w:rPr>
          <w:rFonts w:cs="Times New Roman"/>
        </w:rPr>
      </w:pPr>
      <w:r w:rsidRPr="00A4187D">
        <w:rPr>
          <w:rFonts w:cs="Times New Roman"/>
        </w:rPr>
        <w:t>15 000(0,015+0,01)m,</w:t>
      </w:r>
    </w:p>
    <w:p w14:paraId="27BBD8F5" w14:textId="77777777" w:rsidR="009776EA" w:rsidRPr="00A4187D" w:rsidRDefault="009776EA" w:rsidP="009776EA">
      <w:pPr>
        <w:pStyle w:val="BodyText"/>
        <w:rPr>
          <w:rFonts w:cs="Times New Roman"/>
        </w:rPr>
      </w:pPr>
      <w:r w:rsidRPr="00A4187D">
        <w:rPr>
          <w:rFonts w:cs="Times New Roman"/>
        </w:rPr>
        <w:t>tas ir, 15 000x0,025=375 m.</w:t>
      </w:r>
    </w:p>
    <w:p w14:paraId="6C7EFE93" w14:textId="77777777" w:rsidR="009776EA" w:rsidRPr="00A4187D" w:rsidRDefault="009776EA" w:rsidP="009776EA">
      <w:pPr>
        <w:jc w:val="both"/>
        <w:rPr>
          <w:rFonts w:ascii="Times New Roman" w:eastAsia="Times New Roman" w:hAnsi="Times New Roman" w:cs="Times New Roman"/>
          <w:noProof/>
          <w:sz w:val="24"/>
          <w:szCs w:val="24"/>
        </w:rPr>
      </w:pPr>
    </w:p>
    <w:p w14:paraId="5EF949DB" w14:textId="77777777" w:rsidR="009776EA" w:rsidRPr="00A4187D" w:rsidRDefault="009776EA" w:rsidP="00872FEF">
      <w:pPr>
        <w:pStyle w:val="BodyText"/>
        <w:jc w:val="center"/>
        <w:rPr>
          <w:rFonts w:cs="Times New Roman"/>
        </w:rPr>
      </w:pPr>
      <w:r w:rsidRPr="00A4187D">
        <w:rPr>
          <w:rFonts w:cs="Times New Roman"/>
        </w:rPr>
        <w:t>4.2. Garenvirziena slīpumu un šķērsslīpumu apsvēršana</w:t>
      </w:r>
    </w:p>
    <w:p w14:paraId="1C934B86" w14:textId="77777777" w:rsidR="009776EA" w:rsidRPr="00A4187D" w:rsidRDefault="009776EA" w:rsidP="009776EA">
      <w:pPr>
        <w:jc w:val="both"/>
        <w:rPr>
          <w:rFonts w:ascii="Times New Roman" w:eastAsia="Times New Roman" w:hAnsi="Times New Roman" w:cs="Times New Roman"/>
          <w:noProof/>
          <w:sz w:val="24"/>
          <w:szCs w:val="24"/>
        </w:rPr>
      </w:pPr>
    </w:p>
    <w:p w14:paraId="59C51BE9" w14:textId="77777777" w:rsidR="009776EA" w:rsidRPr="00A4187D" w:rsidRDefault="009776EA" w:rsidP="009776EA">
      <w:pPr>
        <w:pStyle w:val="BodyText"/>
        <w:rPr>
          <w:rFonts w:cs="Times New Roman"/>
        </w:rPr>
      </w:pPr>
      <w:r w:rsidRPr="00A4187D">
        <w:rPr>
          <w:rFonts w:cs="Times New Roman"/>
        </w:rPr>
        <w:t>Ja tiek plānots skrejceļš, uz kura tiks apvienoti slīpumu galējie lielumi un tāda slīpuma izmaiņas, kas atļautas 3. nodaļas 3.1.13.–3.1.19. punktā, jāveic pētījums, lai pārliecinātos, ka iegūtais virsmas profils neapgrūtinās lidmašīnu ekspluatāciju.</w:t>
      </w:r>
    </w:p>
    <w:p w14:paraId="79CC9760" w14:textId="77777777" w:rsidR="009776EA" w:rsidRPr="00A4187D" w:rsidRDefault="009776EA" w:rsidP="009776EA">
      <w:pPr>
        <w:jc w:val="both"/>
        <w:rPr>
          <w:rFonts w:ascii="Times New Roman" w:eastAsia="Times New Roman" w:hAnsi="Times New Roman" w:cs="Times New Roman"/>
          <w:noProof/>
          <w:sz w:val="24"/>
          <w:szCs w:val="24"/>
        </w:rPr>
      </w:pPr>
    </w:p>
    <w:p w14:paraId="38D846FF" w14:textId="6C771545" w:rsidR="009776EA" w:rsidRPr="00A4187D" w:rsidRDefault="0028180E"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lastRenderedPageBreak/>
        <w:drawing>
          <wp:inline distT="0" distB="0" distL="0" distR="0" wp14:anchorId="2F77DE1F" wp14:editId="51E3DDF8">
            <wp:extent cx="5319221" cy="6431837"/>
            <wp:effectExtent l="0" t="0" r="0" b="0"/>
            <wp:docPr id="215" name="Picture 21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Diagram, schematic&#10;&#10;Description automatically generated"/>
                    <pic:cNvPicPr/>
                  </pic:nvPicPr>
                  <pic:blipFill>
                    <a:blip r:embed="rId123">
                      <a:extLst>
                        <a:ext uri="{28A0092B-C50C-407E-A947-70E740481C1C}">
                          <a14:useLocalDpi xmlns:a14="http://schemas.microsoft.com/office/drawing/2010/main" val="0"/>
                        </a:ext>
                      </a:extLst>
                    </a:blip>
                    <a:stretch>
                      <a:fillRect/>
                    </a:stretch>
                  </pic:blipFill>
                  <pic:spPr>
                    <a:xfrm>
                      <a:off x="0" y="0"/>
                      <a:ext cx="5319221" cy="6431837"/>
                    </a:xfrm>
                    <a:prstGeom prst="rect">
                      <a:avLst/>
                    </a:prstGeom>
                  </pic:spPr>
                </pic:pic>
              </a:graphicData>
            </a:graphic>
          </wp:inline>
        </w:drawing>
      </w:r>
    </w:p>
    <w:p w14:paraId="2CAA3F5B" w14:textId="77777777" w:rsidR="009776EA" w:rsidRPr="00A4187D" w:rsidRDefault="009776EA" w:rsidP="009776EA">
      <w:pPr>
        <w:jc w:val="both"/>
        <w:rPr>
          <w:rFonts w:ascii="Times New Roman" w:eastAsia="Arial Narrow" w:hAnsi="Times New Roman" w:cs="Times New Roman"/>
          <w:noProof/>
          <w:sz w:val="24"/>
          <w:szCs w:val="24"/>
        </w:rPr>
      </w:pPr>
    </w:p>
    <w:p w14:paraId="1A4D466D" w14:textId="77777777" w:rsidR="009776EA" w:rsidRPr="00A4187D" w:rsidRDefault="009776EA" w:rsidP="009776EA">
      <w:pPr>
        <w:tabs>
          <w:tab w:val="left" w:pos="4374"/>
        </w:tabs>
        <w:jc w:val="center"/>
        <w:rPr>
          <w:rFonts w:ascii="Times New Roman" w:hAnsi="Times New Roman" w:cs="Times New Roman"/>
          <w:b/>
          <w:noProof/>
          <w:sz w:val="24"/>
          <w:szCs w:val="24"/>
        </w:rPr>
      </w:pPr>
      <w:r w:rsidRPr="00A4187D">
        <w:rPr>
          <w:rFonts w:ascii="Times New Roman" w:hAnsi="Times New Roman" w:cs="Times New Roman"/>
          <w:b/>
          <w:sz w:val="24"/>
        </w:rPr>
        <w:t>A-1. attēls. Deklarēto distanču attēlojums</w:t>
      </w:r>
    </w:p>
    <w:p w14:paraId="21937833" w14:textId="77777777" w:rsidR="009776EA" w:rsidRPr="00A4187D" w:rsidRDefault="009776EA" w:rsidP="009776EA">
      <w:pPr>
        <w:jc w:val="both"/>
        <w:rPr>
          <w:rFonts w:ascii="Times New Roman" w:eastAsia="Times New Roman" w:hAnsi="Times New Roman" w:cs="Times New Roman"/>
          <w:b/>
          <w:bCs/>
          <w:noProof/>
          <w:sz w:val="24"/>
          <w:szCs w:val="24"/>
        </w:rPr>
      </w:pPr>
    </w:p>
    <w:p w14:paraId="317703A3" w14:textId="6C6C0510" w:rsidR="009776EA" w:rsidRPr="00A4187D" w:rsidRDefault="003923E6"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drawing>
          <wp:inline distT="0" distB="0" distL="0" distR="0" wp14:anchorId="070B2662" wp14:editId="69F0613F">
            <wp:extent cx="5288738" cy="1585097"/>
            <wp:effectExtent l="0" t="0" r="0" b="0"/>
            <wp:docPr id="216" name="Picture 2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Chart, line chart&#10;&#10;Description automatically generated"/>
                    <pic:cNvPicPr/>
                  </pic:nvPicPr>
                  <pic:blipFill>
                    <a:blip r:embed="rId124">
                      <a:extLst>
                        <a:ext uri="{28A0092B-C50C-407E-A947-70E740481C1C}">
                          <a14:useLocalDpi xmlns:a14="http://schemas.microsoft.com/office/drawing/2010/main" val="0"/>
                        </a:ext>
                      </a:extLst>
                    </a:blip>
                    <a:stretch>
                      <a:fillRect/>
                    </a:stretch>
                  </pic:blipFill>
                  <pic:spPr>
                    <a:xfrm>
                      <a:off x="0" y="0"/>
                      <a:ext cx="5288738" cy="1585097"/>
                    </a:xfrm>
                    <a:prstGeom prst="rect">
                      <a:avLst/>
                    </a:prstGeom>
                  </pic:spPr>
                </pic:pic>
              </a:graphicData>
            </a:graphic>
          </wp:inline>
        </w:drawing>
      </w:r>
    </w:p>
    <w:p w14:paraId="1B35F2B5" w14:textId="77777777" w:rsidR="009776EA" w:rsidRPr="00A4187D" w:rsidRDefault="009776EA" w:rsidP="009776EA">
      <w:pPr>
        <w:jc w:val="both"/>
        <w:rPr>
          <w:rFonts w:ascii="Times New Roman" w:eastAsia="Times New Roman" w:hAnsi="Times New Roman" w:cs="Times New Roman"/>
          <w:b/>
          <w:bCs/>
          <w:noProof/>
          <w:sz w:val="24"/>
          <w:szCs w:val="24"/>
        </w:rPr>
      </w:pPr>
    </w:p>
    <w:p w14:paraId="7FACB968"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sz w:val="24"/>
        </w:rPr>
        <w:t>A-2. attēls. Skrejceļa ass līnijas profils</w:t>
      </w:r>
    </w:p>
    <w:p w14:paraId="2051B8B4" w14:textId="77777777" w:rsidR="009776EA" w:rsidRPr="00A4187D" w:rsidRDefault="009776EA" w:rsidP="009776EA">
      <w:pPr>
        <w:jc w:val="both"/>
        <w:rPr>
          <w:rFonts w:ascii="Times New Roman" w:eastAsia="Times New Roman" w:hAnsi="Times New Roman" w:cs="Times New Roman"/>
          <w:b/>
          <w:bCs/>
          <w:noProof/>
          <w:sz w:val="24"/>
          <w:szCs w:val="24"/>
        </w:rPr>
      </w:pPr>
    </w:p>
    <w:p w14:paraId="7A2796D9" w14:textId="77777777" w:rsidR="009776EA" w:rsidRPr="00A4187D" w:rsidRDefault="009776EA" w:rsidP="00872FEF">
      <w:pPr>
        <w:pStyle w:val="BodyText"/>
        <w:jc w:val="center"/>
        <w:rPr>
          <w:rFonts w:cs="Times New Roman"/>
        </w:rPr>
      </w:pPr>
      <w:r w:rsidRPr="00A4187D">
        <w:rPr>
          <w:rFonts w:cs="Times New Roman"/>
        </w:rPr>
        <w:t>4.3. Radioaltimetra darbības zona</w:t>
      </w:r>
    </w:p>
    <w:p w14:paraId="5BD2EB48" w14:textId="77777777" w:rsidR="009776EA" w:rsidRPr="00A4187D" w:rsidRDefault="009776EA" w:rsidP="009776EA">
      <w:pPr>
        <w:jc w:val="both"/>
        <w:rPr>
          <w:rFonts w:ascii="Times New Roman" w:eastAsia="Times New Roman" w:hAnsi="Times New Roman" w:cs="Times New Roman"/>
          <w:noProof/>
          <w:sz w:val="24"/>
          <w:szCs w:val="24"/>
        </w:rPr>
      </w:pPr>
    </w:p>
    <w:p w14:paraId="45990B16" w14:textId="77777777" w:rsidR="009776EA" w:rsidRPr="00A4187D" w:rsidRDefault="009776EA" w:rsidP="009776EA">
      <w:pPr>
        <w:pStyle w:val="BodyText"/>
        <w:rPr>
          <w:rFonts w:cs="Times New Roman"/>
        </w:rPr>
      </w:pPr>
      <w:r w:rsidRPr="00A4187D">
        <w:rPr>
          <w:rFonts w:cs="Times New Roman"/>
        </w:rPr>
        <w:t>Lai nodrošinātu lidmašīnu automātisku pieeju un automātisku nosēšanos (neatkarīgi no laika apstākļiem), ir vēlams izvairīties no slīpuma maiņas vai nodrošināt, ka tā ir minimāla vismaz 300 m garā taisnstūrveida zonā pirms precīzas pieejas skrejceļa sliekšņa. Šai zonai jābūt simetriskai attiecībā pret ass līnijas turpinājumu un 120 m platai. Platumu var samazināt, ja tas nepieciešams kādu īpašu apstākļu dēļ un ja aeronavigācijas pētījumā apliecināts, ka šāds samazinājums neietekmēs gaisa kuģu ekspluatācijas drošību, taču platumam jābūt vismaz 60 m. Tas ir vēlams tāpēc, ka šīs lidmašīnas ir aprīkotas ar radioaltimetru beigu augstuma un izlīdzināšanas vadībai, un tad, kad lidmašīna atrodas virs apvidus tieši pirms skrejceļa sliekšņa, radioaltimetrs sāks sniegt informāciju autopilotam par automātisko izlīdzināšanu. Ja slīpumu izmaiņas ir nenovēršamas, izmaiņu koeficients starp diviem secīgiem slīpumiem nedrīkst būt lielāks par 2 procentiem uz 30 m.</w:t>
      </w:r>
    </w:p>
    <w:p w14:paraId="1B4B3458" w14:textId="77777777" w:rsidR="009776EA" w:rsidRPr="00A4187D" w:rsidRDefault="009776EA" w:rsidP="009776EA">
      <w:pPr>
        <w:jc w:val="both"/>
        <w:rPr>
          <w:rFonts w:ascii="Times New Roman" w:eastAsia="Times New Roman" w:hAnsi="Times New Roman" w:cs="Times New Roman"/>
          <w:noProof/>
          <w:sz w:val="24"/>
          <w:szCs w:val="24"/>
        </w:rPr>
      </w:pPr>
    </w:p>
    <w:p w14:paraId="2F23D648" w14:textId="77777777" w:rsidR="009776EA" w:rsidRPr="00A4187D" w:rsidRDefault="009776EA" w:rsidP="003923E6">
      <w:pPr>
        <w:pStyle w:val="Heading2"/>
        <w:rPr>
          <w:rFonts w:cs="Times New Roman"/>
          <w:noProof/>
          <w:szCs w:val="24"/>
        </w:rPr>
      </w:pPr>
      <w:bookmarkStart w:id="308" w:name="_Toc104206358"/>
      <w:r w:rsidRPr="00A4187D">
        <w:rPr>
          <w:rFonts w:cs="Times New Roman"/>
        </w:rPr>
        <w:t>5. Skrejceļa virsmas līdzenums</w:t>
      </w:r>
      <w:bookmarkEnd w:id="308"/>
    </w:p>
    <w:p w14:paraId="0CE0587C" w14:textId="77777777" w:rsidR="009776EA" w:rsidRPr="00A4187D" w:rsidRDefault="009776EA" w:rsidP="009776EA">
      <w:pPr>
        <w:jc w:val="both"/>
        <w:rPr>
          <w:rFonts w:ascii="Times New Roman" w:eastAsia="Times New Roman" w:hAnsi="Times New Roman" w:cs="Times New Roman"/>
          <w:b/>
          <w:bCs/>
          <w:noProof/>
          <w:sz w:val="24"/>
          <w:szCs w:val="24"/>
        </w:rPr>
      </w:pPr>
    </w:p>
    <w:p w14:paraId="15AF35BC" w14:textId="77777777" w:rsidR="009776EA" w:rsidRPr="00A4187D" w:rsidRDefault="009776EA" w:rsidP="009776EA">
      <w:pPr>
        <w:pStyle w:val="BodyText"/>
        <w:rPr>
          <w:rFonts w:cs="Times New Roman"/>
        </w:rPr>
      </w:pPr>
      <w:r w:rsidRPr="00A4187D">
        <w:rPr>
          <w:rFonts w:cs="Times New Roman"/>
        </w:rPr>
        <w:t>5.1. Pieņemot skrejceļa virsmas nelīdzenuma pielaides, ir jānodrošina atbilstība šādam būvniecības standartam attiecībā uz 3 m gariem posmiem, kas atbilst labai inženiertehniskajai praksei:</w:t>
      </w:r>
    </w:p>
    <w:p w14:paraId="7DAD38F9" w14:textId="77777777" w:rsidR="009776EA" w:rsidRPr="00A4187D" w:rsidRDefault="009776EA" w:rsidP="009776EA">
      <w:pPr>
        <w:jc w:val="both"/>
        <w:rPr>
          <w:rFonts w:ascii="Times New Roman" w:eastAsia="Times New Roman" w:hAnsi="Times New Roman" w:cs="Times New Roman"/>
          <w:noProof/>
          <w:sz w:val="24"/>
          <w:szCs w:val="24"/>
        </w:rPr>
      </w:pPr>
    </w:p>
    <w:p w14:paraId="796F93D3" w14:textId="77777777" w:rsidR="009776EA" w:rsidRPr="00A4187D" w:rsidRDefault="009776EA" w:rsidP="009776EA">
      <w:pPr>
        <w:pStyle w:val="BodyText"/>
        <w:rPr>
          <w:rFonts w:cs="Times New Roman"/>
        </w:rPr>
      </w:pPr>
      <w:r w:rsidRPr="00A4187D">
        <w:rPr>
          <w:rFonts w:cs="Times New Roman"/>
        </w:rPr>
        <w:t>izņemot virsmas izliekuma virsotni vai drenāžas kanālus, seguma virskārtas apstrādātajai virsmai jābūt tik līdzenai, lai, pārbaudot to ar 3 m mērlatu, kas novietota uz virsmas jebkurā vietā un jebkādā virzienā, nevienā vietā gar mērlatu starp mērlatas apakšējo malu un seguma virsmu nebūtu atstarpes, kas lielāka par 3 mm.</w:t>
      </w:r>
    </w:p>
    <w:p w14:paraId="48871118" w14:textId="77777777" w:rsidR="009776EA" w:rsidRPr="00A4187D" w:rsidRDefault="009776EA" w:rsidP="009776EA">
      <w:pPr>
        <w:jc w:val="both"/>
        <w:rPr>
          <w:rFonts w:ascii="Times New Roman" w:eastAsia="Times New Roman" w:hAnsi="Times New Roman" w:cs="Times New Roman"/>
          <w:noProof/>
          <w:sz w:val="24"/>
          <w:szCs w:val="24"/>
        </w:rPr>
      </w:pPr>
    </w:p>
    <w:p w14:paraId="00A7A0E9" w14:textId="77777777" w:rsidR="009776EA" w:rsidRPr="00A4187D" w:rsidRDefault="009776EA" w:rsidP="009776EA">
      <w:pPr>
        <w:pStyle w:val="BodyText"/>
        <w:rPr>
          <w:rFonts w:cs="Times New Roman"/>
        </w:rPr>
      </w:pPr>
      <w:r w:rsidRPr="00A4187D">
        <w:rPr>
          <w:rFonts w:cs="Times New Roman"/>
        </w:rPr>
        <w:t>5.2. Arī tad, kad ierīko skrejceļa apgaismojumu vai drenāžas režģus skrejceļa virsmā, uzmanība jāpievērš tam, lai tiktu nodrošināts atbilstošs virsmas līdzenums.</w:t>
      </w:r>
    </w:p>
    <w:p w14:paraId="39D4C04B" w14:textId="77777777" w:rsidR="009776EA" w:rsidRPr="00A4187D" w:rsidRDefault="009776EA" w:rsidP="009776EA">
      <w:pPr>
        <w:jc w:val="both"/>
        <w:rPr>
          <w:rFonts w:ascii="Times New Roman" w:eastAsia="Times New Roman" w:hAnsi="Times New Roman" w:cs="Times New Roman"/>
          <w:noProof/>
          <w:sz w:val="24"/>
          <w:szCs w:val="24"/>
        </w:rPr>
      </w:pPr>
    </w:p>
    <w:p w14:paraId="31E1D92F" w14:textId="77777777" w:rsidR="009776EA" w:rsidRPr="00A4187D" w:rsidRDefault="009776EA" w:rsidP="009776EA">
      <w:pPr>
        <w:pStyle w:val="BodyText"/>
        <w:rPr>
          <w:rFonts w:cs="Times New Roman"/>
        </w:rPr>
      </w:pPr>
      <w:r w:rsidRPr="00A4187D">
        <w:rPr>
          <w:rFonts w:cs="Times New Roman"/>
        </w:rPr>
        <w:t>5.3. Gaisa kuģu ekspluatācijas un nevienmērīgas virsmas pamatnes nosēšanās dēļ galu galā palielinās virsmas nelīdzenumi. Nelielas atkāpes no iepriekšminētajām pieļaujamām novirzēm būtiski neietekmēs gaisa kuģu ekspluatāciju. Kopumā ir pieļaujami atsevišķi nelīdzenumi no 2,5 cm līdz 3 cm 45 m garā distancē, kā norādīts A-3. attēlā. Lai gan maksimālās pieņemamās atkāpes ir atkarīgas no gaisa kuģa tipa un ātruma, virsmas nelīdzenuma pieņemamības robežas zināmā mērā var noteikt jau iepriekš. Turpmākajā tabulā norādītas pieņemamības, pieļaujamības un pārmērības robežvērtības:</w:t>
      </w:r>
    </w:p>
    <w:p w14:paraId="4055C082" w14:textId="77777777" w:rsidR="009776EA" w:rsidRPr="00A4187D" w:rsidRDefault="009776EA" w:rsidP="009776EA">
      <w:pPr>
        <w:jc w:val="both"/>
        <w:rPr>
          <w:rFonts w:ascii="Times New Roman" w:eastAsia="Times New Roman" w:hAnsi="Times New Roman" w:cs="Times New Roman"/>
          <w:noProof/>
          <w:sz w:val="24"/>
          <w:szCs w:val="24"/>
        </w:rPr>
      </w:pPr>
    </w:p>
    <w:p w14:paraId="34C70C4D" w14:textId="77777777" w:rsidR="009776EA" w:rsidRPr="00A4187D" w:rsidRDefault="009776EA" w:rsidP="009776EA">
      <w:pPr>
        <w:pStyle w:val="BodyText"/>
        <w:ind w:left="284"/>
        <w:rPr>
          <w:rFonts w:cs="Times New Roman"/>
        </w:rPr>
      </w:pPr>
      <w:r w:rsidRPr="00A4187D">
        <w:rPr>
          <w:rFonts w:cs="Times New Roman"/>
        </w:rPr>
        <w:t>a) ja virsmas nelīdzenumi noteiktajā minimālajā pieņemamajā garumā, kas šajā gadījumā atzīmēts kā pieļaujamības apgabals, pārsniedz augstuma vērtības, ko nosaka pieņemamības robežvērtību līkne, taču nepārsniedz augstuma vērtības, ko nosaka pieļaujamības robežvērtību līkne, tad ir jāplāno tehniskā apkope. Skrejceļu var turpināt ekspluatēt. Šajā apgabalā varētu sākt rasties neērtības pasažieriem un pilotiem;</w:t>
      </w:r>
    </w:p>
    <w:p w14:paraId="532FADF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7323F03" w14:textId="77777777" w:rsidR="009776EA" w:rsidRPr="00A4187D" w:rsidRDefault="009776EA" w:rsidP="009776EA">
      <w:pPr>
        <w:pStyle w:val="BodyText"/>
        <w:ind w:left="284"/>
        <w:rPr>
          <w:rFonts w:cs="Times New Roman"/>
        </w:rPr>
      </w:pPr>
      <w:r w:rsidRPr="00A4187D">
        <w:rPr>
          <w:rFonts w:cs="Times New Roman"/>
        </w:rPr>
        <w:t xml:space="preserve">b) ja virsmas nelīdzenumi noteiktajā minimālajā pieņemamajā garumā, kas šajā gadījumā atzīmēts kā pārmērības apgabals, pārsniedz augstuma vērtības, ko nosaka pieļaujamības robežvērtību līkne, taču nepārsniedz augstuma vērtības, ko nosaka pārmērības robežvērtību līkne, tad ir obligāti nepieciešama koriģējoša tehniskā apkope, lai atjaunotu pieņemamajam apgabalam atbilstošu stāvokli. Skrejceļu var turpināt ekspluatēt, taču tas ir jāsalabo pieņemamā laika posmā. Šis apgabals var radīt risku, ka gaisa kuģa konstrukcija tiek bojāta vienā konkrētā gadījumā vai laika gaitā materiālu noguruma rezultātā radušos bojājumu </w:t>
      </w:r>
      <w:r w:rsidRPr="00A4187D">
        <w:rPr>
          <w:rFonts w:cs="Times New Roman"/>
        </w:rPr>
        <w:lastRenderedPageBreak/>
        <w:t>dēļ, un</w:t>
      </w:r>
    </w:p>
    <w:p w14:paraId="0DA84536"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B73EA68" w14:textId="77777777" w:rsidR="009776EA" w:rsidRPr="00A4187D" w:rsidRDefault="009776EA" w:rsidP="009776EA">
      <w:pPr>
        <w:pStyle w:val="BodyText"/>
        <w:ind w:left="284"/>
        <w:rPr>
          <w:rFonts w:cs="Times New Roman"/>
        </w:rPr>
      </w:pPr>
      <w:r w:rsidRPr="00A4187D">
        <w:rPr>
          <w:rFonts w:cs="Times New Roman"/>
        </w:rPr>
        <w:t>c) ja virsmas nelīdzenumi noteiktajā minimālajā pieņemamajā garumā, kas šajā gadījumā atzīmēts kā nepieņemamības apgabals, pārsniedz augstuma vērtības, ko nosaka pārmērības robežvērtību līkne, tad skrejceļa zona, kurā šis nelīdzenums konstatēts, ir jāslēdz. Lai atjaunotu pieņemamības robežvērtību apgabalam atbilstošu stāvokli, ir jāveic remontdarbi, un par to ir attiecīgi jāinformē gaisa kuģu ekspluatanti. Šajā apgabalā pastāv ārkārtīgi augsts konstrukcijas bojājumu risks, un attiecībā uz to nekavējoties jāpiemēro koriģējoši pasākumi.</w:t>
      </w:r>
    </w:p>
    <w:p w14:paraId="78F45DB0" w14:textId="77777777" w:rsidR="009776EA" w:rsidRPr="00A4187D" w:rsidRDefault="009776EA" w:rsidP="009776E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138"/>
        <w:gridCol w:w="568"/>
        <w:gridCol w:w="566"/>
        <w:gridCol w:w="562"/>
        <w:gridCol w:w="568"/>
        <w:gridCol w:w="568"/>
        <w:gridCol w:w="573"/>
        <w:gridCol w:w="568"/>
        <w:gridCol w:w="579"/>
        <w:gridCol w:w="438"/>
      </w:tblGrid>
      <w:tr w:rsidR="009776EA" w:rsidRPr="00A4187D" w14:paraId="587955C5" w14:textId="77777777" w:rsidTr="00160888">
        <w:tc>
          <w:tcPr>
            <w:tcW w:w="2267" w:type="pct"/>
            <w:vMerge w:val="restart"/>
            <w:tcBorders>
              <w:top w:val="single" w:sz="3" w:space="0" w:color="000000"/>
              <w:left w:val="single" w:sz="3" w:space="0" w:color="000000"/>
              <w:right w:val="single" w:sz="3" w:space="0" w:color="000000"/>
            </w:tcBorders>
            <w:vAlign w:val="bottom"/>
          </w:tcPr>
          <w:p w14:paraId="51BB14D5" w14:textId="77777777" w:rsidR="009776EA" w:rsidRPr="00A4187D" w:rsidRDefault="009776EA" w:rsidP="009317AF">
            <w:pPr>
              <w:pStyle w:val="TableParagraph"/>
              <w:rPr>
                <w:rFonts w:ascii="Times New Roman" w:hAnsi="Times New Roman" w:cs="Times New Roman"/>
                <w:noProof/>
                <w:sz w:val="24"/>
                <w:szCs w:val="24"/>
              </w:rPr>
            </w:pPr>
            <w:r w:rsidRPr="00A4187D">
              <w:rPr>
                <w:rFonts w:ascii="Times New Roman" w:hAnsi="Times New Roman" w:cs="Times New Roman"/>
                <w:sz w:val="24"/>
              </w:rPr>
              <w:t>Virsmas nelīdzenums</w:t>
            </w:r>
          </w:p>
        </w:tc>
        <w:tc>
          <w:tcPr>
            <w:tcW w:w="2733" w:type="pct"/>
            <w:gridSpan w:val="9"/>
            <w:tcBorders>
              <w:top w:val="single" w:sz="3" w:space="0" w:color="000000"/>
              <w:left w:val="single" w:sz="3" w:space="0" w:color="000000"/>
              <w:bottom w:val="single" w:sz="3" w:space="0" w:color="000000"/>
              <w:right w:val="single" w:sz="3" w:space="0" w:color="000000"/>
            </w:tcBorders>
            <w:vAlign w:val="center"/>
          </w:tcPr>
          <w:p w14:paraId="111B1ECD"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Nelīdzenuma garums (m)</w:t>
            </w:r>
          </w:p>
        </w:tc>
      </w:tr>
      <w:tr w:rsidR="00160888" w:rsidRPr="00A4187D" w14:paraId="40A33ADE" w14:textId="77777777" w:rsidTr="00160888">
        <w:tc>
          <w:tcPr>
            <w:tcW w:w="2267" w:type="pct"/>
            <w:vMerge/>
            <w:tcBorders>
              <w:left w:val="single" w:sz="3" w:space="0" w:color="000000"/>
              <w:bottom w:val="single" w:sz="3" w:space="0" w:color="000000"/>
              <w:right w:val="single" w:sz="3" w:space="0" w:color="000000"/>
            </w:tcBorders>
          </w:tcPr>
          <w:p w14:paraId="41DC425B" w14:textId="77777777" w:rsidR="009776EA" w:rsidRPr="00A4187D" w:rsidRDefault="009776EA" w:rsidP="009317AF">
            <w:pPr>
              <w:jc w:val="both"/>
              <w:rPr>
                <w:rFonts w:ascii="Times New Roman" w:hAnsi="Times New Roman" w:cs="Times New Roman"/>
                <w:noProof/>
                <w:sz w:val="24"/>
                <w:szCs w:val="24"/>
              </w:rPr>
            </w:pPr>
          </w:p>
        </w:tc>
        <w:tc>
          <w:tcPr>
            <w:tcW w:w="311" w:type="pct"/>
            <w:tcBorders>
              <w:top w:val="single" w:sz="3" w:space="0" w:color="000000"/>
              <w:left w:val="single" w:sz="3" w:space="0" w:color="000000"/>
              <w:bottom w:val="single" w:sz="3" w:space="0" w:color="000000"/>
              <w:right w:val="single" w:sz="3" w:space="0" w:color="000000"/>
            </w:tcBorders>
            <w:vAlign w:val="center"/>
          </w:tcPr>
          <w:p w14:paraId="39EA641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w:t>
            </w:r>
          </w:p>
        </w:tc>
        <w:tc>
          <w:tcPr>
            <w:tcW w:w="310" w:type="pct"/>
            <w:tcBorders>
              <w:top w:val="single" w:sz="3" w:space="0" w:color="000000"/>
              <w:left w:val="single" w:sz="3" w:space="0" w:color="000000"/>
              <w:bottom w:val="single" w:sz="3" w:space="0" w:color="000000"/>
              <w:right w:val="single" w:sz="3" w:space="0" w:color="000000"/>
            </w:tcBorders>
            <w:vAlign w:val="center"/>
          </w:tcPr>
          <w:p w14:paraId="700EA7AF"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w:t>
            </w:r>
          </w:p>
        </w:tc>
        <w:tc>
          <w:tcPr>
            <w:tcW w:w="308" w:type="pct"/>
            <w:tcBorders>
              <w:top w:val="single" w:sz="3" w:space="0" w:color="000000"/>
              <w:left w:val="single" w:sz="3" w:space="0" w:color="000000"/>
              <w:bottom w:val="single" w:sz="3" w:space="0" w:color="000000"/>
              <w:right w:val="single" w:sz="3" w:space="0" w:color="000000"/>
            </w:tcBorders>
            <w:vAlign w:val="center"/>
          </w:tcPr>
          <w:p w14:paraId="7D43E2E6"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9</w:t>
            </w:r>
          </w:p>
        </w:tc>
        <w:tc>
          <w:tcPr>
            <w:tcW w:w="311" w:type="pct"/>
            <w:tcBorders>
              <w:top w:val="single" w:sz="3" w:space="0" w:color="000000"/>
              <w:left w:val="single" w:sz="3" w:space="0" w:color="000000"/>
              <w:bottom w:val="single" w:sz="3" w:space="0" w:color="000000"/>
              <w:right w:val="single" w:sz="3" w:space="0" w:color="000000"/>
            </w:tcBorders>
            <w:vAlign w:val="center"/>
          </w:tcPr>
          <w:p w14:paraId="30649B59"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12</w:t>
            </w:r>
          </w:p>
        </w:tc>
        <w:tc>
          <w:tcPr>
            <w:tcW w:w="311" w:type="pct"/>
            <w:tcBorders>
              <w:top w:val="single" w:sz="3" w:space="0" w:color="000000"/>
              <w:left w:val="single" w:sz="3" w:space="0" w:color="000000"/>
              <w:bottom w:val="single" w:sz="3" w:space="0" w:color="000000"/>
              <w:right w:val="single" w:sz="3" w:space="0" w:color="000000"/>
            </w:tcBorders>
            <w:vAlign w:val="center"/>
          </w:tcPr>
          <w:p w14:paraId="1EA880AC"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15</w:t>
            </w:r>
          </w:p>
        </w:tc>
        <w:tc>
          <w:tcPr>
            <w:tcW w:w="314" w:type="pct"/>
            <w:tcBorders>
              <w:top w:val="single" w:sz="3" w:space="0" w:color="000000"/>
              <w:left w:val="single" w:sz="3" w:space="0" w:color="000000"/>
              <w:bottom w:val="single" w:sz="3" w:space="0" w:color="000000"/>
              <w:right w:val="single" w:sz="3" w:space="0" w:color="000000"/>
            </w:tcBorders>
            <w:vAlign w:val="center"/>
          </w:tcPr>
          <w:p w14:paraId="415D0A12"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20</w:t>
            </w:r>
          </w:p>
        </w:tc>
        <w:tc>
          <w:tcPr>
            <w:tcW w:w="311" w:type="pct"/>
            <w:tcBorders>
              <w:top w:val="single" w:sz="3" w:space="0" w:color="000000"/>
              <w:left w:val="single" w:sz="3" w:space="0" w:color="000000"/>
              <w:bottom w:val="single" w:sz="3" w:space="0" w:color="000000"/>
              <w:right w:val="single" w:sz="3" w:space="0" w:color="000000"/>
            </w:tcBorders>
            <w:vAlign w:val="center"/>
          </w:tcPr>
          <w:p w14:paraId="2958283C"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30</w:t>
            </w:r>
          </w:p>
        </w:tc>
        <w:tc>
          <w:tcPr>
            <w:tcW w:w="317" w:type="pct"/>
            <w:tcBorders>
              <w:top w:val="single" w:sz="3" w:space="0" w:color="000000"/>
              <w:left w:val="single" w:sz="3" w:space="0" w:color="000000"/>
              <w:bottom w:val="single" w:sz="3" w:space="0" w:color="000000"/>
              <w:right w:val="single" w:sz="3" w:space="0" w:color="000000"/>
            </w:tcBorders>
            <w:vAlign w:val="center"/>
          </w:tcPr>
          <w:p w14:paraId="360C5B84"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w:t>
            </w:r>
          </w:p>
        </w:tc>
        <w:tc>
          <w:tcPr>
            <w:tcW w:w="240" w:type="pct"/>
            <w:tcBorders>
              <w:top w:val="single" w:sz="3" w:space="0" w:color="000000"/>
              <w:left w:val="single" w:sz="3" w:space="0" w:color="000000"/>
              <w:bottom w:val="single" w:sz="3" w:space="0" w:color="000000"/>
              <w:right w:val="single" w:sz="3" w:space="0" w:color="000000"/>
            </w:tcBorders>
            <w:vAlign w:val="center"/>
          </w:tcPr>
          <w:p w14:paraId="131FA901"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60</w:t>
            </w:r>
          </w:p>
        </w:tc>
      </w:tr>
      <w:tr w:rsidR="00160888" w:rsidRPr="00A4187D" w14:paraId="626E579C" w14:textId="77777777" w:rsidTr="00160888">
        <w:tc>
          <w:tcPr>
            <w:tcW w:w="2267" w:type="pct"/>
            <w:tcBorders>
              <w:top w:val="single" w:sz="3" w:space="0" w:color="000000"/>
              <w:left w:val="single" w:sz="3" w:space="0" w:color="000000"/>
              <w:bottom w:val="single" w:sz="3" w:space="0" w:color="000000"/>
              <w:right w:val="single" w:sz="3" w:space="0" w:color="000000"/>
            </w:tcBorders>
          </w:tcPr>
          <w:p w14:paraId="511636A2"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Pieņemamais virsmas nelīdzenuma augstums (cm)</w:t>
            </w:r>
          </w:p>
        </w:tc>
        <w:tc>
          <w:tcPr>
            <w:tcW w:w="311" w:type="pct"/>
            <w:tcBorders>
              <w:top w:val="single" w:sz="3" w:space="0" w:color="000000"/>
              <w:left w:val="single" w:sz="3" w:space="0" w:color="000000"/>
              <w:bottom w:val="single" w:sz="3" w:space="0" w:color="000000"/>
              <w:right w:val="single" w:sz="3" w:space="0" w:color="000000"/>
            </w:tcBorders>
            <w:vAlign w:val="center"/>
          </w:tcPr>
          <w:p w14:paraId="5C3AB27A"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2,9</w:t>
            </w:r>
          </w:p>
        </w:tc>
        <w:tc>
          <w:tcPr>
            <w:tcW w:w="310" w:type="pct"/>
            <w:tcBorders>
              <w:top w:val="single" w:sz="3" w:space="0" w:color="000000"/>
              <w:left w:val="single" w:sz="3" w:space="0" w:color="000000"/>
              <w:bottom w:val="single" w:sz="3" w:space="0" w:color="000000"/>
              <w:right w:val="single" w:sz="3" w:space="0" w:color="000000"/>
            </w:tcBorders>
            <w:vAlign w:val="center"/>
          </w:tcPr>
          <w:p w14:paraId="52DDD30D"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3,8</w:t>
            </w:r>
          </w:p>
        </w:tc>
        <w:tc>
          <w:tcPr>
            <w:tcW w:w="308" w:type="pct"/>
            <w:tcBorders>
              <w:top w:val="single" w:sz="3" w:space="0" w:color="000000"/>
              <w:left w:val="single" w:sz="3" w:space="0" w:color="000000"/>
              <w:bottom w:val="single" w:sz="3" w:space="0" w:color="000000"/>
              <w:right w:val="single" w:sz="3" w:space="0" w:color="000000"/>
            </w:tcBorders>
            <w:vAlign w:val="center"/>
          </w:tcPr>
          <w:p w14:paraId="22F686AC"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4,5</w:t>
            </w:r>
          </w:p>
        </w:tc>
        <w:tc>
          <w:tcPr>
            <w:tcW w:w="311" w:type="pct"/>
            <w:tcBorders>
              <w:top w:val="single" w:sz="3" w:space="0" w:color="000000"/>
              <w:left w:val="single" w:sz="3" w:space="0" w:color="000000"/>
              <w:bottom w:val="single" w:sz="3" w:space="0" w:color="000000"/>
              <w:right w:val="single" w:sz="3" w:space="0" w:color="000000"/>
            </w:tcBorders>
            <w:vAlign w:val="center"/>
          </w:tcPr>
          <w:p w14:paraId="66992C01"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w:t>
            </w:r>
          </w:p>
        </w:tc>
        <w:tc>
          <w:tcPr>
            <w:tcW w:w="311" w:type="pct"/>
            <w:tcBorders>
              <w:top w:val="single" w:sz="3" w:space="0" w:color="000000"/>
              <w:left w:val="single" w:sz="3" w:space="0" w:color="000000"/>
              <w:bottom w:val="single" w:sz="3" w:space="0" w:color="000000"/>
              <w:right w:val="single" w:sz="3" w:space="0" w:color="000000"/>
            </w:tcBorders>
            <w:vAlign w:val="center"/>
          </w:tcPr>
          <w:p w14:paraId="1D3A130F"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5,4</w:t>
            </w:r>
          </w:p>
        </w:tc>
        <w:tc>
          <w:tcPr>
            <w:tcW w:w="314" w:type="pct"/>
            <w:tcBorders>
              <w:top w:val="single" w:sz="3" w:space="0" w:color="000000"/>
              <w:left w:val="single" w:sz="3" w:space="0" w:color="000000"/>
              <w:bottom w:val="single" w:sz="3" w:space="0" w:color="000000"/>
              <w:right w:val="single" w:sz="3" w:space="0" w:color="000000"/>
            </w:tcBorders>
            <w:vAlign w:val="center"/>
          </w:tcPr>
          <w:p w14:paraId="57F9E11E"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5,9</w:t>
            </w:r>
          </w:p>
        </w:tc>
        <w:tc>
          <w:tcPr>
            <w:tcW w:w="311" w:type="pct"/>
            <w:tcBorders>
              <w:top w:val="single" w:sz="3" w:space="0" w:color="000000"/>
              <w:left w:val="single" w:sz="3" w:space="0" w:color="000000"/>
              <w:bottom w:val="single" w:sz="3" w:space="0" w:color="000000"/>
              <w:right w:val="single" w:sz="3" w:space="0" w:color="000000"/>
            </w:tcBorders>
            <w:vAlign w:val="center"/>
          </w:tcPr>
          <w:p w14:paraId="283E1E5B"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6,5</w:t>
            </w:r>
          </w:p>
        </w:tc>
        <w:tc>
          <w:tcPr>
            <w:tcW w:w="317" w:type="pct"/>
            <w:tcBorders>
              <w:top w:val="single" w:sz="3" w:space="0" w:color="000000"/>
              <w:left w:val="single" w:sz="3" w:space="0" w:color="000000"/>
              <w:bottom w:val="single" w:sz="3" w:space="0" w:color="000000"/>
              <w:right w:val="single" w:sz="3" w:space="0" w:color="000000"/>
            </w:tcBorders>
            <w:vAlign w:val="center"/>
          </w:tcPr>
          <w:p w14:paraId="721F5675"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8,5</w:t>
            </w:r>
          </w:p>
        </w:tc>
        <w:tc>
          <w:tcPr>
            <w:tcW w:w="240" w:type="pct"/>
            <w:tcBorders>
              <w:top w:val="single" w:sz="3" w:space="0" w:color="000000"/>
              <w:left w:val="single" w:sz="3" w:space="0" w:color="000000"/>
              <w:bottom w:val="single" w:sz="3" w:space="0" w:color="000000"/>
              <w:right w:val="single" w:sz="3" w:space="0" w:color="000000"/>
            </w:tcBorders>
            <w:vAlign w:val="center"/>
          </w:tcPr>
          <w:p w14:paraId="3744B8B2"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10</w:t>
            </w:r>
          </w:p>
        </w:tc>
      </w:tr>
      <w:tr w:rsidR="00160888" w:rsidRPr="00A4187D" w14:paraId="04B011B7" w14:textId="77777777" w:rsidTr="00160888">
        <w:tc>
          <w:tcPr>
            <w:tcW w:w="2267" w:type="pct"/>
            <w:tcBorders>
              <w:top w:val="single" w:sz="3" w:space="0" w:color="000000"/>
              <w:left w:val="single" w:sz="3" w:space="0" w:color="000000"/>
              <w:bottom w:val="single" w:sz="3" w:space="0" w:color="000000"/>
              <w:right w:val="single" w:sz="3" w:space="0" w:color="000000"/>
            </w:tcBorders>
          </w:tcPr>
          <w:p w14:paraId="3E23D86F"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Pieļaujamais virsmas nelīdzenuma augstums (cm)</w:t>
            </w:r>
          </w:p>
        </w:tc>
        <w:tc>
          <w:tcPr>
            <w:tcW w:w="311" w:type="pct"/>
            <w:tcBorders>
              <w:top w:val="single" w:sz="3" w:space="0" w:color="000000"/>
              <w:left w:val="single" w:sz="3" w:space="0" w:color="000000"/>
              <w:bottom w:val="single" w:sz="3" w:space="0" w:color="000000"/>
              <w:right w:val="single" w:sz="3" w:space="0" w:color="000000"/>
            </w:tcBorders>
            <w:vAlign w:val="center"/>
          </w:tcPr>
          <w:p w14:paraId="0032EF39"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3,9</w:t>
            </w:r>
          </w:p>
        </w:tc>
        <w:tc>
          <w:tcPr>
            <w:tcW w:w="310" w:type="pct"/>
            <w:tcBorders>
              <w:top w:val="single" w:sz="3" w:space="0" w:color="000000"/>
              <w:left w:val="single" w:sz="3" w:space="0" w:color="000000"/>
              <w:bottom w:val="single" w:sz="3" w:space="0" w:color="000000"/>
              <w:right w:val="single" w:sz="3" w:space="0" w:color="000000"/>
            </w:tcBorders>
            <w:vAlign w:val="center"/>
          </w:tcPr>
          <w:p w14:paraId="3D10097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5,5</w:t>
            </w:r>
          </w:p>
        </w:tc>
        <w:tc>
          <w:tcPr>
            <w:tcW w:w="308" w:type="pct"/>
            <w:tcBorders>
              <w:top w:val="single" w:sz="3" w:space="0" w:color="000000"/>
              <w:left w:val="single" w:sz="3" w:space="0" w:color="000000"/>
              <w:bottom w:val="single" w:sz="3" w:space="0" w:color="000000"/>
              <w:right w:val="single" w:sz="3" w:space="0" w:color="000000"/>
            </w:tcBorders>
            <w:vAlign w:val="center"/>
          </w:tcPr>
          <w:p w14:paraId="2B47F712"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6,8</w:t>
            </w:r>
          </w:p>
        </w:tc>
        <w:tc>
          <w:tcPr>
            <w:tcW w:w="311" w:type="pct"/>
            <w:tcBorders>
              <w:top w:val="single" w:sz="3" w:space="0" w:color="000000"/>
              <w:left w:val="single" w:sz="3" w:space="0" w:color="000000"/>
              <w:bottom w:val="single" w:sz="3" w:space="0" w:color="000000"/>
              <w:right w:val="single" w:sz="3" w:space="0" w:color="000000"/>
            </w:tcBorders>
            <w:vAlign w:val="center"/>
          </w:tcPr>
          <w:p w14:paraId="02DE316E"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7,8</w:t>
            </w:r>
          </w:p>
        </w:tc>
        <w:tc>
          <w:tcPr>
            <w:tcW w:w="311" w:type="pct"/>
            <w:tcBorders>
              <w:top w:val="single" w:sz="3" w:space="0" w:color="000000"/>
              <w:left w:val="single" w:sz="3" w:space="0" w:color="000000"/>
              <w:bottom w:val="single" w:sz="3" w:space="0" w:color="000000"/>
              <w:right w:val="single" w:sz="3" w:space="0" w:color="000000"/>
            </w:tcBorders>
            <w:vAlign w:val="center"/>
          </w:tcPr>
          <w:p w14:paraId="211AEBCE"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8,6</w:t>
            </w:r>
          </w:p>
        </w:tc>
        <w:tc>
          <w:tcPr>
            <w:tcW w:w="314" w:type="pct"/>
            <w:tcBorders>
              <w:top w:val="single" w:sz="3" w:space="0" w:color="000000"/>
              <w:left w:val="single" w:sz="3" w:space="0" w:color="000000"/>
              <w:bottom w:val="single" w:sz="3" w:space="0" w:color="000000"/>
              <w:right w:val="single" w:sz="3" w:space="0" w:color="000000"/>
            </w:tcBorders>
            <w:vAlign w:val="center"/>
          </w:tcPr>
          <w:p w14:paraId="20D50313"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9,6</w:t>
            </w:r>
          </w:p>
        </w:tc>
        <w:tc>
          <w:tcPr>
            <w:tcW w:w="311" w:type="pct"/>
            <w:tcBorders>
              <w:top w:val="single" w:sz="3" w:space="0" w:color="000000"/>
              <w:left w:val="single" w:sz="3" w:space="0" w:color="000000"/>
              <w:bottom w:val="single" w:sz="3" w:space="0" w:color="000000"/>
              <w:right w:val="single" w:sz="3" w:space="0" w:color="000000"/>
            </w:tcBorders>
            <w:vAlign w:val="center"/>
          </w:tcPr>
          <w:p w14:paraId="26E3B41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11</w:t>
            </w:r>
          </w:p>
        </w:tc>
        <w:tc>
          <w:tcPr>
            <w:tcW w:w="317" w:type="pct"/>
            <w:tcBorders>
              <w:top w:val="single" w:sz="3" w:space="0" w:color="000000"/>
              <w:left w:val="single" w:sz="3" w:space="0" w:color="000000"/>
              <w:bottom w:val="single" w:sz="3" w:space="0" w:color="000000"/>
              <w:right w:val="single" w:sz="3" w:space="0" w:color="000000"/>
            </w:tcBorders>
            <w:vAlign w:val="center"/>
          </w:tcPr>
          <w:p w14:paraId="08809513"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13,6</w:t>
            </w:r>
          </w:p>
        </w:tc>
        <w:tc>
          <w:tcPr>
            <w:tcW w:w="240" w:type="pct"/>
            <w:tcBorders>
              <w:top w:val="single" w:sz="3" w:space="0" w:color="000000"/>
              <w:left w:val="single" w:sz="3" w:space="0" w:color="000000"/>
              <w:bottom w:val="single" w:sz="3" w:space="0" w:color="000000"/>
              <w:right w:val="single" w:sz="3" w:space="0" w:color="000000"/>
            </w:tcBorders>
            <w:vAlign w:val="center"/>
          </w:tcPr>
          <w:p w14:paraId="47E3AEA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16</w:t>
            </w:r>
          </w:p>
        </w:tc>
      </w:tr>
      <w:tr w:rsidR="00160888" w:rsidRPr="00A4187D" w14:paraId="108E2BA3" w14:textId="77777777" w:rsidTr="00160888">
        <w:tc>
          <w:tcPr>
            <w:tcW w:w="2267" w:type="pct"/>
            <w:tcBorders>
              <w:top w:val="single" w:sz="3" w:space="0" w:color="000000"/>
              <w:left w:val="single" w:sz="3" w:space="0" w:color="000000"/>
              <w:bottom w:val="single" w:sz="3" w:space="0" w:color="000000"/>
              <w:right w:val="single" w:sz="3" w:space="0" w:color="000000"/>
            </w:tcBorders>
          </w:tcPr>
          <w:p w14:paraId="71A4532C"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Pārmērīgais virsmas nelīdzenuma augstums (cm)</w:t>
            </w:r>
          </w:p>
        </w:tc>
        <w:tc>
          <w:tcPr>
            <w:tcW w:w="311" w:type="pct"/>
            <w:tcBorders>
              <w:top w:val="single" w:sz="3" w:space="0" w:color="000000"/>
              <w:left w:val="single" w:sz="3" w:space="0" w:color="000000"/>
              <w:bottom w:val="single" w:sz="3" w:space="0" w:color="000000"/>
              <w:right w:val="single" w:sz="3" w:space="0" w:color="000000"/>
            </w:tcBorders>
            <w:vAlign w:val="center"/>
          </w:tcPr>
          <w:p w14:paraId="4817B9F1"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5,8</w:t>
            </w:r>
          </w:p>
        </w:tc>
        <w:tc>
          <w:tcPr>
            <w:tcW w:w="310" w:type="pct"/>
            <w:tcBorders>
              <w:top w:val="single" w:sz="3" w:space="0" w:color="000000"/>
              <w:left w:val="single" w:sz="3" w:space="0" w:color="000000"/>
              <w:bottom w:val="single" w:sz="3" w:space="0" w:color="000000"/>
              <w:right w:val="single" w:sz="3" w:space="0" w:color="000000"/>
            </w:tcBorders>
            <w:vAlign w:val="center"/>
          </w:tcPr>
          <w:p w14:paraId="51452F3D"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7,6</w:t>
            </w:r>
          </w:p>
        </w:tc>
        <w:tc>
          <w:tcPr>
            <w:tcW w:w="308" w:type="pct"/>
            <w:tcBorders>
              <w:top w:val="single" w:sz="3" w:space="0" w:color="000000"/>
              <w:left w:val="single" w:sz="3" w:space="0" w:color="000000"/>
              <w:bottom w:val="single" w:sz="3" w:space="0" w:color="000000"/>
              <w:right w:val="single" w:sz="3" w:space="0" w:color="000000"/>
            </w:tcBorders>
            <w:vAlign w:val="center"/>
          </w:tcPr>
          <w:p w14:paraId="66320515"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9,1</w:t>
            </w:r>
          </w:p>
        </w:tc>
        <w:tc>
          <w:tcPr>
            <w:tcW w:w="311" w:type="pct"/>
            <w:tcBorders>
              <w:top w:val="single" w:sz="3" w:space="0" w:color="000000"/>
              <w:left w:val="single" w:sz="3" w:space="0" w:color="000000"/>
              <w:bottom w:val="single" w:sz="3" w:space="0" w:color="000000"/>
              <w:right w:val="single" w:sz="3" w:space="0" w:color="000000"/>
            </w:tcBorders>
            <w:vAlign w:val="center"/>
          </w:tcPr>
          <w:p w14:paraId="27F9F33D"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10</w:t>
            </w:r>
          </w:p>
        </w:tc>
        <w:tc>
          <w:tcPr>
            <w:tcW w:w="311" w:type="pct"/>
            <w:tcBorders>
              <w:top w:val="single" w:sz="3" w:space="0" w:color="000000"/>
              <w:left w:val="single" w:sz="3" w:space="0" w:color="000000"/>
              <w:bottom w:val="single" w:sz="3" w:space="0" w:color="000000"/>
              <w:right w:val="single" w:sz="3" w:space="0" w:color="000000"/>
            </w:tcBorders>
            <w:vAlign w:val="center"/>
          </w:tcPr>
          <w:p w14:paraId="3AF52142"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10,8</w:t>
            </w:r>
          </w:p>
        </w:tc>
        <w:tc>
          <w:tcPr>
            <w:tcW w:w="314" w:type="pct"/>
            <w:tcBorders>
              <w:top w:val="single" w:sz="3" w:space="0" w:color="000000"/>
              <w:left w:val="single" w:sz="3" w:space="0" w:color="000000"/>
              <w:bottom w:val="single" w:sz="3" w:space="0" w:color="000000"/>
              <w:right w:val="single" w:sz="3" w:space="0" w:color="000000"/>
            </w:tcBorders>
            <w:vAlign w:val="center"/>
          </w:tcPr>
          <w:p w14:paraId="6909C05C"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11,9</w:t>
            </w:r>
          </w:p>
        </w:tc>
        <w:tc>
          <w:tcPr>
            <w:tcW w:w="311" w:type="pct"/>
            <w:tcBorders>
              <w:top w:val="single" w:sz="3" w:space="0" w:color="000000"/>
              <w:left w:val="single" w:sz="3" w:space="0" w:color="000000"/>
              <w:bottom w:val="single" w:sz="3" w:space="0" w:color="000000"/>
              <w:right w:val="single" w:sz="3" w:space="0" w:color="000000"/>
            </w:tcBorders>
            <w:vAlign w:val="center"/>
          </w:tcPr>
          <w:p w14:paraId="36256C0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13,9</w:t>
            </w:r>
          </w:p>
        </w:tc>
        <w:tc>
          <w:tcPr>
            <w:tcW w:w="317" w:type="pct"/>
            <w:tcBorders>
              <w:top w:val="single" w:sz="3" w:space="0" w:color="000000"/>
              <w:left w:val="single" w:sz="3" w:space="0" w:color="000000"/>
              <w:bottom w:val="single" w:sz="3" w:space="0" w:color="000000"/>
              <w:right w:val="single" w:sz="3" w:space="0" w:color="000000"/>
            </w:tcBorders>
            <w:vAlign w:val="center"/>
          </w:tcPr>
          <w:p w14:paraId="54AE23E1"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17</w:t>
            </w:r>
          </w:p>
        </w:tc>
        <w:tc>
          <w:tcPr>
            <w:tcW w:w="240" w:type="pct"/>
            <w:tcBorders>
              <w:top w:val="single" w:sz="3" w:space="0" w:color="000000"/>
              <w:left w:val="single" w:sz="3" w:space="0" w:color="000000"/>
              <w:bottom w:val="single" w:sz="3" w:space="0" w:color="000000"/>
              <w:right w:val="single" w:sz="3" w:space="0" w:color="000000"/>
            </w:tcBorders>
            <w:vAlign w:val="center"/>
          </w:tcPr>
          <w:p w14:paraId="37A358B0"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20</w:t>
            </w:r>
          </w:p>
        </w:tc>
      </w:tr>
    </w:tbl>
    <w:p w14:paraId="392CBB92" w14:textId="77777777" w:rsidR="009776EA" w:rsidRPr="00A4187D" w:rsidRDefault="009776EA" w:rsidP="009776EA">
      <w:pPr>
        <w:jc w:val="both"/>
        <w:rPr>
          <w:rFonts w:ascii="Times New Roman" w:eastAsia="Times New Roman" w:hAnsi="Times New Roman" w:cs="Times New Roman"/>
          <w:noProof/>
          <w:sz w:val="24"/>
          <w:szCs w:val="24"/>
        </w:rPr>
      </w:pPr>
    </w:p>
    <w:p w14:paraId="0424A217" w14:textId="77777777" w:rsidR="009776EA" w:rsidRPr="00A4187D" w:rsidRDefault="009776EA" w:rsidP="009776EA">
      <w:pPr>
        <w:pStyle w:val="BodyText"/>
        <w:rPr>
          <w:rFonts w:cs="Times New Roman"/>
        </w:rPr>
      </w:pPr>
      <w:r w:rsidRPr="00A4187D">
        <w:rPr>
          <w:rFonts w:cs="Times New Roman"/>
        </w:rPr>
        <w:t>Jāņem vērā, ka termins “virsmas nelīdzenums” nozīmē atsevišķu vietu, kuras pacēlums atšķiras no noteiktā virsmas pacēluma un kura nav vienāda ar pārējo skrejceļa konkrētā posma viena līmeņa plakni. Saistībā ar šo problēmu “skrejceļa posms” ir skrejceļa daļa, kas veido vienlaidus augšupejošu, lejupejošu vai horizontālu plakni. Šāda posma garums parasti ir no 30 līdz 60 m, bet tas var būt arī lielāks atkarībā no mākslīgā seguma garenvirziena profila un apstākļiem.</w:t>
      </w:r>
    </w:p>
    <w:p w14:paraId="0C6AFBDD" w14:textId="77777777" w:rsidR="009776EA" w:rsidRPr="00A4187D" w:rsidRDefault="009776EA" w:rsidP="009776EA">
      <w:pPr>
        <w:jc w:val="both"/>
        <w:rPr>
          <w:rFonts w:ascii="Times New Roman" w:eastAsia="Times New Roman" w:hAnsi="Times New Roman" w:cs="Times New Roman"/>
          <w:noProof/>
          <w:sz w:val="24"/>
          <w:szCs w:val="24"/>
        </w:rPr>
      </w:pPr>
    </w:p>
    <w:p w14:paraId="7F4D06E7" w14:textId="77777777" w:rsidR="009776EA" w:rsidRPr="00A4187D" w:rsidRDefault="009776EA" w:rsidP="009776EA">
      <w:pPr>
        <w:pStyle w:val="BodyText"/>
        <w:rPr>
          <w:rFonts w:cs="Times New Roman"/>
        </w:rPr>
      </w:pPr>
      <w:r w:rsidRPr="00A4187D">
        <w:rPr>
          <w:rFonts w:cs="Times New Roman"/>
        </w:rPr>
        <w:t>Maksimālais pieļaujamais pakāpienveida izcilnis, piemēram, tāds, kas var pastāvēt starp blakus esošām plātnēm, ir vienkārši izciļņa augstums, kas atbilst izciļņa nulles garumam A-3. attēla nelīdzenuma kritēriju pieļaujamības apgabala augšgalā. Izciļņa augstums šajā vietā ir 1,75 cm.</w:t>
      </w:r>
    </w:p>
    <w:p w14:paraId="490EBFE8" w14:textId="77777777" w:rsidR="009776EA" w:rsidRPr="00A4187D" w:rsidRDefault="009776EA" w:rsidP="009776EA">
      <w:pPr>
        <w:jc w:val="both"/>
        <w:rPr>
          <w:rFonts w:ascii="Times New Roman" w:eastAsia="Times New Roman" w:hAnsi="Times New Roman" w:cs="Times New Roman"/>
          <w:noProof/>
          <w:sz w:val="24"/>
          <w:szCs w:val="24"/>
        </w:rPr>
      </w:pPr>
    </w:p>
    <w:p w14:paraId="55E50803" w14:textId="77777777" w:rsidR="009776EA" w:rsidRPr="00A4187D" w:rsidRDefault="009776EA" w:rsidP="009776EA">
      <w:pPr>
        <w:pStyle w:val="BodyText"/>
        <w:rPr>
          <w:rFonts w:cs="Times New Roman"/>
        </w:rPr>
      </w:pPr>
      <w:r w:rsidRPr="00A4187D">
        <w:rPr>
          <w:rFonts w:cs="Times New Roman"/>
        </w:rPr>
        <w:t>5.4. A-3. attēlā ir sniegts virsmas nelīdzenuma kritēriju salīdzinājums ar tiem kritērijiem, ko izstrādājusi Amerikas Savienoto Valstu Federālā aviācijas pārvalde. Papildu norādījumi par pagaidu slīpumiem virsējo slāņu veidošanas darbos uz ekspluatācijā esošiem skrejceļiem ir sniegti dokumenta “Aerodrome Design Manual” (dok. Nr. 9157) 3. daļā “Pavements” [Segumi].</w:t>
      </w:r>
    </w:p>
    <w:p w14:paraId="4E714809" w14:textId="77777777" w:rsidR="009776EA" w:rsidRPr="00A4187D" w:rsidRDefault="009776EA" w:rsidP="009776EA">
      <w:pPr>
        <w:jc w:val="both"/>
        <w:rPr>
          <w:rFonts w:ascii="Times New Roman" w:eastAsia="Times New Roman" w:hAnsi="Times New Roman" w:cs="Times New Roman"/>
          <w:noProof/>
          <w:sz w:val="24"/>
          <w:szCs w:val="24"/>
        </w:rPr>
      </w:pPr>
    </w:p>
    <w:p w14:paraId="6AE55F27" w14:textId="77777777" w:rsidR="009776EA" w:rsidRPr="00A4187D" w:rsidRDefault="009776EA" w:rsidP="009776EA">
      <w:pPr>
        <w:pStyle w:val="BodyText"/>
        <w:rPr>
          <w:rFonts w:cs="Times New Roman"/>
        </w:rPr>
      </w:pPr>
      <w:r w:rsidRPr="00A4187D">
        <w:rPr>
          <w:rFonts w:cs="Times New Roman"/>
        </w:rPr>
        <w:t>5.5. Skrejceļa deformācija laika gaitā var arī palielināt ūdens peļķu veidošanās iespēju. Peļķes, kuru dziļums ir apmēram 3 mm, jo īpaši tad, ja tās atrodas vietās, kurās lidmašīnas var nolaisties lielā ātrumā, var izraisīt akvaplanēšanu, ko uz slapja skrejceļa var palielināt daudz seklāks ūdens. Uzlaboti norādījumi attiecībā uz dažāda garuma un dziļuma peļķu ietekmi uz akvaplanēšanu ir turpmākas izpētes jautājums. Protams, ir īpaši svarīgi novērst peļķu veidošanos, ja pastāv iespēja, ka tās varētu sasalt.</w:t>
      </w:r>
    </w:p>
    <w:p w14:paraId="7C804BDB" w14:textId="77777777" w:rsidR="009776EA" w:rsidRPr="00A4187D" w:rsidRDefault="009776EA" w:rsidP="009776EA">
      <w:pPr>
        <w:jc w:val="both"/>
        <w:rPr>
          <w:rFonts w:ascii="Times New Roman" w:eastAsia="Times New Roman" w:hAnsi="Times New Roman" w:cs="Times New Roman"/>
          <w:noProof/>
          <w:sz w:val="24"/>
          <w:szCs w:val="24"/>
        </w:rPr>
      </w:pPr>
    </w:p>
    <w:p w14:paraId="60EB17F4" w14:textId="601F2FFE" w:rsidR="009776EA" w:rsidRPr="00A4187D" w:rsidRDefault="00D305CC"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278107C1" wp14:editId="3EEFA7B8">
            <wp:extent cx="5530227" cy="4876800"/>
            <wp:effectExtent l="0" t="0" r="0" b="0"/>
            <wp:docPr id="217" name="Picture 2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Diagram&#10;&#10;Description automatically generated"/>
                    <pic:cNvPicPr/>
                  </pic:nvPicPr>
                  <pic:blipFill>
                    <a:blip r:embed="rId125">
                      <a:extLst>
                        <a:ext uri="{28A0092B-C50C-407E-A947-70E740481C1C}">
                          <a14:useLocalDpi xmlns:a14="http://schemas.microsoft.com/office/drawing/2010/main" val="0"/>
                        </a:ext>
                      </a:extLst>
                    </a:blip>
                    <a:stretch>
                      <a:fillRect/>
                    </a:stretch>
                  </pic:blipFill>
                  <pic:spPr>
                    <a:xfrm>
                      <a:off x="0" y="0"/>
                      <a:ext cx="5534009" cy="4880135"/>
                    </a:xfrm>
                    <a:prstGeom prst="rect">
                      <a:avLst/>
                    </a:prstGeom>
                  </pic:spPr>
                </pic:pic>
              </a:graphicData>
            </a:graphic>
          </wp:inline>
        </w:drawing>
      </w:r>
    </w:p>
    <w:p w14:paraId="40ED183D" w14:textId="77777777" w:rsidR="009776EA" w:rsidRPr="00A4187D" w:rsidRDefault="009776EA" w:rsidP="009776EA">
      <w:pPr>
        <w:jc w:val="both"/>
        <w:rPr>
          <w:rFonts w:ascii="Times New Roman" w:eastAsia="Times New Roman" w:hAnsi="Times New Roman" w:cs="Times New Roman"/>
          <w:b/>
          <w:bCs/>
          <w:noProof/>
          <w:sz w:val="24"/>
          <w:szCs w:val="24"/>
        </w:rPr>
      </w:pPr>
    </w:p>
    <w:p w14:paraId="62C7A42A" w14:textId="77777777" w:rsidR="009776EA" w:rsidRPr="00A4187D" w:rsidRDefault="009776EA" w:rsidP="009776EA">
      <w:pPr>
        <w:tabs>
          <w:tab w:val="left" w:pos="1180"/>
        </w:tabs>
        <w:jc w:val="center"/>
        <w:rPr>
          <w:rFonts w:ascii="Times New Roman" w:hAnsi="Times New Roman" w:cs="Times New Roman"/>
          <w:b/>
          <w:noProof/>
          <w:sz w:val="24"/>
          <w:szCs w:val="24"/>
        </w:rPr>
      </w:pPr>
      <w:r w:rsidRPr="00A4187D">
        <w:rPr>
          <w:rFonts w:ascii="Times New Roman" w:hAnsi="Times New Roman" w:cs="Times New Roman"/>
          <w:b/>
          <w:sz w:val="24"/>
        </w:rPr>
        <w:t>A-3. attēls.</w:t>
      </w:r>
      <w:r w:rsidRPr="00A4187D">
        <w:rPr>
          <w:rFonts w:ascii="Times New Roman" w:hAnsi="Times New Roman" w:cs="Times New Roman"/>
          <w:b/>
          <w:sz w:val="24"/>
        </w:rPr>
        <w:tab/>
        <w:t>Nelīdzenuma kritēriju salīdzinājums</w:t>
      </w:r>
    </w:p>
    <w:p w14:paraId="1FF1CE74" w14:textId="77777777" w:rsidR="009776EA" w:rsidRPr="00A4187D" w:rsidRDefault="009776EA" w:rsidP="009776EA">
      <w:pPr>
        <w:jc w:val="center"/>
        <w:rPr>
          <w:rFonts w:ascii="Times New Roman" w:eastAsia="Times New Roman" w:hAnsi="Times New Roman" w:cs="Times New Roman"/>
          <w:i/>
          <w:noProof/>
          <w:sz w:val="24"/>
          <w:szCs w:val="24"/>
        </w:rPr>
      </w:pPr>
      <w:r w:rsidRPr="00A4187D">
        <w:rPr>
          <w:rFonts w:ascii="Times New Roman" w:hAnsi="Times New Roman" w:cs="Times New Roman"/>
          <w:i/>
          <w:sz w:val="24"/>
        </w:rPr>
        <w:t>Piezīme. Šādi kritēriji ir piemērojami attiecībā uz atsevišķiem nelīdzenumiem, nevis uz gariem, harmoniskiem viļņa garuma efektiem vai atkārtotiem virsmas viļņveida nelīdzenumiem.</w:t>
      </w:r>
    </w:p>
    <w:p w14:paraId="1A8A00E6" w14:textId="77777777" w:rsidR="009776EA" w:rsidRPr="00A4187D" w:rsidRDefault="009776EA" w:rsidP="009776EA">
      <w:pPr>
        <w:jc w:val="both"/>
        <w:rPr>
          <w:rFonts w:ascii="Times New Roman" w:eastAsia="Times New Roman" w:hAnsi="Times New Roman" w:cs="Times New Roman"/>
          <w:i/>
          <w:noProof/>
          <w:sz w:val="24"/>
          <w:szCs w:val="24"/>
        </w:rPr>
      </w:pPr>
    </w:p>
    <w:p w14:paraId="3B513958" w14:textId="77777777" w:rsidR="009776EA" w:rsidRPr="00A4187D" w:rsidRDefault="009776EA" w:rsidP="00113A8C">
      <w:pPr>
        <w:pStyle w:val="Heading2"/>
        <w:rPr>
          <w:rFonts w:cs="Times New Roman"/>
          <w:noProof/>
          <w:szCs w:val="24"/>
        </w:rPr>
      </w:pPr>
      <w:bookmarkStart w:id="309" w:name="_Toc104206359"/>
      <w:r w:rsidRPr="00A4187D">
        <w:rPr>
          <w:rFonts w:cs="Times New Roman"/>
        </w:rPr>
        <w:t>6. Ar sniegu, šķīdoni, ledu un sarmu klātu mākslīga seguma virsmu saķeres raksturojumu novērtēšana</w:t>
      </w:r>
      <w:bookmarkEnd w:id="309"/>
    </w:p>
    <w:p w14:paraId="3611AAE1"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Piemērojams līdz 2021. gada 3. novembrim.</w:t>
      </w:r>
    </w:p>
    <w:p w14:paraId="5ED53F45" w14:textId="77777777" w:rsidR="009776EA" w:rsidRPr="00A4187D" w:rsidRDefault="009776EA" w:rsidP="009776EA">
      <w:pPr>
        <w:jc w:val="both"/>
        <w:rPr>
          <w:rFonts w:ascii="Times New Roman" w:eastAsia="Times New Roman" w:hAnsi="Times New Roman" w:cs="Times New Roman"/>
          <w:i/>
          <w:noProof/>
          <w:sz w:val="24"/>
          <w:szCs w:val="24"/>
        </w:rPr>
      </w:pPr>
    </w:p>
    <w:p w14:paraId="35E9297C" w14:textId="77777777" w:rsidR="009776EA" w:rsidRPr="00A4187D" w:rsidRDefault="009776EA" w:rsidP="009776EA">
      <w:pPr>
        <w:pStyle w:val="BodyText"/>
        <w:rPr>
          <w:rFonts w:cs="Times New Roman"/>
        </w:rPr>
      </w:pPr>
      <w:r w:rsidRPr="00A4187D">
        <w:rPr>
          <w:rFonts w:cs="Times New Roman"/>
        </w:rPr>
        <w:t>6.1. Pastāv operatīva vajadzība pēc uzticamas un nepretrunīgas informācijas par piesārņotu skrejceļu virsmas stāvokli. Piesārņotāja veids, izkliede un birstoša piesārņotāja gadījumā arī dziļums tiek novērtēts attiecībā uz katru skrejceļa trešdaļu. Skrejceļa stāvokļa novērtēšanā noderīgs ir virsmas saķeres raksturojumu rādījums. To var iegūt, izmantojot saķeres mērīšanas ierīces; tomēr nav starptautiskas vienprātības par to, vai ir iespējams noteikt tiešu korelāciju starp rezultātiem, kas tiek iegūti ar šādu ierīci, un gaisa kuģa tehniskajiem raksturojumiem. Turklāt frontālā pretestība, ko rada tāds piesārņojums kā šķīdonis, slapjš sniegs un slapjš ledus attiecībā pret aprīkojuma mērīšanas riteni, kopā ar citiem faktoriem var padarīt šādos apstākļos iegūtos rādījumus neuzticamus.</w:t>
      </w:r>
    </w:p>
    <w:p w14:paraId="4CE957B5" w14:textId="77777777" w:rsidR="009776EA" w:rsidRPr="00A4187D" w:rsidRDefault="009776EA" w:rsidP="009776EA">
      <w:pPr>
        <w:jc w:val="both"/>
        <w:rPr>
          <w:rFonts w:ascii="Times New Roman" w:eastAsia="Times New Roman" w:hAnsi="Times New Roman" w:cs="Times New Roman"/>
          <w:noProof/>
          <w:sz w:val="24"/>
          <w:szCs w:val="24"/>
        </w:rPr>
      </w:pPr>
    </w:p>
    <w:p w14:paraId="2ED6968B" w14:textId="77777777" w:rsidR="009776EA" w:rsidRPr="00A4187D" w:rsidRDefault="009776EA" w:rsidP="009776EA">
      <w:pPr>
        <w:pStyle w:val="BodyText"/>
        <w:rPr>
          <w:rFonts w:cs="Times New Roman"/>
        </w:rPr>
      </w:pPr>
      <w:r w:rsidRPr="00A4187D">
        <w:rPr>
          <w:rFonts w:cs="Times New Roman"/>
        </w:rPr>
        <w:t xml:space="preserve">6.2. Jābūt apliecinātam, ka jebkura saķeres mērīšanas ierīce, kas paredzēta gaisa kuģa bremzēšanas raksturojumu prognozēšanai atbilstoši apstiprinātai vietējai vai valsts procedūrai, spēj nodrošināt šādu korelāciju tādā veidā, kas ir pieņemams attiecīgajai valstij. Informācija </w:t>
      </w:r>
      <w:r w:rsidRPr="00A4187D">
        <w:rPr>
          <w:rFonts w:cs="Times New Roman"/>
        </w:rPr>
        <w:lastRenderedPageBreak/>
        <w:t xml:space="preserve">par to, kā viena valsts praktiski nodrošina tiešu korelāciju ar gaisa kuģa bremzēšanas raksturojumiem, ir sniegta </w:t>
      </w:r>
      <w:r w:rsidRPr="00A4187D">
        <w:rPr>
          <w:rFonts w:cs="Times New Roman"/>
          <w:i/>
          <w:iCs/>
        </w:rPr>
        <w:t>ICAO</w:t>
      </w:r>
      <w:r w:rsidRPr="00A4187D">
        <w:rPr>
          <w:rFonts w:cs="Times New Roman"/>
        </w:rPr>
        <w:t xml:space="preserve"> apkārtraksta Nr. 329 “Assessment, Measurement and Reporting of Runway Surface Conditions” A papildinājumā.</w:t>
      </w:r>
    </w:p>
    <w:p w14:paraId="795A1986" w14:textId="77777777" w:rsidR="009776EA" w:rsidRPr="00A4187D" w:rsidRDefault="009776EA" w:rsidP="009776EA">
      <w:pPr>
        <w:jc w:val="both"/>
        <w:rPr>
          <w:rFonts w:ascii="Times New Roman" w:eastAsia="Times New Roman" w:hAnsi="Times New Roman" w:cs="Times New Roman"/>
          <w:noProof/>
          <w:sz w:val="24"/>
          <w:szCs w:val="24"/>
        </w:rPr>
      </w:pPr>
    </w:p>
    <w:p w14:paraId="10923161" w14:textId="77777777" w:rsidR="009776EA" w:rsidRPr="00A4187D" w:rsidRDefault="009776EA" w:rsidP="009776EA">
      <w:pPr>
        <w:pStyle w:val="BodyText"/>
        <w:rPr>
          <w:rFonts w:cs="Times New Roman"/>
        </w:rPr>
      </w:pPr>
      <w:r w:rsidRPr="00A4187D">
        <w:rPr>
          <w:rFonts w:cs="Times New Roman"/>
        </w:rPr>
        <w:t xml:space="preserve">6.3. Skrejceļa saķeres apstākļu novērtējumu var sniegt, izmantojot aprakstošus terminus un norādot “prognozēto virsmas saķeri”. Prognozētā virsmas saķere tiek kategorizēta kā “laba”, “vidēja, drīzāk laba”, “vidēja”, “vidēja, drīzāk slikta” un “slikta” un izsludināta atbilstoši </w:t>
      </w:r>
      <w:r w:rsidRPr="00A4187D">
        <w:rPr>
          <w:rFonts w:cs="Times New Roman"/>
          <w:i/>
          <w:iCs/>
        </w:rPr>
        <w:t>PANS-AIM</w:t>
      </w:r>
      <w:r w:rsidRPr="00A4187D">
        <w:rPr>
          <w:rFonts w:cs="Times New Roman"/>
        </w:rPr>
        <w:t xml:space="preserve"> (dok. Nr. 10066) 4. papildinājumam “</w:t>
      </w:r>
      <w:r w:rsidRPr="00A4187D">
        <w:rPr>
          <w:rFonts w:cs="Times New Roman"/>
          <w:i/>
          <w:iCs/>
        </w:rPr>
        <w:t>SNOWTAM</w:t>
      </w:r>
      <w:r w:rsidRPr="00A4187D">
        <w:rPr>
          <w:rFonts w:cs="Times New Roman"/>
        </w:rPr>
        <w:t xml:space="preserve"> format” [</w:t>
      </w:r>
      <w:r w:rsidRPr="00A4187D">
        <w:rPr>
          <w:rFonts w:cs="Times New Roman"/>
          <w:i/>
          <w:iCs/>
        </w:rPr>
        <w:t>SNOWTAM</w:t>
      </w:r>
      <w:r w:rsidRPr="00A4187D">
        <w:rPr>
          <w:rFonts w:cs="Times New Roman"/>
        </w:rPr>
        <w:t xml:space="preserve"> formāts], kā arī atbilstoši </w:t>
      </w:r>
      <w:r w:rsidRPr="00A4187D">
        <w:rPr>
          <w:rFonts w:cs="Times New Roman"/>
          <w:i/>
          <w:iCs/>
        </w:rPr>
        <w:t>PANS-ATM</w:t>
      </w:r>
      <w:r w:rsidRPr="00A4187D">
        <w:rPr>
          <w:rFonts w:cs="Times New Roman"/>
        </w:rPr>
        <w:t xml:space="preserve"> 12. nodaļas 12.3. punktam “</w:t>
      </w:r>
      <w:r w:rsidRPr="00A4187D">
        <w:rPr>
          <w:rFonts w:cs="Times New Roman"/>
          <w:i/>
          <w:iCs/>
        </w:rPr>
        <w:t>ATC</w:t>
      </w:r>
      <w:r w:rsidRPr="00A4187D">
        <w:rPr>
          <w:rFonts w:cs="Times New Roman"/>
        </w:rPr>
        <w:t xml:space="preserve"> phraseologies” [</w:t>
      </w:r>
      <w:r w:rsidRPr="00A4187D">
        <w:rPr>
          <w:rFonts w:cs="Times New Roman"/>
          <w:i/>
          <w:iCs/>
        </w:rPr>
        <w:t>ATC</w:t>
      </w:r>
      <w:r w:rsidRPr="00A4187D">
        <w:rPr>
          <w:rFonts w:cs="Times New Roman"/>
        </w:rPr>
        <w:t xml:space="preserve"> frazeoloģija].</w:t>
      </w:r>
    </w:p>
    <w:p w14:paraId="537D07EA" w14:textId="77777777" w:rsidR="009776EA" w:rsidRPr="00A4187D" w:rsidRDefault="009776EA" w:rsidP="009776EA">
      <w:pPr>
        <w:jc w:val="both"/>
        <w:rPr>
          <w:rFonts w:ascii="Times New Roman" w:eastAsia="Times New Roman" w:hAnsi="Times New Roman" w:cs="Times New Roman"/>
          <w:noProof/>
          <w:sz w:val="24"/>
          <w:szCs w:val="24"/>
        </w:rPr>
      </w:pPr>
    </w:p>
    <w:p w14:paraId="7EA58641" w14:textId="77777777" w:rsidR="009776EA" w:rsidRPr="00A4187D" w:rsidRDefault="009776EA" w:rsidP="009776EA">
      <w:pPr>
        <w:pStyle w:val="BodyText"/>
        <w:rPr>
          <w:rFonts w:cs="Times New Roman"/>
        </w:rPr>
      </w:pPr>
      <w:r w:rsidRPr="00A4187D">
        <w:rPr>
          <w:rFonts w:cs="Times New Roman"/>
        </w:rPr>
        <w:t xml:space="preserve">6.4. Turpmākā tabula ar saistītajiem aprakstošajiem terminiem tika izstrādāta, pamatojoties uz saķeres datiem, kas savākti tikai attiecībā uz sablīvētu sniegu un ledu un tāpēc nav uzskatāmi par absolūtām vērtībām, kuras piemērojamas visos apstākļos. Ja virsma ir klāta ar sniegu vai ledu un paziņots, ka prognozētā virsmas saķere ir “laba”, piloti nevar gaidīt, ka stāvoklis būs tikpat labs kā uz tīra, sausa skrejceļa (uz kura saķere var būt krietni labāka par to, kāda ir nepieciešama jebkurā gadījumā). Vērtība “labs” ir relatīva vērtība un tā nozīmē, ka ir paredzams, ka lidmašīnas nesaskarsies ar virziena kontroles vai bremzēšanas grūtībām, jo īpaši, kad tās veic nosēšanos. Vērtībām, kas norādītas ailē “Mērītais koeficients </w:t>
      </w:r>
      <w:r w:rsidRPr="00A4187D">
        <w:rPr>
          <w:rFonts w:cs="Times New Roman"/>
          <w:i/>
          <w:iCs/>
        </w:rPr>
        <w:t>μ</w:t>
      </w:r>
      <w:r w:rsidRPr="00A4187D">
        <w:rPr>
          <w:rFonts w:cs="Times New Roman"/>
        </w:rPr>
        <w:t xml:space="preserve">” ir indikatīva nozīme. Katrā lidlaukā var izveidot īpašu tabulu atbilstoši tam, kāda mērīšanas ierīce tiek izmantota lidlaukā, un atbilstoši standartam un korelācijas kritērijiem, ko noteikusi vai apstiprinājusi valsts. </w:t>
      </w:r>
      <w:r w:rsidRPr="00A4187D">
        <w:rPr>
          <w:rFonts w:cs="Times New Roman"/>
          <w:i/>
          <w:iCs/>
        </w:rPr>
        <w:t>μ</w:t>
      </w:r>
      <w:r w:rsidRPr="00A4187D">
        <w:rPr>
          <w:rFonts w:cs="Times New Roman"/>
        </w:rPr>
        <w:t xml:space="preserve"> vērtības atšķirsies atkarībā no izmantotās saķeres mērīšanas ierīces, kā arī no mērāmās virsmas un izmantotā ātruma.</w:t>
      </w:r>
    </w:p>
    <w:p w14:paraId="2F1C5B2F" w14:textId="77777777" w:rsidR="009776EA" w:rsidRPr="00A4187D" w:rsidRDefault="009776EA" w:rsidP="009776E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863"/>
        <w:gridCol w:w="2835"/>
        <w:gridCol w:w="3430"/>
      </w:tblGrid>
      <w:tr w:rsidR="009776EA" w:rsidRPr="00A4187D" w14:paraId="445AF79D" w14:textId="77777777" w:rsidTr="00113A8C">
        <w:tc>
          <w:tcPr>
            <w:tcW w:w="1568" w:type="pct"/>
            <w:tcBorders>
              <w:top w:val="nil"/>
              <w:left w:val="nil"/>
              <w:bottom w:val="nil"/>
              <w:right w:val="nil"/>
            </w:tcBorders>
          </w:tcPr>
          <w:p w14:paraId="6DE2DF61" w14:textId="77777777" w:rsidR="009776EA" w:rsidRPr="00A4187D" w:rsidRDefault="009776EA"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i/>
                <w:sz w:val="24"/>
              </w:rPr>
              <w:t xml:space="preserve">Mērītais koeficients </w:t>
            </w:r>
            <w:r w:rsidRPr="00A4187D">
              <w:rPr>
                <w:rFonts w:ascii="Times New Roman" w:hAnsi="Times New Roman" w:cs="Times New Roman"/>
                <w:sz w:val="24"/>
              </w:rPr>
              <w:t>μ</w:t>
            </w:r>
          </w:p>
        </w:tc>
        <w:tc>
          <w:tcPr>
            <w:tcW w:w="1553" w:type="pct"/>
            <w:tcBorders>
              <w:top w:val="nil"/>
              <w:left w:val="nil"/>
              <w:bottom w:val="nil"/>
              <w:right w:val="nil"/>
            </w:tcBorders>
          </w:tcPr>
          <w:p w14:paraId="33A08D1E"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Prognozētā virsmas saķere</w:t>
            </w:r>
          </w:p>
        </w:tc>
        <w:tc>
          <w:tcPr>
            <w:tcW w:w="1879" w:type="pct"/>
            <w:tcBorders>
              <w:top w:val="nil"/>
              <w:left w:val="nil"/>
              <w:bottom w:val="nil"/>
              <w:right w:val="nil"/>
            </w:tcBorders>
          </w:tcPr>
          <w:p w14:paraId="31527B8F"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Kods</w:t>
            </w:r>
          </w:p>
        </w:tc>
      </w:tr>
      <w:tr w:rsidR="009776EA" w:rsidRPr="00A4187D" w14:paraId="7F0C50BE" w14:textId="77777777" w:rsidTr="00113A8C">
        <w:tc>
          <w:tcPr>
            <w:tcW w:w="1568" w:type="pct"/>
            <w:tcBorders>
              <w:top w:val="nil"/>
              <w:left w:val="nil"/>
              <w:bottom w:val="nil"/>
              <w:right w:val="nil"/>
            </w:tcBorders>
          </w:tcPr>
          <w:p w14:paraId="70DA13A1" w14:textId="77777777" w:rsidR="009776EA" w:rsidRPr="00A4187D" w:rsidRDefault="009776EA" w:rsidP="009317AF">
            <w:pPr>
              <w:pStyle w:val="TableParagraph"/>
              <w:ind w:left="709" w:hanging="709"/>
              <w:jc w:val="both"/>
              <w:rPr>
                <w:rFonts w:ascii="Times New Roman" w:hAnsi="Times New Roman" w:cs="Times New Roman"/>
                <w:noProof/>
                <w:sz w:val="24"/>
                <w:szCs w:val="24"/>
              </w:rPr>
            </w:pPr>
            <w:r w:rsidRPr="00A4187D">
              <w:rPr>
                <w:rFonts w:ascii="Times New Roman" w:hAnsi="Times New Roman" w:cs="Times New Roman"/>
                <w:sz w:val="24"/>
              </w:rPr>
              <w:t>0,40 un augstāks</w:t>
            </w:r>
          </w:p>
        </w:tc>
        <w:tc>
          <w:tcPr>
            <w:tcW w:w="1553" w:type="pct"/>
            <w:tcBorders>
              <w:top w:val="nil"/>
              <w:left w:val="nil"/>
              <w:bottom w:val="nil"/>
              <w:right w:val="nil"/>
            </w:tcBorders>
          </w:tcPr>
          <w:p w14:paraId="79300045"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Labi</w:t>
            </w:r>
          </w:p>
        </w:tc>
        <w:tc>
          <w:tcPr>
            <w:tcW w:w="1879" w:type="pct"/>
            <w:tcBorders>
              <w:top w:val="nil"/>
              <w:left w:val="nil"/>
              <w:bottom w:val="nil"/>
              <w:right w:val="nil"/>
            </w:tcBorders>
          </w:tcPr>
          <w:p w14:paraId="41874FC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5</w:t>
            </w:r>
          </w:p>
        </w:tc>
      </w:tr>
      <w:tr w:rsidR="009776EA" w:rsidRPr="00A4187D" w14:paraId="5CDFF463" w14:textId="77777777" w:rsidTr="00113A8C">
        <w:tc>
          <w:tcPr>
            <w:tcW w:w="1568" w:type="pct"/>
            <w:tcBorders>
              <w:top w:val="nil"/>
              <w:left w:val="nil"/>
              <w:bottom w:val="nil"/>
              <w:right w:val="nil"/>
            </w:tcBorders>
          </w:tcPr>
          <w:p w14:paraId="168285DB" w14:textId="77777777" w:rsidR="009776EA" w:rsidRPr="00A4187D" w:rsidRDefault="009776EA" w:rsidP="009317AF">
            <w:pPr>
              <w:pStyle w:val="TableParagraph"/>
              <w:ind w:left="709" w:hanging="709"/>
              <w:jc w:val="both"/>
              <w:rPr>
                <w:rFonts w:ascii="Times New Roman" w:hAnsi="Times New Roman" w:cs="Times New Roman"/>
                <w:noProof/>
                <w:sz w:val="24"/>
                <w:szCs w:val="24"/>
              </w:rPr>
            </w:pPr>
            <w:r w:rsidRPr="00A4187D">
              <w:rPr>
                <w:rFonts w:ascii="Times New Roman" w:hAnsi="Times New Roman" w:cs="Times New Roman"/>
                <w:sz w:val="24"/>
              </w:rPr>
              <w:t>0,39–0,36</w:t>
            </w:r>
          </w:p>
        </w:tc>
        <w:tc>
          <w:tcPr>
            <w:tcW w:w="1553" w:type="pct"/>
            <w:tcBorders>
              <w:top w:val="nil"/>
              <w:left w:val="nil"/>
              <w:bottom w:val="nil"/>
              <w:right w:val="nil"/>
            </w:tcBorders>
          </w:tcPr>
          <w:p w14:paraId="2855EDB7"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Vidēja, drīzāk laba</w:t>
            </w:r>
          </w:p>
        </w:tc>
        <w:tc>
          <w:tcPr>
            <w:tcW w:w="1879" w:type="pct"/>
            <w:tcBorders>
              <w:top w:val="nil"/>
              <w:left w:val="nil"/>
              <w:bottom w:val="nil"/>
              <w:right w:val="nil"/>
            </w:tcBorders>
          </w:tcPr>
          <w:p w14:paraId="038D4014"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4</w:t>
            </w:r>
          </w:p>
        </w:tc>
      </w:tr>
      <w:tr w:rsidR="009776EA" w:rsidRPr="00A4187D" w14:paraId="26666FEF" w14:textId="77777777" w:rsidTr="00113A8C">
        <w:tc>
          <w:tcPr>
            <w:tcW w:w="1568" w:type="pct"/>
            <w:tcBorders>
              <w:top w:val="nil"/>
              <w:left w:val="nil"/>
              <w:bottom w:val="nil"/>
              <w:right w:val="nil"/>
            </w:tcBorders>
          </w:tcPr>
          <w:p w14:paraId="16AF71DA" w14:textId="77777777" w:rsidR="009776EA" w:rsidRPr="00A4187D" w:rsidRDefault="009776EA" w:rsidP="009317AF">
            <w:pPr>
              <w:pStyle w:val="TableParagraph"/>
              <w:ind w:left="709" w:hanging="709"/>
              <w:jc w:val="both"/>
              <w:rPr>
                <w:rFonts w:ascii="Times New Roman" w:hAnsi="Times New Roman" w:cs="Times New Roman"/>
                <w:noProof/>
                <w:sz w:val="24"/>
                <w:szCs w:val="24"/>
              </w:rPr>
            </w:pPr>
            <w:r w:rsidRPr="00A4187D">
              <w:rPr>
                <w:rFonts w:ascii="Times New Roman" w:hAnsi="Times New Roman" w:cs="Times New Roman"/>
                <w:sz w:val="24"/>
              </w:rPr>
              <w:t>0,35–0,30</w:t>
            </w:r>
          </w:p>
        </w:tc>
        <w:tc>
          <w:tcPr>
            <w:tcW w:w="1553" w:type="pct"/>
            <w:tcBorders>
              <w:top w:val="nil"/>
              <w:left w:val="nil"/>
              <w:bottom w:val="nil"/>
              <w:right w:val="nil"/>
            </w:tcBorders>
          </w:tcPr>
          <w:p w14:paraId="63AF83A5"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Vidējs</w:t>
            </w:r>
          </w:p>
        </w:tc>
        <w:tc>
          <w:tcPr>
            <w:tcW w:w="1879" w:type="pct"/>
            <w:tcBorders>
              <w:top w:val="nil"/>
              <w:left w:val="nil"/>
              <w:bottom w:val="nil"/>
              <w:right w:val="nil"/>
            </w:tcBorders>
          </w:tcPr>
          <w:p w14:paraId="5F5A4DC5"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3</w:t>
            </w:r>
          </w:p>
        </w:tc>
      </w:tr>
      <w:tr w:rsidR="009776EA" w:rsidRPr="00A4187D" w14:paraId="49BC7D78" w14:textId="77777777" w:rsidTr="00113A8C">
        <w:tc>
          <w:tcPr>
            <w:tcW w:w="1568" w:type="pct"/>
            <w:tcBorders>
              <w:top w:val="nil"/>
              <w:left w:val="nil"/>
              <w:bottom w:val="nil"/>
              <w:right w:val="nil"/>
            </w:tcBorders>
          </w:tcPr>
          <w:p w14:paraId="42E0F6D8" w14:textId="77777777" w:rsidR="009776EA" w:rsidRPr="00A4187D" w:rsidRDefault="009776EA" w:rsidP="009317AF">
            <w:pPr>
              <w:pStyle w:val="TableParagraph"/>
              <w:ind w:left="709" w:hanging="709"/>
              <w:jc w:val="both"/>
              <w:rPr>
                <w:rFonts w:ascii="Times New Roman" w:hAnsi="Times New Roman" w:cs="Times New Roman"/>
                <w:noProof/>
                <w:sz w:val="24"/>
                <w:szCs w:val="24"/>
              </w:rPr>
            </w:pPr>
            <w:r w:rsidRPr="00A4187D">
              <w:rPr>
                <w:rFonts w:ascii="Times New Roman" w:hAnsi="Times New Roman" w:cs="Times New Roman"/>
                <w:sz w:val="24"/>
              </w:rPr>
              <w:t>0,29–0,26</w:t>
            </w:r>
          </w:p>
        </w:tc>
        <w:tc>
          <w:tcPr>
            <w:tcW w:w="1553" w:type="pct"/>
            <w:tcBorders>
              <w:top w:val="nil"/>
              <w:left w:val="nil"/>
              <w:bottom w:val="nil"/>
              <w:right w:val="nil"/>
            </w:tcBorders>
          </w:tcPr>
          <w:p w14:paraId="4B6AA033"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Vidēja, drīzāk slikta</w:t>
            </w:r>
          </w:p>
        </w:tc>
        <w:tc>
          <w:tcPr>
            <w:tcW w:w="1879" w:type="pct"/>
            <w:tcBorders>
              <w:top w:val="nil"/>
              <w:left w:val="nil"/>
              <w:bottom w:val="nil"/>
              <w:right w:val="nil"/>
            </w:tcBorders>
          </w:tcPr>
          <w:p w14:paraId="5490954D"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2</w:t>
            </w:r>
          </w:p>
        </w:tc>
      </w:tr>
      <w:tr w:rsidR="009776EA" w:rsidRPr="00A4187D" w14:paraId="2519FA5A" w14:textId="77777777" w:rsidTr="00113A8C">
        <w:tc>
          <w:tcPr>
            <w:tcW w:w="1568" w:type="pct"/>
            <w:tcBorders>
              <w:top w:val="nil"/>
              <w:left w:val="nil"/>
              <w:bottom w:val="nil"/>
              <w:right w:val="nil"/>
            </w:tcBorders>
          </w:tcPr>
          <w:p w14:paraId="5F263DE8" w14:textId="77777777" w:rsidR="009776EA" w:rsidRPr="00A4187D" w:rsidRDefault="009776EA" w:rsidP="009317AF">
            <w:pPr>
              <w:pStyle w:val="TableParagraph"/>
              <w:ind w:left="709" w:hanging="709"/>
              <w:jc w:val="both"/>
              <w:rPr>
                <w:rFonts w:ascii="Times New Roman" w:hAnsi="Times New Roman" w:cs="Times New Roman"/>
                <w:noProof/>
                <w:sz w:val="24"/>
                <w:szCs w:val="24"/>
              </w:rPr>
            </w:pPr>
            <w:r w:rsidRPr="00A4187D">
              <w:rPr>
                <w:rFonts w:ascii="Times New Roman" w:hAnsi="Times New Roman" w:cs="Times New Roman"/>
                <w:sz w:val="24"/>
              </w:rPr>
              <w:t>0,25 un zemāks</w:t>
            </w:r>
          </w:p>
        </w:tc>
        <w:tc>
          <w:tcPr>
            <w:tcW w:w="1553" w:type="pct"/>
            <w:tcBorders>
              <w:top w:val="nil"/>
              <w:left w:val="nil"/>
              <w:bottom w:val="nil"/>
              <w:right w:val="nil"/>
            </w:tcBorders>
          </w:tcPr>
          <w:p w14:paraId="5921DAE6" w14:textId="77777777" w:rsidR="009776EA" w:rsidRPr="00A4187D" w:rsidRDefault="009776EA" w:rsidP="009317AF">
            <w:pPr>
              <w:pStyle w:val="TableParagraph"/>
              <w:jc w:val="both"/>
              <w:rPr>
                <w:rFonts w:ascii="Times New Roman" w:hAnsi="Times New Roman" w:cs="Times New Roman"/>
                <w:noProof/>
                <w:sz w:val="24"/>
                <w:szCs w:val="24"/>
              </w:rPr>
            </w:pPr>
            <w:r w:rsidRPr="00A4187D">
              <w:rPr>
                <w:rFonts w:ascii="Times New Roman" w:hAnsi="Times New Roman" w:cs="Times New Roman"/>
                <w:sz w:val="24"/>
              </w:rPr>
              <w:t>Slikta</w:t>
            </w:r>
          </w:p>
        </w:tc>
        <w:tc>
          <w:tcPr>
            <w:tcW w:w="1879" w:type="pct"/>
            <w:tcBorders>
              <w:top w:val="nil"/>
              <w:left w:val="nil"/>
              <w:bottom w:val="nil"/>
              <w:right w:val="nil"/>
            </w:tcBorders>
          </w:tcPr>
          <w:p w14:paraId="02D79FCC"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1</w:t>
            </w:r>
          </w:p>
        </w:tc>
      </w:tr>
    </w:tbl>
    <w:p w14:paraId="70A60CBC" w14:textId="77777777" w:rsidR="009776EA" w:rsidRPr="00A4187D" w:rsidRDefault="009776EA" w:rsidP="009776EA">
      <w:pPr>
        <w:jc w:val="both"/>
        <w:rPr>
          <w:rFonts w:ascii="Times New Roman" w:eastAsia="Times New Roman" w:hAnsi="Times New Roman" w:cs="Times New Roman"/>
          <w:noProof/>
          <w:sz w:val="24"/>
          <w:szCs w:val="24"/>
        </w:rPr>
      </w:pPr>
    </w:p>
    <w:p w14:paraId="2D43886D" w14:textId="77777777" w:rsidR="009776EA" w:rsidRPr="00A4187D" w:rsidRDefault="009776EA" w:rsidP="009776EA">
      <w:pPr>
        <w:pStyle w:val="BodyText"/>
        <w:rPr>
          <w:rFonts w:cs="Times New Roman"/>
        </w:rPr>
      </w:pPr>
      <w:r w:rsidRPr="00A4187D">
        <w:rPr>
          <w:rFonts w:cs="Times New Roman"/>
        </w:rPr>
        <w:t>6.5. Gadiem ilgie centieni noteikt saistību starp bremzēšanas darbību un saķeres mērījumiem nav bijuši rezultatīvi. Galvenais iemesls ir tas, ka līdz šim nozare nav spējusi nodrošināt kontroli pār kopējo nenoteiktību, kas saistīta ar šo ierīču sniegtajiem rādījumiem. Tāpēc rādījumi, kas iegūti ar saķeres mērīšanas ierīci, ir jāizmanto tikai kā daļa no vispārēja skrejceļa stāvokļa novērtējuma. Būtiska atšķirība starp decelerometra tipa ierīcēm un citu tipu ierīcēm ir tā, ka tad, kad operators izmanto decelerometra tipa ierīci, viņš ir mērīšanas procesa integrāla daļa. Papildus mērījuma veikšanai operators var sajust to, kā reaģē transportlīdzeklis, uz kura ir uzstādīts decelerometrs, un tādējādi sajust palēninājuma procesu. Šādi tiek iegūta papildu informācija kopējā novērtēšanas procesā.</w:t>
      </w:r>
    </w:p>
    <w:p w14:paraId="12D58874" w14:textId="77777777" w:rsidR="009776EA" w:rsidRPr="00A4187D" w:rsidRDefault="009776EA" w:rsidP="009776EA">
      <w:pPr>
        <w:jc w:val="both"/>
        <w:rPr>
          <w:rFonts w:ascii="Times New Roman" w:eastAsia="Times New Roman" w:hAnsi="Times New Roman" w:cs="Times New Roman"/>
          <w:noProof/>
          <w:sz w:val="24"/>
          <w:szCs w:val="24"/>
        </w:rPr>
      </w:pPr>
    </w:p>
    <w:p w14:paraId="24E08F3A" w14:textId="77777777" w:rsidR="009776EA" w:rsidRPr="00A4187D" w:rsidRDefault="009776EA" w:rsidP="009776EA">
      <w:pPr>
        <w:pStyle w:val="BodyText"/>
        <w:rPr>
          <w:rFonts w:cs="Times New Roman"/>
        </w:rPr>
      </w:pPr>
      <w:r w:rsidRPr="00A4187D">
        <w:rPr>
          <w:rFonts w:cs="Times New Roman"/>
        </w:rPr>
        <w:t xml:space="preserve">6.6. Tiek atzīts, ka virsmas stāvokļa novērtējuma informācija, tostarp prognozētā virsmas saķere, ir jāpaziņo par katru skrejceļa trešdaļu. Šīs trešdaļas ir apzīmētas ar burtiem “A”, “B” un “C”. Sniedzot informāciju aeronavigācijas dienestiem, A daļa vienmēr ir tā daļa, kas saistīta ar mazāko skrejceļa apzīmējuma ciparu. Tomēr, kad informācija tiek sniegta pilotam pirms nosēšanās, šīs daļas jādēvē attiecīgi par skrejceļa pirmo, otro vai trešo daļu. Pirmā daļa vienmēr ir skrejceļa pirmā trešdaļa, skatoties nosēšanās virzienā. Novērtēšanu veic pa divām līnijām paralēli skrejceļam, t. i., pa līniju katrā ass līnijas pusē aptuveni 3 m attālumā no tās vai tādā attālumā no ass līnijas, kādā tiek veikta lielākā darbību daļa. Novērtējumu veic ar </w:t>
      </w:r>
      <w:r w:rsidRPr="00A4187D">
        <w:rPr>
          <w:rFonts w:cs="Times New Roman"/>
        </w:rPr>
        <w:lastRenderedPageBreak/>
        <w:t xml:space="preserve">mērķi noteikt piesārņotāju veidu, dziļumu un pārklājuma zonu un to ietekmi uz prognozēto virsmas saķeri A, B un C daļā pastāvošajos laika apstākļos. Ja tiek izmantota saķeres nepārtrauktas mērīšanas ierīce, vidējās vērtības tiek iegūtas no katrā daļā reģistrētajām saķeres vērtībām. Ja prognozētās virsmas saķeres kopējās novērtēšanas ietvaros tiek izmantota lokālā saķeres mērīšanas ierīce, katrā skrejceļa trešdaļā ir jāveic vismaz trīs testi, ja tas ir praktiski iespējams. Informācija par seguma virsmas stāvokli, kas tiek vākta un novērtēta, tiek izplatīta, izmantojot valsts sagatavotās </w:t>
      </w:r>
      <w:r w:rsidRPr="00A4187D">
        <w:rPr>
          <w:rFonts w:cs="Times New Roman"/>
          <w:i/>
          <w:iCs/>
        </w:rPr>
        <w:t>SNOWTAM</w:t>
      </w:r>
      <w:r w:rsidRPr="00A4187D">
        <w:rPr>
          <w:rFonts w:cs="Times New Roman"/>
        </w:rPr>
        <w:t xml:space="preserve"> un </w:t>
      </w:r>
      <w:r w:rsidRPr="00A4187D">
        <w:rPr>
          <w:rFonts w:cs="Times New Roman"/>
          <w:i/>
          <w:iCs/>
        </w:rPr>
        <w:t>NOTAM</w:t>
      </w:r>
      <w:r w:rsidRPr="00A4187D">
        <w:rPr>
          <w:rFonts w:cs="Times New Roman"/>
        </w:rPr>
        <w:t xml:space="preserve"> veidlapas (skat. dokumenta “Airport Services Manual” (dok. Nr. 9137) 2. daļu).</w:t>
      </w:r>
    </w:p>
    <w:p w14:paraId="55E369AD" w14:textId="77777777" w:rsidR="009776EA" w:rsidRPr="00A4187D" w:rsidRDefault="009776EA" w:rsidP="009776EA">
      <w:pPr>
        <w:jc w:val="both"/>
        <w:rPr>
          <w:rFonts w:ascii="Times New Roman" w:eastAsia="Times New Roman" w:hAnsi="Times New Roman" w:cs="Times New Roman"/>
          <w:b/>
          <w:bCs/>
          <w:noProof/>
          <w:sz w:val="24"/>
          <w:szCs w:val="24"/>
        </w:rPr>
      </w:pPr>
    </w:p>
    <w:p w14:paraId="105A083D" w14:textId="77777777" w:rsidR="009776EA" w:rsidRPr="00A4187D" w:rsidRDefault="009776EA" w:rsidP="009776EA">
      <w:pPr>
        <w:pStyle w:val="BodyText"/>
        <w:rPr>
          <w:rFonts w:cs="Times New Roman"/>
        </w:rPr>
      </w:pPr>
      <w:bookmarkStart w:id="310" w:name="6._Runway_condition_report_for_reporting"/>
      <w:bookmarkEnd w:id="310"/>
      <w:r w:rsidRPr="00A4187D">
        <w:rPr>
          <w:rFonts w:cs="Times New Roman"/>
        </w:rPr>
        <w:t>6.7. Dokumenta “Airport Services Manual” (dok. Nr. 9137) 2. daļā ir sniegti norādījumi par testa aprīkojuma vienveidīgu izmantošanu un cita informācija par virsmas piesārņojuma aizvākšanu un saķeres apstākļu uzlabošanu.</w:t>
      </w:r>
    </w:p>
    <w:p w14:paraId="68FABF56" w14:textId="77777777" w:rsidR="009776EA" w:rsidRPr="00A4187D" w:rsidRDefault="009776EA" w:rsidP="009776EA">
      <w:pPr>
        <w:tabs>
          <w:tab w:val="left" w:pos="352"/>
          <w:tab w:val="left" w:pos="2584"/>
        </w:tabs>
        <w:jc w:val="both"/>
        <w:rPr>
          <w:rFonts w:ascii="Times New Roman" w:eastAsia="Times New Roman" w:hAnsi="Times New Roman" w:cs="Times New Roman"/>
          <w:noProof/>
          <w:sz w:val="24"/>
          <w:szCs w:val="24"/>
        </w:rPr>
      </w:pPr>
    </w:p>
    <w:p w14:paraId="768B2267" w14:textId="77777777" w:rsidR="009776EA" w:rsidRPr="00A4187D" w:rsidRDefault="009776EA" w:rsidP="00113A8C">
      <w:pPr>
        <w:pStyle w:val="Heading2"/>
        <w:rPr>
          <w:rFonts w:cs="Times New Roman"/>
          <w:noProof/>
          <w:szCs w:val="24"/>
        </w:rPr>
      </w:pPr>
      <w:bookmarkStart w:id="311" w:name="_Toc104206360"/>
      <w:r w:rsidRPr="00A4187D">
        <w:rPr>
          <w:rFonts w:cs="Times New Roman"/>
        </w:rPr>
        <w:t>6. Skrejceļa stāvokļa ziņojums skrejceļa virsmas stāvokļa paziņošanai</w:t>
      </w:r>
      <w:bookmarkEnd w:id="311"/>
    </w:p>
    <w:p w14:paraId="52B3B34A" w14:textId="77777777" w:rsidR="009776EA" w:rsidRPr="00A4187D" w:rsidRDefault="009776EA" w:rsidP="009776EA">
      <w:pPr>
        <w:jc w:val="both"/>
        <w:rPr>
          <w:rFonts w:ascii="Times New Roman" w:eastAsia="Times New Roman" w:hAnsi="Times New Roman" w:cs="Times New Roman"/>
          <w:b/>
          <w:bCs/>
          <w:noProof/>
          <w:sz w:val="24"/>
          <w:szCs w:val="24"/>
        </w:rPr>
      </w:pPr>
    </w:p>
    <w:p w14:paraId="52F2110C"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Piemērojams no 2021. gada 4. novembra.</w:t>
      </w:r>
    </w:p>
    <w:p w14:paraId="2B84DA2B" w14:textId="77777777" w:rsidR="009776EA" w:rsidRPr="00A4187D" w:rsidRDefault="009776EA" w:rsidP="009776EA">
      <w:pPr>
        <w:jc w:val="both"/>
        <w:rPr>
          <w:rFonts w:ascii="Times New Roman" w:eastAsia="Times New Roman" w:hAnsi="Times New Roman" w:cs="Times New Roman"/>
          <w:i/>
          <w:noProof/>
          <w:sz w:val="24"/>
          <w:szCs w:val="24"/>
        </w:rPr>
      </w:pPr>
    </w:p>
    <w:p w14:paraId="22B2712D" w14:textId="77777777" w:rsidR="009776EA" w:rsidRPr="00A4187D" w:rsidRDefault="009776EA" w:rsidP="009776EA">
      <w:pPr>
        <w:pStyle w:val="BodyText"/>
        <w:rPr>
          <w:rFonts w:cs="Times New Roman"/>
        </w:rPr>
      </w:pPr>
      <w:r w:rsidRPr="00A4187D">
        <w:rPr>
          <w:rFonts w:cs="Times New Roman"/>
          <w:i/>
        </w:rPr>
        <w:t xml:space="preserve">6.1. </w:t>
      </w:r>
      <w:r w:rsidRPr="00A4187D">
        <w:rPr>
          <w:rFonts w:cs="Times New Roman"/>
        </w:rPr>
        <w:t>Pasaulē kustības zonas ir pakļautas dažādiem klimatiskajiem apstākļiem, līdz ar to paziņojamie apstākļi var ievērojami atšķirties. Skrejceļa stāvokļa ziņojumā (</w:t>
      </w:r>
      <w:r w:rsidRPr="00A4187D">
        <w:rPr>
          <w:rFonts w:cs="Times New Roman"/>
          <w:i/>
          <w:iCs/>
        </w:rPr>
        <w:t>RCR</w:t>
      </w:r>
      <w:r w:rsidRPr="00A4187D">
        <w:rPr>
          <w:rFonts w:cs="Times New Roman"/>
        </w:rPr>
        <w:t>) ir izklāstīta pamatmetodoloģija, kas piemērojama attiecībā uz visām šīm klimatiskajām variācijām, un ir strukturēta tā, lai valstis varētu to piemērot klimatiskajiem apstākļiem, kas pastāv attiecīgajā valstī vai reģionā.</w:t>
      </w:r>
    </w:p>
    <w:p w14:paraId="32AC7EC0" w14:textId="77777777" w:rsidR="009776EA" w:rsidRPr="00A4187D" w:rsidRDefault="009776EA" w:rsidP="009776EA">
      <w:pPr>
        <w:pStyle w:val="BodyText"/>
        <w:rPr>
          <w:rFonts w:cs="Times New Roman"/>
        </w:rPr>
      </w:pPr>
    </w:p>
    <w:p w14:paraId="1E875675" w14:textId="77777777" w:rsidR="009776EA" w:rsidRPr="00A4187D" w:rsidRDefault="009776EA" w:rsidP="009776EA">
      <w:pPr>
        <w:pStyle w:val="BodyText"/>
        <w:rPr>
          <w:rFonts w:cs="Times New Roman"/>
        </w:rPr>
      </w:pPr>
      <w:r w:rsidRPr="00A4187D">
        <w:rPr>
          <w:rFonts w:cs="Times New Roman"/>
          <w:i/>
        </w:rPr>
        <w:t xml:space="preserve">6.2. </w:t>
      </w:r>
      <w:r w:rsidRPr="00A4187D">
        <w:rPr>
          <w:rFonts w:cs="Times New Roman"/>
          <w:i/>
          <w:iCs/>
        </w:rPr>
        <w:t>RCR</w:t>
      </w:r>
      <w:r w:rsidRPr="00A4187D">
        <w:rPr>
          <w:rFonts w:cs="Times New Roman"/>
        </w:rPr>
        <w:t xml:space="preserve"> koncepcijas pamatā ir:</w:t>
      </w:r>
    </w:p>
    <w:p w14:paraId="490C7DA7" w14:textId="77777777" w:rsidR="009776EA" w:rsidRPr="00A4187D" w:rsidRDefault="009776EA" w:rsidP="009776EA">
      <w:pPr>
        <w:jc w:val="both"/>
        <w:rPr>
          <w:rFonts w:ascii="Times New Roman" w:eastAsia="Times New Roman" w:hAnsi="Times New Roman" w:cs="Times New Roman"/>
          <w:noProof/>
          <w:sz w:val="24"/>
          <w:szCs w:val="24"/>
        </w:rPr>
      </w:pPr>
    </w:p>
    <w:p w14:paraId="7F3D3D84" w14:textId="77777777" w:rsidR="009776EA" w:rsidRPr="00A4187D" w:rsidRDefault="009776EA" w:rsidP="009776EA">
      <w:pPr>
        <w:pStyle w:val="BodyText"/>
        <w:ind w:left="284"/>
        <w:rPr>
          <w:rFonts w:cs="Times New Roman"/>
        </w:rPr>
      </w:pPr>
      <w:r w:rsidRPr="00A4187D">
        <w:rPr>
          <w:rFonts w:cs="Times New Roman"/>
        </w:rPr>
        <w:t>a) apstiprināta kritēriju kopa, kas tiek izmantota vienotā veidā skrejceļa virsmas stāvokļa novērtēšanai, lidmašīnas (tehnisko raksturojumu) sertifikācijai un ekspluatācijas raksturojumu aprēķināšanai;</w:t>
      </w:r>
    </w:p>
    <w:p w14:paraId="6B6DE697"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2340F96" w14:textId="77777777" w:rsidR="009776EA" w:rsidRPr="00A4187D" w:rsidRDefault="009776EA" w:rsidP="009776EA">
      <w:pPr>
        <w:pStyle w:val="BodyText"/>
        <w:ind w:left="284"/>
        <w:rPr>
          <w:rFonts w:cs="Times New Roman"/>
        </w:rPr>
      </w:pPr>
      <w:r w:rsidRPr="00A4187D">
        <w:rPr>
          <w:rFonts w:cs="Times New Roman"/>
        </w:rPr>
        <w:t>b) unikāls skrejceļa stāvokļa kods (</w:t>
      </w:r>
      <w:r w:rsidRPr="00A4187D">
        <w:rPr>
          <w:rFonts w:cs="Times New Roman"/>
          <w:i/>
          <w:iCs/>
        </w:rPr>
        <w:t>RWYCC</w:t>
      </w:r>
      <w:r w:rsidRPr="00A4187D">
        <w:rPr>
          <w:rFonts w:cs="Times New Roman"/>
        </w:rPr>
        <w:t>), ar ko apstiprinātā kritēriju kopa tiek savienota ar gaisa kuģa nosēšanās un pacelšanās raksturojumu tabulu un saistīta ar bremzēšanu, ko novēro un pēc tam paziņo gaisa kuģa apkalpe;</w:t>
      </w:r>
    </w:p>
    <w:p w14:paraId="5246DA8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339B886" w14:textId="77777777" w:rsidR="009776EA" w:rsidRPr="00A4187D" w:rsidRDefault="009776EA" w:rsidP="009776EA">
      <w:pPr>
        <w:pStyle w:val="BodyText"/>
        <w:ind w:left="284"/>
        <w:rPr>
          <w:rFonts w:cs="Times New Roman"/>
        </w:rPr>
      </w:pPr>
      <w:r w:rsidRPr="00A4187D">
        <w:rPr>
          <w:rFonts w:cs="Times New Roman"/>
        </w:rPr>
        <w:t>c) piesārņotāja veids un dziļums, kas ir būtisks pacelšanās raksturojumiem;</w:t>
      </w:r>
    </w:p>
    <w:p w14:paraId="5868937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EEF2610" w14:textId="77777777" w:rsidR="009776EA" w:rsidRPr="00A4187D" w:rsidRDefault="009776EA" w:rsidP="009776EA">
      <w:pPr>
        <w:pStyle w:val="BodyText"/>
        <w:ind w:left="284"/>
        <w:rPr>
          <w:rFonts w:cs="Times New Roman"/>
        </w:rPr>
      </w:pPr>
      <w:r w:rsidRPr="00A4187D">
        <w:rPr>
          <w:rFonts w:cs="Times New Roman"/>
        </w:rPr>
        <w:t>d) standartizēta, vienota terminoloģija un frazeoloģija skrejceļa virsmas apstākļu raksturošanai, ko var izmantot lidlauka ekspluatanta pārbaužu veikšanas personāls, gaisa satiksmes vadības dispečeri, gaisa kuģu ekspluatanti un gaisa kuģa apkalpe, un</w:t>
      </w:r>
    </w:p>
    <w:p w14:paraId="779403C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461226A" w14:textId="77777777" w:rsidR="009776EA" w:rsidRPr="00A4187D" w:rsidRDefault="009776EA" w:rsidP="009776EA">
      <w:pPr>
        <w:pStyle w:val="BodyText"/>
        <w:ind w:left="284"/>
        <w:rPr>
          <w:rFonts w:cs="Times New Roman"/>
        </w:rPr>
      </w:pPr>
      <w:r w:rsidRPr="00A4187D">
        <w:rPr>
          <w:rFonts w:cs="Times New Roman"/>
        </w:rPr>
        <w:t xml:space="preserve">e) vispārējas saskaņotas procedūras </w:t>
      </w:r>
      <w:r w:rsidRPr="00A4187D">
        <w:rPr>
          <w:rFonts w:cs="Times New Roman"/>
          <w:i/>
          <w:iCs/>
        </w:rPr>
        <w:t>RWYCC</w:t>
      </w:r>
      <w:r w:rsidRPr="00A4187D">
        <w:rPr>
          <w:rFonts w:cs="Times New Roman"/>
        </w:rPr>
        <w:t xml:space="preserve"> noteikšanai ar integrētu elastību, kas ļauj pielāgoties vietējiem laika apstākļiem, infrastruktūrai un citiem īpašiem apstākļiem, kas pastāv vietējā līmenī.</w:t>
      </w:r>
    </w:p>
    <w:p w14:paraId="1D71F694" w14:textId="77777777" w:rsidR="009776EA" w:rsidRPr="00A4187D" w:rsidRDefault="009776EA" w:rsidP="009776EA">
      <w:pPr>
        <w:pStyle w:val="BodyText"/>
        <w:rPr>
          <w:rFonts w:cs="Times New Roman"/>
        </w:rPr>
      </w:pPr>
    </w:p>
    <w:p w14:paraId="380D5CD7" w14:textId="77777777" w:rsidR="009776EA" w:rsidRPr="00A4187D" w:rsidRDefault="009776EA" w:rsidP="009776EA">
      <w:pPr>
        <w:pStyle w:val="BodyText"/>
        <w:rPr>
          <w:rFonts w:cs="Times New Roman"/>
        </w:rPr>
      </w:pPr>
      <w:r w:rsidRPr="00A4187D">
        <w:rPr>
          <w:rFonts w:cs="Times New Roman"/>
          <w:i/>
        </w:rPr>
        <w:t xml:space="preserve">6.3. </w:t>
      </w:r>
      <w:r w:rsidRPr="00A4187D">
        <w:rPr>
          <w:rFonts w:cs="Times New Roman"/>
        </w:rPr>
        <w:t>Šīs saskaņotās procedūras ir atspoguļotas skrejceļa stāvokļa novērtēšanas tabulā (</w:t>
      </w:r>
      <w:r w:rsidRPr="00A4187D">
        <w:rPr>
          <w:rFonts w:cs="Times New Roman"/>
          <w:i/>
          <w:iCs/>
        </w:rPr>
        <w:t>RCAM</w:t>
      </w:r>
      <w:r w:rsidRPr="00A4187D">
        <w:rPr>
          <w:rFonts w:cs="Times New Roman"/>
        </w:rPr>
        <w:t xml:space="preserve">), kas saista </w:t>
      </w:r>
      <w:r w:rsidRPr="00A4187D">
        <w:rPr>
          <w:rFonts w:cs="Times New Roman"/>
          <w:i/>
          <w:iCs/>
        </w:rPr>
        <w:t>RWYCC</w:t>
      </w:r>
      <w:r w:rsidRPr="00A4187D">
        <w:rPr>
          <w:rFonts w:cs="Times New Roman"/>
        </w:rPr>
        <w:t xml:space="preserve"> ar apstiprināto kritēriju kopu un gaisa kuģa bremzēšanu, kādu gaisa kuģa apkalpe var paredzēt attiecībā uz katru </w:t>
      </w:r>
      <w:r w:rsidRPr="00A4187D">
        <w:rPr>
          <w:rFonts w:cs="Times New Roman"/>
          <w:i/>
          <w:iCs/>
        </w:rPr>
        <w:t>RWYCC</w:t>
      </w:r>
      <w:r w:rsidRPr="00A4187D">
        <w:rPr>
          <w:rFonts w:cs="Times New Roman"/>
        </w:rPr>
        <w:t xml:space="preserve"> vērtību.</w:t>
      </w:r>
    </w:p>
    <w:p w14:paraId="73AF6C1C" w14:textId="77777777" w:rsidR="009776EA" w:rsidRPr="00A4187D" w:rsidRDefault="009776EA" w:rsidP="009776EA">
      <w:pPr>
        <w:jc w:val="both"/>
        <w:rPr>
          <w:rFonts w:ascii="Times New Roman" w:eastAsia="Times New Roman" w:hAnsi="Times New Roman" w:cs="Times New Roman"/>
          <w:noProof/>
          <w:sz w:val="24"/>
          <w:szCs w:val="24"/>
        </w:rPr>
      </w:pPr>
    </w:p>
    <w:p w14:paraId="2BD35D5E" w14:textId="77777777" w:rsidR="009776EA" w:rsidRPr="00A4187D" w:rsidRDefault="009776EA" w:rsidP="009776EA">
      <w:pPr>
        <w:pStyle w:val="BodyText"/>
        <w:rPr>
          <w:rFonts w:cs="Times New Roman"/>
        </w:rPr>
      </w:pPr>
      <w:r w:rsidRPr="00A4187D">
        <w:rPr>
          <w:rFonts w:cs="Times New Roman"/>
          <w:i/>
        </w:rPr>
        <w:t xml:space="preserve">6.4. </w:t>
      </w:r>
      <w:r w:rsidRPr="00A4187D">
        <w:rPr>
          <w:rFonts w:cs="Times New Roman"/>
        </w:rPr>
        <w:t xml:space="preserve">Ar </w:t>
      </w:r>
      <w:r w:rsidRPr="00A4187D">
        <w:rPr>
          <w:rFonts w:cs="Times New Roman"/>
          <w:i/>
          <w:iCs/>
        </w:rPr>
        <w:t>RCAM</w:t>
      </w:r>
      <w:r w:rsidRPr="00A4187D">
        <w:rPr>
          <w:rFonts w:cs="Times New Roman"/>
        </w:rPr>
        <w:t xml:space="preserve"> izmantošanu saistītās procedūras ir noteiktas </w:t>
      </w:r>
      <w:r w:rsidRPr="00A4187D">
        <w:rPr>
          <w:rFonts w:cs="Times New Roman"/>
          <w:i/>
          <w:iCs/>
        </w:rPr>
        <w:t>PANS-Aerodromes</w:t>
      </w:r>
      <w:r w:rsidRPr="00A4187D">
        <w:rPr>
          <w:rFonts w:cs="Times New Roman"/>
        </w:rPr>
        <w:t xml:space="preserve"> (dok. Nr. 9981).</w:t>
      </w:r>
    </w:p>
    <w:p w14:paraId="66B1A7E7" w14:textId="77777777" w:rsidR="009776EA" w:rsidRPr="00A4187D" w:rsidRDefault="009776EA" w:rsidP="009776EA">
      <w:pPr>
        <w:jc w:val="both"/>
        <w:rPr>
          <w:rFonts w:ascii="Times New Roman" w:eastAsia="Times New Roman" w:hAnsi="Times New Roman" w:cs="Times New Roman"/>
          <w:noProof/>
          <w:sz w:val="24"/>
          <w:szCs w:val="24"/>
        </w:rPr>
      </w:pPr>
    </w:p>
    <w:p w14:paraId="48833111" w14:textId="77777777" w:rsidR="009776EA" w:rsidRPr="00A4187D" w:rsidRDefault="009776EA" w:rsidP="009776EA">
      <w:pPr>
        <w:pStyle w:val="BodyText"/>
        <w:rPr>
          <w:rFonts w:cs="Times New Roman"/>
        </w:rPr>
      </w:pPr>
      <w:r w:rsidRPr="00A4187D">
        <w:rPr>
          <w:rFonts w:cs="Times New Roman"/>
          <w:i/>
        </w:rPr>
        <w:lastRenderedPageBreak/>
        <w:t xml:space="preserve">6.5. </w:t>
      </w:r>
      <w:r w:rsidRPr="00A4187D">
        <w:rPr>
          <w:rFonts w:cs="Times New Roman"/>
        </w:rPr>
        <w:t>Atzīts, ka informācijai, ko sniedz lidlauka personāls, kurš novērtē un paziņo skrejceļa virsmas stāvokli, ir būtiska nozīme, lai skrejceļa stāvokļa ziņojums būtu efektīvs. Nepareizi uzrādīts skrejceļa stāvoklis nebūs izšķirošs faktors, kas izraisa nelaimes gadījumu vai incidentu. Ekspluatācijas rezervēm jāparedz pietiekama aizsardzība pret kļūdu pieļaušanu novērtējumā, tostarp attiecībā uz nepaziņotām izmaiņām skrejceļa stāvoklī. Tomēr nepareizi uzrādīts skrejceļa stāvoklis var nozīmēt to, ka rezerves vairs nav pieejamas tam, lai aizsargātos pret citām ekspluatācijas novirzēm (piemēram, neparedzētām ceļavēja brāzmām, augstu un ātru pieeju virs skrejceļa sliekšņa vai garu izlīdzināšanu).</w:t>
      </w:r>
    </w:p>
    <w:p w14:paraId="6BFE4572" w14:textId="77777777" w:rsidR="009776EA" w:rsidRPr="00A4187D" w:rsidRDefault="009776EA" w:rsidP="009776EA">
      <w:pPr>
        <w:jc w:val="both"/>
        <w:rPr>
          <w:rFonts w:ascii="Times New Roman" w:hAnsi="Times New Roman" w:cs="Times New Roman"/>
        </w:rPr>
      </w:pPr>
    </w:p>
    <w:p w14:paraId="14BB1250" w14:textId="77777777" w:rsidR="009776EA" w:rsidRPr="00A4187D" w:rsidRDefault="009776EA" w:rsidP="009776EA">
      <w:pPr>
        <w:pStyle w:val="BodyText"/>
        <w:rPr>
          <w:rFonts w:cs="Times New Roman"/>
        </w:rPr>
      </w:pPr>
      <w:r w:rsidRPr="00A4187D">
        <w:rPr>
          <w:rFonts w:cs="Times New Roman"/>
          <w:i/>
        </w:rPr>
        <w:t xml:space="preserve">6.6. </w:t>
      </w:r>
      <w:r w:rsidRPr="00A4187D">
        <w:rPr>
          <w:rFonts w:cs="Times New Roman"/>
        </w:rPr>
        <w:t>To vēl vairāk pastiprina vajadzība sniegt novērtējuma informāciju tādā formātā, kas būtu piemērots izplatīšanai, un tam nepieciešams ieskats par sintakses radītajiem izplatīšanas ierobežojumiem. Tas savukārt ierobežo vienkāršā tekstā sagatavotu piezīmju formulējumu, ko var sniegt.</w:t>
      </w:r>
    </w:p>
    <w:p w14:paraId="67BA501E" w14:textId="77777777" w:rsidR="009776EA" w:rsidRPr="00A4187D" w:rsidRDefault="009776EA" w:rsidP="009776EA">
      <w:pPr>
        <w:jc w:val="both"/>
        <w:rPr>
          <w:rFonts w:ascii="Times New Roman" w:hAnsi="Times New Roman" w:cs="Times New Roman"/>
        </w:rPr>
      </w:pPr>
    </w:p>
    <w:p w14:paraId="71A06C8E" w14:textId="77777777" w:rsidR="009776EA" w:rsidRPr="00A4187D" w:rsidRDefault="009776EA" w:rsidP="009776EA">
      <w:pPr>
        <w:pStyle w:val="BodyText"/>
        <w:rPr>
          <w:rFonts w:cs="Times New Roman"/>
        </w:rPr>
      </w:pPr>
      <w:r w:rsidRPr="00A4187D">
        <w:rPr>
          <w:rFonts w:cs="Times New Roman"/>
          <w:i/>
        </w:rPr>
        <w:t xml:space="preserve">6.7. </w:t>
      </w:r>
      <w:r w:rsidRPr="00A4187D">
        <w:rPr>
          <w:rFonts w:cs="Times New Roman"/>
        </w:rPr>
        <w:t>Novērtējuma informāciju par skrejceļa virsmas apstākļiem ir svarīgi sniegt, ievērojot standarta procedūras, lai nodrošinātu, ka gadījumos, kad lidmašīnas izmanto slapjus vai piesārņotus skrejceļus, netiek apdraudēta drošība. Personālam jābūt sagatavotam attiecīgajās kompetences jomās, un personāla kompetencei jābūt pārbaudītai tādā veidā, kādu noteikusi valsts, lai nodrošinātu pārliecību par personāla sagatavoto novērtējumu ticamību.</w:t>
      </w:r>
    </w:p>
    <w:p w14:paraId="327185BD" w14:textId="77777777" w:rsidR="009776EA" w:rsidRPr="00A4187D" w:rsidRDefault="009776EA" w:rsidP="009776EA">
      <w:pPr>
        <w:pStyle w:val="BodyText"/>
        <w:rPr>
          <w:rFonts w:cs="Times New Roman"/>
        </w:rPr>
      </w:pPr>
      <w:bookmarkStart w:id="312" w:name="7._Determination_of_surface_friction_cha"/>
      <w:bookmarkEnd w:id="312"/>
    </w:p>
    <w:p w14:paraId="48246AC4" w14:textId="77777777" w:rsidR="009776EA" w:rsidRPr="00A4187D" w:rsidRDefault="009776EA" w:rsidP="009776EA">
      <w:pPr>
        <w:pStyle w:val="BodyText"/>
        <w:rPr>
          <w:rFonts w:cs="Times New Roman"/>
        </w:rPr>
      </w:pPr>
      <w:r w:rsidRPr="00A4187D">
        <w:rPr>
          <w:rFonts w:cs="Times New Roman"/>
          <w:i/>
        </w:rPr>
        <w:t xml:space="preserve">6.8. </w:t>
      </w:r>
      <w:r w:rsidRPr="00A4187D">
        <w:rPr>
          <w:rFonts w:cs="Times New Roman"/>
        </w:rPr>
        <w:t>Mācību programmās var iekļaut sākotnējas un periodiski atkārtotās mācības, kurās apskatītas šādas jomās:</w:t>
      </w:r>
    </w:p>
    <w:p w14:paraId="3820C981" w14:textId="77777777" w:rsidR="009776EA" w:rsidRPr="00A4187D" w:rsidRDefault="009776EA" w:rsidP="009776EA">
      <w:pPr>
        <w:jc w:val="both"/>
        <w:rPr>
          <w:rFonts w:ascii="Times New Roman" w:eastAsia="Times New Roman" w:hAnsi="Times New Roman" w:cs="Times New Roman"/>
          <w:noProof/>
          <w:sz w:val="24"/>
          <w:szCs w:val="24"/>
        </w:rPr>
      </w:pPr>
    </w:p>
    <w:p w14:paraId="5CDF2DB5" w14:textId="77777777" w:rsidR="009776EA" w:rsidRPr="00A4187D" w:rsidRDefault="009776EA" w:rsidP="009776EA">
      <w:pPr>
        <w:pStyle w:val="BodyText"/>
        <w:ind w:left="284"/>
        <w:rPr>
          <w:rFonts w:cs="Times New Roman"/>
        </w:rPr>
      </w:pPr>
      <w:r w:rsidRPr="00A4187D">
        <w:rPr>
          <w:rFonts w:cs="Times New Roman"/>
        </w:rPr>
        <w:t>a) iepazīstināšana ar lidlauku, tostarp ar lidlauka marķējumiem, zīmēm un ugunīm;</w:t>
      </w:r>
    </w:p>
    <w:p w14:paraId="78E95C6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B8AF1F3" w14:textId="77777777" w:rsidR="009776EA" w:rsidRPr="00A4187D" w:rsidRDefault="009776EA" w:rsidP="009776EA">
      <w:pPr>
        <w:pStyle w:val="BodyText"/>
        <w:ind w:left="284"/>
        <w:rPr>
          <w:rFonts w:cs="Times New Roman"/>
        </w:rPr>
      </w:pPr>
      <w:r w:rsidRPr="00A4187D">
        <w:rPr>
          <w:rFonts w:cs="Times New Roman"/>
        </w:rPr>
        <w:t>b) lidlauka procedūras, kas ir noteiktas lidlauka rokasgrāmatā;</w:t>
      </w:r>
    </w:p>
    <w:p w14:paraId="0C70CDF9"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E9A8300" w14:textId="77777777" w:rsidR="009776EA" w:rsidRPr="00A4187D" w:rsidRDefault="009776EA" w:rsidP="009776EA">
      <w:pPr>
        <w:pStyle w:val="BodyText"/>
        <w:ind w:left="284"/>
        <w:rPr>
          <w:rFonts w:cs="Times New Roman"/>
        </w:rPr>
      </w:pPr>
      <w:r w:rsidRPr="00A4187D">
        <w:rPr>
          <w:rFonts w:cs="Times New Roman"/>
        </w:rPr>
        <w:t>c) lidlauka avārijas situāciju pasākumu plāns;</w:t>
      </w:r>
    </w:p>
    <w:p w14:paraId="68A0840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0F598AB" w14:textId="77777777" w:rsidR="009776EA" w:rsidRPr="00A4187D" w:rsidRDefault="009776EA" w:rsidP="009776EA">
      <w:pPr>
        <w:pStyle w:val="BodyText"/>
        <w:ind w:left="284"/>
        <w:rPr>
          <w:rFonts w:cs="Times New Roman"/>
        </w:rPr>
      </w:pPr>
      <w:r w:rsidRPr="00A4187D">
        <w:rPr>
          <w:rFonts w:cs="Times New Roman"/>
        </w:rPr>
        <w:t>d) paziņojuma lidotājiem (</w:t>
      </w:r>
      <w:r w:rsidRPr="00A4187D">
        <w:rPr>
          <w:rFonts w:cs="Times New Roman"/>
          <w:i/>
          <w:iCs/>
        </w:rPr>
        <w:t>NOTAM</w:t>
      </w:r>
      <w:r w:rsidRPr="00A4187D">
        <w:rPr>
          <w:rFonts w:cs="Times New Roman"/>
        </w:rPr>
        <w:t>) ierosināšanas procedūras;</w:t>
      </w:r>
    </w:p>
    <w:p w14:paraId="18EEC4B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AFC9BC9" w14:textId="77777777" w:rsidR="009776EA" w:rsidRPr="00A4187D" w:rsidRDefault="009776EA" w:rsidP="009776EA">
      <w:pPr>
        <w:pStyle w:val="BodyText"/>
        <w:ind w:left="284"/>
        <w:rPr>
          <w:rFonts w:cs="Times New Roman"/>
        </w:rPr>
      </w:pPr>
      <w:r w:rsidRPr="00A4187D">
        <w:rPr>
          <w:rFonts w:cs="Times New Roman"/>
        </w:rPr>
        <w:t xml:space="preserve">e) </w:t>
      </w:r>
      <w:r w:rsidRPr="00A4187D">
        <w:rPr>
          <w:rFonts w:cs="Times New Roman"/>
          <w:i/>
          <w:iCs/>
        </w:rPr>
        <w:t>RCR</w:t>
      </w:r>
      <w:r w:rsidRPr="00A4187D">
        <w:rPr>
          <w:rFonts w:cs="Times New Roman"/>
        </w:rPr>
        <w:t xml:space="preserve"> pabeigšana / </w:t>
      </w:r>
      <w:r w:rsidRPr="00A4187D">
        <w:rPr>
          <w:rFonts w:cs="Times New Roman"/>
          <w:i/>
          <w:iCs/>
        </w:rPr>
        <w:t>RCR</w:t>
      </w:r>
      <w:r w:rsidRPr="00A4187D">
        <w:rPr>
          <w:rFonts w:cs="Times New Roman"/>
        </w:rPr>
        <w:t xml:space="preserve"> ierosināšanas procedūras;</w:t>
      </w:r>
    </w:p>
    <w:p w14:paraId="67F12D8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A6DA1FD" w14:textId="77777777" w:rsidR="009776EA" w:rsidRPr="00A4187D" w:rsidRDefault="009776EA" w:rsidP="009776EA">
      <w:pPr>
        <w:pStyle w:val="BodyText"/>
        <w:ind w:left="284"/>
        <w:rPr>
          <w:rFonts w:cs="Times New Roman"/>
        </w:rPr>
      </w:pPr>
      <w:r w:rsidRPr="00A4187D">
        <w:rPr>
          <w:rFonts w:cs="Times New Roman"/>
        </w:rPr>
        <w:t>f) satiksmes noteikumi lidlaukā;</w:t>
      </w:r>
    </w:p>
    <w:p w14:paraId="4AEC34FC"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2B98BB9" w14:textId="77777777" w:rsidR="009776EA" w:rsidRPr="00A4187D" w:rsidRDefault="009776EA" w:rsidP="009776EA">
      <w:pPr>
        <w:pStyle w:val="BodyText"/>
        <w:ind w:left="284"/>
        <w:rPr>
          <w:rFonts w:cs="Times New Roman"/>
        </w:rPr>
      </w:pPr>
      <w:r w:rsidRPr="00A4187D">
        <w:rPr>
          <w:rFonts w:cs="Times New Roman"/>
        </w:rPr>
        <w:t>g) gaisa satiksmes vadības procedūras kustības zonā;</w:t>
      </w:r>
    </w:p>
    <w:p w14:paraId="033232CB"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7D34F84" w14:textId="77777777" w:rsidR="009776EA" w:rsidRPr="00A4187D" w:rsidRDefault="009776EA" w:rsidP="009776EA">
      <w:pPr>
        <w:pStyle w:val="BodyText"/>
        <w:ind w:left="284"/>
        <w:rPr>
          <w:rFonts w:cs="Times New Roman"/>
        </w:rPr>
      </w:pPr>
      <w:r w:rsidRPr="00A4187D">
        <w:rPr>
          <w:rFonts w:cs="Times New Roman"/>
        </w:rPr>
        <w:t>h) radiotelefona ekspluatācijas procedūras;</w:t>
      </w:r>
    </w:p>
    <w:p w14:paraId="409E568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569F573" w14:textId="77777777" w:rsidR="009776EA" w:rsidRPr="00A4187D" w:rsidRDefault="009776EA" w:rsidP="009776EA">
      <w:pPr>
        <w:pStyle w:val="BodyText"/>
        <w:ind w:left="284"/>
        <w:rPr>
          <w:rFonts w:cs="Times New Roman"/>
        </w:rPr>
      </w:pPr>
      <w:r w:rsidRPr="00A4187D">
        <w:rPr>
          <w:rFonts w:cs="Times New Roman"/>
        </w:rPr>
        <w:t xml:space="preserve">i) frazeoloģija, ko izmanto lidlauka vadībai, tostarp </w:t>
      </w:r>
      <w:r w:rsidRPr="00A4187D">
        <w:rPr>
          <w:rFonts w:cs="Times New Roman"/>
          <w:i/>
          <w:iCs/>
        </w:rPr>
        <w:t>ICAO</w:t>
      </w:r>
      <w:r w:rsidRPr="00A4187D">
        <w:rPr>
          <w:rFonts w:cs="Times New Roman"/>
        </w:rPr>
        <w:t xml:space="preserve"> fonētiskais alfabēts;</w:t>
      </w:r>
    </w:p>
    <w:p w14:paraId="1CF9FB0C"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D20ACAA" w14:textId="77777777" w:rsidR="009776EA" w:rsidRPr="00A4187D" w:rsidRDefault="009776EA" w:rsidP="009776EA">
      <w:pPr>
        <w:pStyle w:val="BodyText"/>
        <w:ind w:left="284"/>
        <w:rPr>
          <w:rFonts w:cs="Times New Roman"/>
        </w:rPr>
      </w:pPr>
      <w:r w:rsidRPr="00A4187D">
        <w:rPr>
          <w:rFonts w:cs="Times New Roman"/>
        </w:rPr>
        <w:t>j) lidlauka inspekcijas procedūras un paņēmieni;</w:t>
      </w:r>
    </w:p>
    <w:p w14:paraId="298CBD2B"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741D212" w14:textId="77777777" w:rsidR="009776EA" w:rsidRPr="00A4187D" w:rsidRDefault="009776EA" w:rsidP="009776EA">
      <w:pPr>
        <w:pStyle w:val="BodyText"/>
        <w:ind w:left="284"/>
        <w:rPr>
          <w:rFonts w:cs="Times New Roman"/>
        </w:rPr>
      </w:pPr>
      <w:r w:rsidRPr="00A4187D">
        <w:rPr>
          <w:rFonts w:cs="Times New Roman"/>
        </w:rPr>
        <w:t>k) skrejceļa piesārņotāju veids un paziņošana;</w:t>
      </w:r>
    </w:p>
    <w:p w14:paraId="5324BFE6"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3E2BFB5" w14:textId="77777777" w:rsidR="009776EA" w:rsidRPr="00A4187D" w:rsidRDefault="009776EA" w:rsidP="009776EA">
      <w:pPr>
        <w:pStyle w:val="BodyText"/>
        <w:ind w:left="284"/>
        <w:rPr>
          <w:rFonts w:cs="Times New Roman"/>
        </w:rPr>
      </w:pPr>
      <w:r w:rsidRPr="00A4187D">
        <w:rPr>
          <w:rFonts w:cs="Times New Roman"/>
        </w:rPr>
        <w:t>l) skrejceļa virsmas saķeres raksturojumu novērtēšana un paziņošana;</w:t>
      </w:r>
    </w:p>
    <w:p w14:paraId="6CE164D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DE636AB" w14:textId="77777777" w:rsidR="009776EA" w:rsidRPr="00A4187D" w:rsidRDefault="009776EA" w:rsidP="009776EA">
      <w:pPr>
        <w:pStyle w:val="BodyText"/>
        <w:ind w:left="284"/>
        <w:rPr>
          <w:rFonts w:cs="Times New Roman"/>
        </w:rPr>
      </w:pPr>
      <w:r w:rsidRPr="00A4187D">
        <w:rPr>
          <w:rFonts w:cs="Times New Roman"/>
        </w:rPr>
        <w:t>m) skrejceļa saķeres mērīšanas ierīces izmantošana;</w:t>
      </w:r>
    </w:p>
    <w:p w14:paraId="23CBF831"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2FD40DF" w14:textId="77777777" w:rsidR="009776EA" w:rsidRPr="00A4187D" w:rsidRDefault="009776EA" w:rsidP="009776EA">
      <w:pPr>
        <w:pStyle w:val="BodyText"/>
        <w:ind w:left="284"/>
        <w:rPr>
          <w:rFonts w:cs="Times New Roman"/>
        </w:rPr>
      </w:pPr>
      <w:r w:rsidRPr="00A4187D">
        <w:rPr>
          <w:rFonts w:cs="Times New Roman"/>
        </w:rPr>
        <w:t>n) skrejceļa saķeres mērīšanas ierīces kalibrēšana un apkope;</w:t>
      </w:r>
    </w:p>
    <w:p w14:paraId="28AE996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D3F0D6E" w14:textId="77777777" w:rsidR="009776EA" w:rsidRPr="00A4187D" w:rsidRDefault="009776EA" w:rsidP="009776EA">
      <w:pPr>
        <w:pStyle w:val="BodyText"/>
        <w:ind w:left="284"/>
        <w:rPr>
          <w:rFonts w:cs="Times New Roman"/>
        </w:rPr>
      </w:pPr>
      <w:r w:rsidRPr="00A4187D">
        <w:rPr>
          <w:rFonts w:cs="Times New Roman"/>
        </w:rPr>
        <w:lastRenderedPageBreak/>
        <w:t>o) informētība par nenoteiktību, kas pastāv saistībā ar l) un m) apakšpunktu, un</w:t>
      </w:r>
    </w:p>
    <w:p w14:paraId="06F3241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8BBFB6B" w14:textId="77777777" w:rsidR="009776EA" w:rsidRPr="00A4187D" w:rsidRDefault="009776EA" w:rsidP="009776EA">
      <w:pPr>
        <w:pStyle w:val="BodyText"/>
        <w:ind w:left="284"/>
        <w:rPr>
          <w:rFonts w:cs="Times New Roman"/>
        </w:rPr>
      </w:pPr>
      <w:r w:rsidRPr="00A4187D">
        <w:rPr>
          <w:rFonts w:cs="Times New Roman"/>
        </w:rPr>
        <w:t>p) sliktas redzamības procedūras.</w:t>
      </w:r>
    </w:p>
    <w:p w14:paraId="1EA8FDC8" w14:textId="77777777" w:rsidR="009776EA" w:rsidRPr="00A4187D" w:rsidRDefault="009776EA" w:rsidP="009776EA">
      <w:pPr>
        <w:jc w:val="both"/>
        <w:rPr>
          <w:rFonts w:ascii="Times New Roman" w:eastAsia="Times New Roman" w:hAnsi="Times New Roman" w:cs="Times New Roman"/>
          <w:noProof/>
          <w:sz w:val="24"/>
          <w:szCs w:val="24"/>
        </w:rPr>
      </w:pPr>
    </w:p>
    <w:p w14:paraId="541CA730" w14:textId="77777777" w:rsidR="009776EA" w:rsidRPr="00A4187D" w:rsidRDefault="009776EA" w:rsidP="00113A8C">
      <w:pPr>
        <w:pStyle w:val="Heading2"/>
        <w:rPr>
          <w:rFonts w:cs="Times New Roman"/>
          <w:noProof/>
          <w:szCs w:val="24"/>
        </w:rPr>
      </w:pPr>
      <w:bookmarkStart w:id="313" w:name="_Toc104206361"/>
      <w:r w:rsidRPr="00A4187D">
        <w:rPr>
          <w:rFonts w:cs="Times New Roman"/>
        </w:rPr>
        <w:t>7. Virsmas saķeres raksturojumu noteikšana ar būvniecību un tehnisko apkopi saistītām vajadzībām</w:t>
      </w:r>
      <w:bookmarkEnd w:id="313"/>
    </w:p>
    <w:p w14:paraId="6A46CBDB" w14:textId="77777777" w:rsidR="009776EA" w:rsidRPr="00A4187D" w:rsidRDefault="009776EA" w:rsidP="009776EA">
      <w:pPr>
        <w:jc w:val="both"/>
        <w:rPr>
          <w:rFonts w:ascii="Times New Roman" w:eastAsia="Times New Roman" w:hAnsi="Times New Roman" w:cs="Times New Roman"/>
          <w:b/>
          <w:bCs/>
          <w:noProof/>
          <w:sz w:val="24"/>
          <w:szCs w:val="24"/>
        </w:rPr>
      </w:pPr>
    </w:p>
    <w:p w14:paraId="39076E38"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Piemērojams līdz 2021. gada 3. novembrim.</w:t>
      </w:r>
    </w:p>
    <w:p w14:paraId="6D1C3621" w14:textId="77777777" w:rsidR="009776EA" w:rsidRPr="00A4187D" w:rsidRDefault="009776EA" w:rsidP="009776EA">
      <w:pPr>
        <w:jc w:val="both"/>
        <w:rPr>
          <w:rFonts w:ascii="Times New Roman" w:eastAsia="Times New Roman" w:hAnsi="Times New Roman" w:cs="Times New Roman"/>
          <w:i/>
          <w:noProof/>
          <w:sz w:val="24"/>
          <w:szCs w:val="24"/>
        </w:rPr>
      </w:pPr>
    </w:p>
    <w:p w14:paraId="6E557D62"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i/>
          <w:sz w:val="24"/>
        </w:rPr>
        <w:t>Piezīme. Šajā punktā sniegtie norādījumi attiecas uz to ar saķeri saistīto aspektu funkcionālajiem mērījumiem, kas ir saistīti ar skrejceļa būvniecību un tehnisko apkopi. Šajā punktā nav apspriesti ekspluatācijas vajadzībām veiktie saķeres mērījumi attiecībā uz piesārņotiem skrejceļiem, kas nav funkcionālie mērījumi. Tomēr ierīces, ko izmanto funkcionālo mērījumu veikšanai, var izmantot arī ekspluatācijas mērījumu veikšanai, taču šādā gadījumā nepiemēro vērtības, kas norādītas dokumenta “Airport Services Manual” (dok. Nr. 9137) 2. daļas 3-1. tabulā.</w:t>
      </w:r>
    </w:p>
    <w:p w14:paraId="60B7F9EF" w14:textId="77777777" w:rsidR="009776EA" w:rsidRPr="00A4187D" w:rsidRDefault="009776EA" w:rsidP="009776EA">
      <w:pPr>
        <w:pStyle w:val="BodyText"/>
        <w:rPr>
          <w:rFonts w:cs="Times New Roman"/>
        </w:rPr>
      </w:pPr>
    </w:p>
    <w:p w14:paraId="0CFC1DDE" w14:textId="77777777" w:rsidR="009776EA" w:rsidRPr="00A4187D" w:rsidRDefault="009776EA" w:rsidP="009776EA">
      <w:pPr>
        <w:pStyle w:val="BodyText"/>
        <w:rPr>
          <w:rFonts w:cs="Times New Roman"/>
        </w:rPr>
      </w:pPr>
      <w:r w:rsidRPr="00A4187D">
        <w:rPr>
          <w:rFonts w:cs="Times New Roman"/>
        </w:rPr>
        <w:t>7.1. Mākslīgā seguma skrejceļa virsmas saķere:</w:t>
      </w:r>
    </w:p>
    <w:p w14:paraId="3F129189" w14:textId="77777777" w:rsidR="009776EA" w:rsidRPr="00A4187D" w:rsidRDefault="009776EA" w:rsidP="009776EA">
      <w:pPr>
        <w:jc w:val="both"/>
        <w:rPr>
          <w:rFonts w:ascii="Times New Roman" w:eastAsia="Times New Roman" w:hAnsi="Times New Roman" w:cs="Times New Roman"/>
          <w:noProof/>
          <w:sz w:val="24"/>
          <w:szCs w:val="24"/>
        </w:rPr>
      </w:pPr>
    </w:p>
    <w:p w14:paraId="4665FDF9" w14:textId="77777777" w:rsidR="009776EA" w:rsidRPr="00A4187D" w:rsidRDefault="009776EA" w:rsidP="009776EA">
      <w:pPr>
        <w:pStyle w:val="BodyText"/>
        <w:ind w:left="284"/>
        <w:rPr>
          <w:rFonts w:cs="Times New Roman"/>
        </w:rPr>
      </w:pPr>
      <w:r w:rsidRPr="00A4187D">
        <w:rPr>
          <w:rFonts w:cs="Times New Roman"/>
        </w:rPr>
        <w:t>a) jānovērtē, lai pārbaudītu jaunu vai atjaunotu mākslīgā seguma skrejceļu virsmas saķeres raksturojumus (3. nodaļas 3.1.25. punkts), un</w:t>
      </w:r>
    </w:p>
    <w:p w14:paraId="51CD250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6135DA2" w14:textId="77777777" w:rsidR="009776EA" w:rsidRPr="00A4187D" w:rsidRDefault="009776EA" w:rsidP="009776EA">
      <w:pPr>
        <w:pStyle w:val="BodyText"/>
        <w:ind w:left="284"/>
        <w:rPr>
          <w:rFonts w:cs="Times New Roman"/>
        </w:rPr>
      </w:pPr>
      <w:r w:rsidRPr="00A4187D">
        <w:rPr>
          <w:rFonts w:cs="Times New Roman"/>
        </w:rPr>
        <w:t>b) regulāri jānovērtē, lai noteiktu mākslīgā seguma skrejceļu slidenumu (10. nodaļas 10.2.4. punkts).</w:t>
      </w:r>
    </w:p>
    <w:p w14:paraId="6FFBD7A1" w14:textId="77777777" w:rsidR="009776EA" w:rsidRPr="00A4187D" w:rsidRDefault="009776EA" w:rsidP="009776EA">
      <w:pPr>
        <w:jc w:val="both"/>
        <w:rPr>
          <w:rFonts w:ascii="Times New Roman" w:eastAsia="Times New Roman" w:hAnsi="Times New Roman" w:cs="Times New Roman"/>
          <w:b/>
          <w:bCs/>
          <w:noProof/>
          <w:sz w:val="24"/>
          <w:szCs w:val="24"/>
        </w:rPr>
      </w:pPr>
    </w:p>
    <w:p w14:paraId="2B8C3C24" w14:textId="77777777" w:rsidR="009776EA" w:rsidRPr="00A4187D" w:rsidRDefault="009776EA" w:rsidP="009776EA">
      <w:pPr>
        <w:pStyle w:val="BodyText"/>
        <w:rPr>
          <w:rFonts w:cs="Times New Roman"/>
        </w:rPr>
      </w:pPr>
      <w:bookmarkStart w:id="314" w:name="8._Drainage_characteristics_of_the_movem"/>
      <w:bookmarkEnd w:id="314"/>
      <w:r w:rsidRPr="00A4187D">
        <w:rPr>
          <w:rFonts w:cs="Times New Roman"/>
        </w:rPr>
        <w:t>7.2. Skrejceļa mākslīgo segumu parasti novērtē sausos apstākļos, izmantojot ar pašmitrināšanas funkciju aprīkotu nepārtrauktas saķeres mērīšanas ierīci. Skrejceļa virsmas saķeres īpašību testus veic uz tīrām skrejceļa virsmām tiklīdz skrejceļus uzbūvē un pēc skrejceļu virsmas atjaunošanas.</w:t>
      </w:r>
    </w:p>
    <w:p w14:paraId="3DEC0646" w14:textId="77777777" w:rsidR="009776EA" w:rsidRPr="00A4187D" w:rsidRDefault="009776EA" w:rsidP="009776EA">
      <w:pPr>
        <w:jc w:val="both"/>
        <w:rPr>
          <w:rFonts w:ascii="Times New Roman" w:eastAsia="Times New Roman" w:hAnsi="Times New Roman" w:cs="Times New Roman"/>
          <w:noProof/>
          <w:sz w:val="24"/>
          <w:szCs w:val="24"/>
        </w:rPr>
      </w:pPr>
    </w:p>
    <w:p w14:paraId="22B97310" w14:textId="77777777" w:rsidR="009776EA" w:rsidRPr="00A4187D" w:rsidRDefault="009776EA" w:rsidP="009776EA">
      <w:pPr>
        <w:pStyle w:val="BodyText"/>
        <w:rPr>
          <w:rFonts w:cs="Times New Roman"/>
        </w:rPr>
      </w:pPr>
      <w:r w:rsidRPr="00A4187D">
        <w:rPr>
          <w:rFonts w:cs="Times New Roman"/>
        </w:rPr>
        <w:t xml:space="preserve">7.3. Saķeres testus regulāri veic attiecībā uz ekspluatācijā esošām virsmām, lai novērstu šo virsmu saķeres īpašību pasliktināšanos zem valsts noteiktā minimālā saķeres līmeņa. Ja tiek konstatēts, ka saķere kādā skrejceļa daļā ir zemāka par šo vērtību, šādu informāciju paziņo, izmantojot </w:t>
      </w:r>
      <w:r w:rsidRPr="00A4187D">
        <w:rPr>
          <w:rFonts w:cs="Times New Roman"/>
          <w:i/>
          <w:iCs/>
        </w:rPr>
        <w:t>NOTAM</w:t>
      </w:r>
      <w:r w:rsidRPr="00A4187D">
        <w:rPr>
          <w:rFonts w:cs="Times New Roman"/>
        </w:rPr>
        <w:t xml:space="preserve"> un norādot, kurā skrejceļa daļā virsmas saķere ir zemāka par minimālo saķeres līmeni un kur uz skrejceļa šī daļa atrodas. Šādā gadījumā nekavējoties jāveic koriģējoša apkopes darbība. Saķeres mērījumus veic tik bieži, cik nepieciešams, lai konstatētu, kuriem skrejceļiem vajadzīga tehniskā apkope vai īpaša virsmas apstrāde pirms stāvokļa pasliktināšanās līdz kritiski zemam līmenim. Mērījumu laika intervāli un vidējā regularitāte ir atkarīga no tādiem faktoriem kā gaisa kuģu tips un lietošanas biežums, klimatiskie apstākļi, mākslīgā seguma tips un šā seguma uzturēšanas un tehniskās apkopes prasības.</w:t>
      </w:r>
    </w:p>
    <w:p w14:paraId="3F7FF92A" w14:textId="77777777" w:rsidR="009776EA" w:rsidRPr="00A4187D" w:rsidRDefault="009776EA" w:rsidP="009776EA">
      <w:pPr>
        <w:jc w:val="both"/>
        <w:rPr>
          <w:rFonts w:ascii="Times New Roman" w:eastAsia="Times New Roman" w:hAnsi="Times New Roman" w:cs="Times New Roman"/>
          <w:noProof/>
          <w:sz w:val="24"/>
          <w:szCs w:val="24"/>
        </w:rPr>
      </w:pPr>
    </w:p>
    <w:p w14:paraId="2B869D9F" w14:textId="77777777" w:rsidR="009776EA" w:rsidRPr="00A4187D" w:rsidRDefault="009776EA" w:rsidP="009776EA">
      <w:pPr>
        <w:pStyle w:val="BodyText"/>
        <w:rPr>
          <w:rFonts w:cs="Times New Roman"/>
        </w:rPr>
      </w:pPr>
      <w:r w:rsidRPr="00A4187D">
        <w:rPr>
          <w:rFonts w:cs="Times New Roman"/>
        </w:rPr>
        <w:t>7.4. Ekspluatācijā esošu, jaunu un atjaunotu skrejceļu virsmas saķeres mērījumi jāveic, izmantojot saķeres nepārtrauktas mērīšanas ierīci, kurai ir gluda riepa. Šai ierīcei jābūt aprīkotai ar seguma pašmitrināšanas funkciju, lai saķeres mērīšana būtu iespējama 1 mm dziļā ūdenī.</w:t>
      </w:r>
    </w:p>
    <w:p w14:paraId="66599CAC" w14:textId="77777777" w:rsidR="009776EA" w:rsidRPr="00A4187D" w:rsidRDefault="009776EA" w:rsidP="009776EA">
      <w:pPr>
        <w:jc w:val="both"/>
        <w:rPr>
          <w:rFonts w:ascii="Times New Roman" w:eastAsia="Times New Roman" w:hAnsi="Times New Roman" w:cs="Times New Roman"/>
          <w:noProof/>
          <w:sz w:val="24"/>
          <w:szCs w:val="24"/>
        </w:rPr>
      </w:pPr>
    </w:p>
    <w:p w14:paraId="16DC705E" w14:textId="77777777" w:rsidR="009776EA" w:rsidRPr="00A4187D" w:rsidRDefault="009776EA" w:rsidP="009776EA">
      <w:pPr>
        <w:pStyle w:val="BodyText"/>
        <w:rPr>
          <w:rFonts w:cs="Times New Roman"/>
        </w:rPr>
      </w:pPr>
      <w:r w:rsidRPr="00A4187D">
        <w:rPr>
          <w:rFonts w:cs="Times New Roman"/>
        </w:rPr>
        <w:t xml:space="preserve">7.5. Ja ir aizdomas, ka skrejceļa saķeres raksturojumi var pasliktināties nepietiekamas drenāžas, nepietiekama slīpuma vai iedobju dēļ, jāveic papildu mērījumi, bet šoreiz dabiskos, attiecīgajam apvidum raksturīgos lietus apstākļos. Šāds mērījums atšķiras no iepriekš minētā </w:t>
      </w:r>
      <w:r w:rsidRPr="00A4187D">
        <w:rPr>
          <w:rFonts w:cs="Times New Roman"/>
        </w:rPr>
        <w:lastRenderedPageBreak/>
        <w:t>ar to, ka ūdens dziļums zonās, kurās nav nodrošināta pietiekama notece, attiecīgajam apvidum raksturīgos lietus apstākļos parasti ir lielāks. Tādējādi salīdzinājumā ar iepriekš minēto mērījumu pastāv lielāka iespējamība, ka tiks atklātas problēmzonas ar zemām saķeres vērtībām, kas varētu izraisīt akvaplanēšanu. Ja mērījumus nav iespējams veikt dabiskos lietus apstākļos, šos apstākļus var radīt mākslīgi. (Skat. 8. punktu.)</w:t>
      </w:r>
    </w:p>
    <w:p w14:paraId="21CF7F9F" w14:textId="77777777" w:rsidR="009776EA" w:rsidRPr="00A4187D" w:rsidRDefault="009776EA" w:rsidP="009776EA">
      <w:pPr>
        <w:jc w:val="both"/>
        <w:rPr>
          <w:rFonts w:ascii="Times New Roman" w:eastAsia="Times New Roman" w:hAnsi="Times New Roman" w:cs="Times New Roman"/>
          <w:noProof/>
          <w:sz w:val="24"/>
          <w:szCs w:val="24"/>
        </w:rPr>
      </w:pPr>
    </w:p>
    <w:p w14:paraId="305FB674" w14:textId="77777777" w:rsidR="009776EA" w:rsidRPr="00A4187D" w:rsidRDefault="009776EA" w:rsidP="009776EA">
      <w:pPr>
        <w:pStyle w:val="BodyText"/>
        <w:rPr>
          <w:rFonts w:cs="Times New Roman"/>
        </w:rPr>
      </w:pPr>
      <w:r w:rsidRPr="00A4187D">
        <w:rPr>
          <w:rFonts w:cs="Times New Roman"/>
        </w:rPr>
        <w:t>7.6. Veicot saķeres testus ar saķeres nepārtrauktas mērīšanas ierīci, kurai ir pašmitrināšanas funkcija, svarīgi ņemt vērā, ka atšķirībā no sablīvēta sniega un ledus apstākļiem, kad saķeres koeficienta izmaiņas atkarībā no ātruma ir ļoti ierobežotas, saķere uz slapja skrejceļa samazinās, palielinoties ātrumam. Tomēr, palielinoties ātrumam, samazinās saķeres samazināšanās ātrums. No visiem faktoriem, kas ietekmē saķeres koeficientu starp riepu un skrejceļa virsmu, īpaši svarīgs faktors ir tekstūra. Ja skrejceļam ir laba makrotekstūra, kas ļauj ūdenim izkļūt zem riepas, ātrums mazāk ietekmēs saķeres vērtību. Turpretī saķere uz virsmas ar sliktu makrotekstūru, palielinoties ātrumam, samazināsies daudz straujāk.</w:t>
      </w:r>
    </w:p>
    <w:p w14:paraId="62E742C0" w14:textId="77777777" w:rsidR="009776EA" w:rsidRPr="00A4187D" w:rsidRDefault="009776EA" w:rsidP="009776EA">
      <w:pPr>
        <w:jc w:val="both"/>
        <w:rPr>
          <w:rFonts w:ascii="Times New Roman" w:eastAsia="Times New Roman" w:hAnsi="Times New Roman" w:cs="Times New Roman"/>
          <w:noProof/>
          <w:sz w:val="24"/>
          <w:szCs w:val="24"/>
        </w:rPr>
      </w:pPr>
    </w:p>
    <w:p w14:paraId="5CF8ABF2" w14:textId="77777777" w:rsidR="009776EA" w:rsidRPr="00A4187D" w:rsidRDefault="009776EA" w:rsidP="009776EA">
      <w:pPr>
        <w:pStyle w:val="BodyText"/>
        <w:rPr>
          <w:rFonts w:cs="Times New Roman"/>
        </w:rPr>
      </w:pPr>
      <w:r w:rsidRPr="00A4187D">
        <w:rPr>
          <w:rFonts w:cs="Times New Roman"/>
        </w:rPr>
        <w:t>7.7. 14. pielikuma I sējumā noteikts, ka valstīm ir jānosaka minimālais saķeres līmenis, zem kura nepieciešama korektīva tehniskās apkopes darbība. Kā kritērijus jaunu vai atjaunotu skrejceļu virsmu saķeres raksturojumiem un to tehniskās apkopes plānošanai valsts var noteikt tehniskās apkopes plānošanas līmeni, zem kura būtu jāuzsāk attiecīgi koriģējoši uzturēšanas pasākumi, lai uzlabotu saķeri. Dokumenta “Airport Services Manual” (dok. Nr. 9137) 2. daļā sniegti norādījumi par tehniskās apkopes plānošanu un minimālajiem saķeres līmeņiem attiecībā uz izmantotajām skrejceļa virsmām.</w:t>
      </w:r>
    </w:p>
    <w:p w14:paraId="4AE947D8" w14:textId="77777777" w:rsidR="009776EA" w:rsidRPr="00A4187D" w:rsidRDefault="009776EA" w:rsidP="009776EA">
      <w:pPr>
        <w:jc w:val="both"/>
        <w:rPr>
          <w:rFonts w:ascii="Times New Roman" w:eastAsia="Times New Roman" w:hAnsi="Times New Roman" w:cs="Times New Roman"/>
          <w:noProof/>
          <w:sz w:val="24"/>
          <w:szCs w:val="24"/>
        </w:rPr>
      </w:pPr>
    </w:p>
    <w:p w14:paraId="7275F6A4" w14:textId="0311449C" w:rsidR="009776EA" w:rsidRPr="00A4187D" w:rsidRDefault="009776EA" w:rsidP="00BB69AF">
      <w:pPr>
        <w:pStyle w:val="Heading2"/>
        <w:rPr>
          <w:rFonts w:cs="Times New Roman"/>
          <w:noProof/>
          <w:szCs w:val="24"/>
        </w:rPr>
      </w:pPr>
      <w:bookmarkStart w:id="315" w:name="_Toc104206362"/>
      <w:r w:rsidRPr="00A4187D">
        <w:rPr>
          <w:rFonts w:cs="Times New Roman"/>
        </w:rPr>
        <w:t>8. Kustības zonas un tai pieguļošo zonu drenāžas īpašības</w:t>
      </w:r>
      <w:bookmarkEnd w:id="315"/>
    </w:p>
    <w:p w14:paraId="3283F53A" w14:textId="77777777" w:rsidR="009776EA" w:rsidRPr="00A4187D" w:rsidRDefault="009776EA" w:rsidP="009776EA">
      <w:pPr>
        <w:pStyle w:val="BodyText"/>
        <w:rPr>
          <w:rFonts w:cs="Times New Roman"/>
        </w:rPr>
      </w:pPr>
    </w:p>
    <w:p w14:paraId="0B639175" w14:textId="77777777" w:rsidR="009776EA" w:rsidRPr="00A4187D" w:rsidRDefault="009776EA" w:rsidP="00872FEF">
      <w:pPr>
        <w:pStyle w:val="BodyText"/>
        <w:jc w:val="center"/>
        <w:rPr>
          <w:rFonts w:cs="Times New Roman"/>
        </w:rPr>
      </w:pPr>
      <w:r w:rsidRPr="00A4187D">
        <w:rPr>
          <w:rFonts w:cs="Times New Roman"/>
        </w:rPr>
        <w:t>8.1. Vispārīgas prasības</w:t>
      </w:r>
    </w:p>
    <w:p w14:paraId="05CFF1C0" w14:textId="77777777" w:rsidR="009776EA" w:rsidRPr="00A4187D" w:rsidRDefault="009776EA" w:rsidP="009776EA">
      <w:pPr>
        <w:jc w:val="both"/>
        <w:rPr>
          <w:rFonts w:ascii="Times New Roman" w:eastAsia="Times New Roman" w:hAnsi="Times New Roman" w:cs="Times New Roman"/>
          <w:noProof/>
          <w:sz w:val="24"/>
          <w:szCs w:val="24"/>
        </w:rPr>
      </w:pPr>
    </w:p>
    <w:p w14:paraId="157A07BA" w14:textId="77777777" w:rsidR="009776EA" w:rsidRPr="00A4187D" w:rsidRDefault="009776EA" w:rsidP="009776EA">
      <w:pPr>
        <w:pStyle w:val="BodyText"/>
        <w:rPr>
          <w:rFonts w:cs="Times New Roman"/>
        </w:rPr>
      </w:pPr>
      <w:r w:rsidRPr="00A4187D">
        <w:rPr>
          <w:rFonts w:cs="Times New Roman"/>
        </w:rPr>
        <w:t>8.1.1. Uz virsmas esošā ūdens ātra drenāža ir primārs drošības apsvērums, kas jāņem vērā kustības zonas un pieguļošo zonu projektēšanā, būvniecībā un tehniskajā apkopē. Mērķis ir samazināt uz virsmas esošā ūdens dziļumu, novadot ūdeni no skrejceļa virsmas pa iespējami īsāko ceļu un jo īpaši no vietas, kur riteņi ir tiešā saskarē ar segumu. Pastāv divi atšķirīgi drenāžas procesi:</w:t>
      </w:r>
    </w:p>
    <w:p w14:paraId="05872E29" w14:textId="77777777" w:rsidR="009776EA" w:rsidRPr="00A4187D" w:rsidRDefault="009776EA" w:rsidP="009776EA">
      <w:pPr>
        <w:jc w:val="both"/>
        <w:rPr>
          <w:rFonts w:ascii="Times New Roman" w:eastAsia="Times New Roman" w:hAnsi="Times New Roman" w:cs="Times New Roman"/>
          <w:noProof/>
          <w:sz w:val="24"/>
          <w:szCs w:val="24"/>
        </w:rPr>
      </w:pPr>
    </w:p>
    <w:p w14:paraId="2E02883A" w14:textId="77777777" w:rsidR="009776EA" w:rsidRPr="00A4187D" w:rsidRDefault="009776EA" w:rsidP="009776EA">
      <w:pPr>
        <w:pStyle w:val="BodyText"/>
        <w:ind w:left="142"/>
        <w:rPr>
          <w:rFonts w:cs="Times New Roman"/>
        </w:rPr>
      </w:pPr>
      <w:r w:rsidRPr="00A4187D">
        <w:rPr>
          <w:rFonts w:cs="Times New Roman"/>
        </w:rPr>
        <w:t>a) uz virsmas esoša ūdens dabiska drenāža no mākslīgā seguma virsmas augstākā punkta līdz galīgajai drenāžas vietai, piemēram, līdz upēm vai citām ūdenstilpēm, un</w:t>
      </w:r>
    </w:p>
    <w:p w14:paraId="3230EECA" w14:textId="77777777" w:rsidR="009776EA" w:rsidRPr="00A4187D" w:rsidRDefault="009776EA" w:rsidP="009776EA">
      <w:pPr>
        <w:ind w:left="142"/>
        <w:jc w:val="both"/>
        <w:rPr>
          <w:rFonts w:ascii="Times New Roman" w:eastAsia="Times New Roman" w:hAnsi="Times New Roman" w:cs="Times New Roman"/>
          <w:noProof/>
          <w:sz w:val="24"/>
          <w:szCs w:val="24"/>
        </w:rPr>
      </w:pPr>
    </w:p>
    <w:p w14:paraId="1A458D6F" w14:textId="77777777" w:rsidR="009776EA" w:rsidRPr="00A4187D" w:rsidRDefault="009776EA" w:rsidP="009776EA">
      <w:pPr>
        <w:pStyle w:val="BodyText"/>
        <w:ind w:left="142"/>
        <w:rPr>
          <w:rFonts w:cs="Times New Roman"/>
        </w:rPr>
      </w:pPr>
      <w:r w:rsidRPr="00A4187D">
        <w:rPr>
          <w:rFonts w:cs="Times New Roman"/>
        </w:rPr>
        <w:t>b) tāda uz virsmas esoša ūdens dinamiska drenāža, kas atrodas zem kustībā esošas riepas, līdz brīdim, kad tas tiek izvadīts ārpus riepas un pamatnes kontaktlaukuma.</w:t>
      </w:r>
    </w:p>
    <w:p w14:paraId="794F8AD3" w14:textId="77777777" w:rsidR="009776EA" w:rsidRPr="00A4187D" w:rsidRDefault="009776EA" w:rsidP="009776EA">
      <w:pPr>
        <w:pStyle w:val="BodyText"/>
        <w:rPr>
          <w:rFonts w:cs="Times New Roman"/>
        </w:rPr>
      </w:pPr>
    </w:p>
    <w:p w14:paraId="7B8DC6FF" w14:textId="77777777" w:rsidR="009776EA" w:rsidRPr="00A4187D" w:rsidRDefault="009776EA" w:rsidP="009776EA">
      <w:pPr>
        <w:pStyle w:val="BodyText"/>
        <w:rPr>
          <w:rFonts w:cs="Times New Roman"/>
        </w:rPr>
      </w:pPr>
      <w:r w:rsidRPr="00A4187D">
        <w:rPr>
          <w:rFonts w:cs="Times New Roman"/>
        </w:rPr>
        <w:t>8.1.2. Abus procesus var kontrolēt, veicot segumu:</w:t>
      </w:r>
    </w:p>
    <w:p w14:paraId="091818B4" w14:textId="77777777" w:rsidR="009776EA" w:rsidRPr="00A4187D" w:rsidRDefault="009776EA" w:rsidP="009776EA">
      <w:pPr>
        <w:jc w:val="both"/>
        <w:rPr>
          <w:rFonts w:ascii="Times New Roman" w:eastAsia="Times New Roman" w:hAnsi="Times New Roman" w:cs="Times New Roman"/>
          <w:noProof/>
          <w:sz w:val="24"/>
          <w:szCs w:val="24"/>
        </w:rPr>
      </w:pPr>
    </w:p>
    <w:p w14:paraId="7C7872CD" w14:textId="77777777" w:rsidR="009776EA" w:rsidRPr="00A4187D" w:rsidRDefault="009776EA" w:rsidP="009776EA">
      <w:pPr>
        <w:pStyle w:val="BodyText"/>
        <w:ind w:left="284"/>
        <w:rPr>
          <w:rFonts w:cs="Times New Roman"/>
        </w:rPr>
      </w:pPr>
      <w:r w:rsidRPr="00A4187D">
        <w:rPr>
          <w:rFonts w:cs="Times New Roman"/>
        </w:rPr>
        <w:t>a) projektēšanu;</w:t>
      </w:r>
    </w:p>
    <w:p w14:paraId="33D91244"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99E94D8" w14:textId="77777777" w:rsidR="009776EA" w:rsidRPr="00A4187D" w:rsidRDefault="009776EA" w:rsidP="009776EA">
      <w:pPr>
        <w:pStyle w:val="BodyText"/>
        <w:ind w:left="284"/>
        <w:rPr>
          <w:rFonts w:cs="Times New Roman"/>
        </w:rPr>
      </w:pPr>
      <w:r w:rsidRPr="00A4187D">
        <w:rPr>
          <w:rFonts w:cs="Times New Roman"/>
        </w:rPr>
        <w:t>b) būvniecību un</w:t>
      </w:r>
    </w:p>
    <w:p w14:paraId="43C0E9A7"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AD07492" w14:textId="77777777" w:rsidR="009776EA" w:rsidRPr="00A4187D" w:rsidRDefault="009776EA" w:rsidP="009776EA">
      <w:pPr>
        <w:pStyle w:val="BodyText"/>
        <w:ind w:left="284"/>
        <w:rPr>
          <w:rFonts w:cs="Times New Roman"/>
        </w:rPr>
      </w:pPr>
      <w:r w:rsidRPr="00A4187D">
        <w:rPr>
          <w:rFonts w:cs="Times New Roman"/>
        </w:rPr>
        <w:t>c) uzturēšanu/tehnisko apkopi,</w:t>
      </w:r>
    </w:p>
    <w:p w14:paraId="0A14FB21" w14:textId="77777777" w:rsidR="009776EA" w:rsidRPr="00A4187D" w:rsidRDefault="009776EA" w:rsidP="009776EA">
      <w:pPr>
        <w:jc w:val="both"/>
        <w:rPr>
          <w:rFonts w:ascii="Times New Roman" w:eastAsia="Times New Roman" w:hAnsi="Times New Roman" w:cs="Times New Roman"/>
          <w:noProof/>
          <w:sz w:val="24"/>
          <w:szCs w:val="24"/>
        </w:rPr>
      </w:pPr>
    </w:p>
    <w:p w14:paraId="61F2DEA7" w14:textId="77777777" w:rsidR="009776EA" w:rsidRPr="00A4187D" w:rsidRDefault="009776EA" w:rsidP="009776EA">
      <w:pPr>
        <w:pStyle w:val="BodyText"/>
        <w:rPr>
          <w:rFonts w:cs="Times New Roman"/>
        </w:rPr>
      </w:pPr>
      <w:r w:rsidRPr="00A4187D">
        <w:rPr>
          <w:rFonts w:cs="Times New Roman"/>
        </w:rPr>
        <w:t>lai novērstu ūdens uzkrāšanos uz seguma virsmas.</w:t>
      </w:r>
    </w:p>
    <w:p w14:paraId="3D549951" w14:textId="77777777" w:rsidR="009776EA" w:rsidRPr="00A4187D" w:rsidRDefault="009776EA" w:rsidP="009776EA">
      <w:pPr>
        <w:jc w:val="both"/>
        <w:rPr>
          <w:rFonts w:ascii="Times New Roman" w:eastAsia="Times New Roman" w:hAnsi="Times New Roman" w:cs="Times New Roman"/>
          <w:noProof/>
          <w:sz w:val="24"/>
          <w:szCs w:val="24"/>
        </w:rPr>
      </w:pPr>
    </w:p>
    <w:p w14:paraId="718A7A6F" w14:textId="77777777" w:rsidR="009776EA" w:rsidRPr="00A4187D" w:rsidRDefault="009776EA" w:rsidP="00160888">
      <w:pPr>
        <w:pStyle w:val="BodyText"/>
        <w:keepNext/>
        <w:keepLines/>
        <w:jc w:val="center"/>
        <w:rPr>
          <w:rFonts w:cs="Times New Roman"/>
        </w:rPr>
      </w:pPr>
      <w:r w:rsidRPr="00A4187D">
        <w:rPr>
          <w:rFonts w:cs="Times New Roman"/>
        </w:rPr>
        <w:lastRenderedPageBreak/>
        <w:t>8.2. Seguma projektēšana</w:t>
      </w:r>
    </w:p>
    <w:p w14:paraId="6887F580" w14:textId="77777777" w:rsidR="009776EA" w:rsidRPr="00A4187D" w:rsidRDefault="009776EA" w:rsidP="00160888">
      <w:pPr>
        <w:keepNext/>
        <w:keepLines/>
        <w:jc w:val="both"/>
        <w:rPr>
          <w:rFonts w:ascii="Times New Roman" w:eastAsia="Times New Roman" w:hAnsi="Times New Roman" w:cs="Times New Roman"/>
          <w:noProof/>
          <w:sz w:val="24"/>
          <w:szCs w:val="24"/>
        </w:rPr>
      </w:pPr>
    </w:p>
    <w:p w14:paraId="42E20F09" w14:textId="77777777" w:rsidR="009776EA" w:rsidRPr="00A4187D" w:rsidRDefault="009776EA" w:rsidP="00160888">
      <w:pPr>
        <w:pStyle w:val="BodyText"/>
        <w:keepNext/>
        <w:keepLines/>
        <w:rPr>
          <w:rFonts w:cs="Times New Roman"/>
        </w:rPr>
      </w:pPr>
      <w:r w:rsidRPr="00A4187D">
        <w:rPr>
          <w:rFonts w:cs="Times New Roman"/>
        </w:rPr>
        <w:t>8.2.1. Virsmas drenāža ir pamatprasība, un ar to tiek samazināts uz virsmas esošā ūdens dziļums. Mērķis ir novadīt ūdeni no skrejceļa pa īsāko ceļu. Pienācīgu virsmas drenāžu nodrošina, galvenokārt izmantojot pietiekami slīpu virsmu (ar slīpumu gan garenvirzienā, gan šķērsvirzienā). Rezultātā iegūtais apvienotais garenvirziena un šķērsvirziena slīpums nodrošina ūdens noteces ceļu. Šo ceļu var saīsināt, pievienojot šķērsvirziena rievas.</w:t>
      </w:r>
    </w:p>
    <w:p w14:paraId="75679672" w14:textId="77777777" w:rsidR="009776EA" w:rsidRPr="00A4187D" w:rsidRDefault="009776EA" w:rsidP="009776EA">
      <w:pPr>
        <w:jc w:val="both"/>
        <w:rPr>
          <w:rFonts w:ascii="Times New Roman" w:eastAsia="Times New Roman" w:hAnsi="Times New Roman" w:cs="Times New Roman"/>
          <w:noProof/>
          <w:sz w:val="24"/>
          <w:szCs w:val="24"/>
        </w:rPr>
      </w:pPr>
    </w:p>
    <w:p w14:paraId="22038CE0" w14:textId="77777777" w:rsidR="009776EA" w:rsidRPr="00A4187D" w:rsidRDefault="009776EA" w:rsidP="009776EA">
      <w:pPr>
        <w:pStyle w:val="BodyText"/>
        <w:rPr>
          <w:rFonts w:cs="Times New Roman"/>
        </w:rPr>
      </w:pPr>
      <w:r w:rsidRPr="00A4187D">
        <w:rPr>
          <w:rFonts w:cs="Times New Roman"/>
        </w:rPr>
        <w:t>8.2.2. Dinamisko drenāžu nodrošina, izveidojot īpašu mākslīgā seguma virsmas tekstūru. Kustībā esoša riepa palielina ūdens spiedienu un izspiež ūdeni pa tekstūras nodrošinātajiem novades kanāliem. Riepas un pamatnes kontaktlaukuma dinamisko drenāžu var uzlabot, pievienojot šķērsvirziena rievas, ja vien tās tiek rūpīgi uzturētas.</w:t>
      </w:r>
    </w:p>
    <w:p w14:paraId="7D4031C8" w14:textId="77777777" w:rsidR="009776EA" w:rsidRPr="00A4187D" w:rsidRDefault="009776EA" w:rsidP="009776EA">
      <w:pPr>
        <w:jc w:val="both"/>
        <w:rPr>
          <w:rFonts w:ascii="Times New Roman" w:eastAsia="Times New Roman" w:hAnsi="Times New Roman" w:cs="Times New Roman"/>
          <w:noProof/>
          <w:sz w:val="24"/>
          <w:szCs w:val="24"/>
        </w:rPr>
      </w:pPr>
    </w:p>
    <w:p w14:paraId="22C2BFA4" w14:textId="77777777" w:rsidR="009776EA" w:rsidRPr="00A4187D" w:rsidRDefault="009776EA" w:rsidP="00872FEF">
      <w:pPr>
        <w:pStyle w:val="BodyText"/>
        <w:jc w:val="center"/>
        <w:rPr>
          <w:rFonts w:cs="Times New Roman"/>
        </w:rPr>
      </w:pPr>
      <w:r w:rsidRPr="00A4187D">
        <w:rPr>
          <w:rFonts w:cs="Times New Roman"/>
        </w:rPr>
        <w:t>8.3. Seguma būvniecība</w:t>
      </w:r>
    </w:p>
    <w:p w14:paraId="243EC554" w14:textId="77777777" w:rsidR="009776EA" w:rsidRPr="00A4187D" w:rsidRDefault="009776EA" w:rsidP="009776EA">
      <w:pPr>
        <w:jc w:val="both"/>
        <w:rPr>
          <w:rFonts w:ascii="Times New Roman" w:eastAsia="Times New Roman" w:hAnsi="Times New Roman" w:cs="Times New Roman"/>
          <w:noProof/>
          <w:sz w:val="24"/>
          <w:szCs w:val="24"/>
        </w:rPr>
      </w:pPr>
    </w:p>
    <w:p w14:paraId="1724FDB0" w14:textId="77777777" w:rsidR="009776EA" w:rsidRPr="00A4187D" w:rsidRDefault="009776EA" w:rsidP="009776EA">
      <w:pPr>
        <w:pStyle w:val="BodyText"/>
        <w:rPr>
          <w:rFonts w:cs="Times New Roman"/>
        </w:rPr>
      </w:pPr>
      <w:r w:rsidRPr="00A4187D">
        <w:rPr>
          <w:rFonts w:cs="Times New Roman"/>
        </w:rPr>
        <w:t>8.3.1. Būvniecības procesā virsmas drenāžas raksturojumi tiek iebūvēti mākslīgajā segumā. Šie virsmas raksturojumi ir:</w:t>
      </w:r>
    </w:p>
    <w:p w14:paraId="0124F812" w14:textId="77777777" w:rsidR="009776EA" w:rsidRPr="00A4187D" w:rsidRDefault="009776EA" w:rsidP="009776EA">
      <w:pPr>
        <w:jc w:val="both"/>
        <w:rPr>
          <w:rFonts w:ascii="Times New Roman" w:eastAsia="Times New Roman" w:hAnsi="Times New Roman" w:cs="Times New Roman"/>
          <w:noProof/>
          <w:sz w:val="24"/>
          <w:szCs w:val="24"/>
        </w:rPr>
      </w:pPr>
    </w:p>
    <w:p w14:paraId="024D87AF" w14:textId="77777777" w:rsidR="009776EA" w:rsidRPr="00A4187D" w:rsidRDefault="009776EA" w:rsidP="009776EA">
      <w:pPr>
        <w:pStyle w:val="BodyText"/>
        <w:ind w:left="284"/>
        <w:rPr>
          <w:rFonts w:cs="Times New Roman"/>
        </w:rPr>
      </w:pPr>
      <w:r w:rsidRPr="00A4187D">
        <w:rPr>
          <w:rFonts w:cs="Times New Roman"/>
        </w:rPr>
        <w:t>a) slīpumi;</w:t>
      </w:r>
    </w:p>
    <w:p w14:paraId="735B0071"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52CD96A" w14:textId="77777777" w:rsidR="009776EA" w:rsidRPr="00A4187D" w:rsidRDefault="009776EA" w:rsidP="009776EA">
      <w:pPr>
        <w:pStyle w:val="BodyText"/>
        <w:ind w:left="284"/>
        <w:rPr>
          <w:rFonts w:cs="Times New Roman"/>
        </w:rPr>
      </w:pPr>
      <w:r w:rsidRPr="00A4187D">
        <w:rPr>
          <w:rFonts w:cs="Times New Roman"/>
        </w:rPr>
        <w:t>b) tekstūra:</w:t>
      </w:r>
    </w:p>
    <w:p w14:paraId="249D611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4A2A84A" w14:textId="77777777" w:rsidR="009776EA" w:rsidRPr="00A4187D" w:rsidRDefault="009776EA" w:rsidP="009776EA">
      <w:pPr>
        <w:pStyle w:val="BodyText"/>
        <w:ind w:left="567"/>
        <w:rPr>
          <w:rFonts w:cs="Times New Roman"/>
        </w:rPr>
      </w:pPr>
      <w:r w:rsidRPr="00A4187D">
        <w:rPr>
          <w:rFonts w:cs="Times New Roman"/>
        </w:rPr>
        <w:t>1) mikrotekstūra;</w:t>
      </w:r>
    </w:p>
    <w:p w14:paraId="2F1EFF2B" w14:textId="77777777" w:rsidR="009776EA" w:rsidRPr="00A4187D" w:rsidRDefault="009776EA" w:rsidP="009776EA">
      <w:pPr>
        <w:ind w:left="567"/>
        <w:jc w:val="both"/>
        <w:rPr>
          <w:rFonts w:ascii="Times New Roman" w:eastAsia="Times New Roman" w:hAnsi="Times New Roman" w:cs="Times New Roman"/>
          <w:noProof/>
          <w:sz w:val="24"/>
          <w:szCs w:val="24"/>
        </w:rPr>
      </w:pPr>
    </w:p>
    <w:p w14:paraId="532FD7C2" w14:textId="77777777" w:rsidR="009776EA" w:rsidRPr="00A4187D" w:rsidRDefault="009776EA" w:rsidP="009776EA">
      <w:pPr>
        <w:pStyle w:val="BodyText"/>
        <w:ind w:left="567"/>
        <w:rPr>
          <w:rFonts w:cs="Times New Roman"/>
        </w:rPr>
      </w:pPr>
      <w:r w:rsidRPr="00A4187D">
        <w:rPr>
          <w:rFonts w:cs="Times New Roman"/>
        </w:rPr>
        <w:t>2) makrotekstūra.</w:t>
      </w:r>
    </w:p>
    <w:p w14:paraId="6D74FDB9" w14:textId="77777777" w:rsidR="009776EA" w:rsidRPr="00A4187D" w:rsidRDefault="009776EA" w:rsidP="009776EA">
      <w:pPr>
        <w:jc w:val="both"/>
        <w:rPr>
          <w:rFonts w:ascii="Times New Roman" w:eastAsia="Times New Roman" w:hAnsi="Times New Roman" w:cs="Times New Roman"/>
          <w:noProof/>
          <w:sz w:val="24"/>
          <w:szCs w:val="24"/>
        </w:rPr>
      </w:pPr>
    </w:p>
    <w:p w14:paraId="3C3690A7" w14:textId="77777777" w:rsidR="009776EA" w:rsidRPr="00A4187D" w:rsidRDefault="009776EA" w:rsidP="009776EA">
      <w:pPr>
        <w:pStyle w:val="BodyText"/>
        <w:rPr>
          <w:rFonts w:cs="Times New Roman"/>
        </w:rPr>
      </w:pPr>
      <w:r w:rsidRPr="00A4187D">
        <w:rPr>
          <w:rFonts w:cs="Times New Roman"/>
        </w:rPr>
        <w:t>8.3.2. Informācija par dažādu kustības zonas daļu un pieguļošo daļu slīpumiem ir sniegta 3. nodaļā, un skaitliskās vērtības ir izteiktas procentos. Papildu norādījumi ir sniegti dokumenta “Aerodrome Design Manual” (dok. Nr. 9157) 1. daļas 5. nodaļā.</w:t>
      </w:r>
    </w:p>
    <w:p w14:paraId="1458269F" w14:textId="77777777" w:rsidR="009776EA" w:rsidRPr="00A4187D" w:rsidRDefault="009776EA" w:rsidP="009776EA">
      <w:pPr>
        <w:jc w:val="both"/>
        <w:rPr>
          <w:rFonts w:ascii="Times New Roman" w:eastAsia="Times New Roman" w:hAnsi="Times New Roman" w:cs="Times New Roman"/>
          <w:noProof/>
          <w:sz w:val="24"/>
          <w:szCs w:val="24"/>
        </w:rPr>
      </w:pPr>
    </w:p>
    <w:p w14:paraId="14CE4DF9" w14:textId="77777777" w:rsidR="009776EA" w:rsidRPr="00A4187D" w:rsidRDefault="009776EA" w:rsidP="009776EA">
      <w:pPr>
        <w:pStyle w:val="BodyText"/>
        <w:rPr>
          <w:rFonts w:cs="Times New Roman"/>
        </w:rPr>
      </w:pPr>
      <w:r w:rsidRPr="00A4187D">
        <w:rPr>
          <w:rFonts w:cs="Times New Roman"/>
        </w:rPr>
        <w:t>8.3.3. Literatūrā tekstūra tiek raksturota kā mikrotekstūra vai makrotekstūra. Dažādās aviācijas nozares daļās šie termini tiek interpretēti atšķirīgi.</w:t>
      </w:r>
    </w:p>
    <w:p w14:paraId="49920360" w14:textId="77777777" w:rsidR="009776EA" w:rsidRPr="00A4187D" w:rsidRDefault="009776EA" w:rsidP="009776EA">
      <w:pPr>
        <w:jc w:val="both"/>
        <w:rPr>
          <w:rFonts w:ascii="Times New Roman" w:eastAsia="Times New Roman" w:hAnsi="Times New Roman" w:cs="Times New Roman"/>
          <w:noProof/>
          <w:sz w:val="24"/>
          <w:szCs w:val="24"/>
        </w:rPr>
      </w:pPr>
    </w:p>
    <w:p w14:paraId="01986361" w14:textId="77777777" w:rsidR="009776EA" w:rsidRPr="00A4187D" w:rsidRDefault="009776EA" w:rsidP="009776EA">
      <w:pPr>
        <w:pStyle w:val="BodyText"/>
        <w:rPr>
          <w:rFonts w:cs="Times New Roman"/>
        </w:rPr>
      </w:pPr>
      <w:r w:rsidRPr="00A4187D">
        <w:rPr>
          <w:rFonts w:cs="Times New Roman"/>
        </w:rPr>
        <w:t>8.3.4. Mikrotekstūra ir atsevišķu akmeņu tekstūra, un tā ir grūti saskatāma ar neapbruņotu aci. Tiek uzskatīts, ka mikrotekstūra ir galvenais slīdes pretestības komponents gadījumos, kad kustības ātrums ir mazs. Lielāka ātruma gadījumā uz slapjas virsmas var veidoties plāns ūdens slānis, kas var novērst tiešu saskari starp virsmas negludumiem un riepu, jo nav pietiekamas ūdens drenāžas no riepas un pamatnes kontaktlaukuma.</w:t>
      </w:r>
    </w:p>
    <w:p w14:paraId="4E292A1F" w14:textId="77777777" w:rsidR="009776EA" w:rsidRPr="00A4187D" w:rsidRDefault="009776EA" w:rsidP="009776EA">
      <w:pPr>
        <w:jc w:val="both"/>
        <w:rPr>
          <w:rFonts w:ascii="Times New Roman" w:eastAsia="Times New Roman" w:hAnsi="Times New Roman" w:cs="Times New Roman"/>
          <w:noProof/>
          <w:sz w:val="24"/>
          <w:szCs w:val="24"/>
        </w:rPr>
      </w:pPr>
    </w:p>
    <w:p w14:paraId="1C41D5B6" w14:textId="77777777" w:rsidR="009776EA" w:rsidRPr="00A4187D" w:rsidRDefault="009776EA" w:rsidP="009776EA">
      <w:pPr>
        <w:pStyle w:val="BodyText"/>
        <w:rPr>
          <w:rFonts w:cs="Times New Roman"/>
        </w:rPr>
      </w:pPr>
      <w:r w:rsidRPr="00A4187D">
        <w:rPr>
          <w:rFonts w:cs="Times New Roman"/>
        </w:rPr>
        <w:t>8.3.5. Mikrotekstūra ir mākslīgā seguma virsmas īpašība. Nosakot tādu sasmalcinātu materiālu, kas izturēs mikrotekstūras nopulēšanos, plānu ūdens slāņu drenāža tiek nodrošināta uz ilgāku laiku. Noturību pret nopulēšanos izsaka, izmantojot nopulēšanās indeksu (</w:t>
      </w:r>
      <w:r w:rsidRPr="00A4187D">
        <w:rPr>
          <w:rFonts w:cs="Times New Roman"/>
          <w:i/>
          <w:iCs/>
        </w:rPr>
        <w:t>PSV</w:t>
      </w:r>
      <w:r w:rsidRPr="00A4187D">
        <w:rPr>
          <w:rFonts w:cs="Times New Roman"/>
        </w:rPr>
        <w:t xml:space="preserve">), kas pēc būtības ir vērtība, kuru iegūst, veicot saķeres mērījumu saskaņā ar starptautiskajiem standartiem. Šajos standartos ir noteikts </w:t>
      </w:r>
      <w:r w:rsidRPr="00A4187D">
        <w:rPr>
          <w:rFonts w:cs="Times New Roman"/>
          <w:i/>
          <w:iCs/>
        </w:rPr>
        <w:t>PSV</w:t>
      </w:r>
      <w:r w:rsidRPr="00A4187D">
        <w:rPr>
          <w:rFonts w:cs="Times New Roman"/>
        </w:rPr>
        <w:t xml:space="preserve"> minimums, kas ļaus izvēlēties materiālu ar labu mikrotekstūru.</w:t>
      </w:r>
    </w:p>
    <w:p w14:paraId="24B05C05" w14:textId="77777777" w:rsidR="009776EA" w:rsidRPr="00A4187D" w:rsidRDefault="009776EA" w:rsidP="009776EA">
      <w:pPr>
        <w:jc w:val="both"/>
        <w:rPr>
          <w:rFonts w:ascii="Times New Roman" w:eastAsia="Times New Roman" w:hAnsi="Times New Roman" w:cs="Times New Roman"/>
          <w:noProof/>
          <w:sz w:val="24"/>
          <w:szCs w:val="24"/>
        </w:rPr>
      </w:pPr>
    </w:p>
    <w:p w14:paraId="15CFC225" w14:textId="77777777" w:rsidR="009776EA" w:rsidRPr="00A4187D" w:rsidRDefault="009776EA" w:rsidP="009776EA">
      <w:pPr>
        <w:pStyle w:val="BodyText"/>
        <w:rPr>
          <w:rFonts w:cs="Times New Roman"/>
        </w:rPr>
      </w:pPr>
      <w:r w:rsidRPr="00A4187D">
        <w:rPr>
          <w:rFonts w:cs="Times New Roman"/>
        </w:rPr>
        <w:t>8.3.6. Būtiska mikrotekstūras problēma ir tā, ka tās izmaiņas var notikt īsā laika posmā un to nav viegli pamanīt. Tipisks šāda gadījuma piemērs ir gumijas atlieku uzkrāšanās zemskares zonā, tām ievērojami pārklājot mikrotekstūru, taču ne vienmēr samazinot makrotekstūru.</w:t>
      </w:r>
    </w:p>
    <w:p w14:paraId="5E57B46C" w14:textId="77777777" w:rsidR="009776EA" w:rsidRPr="00A4187D" w:rsidRDefault="009776EA" w:rsidP="009776EA">
      <w:pPr>
        <w:jc w:val="both"/>
        <w:rPr>
          <w:rFonts w:ascii="Times New Roman" w:eastAsia="Times New Roman" w:hAnsi="Times New Roman" w:cs="Times New Roman"/>
          <w:noProof/>
          <w:sz w:val="24"/>
          <w:szCs w:val="24"/>
        </w:rPr>
      </w:pPr>
    </w:p>
    <w:p w14:paraId="65B168CD" w14:textId="77777777" w:rsidR="009776EA" w:rsidRPr="00A4187D" w:rsidRDefault="009776EA" w:rsidP="009776EA">
      <w:pPr>
        <w:pStyle w:val="BodyText"/>
        <w:rPr>
          <w:rFonts w:cs="Times New Roman"/>
        </w:rPr>
      </w:pPr>
      <w:r w:rsidRPr="00A4187D">
        <w:rPr>
          <w:rFonts w:cs="Times New Roman"/>
        </w:rPr>
        <w:lastRenderedPageBreak/>
        <w:t>8.3.7. Makrotekstūra ir atsevišķu akmeņu veidotā tekstūra. Šo tekstūru var aptuveni novērtēt, to aplūkojot ar neapbruņotu aci. Makrotekstūru galvenokārt rada izmantotā granulāta izmēri vai mākslīgā seguma virsmas apstrāde, un tā ir galvenais faktors, kas ietekmē drenāžas spēju pie lieliem ātrumiem. Materiālus izvēlas tā, lai nodrošinātu labu makrotekstūru.</w:t>
      </w:r>
    </w:p>
    <w:p w14:paraId="620E6AF2" w14:textId="77777777" w:rsidR="009776EA" w:rsidRPr="00A4187D" w:rsidRDefault="009776EA" w:rsidP="009776EA">
      <w:pPr>
        <w:jc w:val="both"/>
        <w:rPr>
          <w:rFonts w:ascii="Times New Roman" w:eastAsia="Times New Roman" w:hAnsi="Times New Roman" w:cs="Times New Roman"/>
          <w:noProof/>
          <w:sz w:val="24"/>
          <w:szCs w:val="24"/>
        </w:rPr>
      </w:pPr>
    </w:p>
    <w:p w14:paraId="5E29A406" w14:textId="77777777" w:rsidR="009776EA" w:rsidRPr="00A4187D" w:rsidRDefault="009776EA" w:rsidP="009776EA">
      <w:pPr>
        <w:pStyle w:val="BodyText"/>
        <w:rPr>
          <w:rFonts w:cs="Times New Roman"/>
        </w:rPr>
      </w:pPr>
      <w:r w:rsidRPr="00A4187D">
        <w:rPr>
          <w:rFonts w:cs="Times New Roman"/>
        </w:rPr>
        <w:t>8.3.8. Galvenais mērķis rievu veidošanai uz skrejceļa virsmas ir uzlabot virsmas drenāžu. Dabiskā drenāža var būt palēnināta virsmas tekstūras dēļ, taču rievas var paātrināt drenāžu, nodrošinot īsāku drenāžas ceļu un palielinot drenāžas ātrumu.</w:t>
      </w:r>
    </w:p>
    <w:p w14:paraId="7E865969" w14:textId="77777777" w:rsidR="009776EA" w:rsidRPr="00A4187D" w:rsidRDefault="009776EA" w:rsidP="009776EA">
      <w:pPr>
        <w:jc w:val="both"/>
        <w:rPr>
          <w:rFonts w:ascii="Times New Roman" w:eastAsia="Times New Roman" w:hAnsi="Times New Roman" w:cs="Times New Roman"/>
          <w:noProof/>
          <w:sz w:val="24"/>
          <w:szCs w:val="24"/>
        </w:rPr>
      </w:pPr>
    </w:p>
    <w:p w14:paraId="03210C2E" w14:textId="77777777" w:rsidR="009776EA" w:rsidRPr="00A4187D" w:rsidRDefault="009776EA" w:rsidP="009776EA">
      <w:pPr>
        <w:pStyle w:val="BodyText"/>
        <w:rPr>
          <w:rFonts w:cs="Times New Roman"/>
        </w:rPr>
      </w:pPr>
      <w:r w:rsidRPr="00A4187D">
        <w:rPr>
          <w:rFonts w:cs="Times New Roman"/>
        </w:rPr>
        <w:t>8.3.9. Makrotekstūras mērīšanai tika izstrādāti vienkārši paņēmieni, piemēram, “smilšu un smērvielas laukuma” metodes, kas ir izklāstītas dokumenta “Airport Services Manual” (dok. Nr. 9137) 2. daļā. Šie paņēmieni tika izmantoti sākotnējā izpētē, kura ir esošo lidojumderīguma prasību pamatā un tika veikta, pamatojoties uz makrotekstūras A–E kategorijas klasifikāciju. Šī klasifikācija tika izstrādāta, izmantojot smilšu un smērvielas laukuma mērīšanas paņēmienus, un to izdeva Inženierzinātņu datu struktūrvienība (</w:t>
      </w:r>
      <w:r w:rsidRPr="00A4187D">
        <w:rPr>
          <w:rFonts w:cs="Times New Roman"/>
          <w:i/>
          <w:iCs/>
        </w:rPr>
        <w:t>ESDU</w:t>
      </w:r>
      <w:r w:rsidRPr="00A4187D">
        <w:rPr>
          <w:rFonts w:cs="Times New Roman"/>
        </w:rPr>
        <w:t>) 1971. gadā.</w:t>
      </w:r>
    </w:p>
    <w:p w14:paraId="25DCFE14" w14:textId="77777777" w:rsidR="009776EA" w:rsidRPr="00A4187D" w:rsidRDefault="009776EA" w:rsidP="009776EA">
      <w:pPr>
        <w:jc w:val="both"/>
        <w:rPr>
          <w:rFonts w:ascii="Times New Roman" w:hAnsi="Times New Roman" w:cs="Times New Roman"/>
        </w:rPr>
      </w:pPr>
    </w:p>
    <w:p w14:paraId="2A0C160B"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 xml:space="preserve">Skrejceļu klasifikācija, pamatojoties uz </w:t>
      </w:r>
      <w:r w:rsidRPr="00A4187D">
        <w:rPr>
          <w:rFonts w:ascii="Times New Roman" w:hAnsi="Times New Roman" w:cs="Times New Roman"/>
          <w:i/>
          <w:iCs/>
          <w:sz w:val="24"/>
        </w:rPr>
        <w:t>ESDU</w:t>
      </w:r>
      <w:r w:rsidRPr="00A4187D">
        <w:rPr>
          <w:rFonts w:ascii="Times New Roman" w:hAnsi="Times New Roman" w:cs="Times New Roman"/>
          <w:i/>
          <w:sz w:val="24"/>
        </w:rPr>
        <w:t> 71026 informāciju par tekstūru</w:t>
      </w:r>
    </w:p>
    <w:p w14:paraId="2CB66722" w14:textId="77777777" w:rsidR="009776EA" w:rsidRPr="00A4187D" w:rsidRDefault="009776EA" w:rsidP="009776EA">
      <w:pPr>
        <w:jc w:val="both"/>
        <w:rPr>
          <w:rFonts w:ascii="Times New Roman" w:eastAsia="Times New Roman" w:hAnsi="Times New Roman" w:cs="Times New Roman"/>
          <w:i/>
          <w:noProof/>
          <w:sz w:val="24"/>
          <w:szCs w:val="24"/>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3224"/>
        <w:gridCol w:w="5904"/>
      </w:tblGrid>
      <w:tr w:rsidR="009776EA" w:rsidRPr="00A4187D" w14:paraId="201BF37E" w14:textId="77777777" w:rsidTr="00B832CB">
        <w:trPr>
          <w:jc w:val="center"/>
        </w:trPr>
        <w:tc>
          <w:tcPr>
            <w:tcW w:w="1766" w:type="pct"/>
            <w:tcBorders>
              <w:top w:val="nil"/>
              <w:left w:val="nil"/>
              <w:bottom w:val="nil"/>
              <w:right w:val="nil"/>
            </w:tcBorders>
          </w:tcPr>
          <w:p w14:paraId="6C9F5399"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Klasifikācija</w:t>
            </w:r>
          </w:p>
        </w:tc>
        <w:tc>
          <w:tcPr>
            <w:tcW w:w="3234" w:type="pct"/>
            <w:tcBorders>
              <w:top w:val="nil"/>
              <w:left w:val="nil"/>
              <w:bottom w:val="nil"/>
              <w:right w:val="nil"/>
            </w:tcBorders>
          </w:tcPr>
          <w:p w14:paraId="37570307" w14:textId="77777777" w:rsidR="009776EA" w:rsidRPr="00A4187D" w:rsidRDefault="009776EA" w:rsidP="009317AF">
            <w:pPr>
              <w:pStyle w:val="TableParagraph"/>
              <w:jc w:val="center"/>
              <w:rPr>
                <w:rFonts w:ascii="Times New Roman" w:hAnsi="Times New Roman" w:cs="Times New Roman"/>
                <w:i/>
                <w:noProof/>
                <w:sz w:val="24"/>
                <w:szCs w:val="24"/>
              </w:rPr>
            </w:pPr>
            <w:r w:rsidRPr="00A4187D">
              <w:rPr>
                <w:rFonts w:ascii="Times New Roman" w:hAnsi="Times New Roman" w:cs="Times New Roman"/>
                <w:i/>
                <w:sz w:val="24"/>
              </w:rPr>
              <w:t>Tekstūras dziļums (mm)</w:t>
            </w:r>
          </w:p>
        </w:tc>
      </w:tr>
      <w:tr w:rsidR="009776EA" w:rsidRPr="00A4187D" w14:paraId="111A63D4" w14:textId="77777777" w:rsidTr="00B832CB">
        <w:trPr>
          <w:jc w:val="center"/>
        </w:trPr>
        <w:tc>
          <w:tcPr>
            <w:tcW w:w="1766" w:type="pct"/>
            <w:tcBorders>
              <w:top w:val="nil"/>
              <w:left w:val="nil"/>
              <w:bottom w:val="nil"/>
              <w:right w:val="nil"/>
            </w:tcBorders>
          </w:tcPr>
          <w:p w14:paraId="6B58FB58"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A</w:t>
            </w:r>
          </w:p>
        </w:tc>
        <w:tc>
          <w:tcPr>
            <w:tcW w:w="3234" w:type="pct"/>
            <w:tcBorders>
              <w:top w:val="nil"/>
              <w:left w:val="nil"/>
              <w:bottom w:val="nil"/>
              <w:right w:val="nil"/>
            </w:tcBorders>
          </w:tcPr>
          <w:p w14:paraId="4FAF3F40" w14:textId="77777777" w:rsidR="009776EA" w:rsidRPr="00A4187D" w:rsidRDefault="009776EA"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0,10–0,14</w:t>
            </w:r>
          </w:p>
        </w:tc>
      </w:tr>
      <w:tr w:rsidR="009776EA" w:rsidRPr="00A4187D" w14:paraId="54F1A2A1" w14:textId="77777777" w:rsidTr="00B832CB">
        <w:trPr>
          <w:jc w:val="center"/>
        </w:trPr>
        <w:tc>
          <w:tcPr>
            <w:tcW w:w="1766" w:type="pct"/>
            <w:tcBorders>
              <w:top w:val="nil"/>
              <w:left w:val="nil"/>
              <w:bottom w:val="nil"/>
              <w:right w:val="nil"/>
            </w:tcBorders>
          </w:tcPr>
          <w:p w14:paraId="3C746CDF"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B</w:t>
            </w:r>
          </w:p>
        </w:tc>
        <w:tc>
          <w:tcPr>
            <w:tcW w:w="3234" w:type="pct"/>
            <w:tcBorders>
              <w:top w:val="nil"/>
              <w:left w:val="nil"/>
              <w:bottom w:val="nil"/>
              <w:right w:val="nil"/>
            </w:tcBorders>
          </w:tcPr>
          <w:p w14:paraId="59816AF8" w14:textId="77777777" w:rsidR="009776EA" w:rsidRPr="00A4187D" w:rsidRDefault="009776EA"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0,15–0,24</w:t>
            </w:r>
          </w:p>
        </w:tc>
      </w:tr>
      <w:tr w:rsidR="009776EA" w:rsidRPr="00A4187D" w14:paraId="36B08EEE" w14:textId="77777777" w:rsidTr="00B832CB">
        <w:trPr>
          <w:jc w:val="center"/>
        </w:trPr>
        <w:tc>
          <w:tcPr>
            <w:tcW w:w="1766" w:type="pct"/>
            <w:tcBorders>
              <w:top w:val="nil"/>
              <w:left w:val="nil"/>
              <w:bottom w:val="nil"/>
              <w:right w:val="nil"/>
            </w:tcBorders>
          </w:tcPr>
          <w:p w14:paraId="54F8E1F7"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C</w:t>
            </w:r>
          </w:p>
        </w:tc>
        <w:tc>
          <w:tcPr>
            <w:tcW w:w="3234" w:type="pct"/>
            <w:tcBorders>
              <w:top w:val="nil"/>
              <w:left w:val="nil"/>
              <w:bottom w:val="nil"/>
              <w:right w:val="nil"/>
            </w:tcBorders>
          </w:tcPr>
          <w:p w14:paraId="6B0194A6" w14:textId="77777777" w:rsidR="009776EA" w:rsidRPr="00A4187D" w:rsidRDefault="009776EA"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0,25–0,50</w:t>
            </w:r>
          </w:p>
        </w:tc>
      </w:tr>
      <w:tr w:rsidR="009776EA" w:rsidRPr="00A4187D" w14:paraId="4FB831A2" w14:textId="77777777" w:rsidTr="00B832CB">
        <w:trPr>
          <w:jc w:val="center"/>
        </w:trPr>
        <w:tc>
          <w:tcPr>
            <w:tcW w:w="1766" w:type="pct"/>
            <w:tcBorders>
              <w:top w:val="nil"/>
              <w:left w:val="nil"/>
              <w:bottom w:val="nil"/>
              <w:right w:val="nil"/>
            </w:tcBorders>
          </w:tcPr>
          <w:p w14:paraId="2E680638"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D</w:t>
            </w:r>
          </w:p>
        </w:tc>
        <w:tc>
          <w:tcPr>
            <w:tcW w:w="3234" w:type="pct"/>
            <w:tcBorders>
              <w:top w:val="nil"/>
              <w:left w:val="nil"/>
              <w:bottom w:val="nil"/>
              <w:right w:val="nil"/>
            </w:tcBorders>
          </w:tcPr>
          <w:p w14:paraId="67C3704D" w14:textId="77777777" w:rsidR="009776EA" w:rsidRPr="00A4187D" w:rsidRDefault="009776EA" w:rsidP="009317AF">
            <w:pPr>
              <w:pStyle w:val="TableParagraph"/>
              <w:jc w:val="center"/>
              <w:rPr>
                <w:rFonts w:ascii="Times New Roman" w:eastAsia="Times New Roman" w:hAnsi="Times New Roman" w:cs="Times New Roman"/>
                <w:noProof/>
                <w:sz w:val="24"/>
                <w:szCs w:val="24"/>
              </w:rPr>
            </w:pPr>
            <w:r w:rsidRPr="00A4187D">
              <w:rPr>
                <w:rFonts w:ascii="Times New Roman" w:hAnsi="Times New Roman" w:cs="Times New Roman"/>
                <w:sz w:val="24"/>
              </w:rPr>
              <w:t>0,51–1,00</w:t>
            </w:r>
          </w:p>
        </w:tc>
      </w:tr>
      <w:tr w:rsidR="009776EA" w:rsidRPr="00A4187D" w14:paraId="6954CF5D" w14:textId="77777777" w:rsidTr="00B832CB">
        <w:trPr>
          <w:jc w:val="center"/>
        </w:trPr>
        <w:tc>
          <w:tcPr>
            <w:tcW w:w="1766" w:type="pct"/>
            <w:tcBorders>
              <w:top w:val="nil"/>
              <w:left w:val="nil"/>
              <w:bottom w:val="nil"/>
              <w:right w:val="nil"/>
            </w:tcBorders>
          </w:tcPr>
          <w:p w14:paraId="6854F0C3" w14:textId="77777777" w:rsidR="009776EA" w:rsidRPr="00A4187D" w:rsidRDefault="009776EA" w:rsidP="009317AF">
            <w:pPr>
              <w:pStyle w:val="TableParagraph"/>
              <w:jc w:val="center"/>
              <w:rPr>
                <w:rFonts w:ascii="Times New Roman" w:hAnsi="Times New Roman" w:cs="Times New Roman"/>
                <w:noProof/>
                <w:sz w:val="24"/>
                <w:szCs w:val="24"/>
              </w:rPr>
            </w:pPr>
            <w:r w:rsidRPr="00A4187D">
              <w:rPr>
                <w:rFonts w:ascii="Times New Roman" w:hAnsi="Times New Roman" w:cs="Times New Roman"/>
                <w:sz w:val="24"/>
              </w:rPr>
              <w:t>E</w:t>
            </w:r>
          </w:p>
        </w:tc>
        <w:tc>
          <w:tcPr>
            <w:tcW w:w="3234" w:type="pct"/>
            <w:tcBorders>
              <w:top w:val="nil"/>
              <w:left w:val="nil"/>
              <w:bottom w:val="nil"/>
              <w:right w:val="nil"/>
            </w:tcBorders>
          </w:tcPr>
          <w:p w14:paraId="1DA54BAC" w14:textId="77777777" w:rsidR="009776EA" w:rsidRPr="00A4187D" w:rsidRDefault="009776EA" w:rsidP="003C39D1">
            <w:pPr>
              <w:pStyle w:val="TableParagraph"/>
              <w:numPr>
                <w:ilvl w:val="1"/>
                <w:numId w:val="16"/>
              </w:numPr>
              <w:jc w:val="center"/>
              <w:rPr>
                <w:rFonts w:ascii="Times New Roman" w:eastAsia="Times New Roman" w:hAnsi="Times New Roman" w:cs="Times New Roman"/>
                <w:noProof/>
                <w:sz w:val="24"/>
                <w:szCs w:val="24"/>
              </w:rPr>
            </w:pPr>
            <w:r w:rsidRPr="00A4187D">
              <w:rPr>
                <w:rFonts w:ascii="Times New Roman" w:hAnsi="Times New Roman" w:cs="Times New Roman"/>
                <w:sz w:val="24"/>
              </w:rPr>
              <w:t>–2,54</w:t>
            </w:r>
          </w:p>
        </w:tc>
      </w:tr>
    </w:tbl>
    <w:p w14:paraId="75A4005E" w14:textId="77777777" w:rsidR="009776EA" w:rsidRPr="00A4187D" w:rsidRDefault="009776EA" w:rsidP="009776EA">
      <w:pPr>
        <w:pStyle w:val="BodyText"/>
        <w:rPr>
          <w:rFonts w:cs="Times New Roman"/>
        </w:rPr>
      </w:pPr>
    </w:p>
    <w:p w14:paraId="2FAF1155" w14:textId="77777777" w:rsidR="009776EA" w:rsidRPr="00A4187D" w:rsidRDefault="009776EA" w:rsidP="009776EA">
      <w:pPr>
        <w:pStyle w:val="BodyText"/>
        <w:rPr>
          <w:rFonts w:cs="Times New Roman"/>
        </w:rPr>
      </w:pPr>
      <w:r w:rsidRPr="00A4187D">
        <w:rPr>
          <w:rFonts w:cs="Times New Roman"/>
        </w:rPr>
        <w:t>8.3.10. Saskaņā ar šo klasifikāciju robežvērtība starp mikrotekstūru un makrotekstūru ir 0,1 mm liels vidējais tekstūras dziļums (</w:t>
      </w:r>
      <w:r w:rsidRPr="00A4187D">
        <w:rPr>
          <w:rFonts w:cs="Times New Roman"/>
          <w:i/>
          <w:iCs/>
        </w:rPr>
        <w:t>MTD</w:t>
      </w:r>
      <w:r w:rsidRPr="00A4187D">
        <w:rPr>
          <w:rFonts w:cs="Times New Roman"/>
        </w:rPr>
        <w:t>). Saistībā ar šo tekstūras skalu normāli gaisa kuģa lidojumu tehniskie raksturojumi uz slapja skrejceļa ir noteikti, pamatojoties uz tekstūru, kuras drenāžas un saķeres īpašības atrodas pa vidu starp minētās klasifikācijas B un C kategoriju (0,25 mm). Uzlabota drenāža, ko panāk, izmantojot labāku tekstūru, var būt par pamatu augstākas gaisa kuģa lidojumu tehnisko raksturojumu klases piešķiršanai. Tomēr šādai piešķiršanai ir jābūt saskaņā ar lidmašīnu ražotāju dokumentāciju un apstiprinātai attiecīgajā valstī. Pašlaik priekšroka tiek dota rievotas vai porainas saķeres virsmas skrejceļiem, kas atbilst projektēšanas, būvniecības un tehniskās apkopes kritērijiem, kuri ir valstij pieņemami. Dažu valstu saskaņotajos sertifikācijas standartos ir minēta tekstūra, kuras drenāžas un saķeres īpašības atrodas pa vidu starp D un E kategoriju (1,0 mm).</w:t>
      </w:r>
    </w:p>
    <w:p w14:paraId="6A38B508" w14:textId="77777777" w:rsidR="009776EA" w:rsidRPr="00A4187D" w:rsidRDefault="009776EA" w:rsidP="009776EA">
      <w:pPr>
        <w:jc w:val="both"/>
        <w:rPr>
          <w:rFonts w:ascii="Times New Roman" w:eastAsia="Times New Roman" w:hAnsi="Times New Roman" w:cs="Times New Roman"/>
          <w:noProof/>
          <w:sz w:val="24"/>
          <w:szCs w:val="24"/>
        </w:rPr>
      </w:pPr>
    </w:p>
    <w:p w14:paraId="1C85D4DE" w14:textId="77777777" w:rsidR="009776EA" w:rsidRPr="00A4187D" w:rsidRDefault="009776EA" w:rsidP="009776EA">
      <w:pPr>
        <w:pStyle w:val="BodyText"/>
        <w:rPr>
          <w:rFonts w:cs="Times New Roman"/>
        </w:rPr>
      </w:pPr>
      <w:r w:rsidRPr="00A4187D">
        <w:rPr>
          <w:rFonts w:cs="Times New Roman"/>
        </w:rPr>
        <w:t>8.3.11. Valstis piemēro dažādus starptautiskos standartus attiecībā uz būvniecību, projektēšanu un tehnisko apkopi. Pašlaik ISO 13473-1</w:t>
      </w:r>
      <w:r w:rsidRPr="00A4187D">
        <w:rPr>
          <w:rFonts w:cs="Times New Roman"/>
          <w:i/>
        </w:rPr>
        <w:t xml:space="preserve"> </w:t>
      </w:r>
      <w:r w:rsidRPr="00A4187D">
        <w:rPr>
          <w:rFonts w:cs="Times New Roman"/>
        </w:rPr>
        <w:t>“Characterization of pavement texture by use of surface profiles — Part 1: Determination of Mean Profile Depth”</w:t>
      </w:r>
      <w:r w:rsidRPr="00A4187D">
        <w:rPr>
          <w:rFonts w:cs="Times New Roman"/>
          <w:i/>
        </w:rPr>
        <w:t xml:space="preserve">“ </w:t>
      </w:r>
      <w:r w:rsidRPr="00A4187D">
        <w:rPr>
          <w:rFonts w:cs="Times New Roman"/>
        </w:rPr>
        <w:t>[Seguma tekstūras raksturošana, izmantojot virsmas profilus. 1. daļa: vidējā profila dziļuma noteikšana] tilpuma mērījumu paņēmiens tiek sasaistīts ar bezkontakta profila mērīšanas paņēmieniem, kas sniedz salīdzināmas tekstūras vērtības. Šajos standartos ir noteikts, ka robežvērtība starp mikrotekstūru un makrotekstūru ir 0,5 mm. Tilpuma metode ir piemērojama, ja vidējais tekstūras dziļums (</w:t>
      </w:r>
      <w:r w:rsidRPr="00A4187D">
        <w:rPr>
          <w:rFonts w:cs="Times New Roman"/>
          <w:i/>
          <w:iCs/>
        </w:rPr>
        <w:t>MTD</w:t>
      </w:r>
      <w:r w:rsidRPr="00A4187D">
        <w:rPr>
          <w:rFonts w:cs="Times New Roman"/>
        </w:rPr>
        <w:t>) ietilpst 0,25–5 mm diapazonā. Profilometrijas metode ir piemērojama, ja vidējais profila dziļums (</w:t>
      </w:r>
      <w:r w:rsidRPr="00A4187D">
        <w:rPr>
          <w:rFonts w:cs="Times New Roman"/>
          <w:i/>
          <w:iCs/>
        </w:rPr>
        <w:t>MPD</w:t>
      </w:r>
      <w:r w:rsidRPr="00A4187D">
        <w:rPr>
          <w:rFonts w:cs="Times New Roman"/>
        </w:rPr>
        <w:t xml:space="preserve">) ietilpst 0–5 mm diapazonā. </w:t>
      </w:r>
      <w:r w:rsidRPr="00A4187D">
        <w:rPr>
          <w:rFonts w:cs="Times New Roman"/>
          <w:i/>
          <w:iCs/>
        </w:rPr>
        <w:t>MPD</w:t>
      </w:r>
      <w:r w:rsidRPr="00A4187D">
        <w:rPr>
          <w:rFonts w:cs="Times New Roman"/>
        </w:rPr>
        <w:t xml:space="preserve"> un </w:t>
      </w:r>
      <w:r w:rsidRPr="00A4187D">
        <w:rPr>
          <w:rFonts w:cs="Times New Roman"/>
          <w:i/>
          <w:iCs/>
        </w:rPr>
        <w:t>MTD</w:t>
      </w:r>
      <w:r w:rsidRPr="00A4187D">
        <w:rPr>
          <w:rFonts w:cs="Times New Roman"/>
        </w:rPr>
        <w:t xml:space="preserve"> vērtības atšķiras tilpuma metodē izmantoto stikla ložu izmēru ierobežojumu dēļ un tādēļ, ka </w:t>
      </w:r>
      <w:r w:rsidRPr="00A4187D">
        <w:rPr>
          <w:rFonts w:cs="Times New Roman"/>
          <w:i/>
          <w:iCs/>
        </w:rPr>
        <w:t>MPD</w:t>
      </w:r>
      <w:r w:rsidRPr="00A4187D">
        <w:rPr>
          <w:rFonts w:cs="Times New Roman"/>
        </w:rPr>
        <w:t xml:space="preserve"> tiek noteikts, pamatojoties uz divdimensionālu profilu, nevis uz trīsdimensionālu </w:t>
      </w:r>
      <w:r w:rsidRPr="00A4187D">
        <w:rPr>
          <w:rFonts w:cs="Times New Roman"/>
        </w:rPr>
        <w:lastRenderedPageBreak/>
        <w:t xml:space="preserve">virsmu. Tāpēc, lai </w:t>
      </w:r>
      <w:r w:rsidRPr="00A4187D">
        <w:rPr>
          <w:rFonts w:cs="Times New Roman"/>
          <w:i/>
          <w:iCs/>
        </w:rPr>
        <w:t>MPD</w:t>
      </w:r>
      <w:r w:rsidRPr="00A4187D">
        <w:rPr>
          <w:rFonts w:cs="Times New Roman"/>
        </w:rPr>
        <w:t xml:space="preserve"> salīdzinātu ar </w:t>
      </w:r>
      <w:r w:rsidRPr="00A4187D">
        <w:rPr>
          <w:rFonts w:cs="Times New Roman"/>
          <w:i/>
          <w:iCs/>
        </w:rPr>
        <w:t>MTD</w:t>
      </w:r>
      <w:r w:rsidRPr="00A4187D">
        <w:rPr>
          <w:rFonts w:cs="Times New Roman"/>
        </w:rPr>
        <w:t>, attiecībā uz izmantotajām mēriekārtām ir jānosaka pārvēršanas vienādojums.</w:t>
      </w:r>
    </w:p>
    <w:p w14:paraId="5543FDC6" w14:textId="77777777" w:rsidR="009776EA" w:rsidRPr="00A4187D" w:rsidRDefault="009776EA" w:rsidP="009776EA">
      <w:pPr>
        <w:jc w:val="both"/>
        <w:rPr>
          <w:rFonts w:ascii="Times New Roman" w:hAnsi="Times New Roman" w:cs="Times New Roman"/>
        </w:rPr>
      </w:pPr>
    </w:p>
    <w:p w14:paraId="2C6B6674" w14:textId="77777777" w:rsidR="009776EA" w:rsidRPr="00A4187D" w:rsidRDefault="009776EA" w:rsidP="009776EA">
      <w:pPr>
        <w:pStyle w:val="BodyText"/>
        <w:rPr>
          <w:rFonts w:cs="Times New Roman"/>
        </w:rPr>
      </w:pPr>
      <w:r w:rsidRPr="00A4187D">
        <w:rPr>
          <w:rFonts w:cs="Times New Roman"/>
        </w:rPr>
        <w:t xml:space="preserve">8.3.12. Pamatojoties uz skrejceļa virsmas makrotekstūru, </w:t>
      </w:r>
      <w:r w:rsidRPr="00A4187D">
        <w:rPr>
          <w:rFonts w:cs="Times New Roman"/>
          <w:i/>
          <w:iCs/>
        </w:rPr>
        <w:t>ESDU</w:t>
      </w:r>
      <w:r w:rsidRPr="00A4187D">
        <w:rPr>
          <w:rFonts w:cs="Times New Roman"/>
        </w:rPr>
        <w:t xml:space="preserve"> skalā skrejceļa virsmas tiek grupētas A–E kategorijā, E kategorijā iekļaujot virsmas ar vislabāko dinamiskās drenāžas spēju. Līdz ar to </w:t>
      </w:r>
      <w:r w:rsidRPr="00A4187D">
        <w:rPr>
          <w:rFonts w:cs="Times New Roman"/>
          <w:i/>
          <w:iCs/>
        </w:rPr>
        <w:t>ESDU</w:t>
      </w:r>
      <w:r w:rsidRPr="00A4187D">
        <w:rPr>
          <w:rFonts w:cs="Times New Roman"/>
        </w:rPr>
        <w:t xml:space="preserve"> skala atspoguļo mākslīgā seguma dinamiskās drenāžas īpašības. Rievas šādās virsmās uzlabo dinamiskās drenāžas spēju. Līdz ar to virsmas drenāžas spēja ir atkarīga no tekstūras (A–E) un rievām. Rievu veidošanas lietderība ir atkarīga no rievu izmēriem un attāluma starp rievām. Ja lidlauki ir pakļauti spēcīgam lietum vai lietusgāzēm, jānodrošina, ka seguma un pieguļošo zonu drenāžas spēja ir pietiekami augsta, lai izturētu šādas lietusgāzes, vai jānosaka ierobežojumi attiecībā uz segumu izmantošanu šādos ārkārtas apstākļos. Šādās lidostās jācenšas izmantot maksimāli pieļaujamos slīpumus un tādu granulātu</w:t>
      </w:r>
      <w:bookmarkStart w:id="316" w:name="9._Strips"/>
      <w:bookmarkEnd w:id="316"/>
      <w:r w:rsidRPr="00A4187D">
        <w:rPr>
          <w:rFonts w:cs="Times New Roman"/>
        </w:rPr>
        <w:t>, kas nodrošina labas drenāžas īpašības. Jāapsver arī E kategorijai atbilstoša rievota mākslīgā seguma izmantošana, lai novērstu drošības samazināšanos.</w:t>
      </w:r>
    </w:p>
    <w:p w14:paraId="2F463B98" w14:textId="77777777" w:rsidR="009776EA" w:rsidRPr="00A4187D" w:rsidRDefault="009776EA" w:rsidP="009776EA">
      <w:pPr>
        <w:jc w:val="both"/>
        <w:rPr>
          <w:rFonts w:ascii="Times New Roman" w:eastAsia="Times New Roman" w:hAnsi="Times New Roman" w:cs="Times New Roman"/>
          <w:noProof/>
          <w:sz w:val="24"/>
          <w:szCs w:val="24"/>
        </w:rPr>
      </w:pPr>
    </w:p>
    <w:p w14:paraId="34690CB0" w14:textId="77777777" w:rsidR="009776EA" w:rsidRPr="00A4187D" w:rsidRDefault="009776EA" w:rsidP="00872FEF">
      <w:pPr>
        <w:pStyle w:val="BodyText"/>
        <w:jc w:val="center"/>
        <w:rPr>
          <w:rFonts w:cs="Times New Roman"/>
        </w:rPr>
      </w:pPr>
      <w:r w:rsidRPr="00A4187D">
        <w:rPr>
          <w:rFonts w:cs="Times New Roman"/>
        </w:rPr>
        <w:t>8.4. Seguma drenāžas raksturojumu uzturēšana</w:t>
      </w:r>
    </w:p>
    <w:p w14:paraId="3D1886F1" w14:textId="77777777" w:rsidR="009776EA" w:rsidRPr="00A4187D" w:rsidRDefault="009776EA" w:rsidP="009776EA">
      <w:pPr>
        <w:jc w:val="both"/>
        <w:rPr>
          <w:rFonts w:ascii="Times New Roman" w:eastAsia="Times New Roman" w:hAnsi="Times New Roman" w:cs="Times New Roman"/>
          <w:noProof/>
          <w:sz w:val="24"/>
          <w:szCs w:val="24"/>
        </w:rPr>
      </w:pPr>
    </w:p>
    <w:p w14:paraId="70FD9E92" w14:textId="77777777" w:rsidR="009776EA" w:rsidRPr="00A4187D" w:rsidRDefault="009776EA" w:rsidP="009776EA">
      <w:pPr>
        <w:pStyle w:val="BodyText"/>
        <w:rPr>
          <w:rFonts w:cs="Times New Roman"/>
        </w:rPr>
      </w:pPr>
      <w:r w:rsidRPr="00A4187D">
        <w:rPr>
          <w:rFonts w:cs="Times New Roman"/>
        </w:rPr>
        <w:t>8.4.1. Makrotekstūras izmaiņas nenotiek īsā laikā, bet gumijas atlieku uzkrājumi var aizpildīt tekstūru un tādējādi samazināt drenāžas spēju, kas var pasliktināt drošību. Turklāt skrejceļa struktūra laika gaitā var mainīties un radīt virsmas nelīdzenumu, kas var izraisīt peļķu veidošanos pēc lietusgāzēm. Norādījumi par gumijas atlieku noņemšanu un virsmas nelīdzenumu ir sniegti dokumenta “Airport Services Manual” (dok. Nr. 9137) 2. daļā. Norādījumi virsmas tekstūras uzlabošanas metodēm ir sniegti dokumenta “Aerodrome Design Manual” (dok. Nr. 9157) 3. daļā.</w:t>
      </w:r>
    </w:p>
    <w:p w14:paraId="4CB92AC5" w14:textId="77777777" w:rsidR="009776EA" w:rsidRPr="00A4187D" w:rsidRDefault="009776EA" w:rsidP="009776EA">
      <w:pPr>
        <w:tabs>
          <w:tab w:val="left" w:pos="1103"/>
        </w:tabs>
        <w:jc w:val="both"/>
        <w:rPr>
          <w:rFonts w:ascii="Times New Roman" w:eastAsia="Times New Roman" w:hAnsi="Times New Roman" w:cs="Times New Roman"/>
          <w:noProof/>
          <w:sz w:val="24"/>
          <w:szCs w:val="24"/>
        </w:rPr>
      </w:pPr>
    </w:p>
    <w:p w14:paraId="76AA9869" w14:textId="77777777" w:rsidR="009776EA" w:rsidRPr="00A4187D" w:rsidRDefault="009776EA" w:rsidP="009776EA">
      <w:pPr>
        <w:tabs>
          <w:tab w:val="left" w:pos="1103"/>
        </w:tabs>
        <w:jc w:val="both"/>
        <w:rPr>
          <w:rFonts w:ascii="Times New Roman" w:eastAsia="Times New Roman" w:hAnsi="Times New Roman" w:cs="Times New Roman"/>
          <w:noProof/>
          <w:sz w:val="24"/>
          <w:szCs w:val="24"/>
        </w:rPr>
      </w:pPr>
      <w:r w:rsidRPr="00A4187D">
        <w:rPr>
          <w:rFonts w:ascii="Times New Roman" w:hAnsi="Times New Roman" w:cs="Times New Roman"/>
          <w:sz w:val="24"/>
        </w:rPr>
        <w:t>8.4.2. Ja tiek izmantots rievojums, rievas ir regulāri jāpārbauda, lai pārliecinātos par to, ka pasliktināšanās nav notikusi un rievas ir labā stāvoklī. Norādījumi par segumu tehnisko apkopi ir sniegti dokumenta “Airport Services Manual” (dok. Nr. 9137) 2. daļā “Pavement Surface Conditions” [Seguma virsmas stāvokļi] un 9. daļā “Airport Maintenance Practices” [Lidostas tehniskās apkopes un uzturēšanas pasākumi], kā arī dokumenta “Aerodrome Design Manual” (dok. Nr. 9157) 2. daļā.</w:t>
      </w:r>
    </w:p>
    <w:p w14:paraId="09A5F3FA" w14:textId="77777777" w:rsidR="009776EA" w:rsidRPr="00A4187D" w:rsidRDefault="009776EA" w:rsidP="009776EA">
      <w:pPr>
        <w:jc w:val="both"/>
        <w:rPr>
          <w:rFonts w:ascii="Times New Roman" w:eastAsia="Times New Roman" w:hAnsi="Times New Roman" w:cs="Times New Roman"/>
          <w:noProof/>
          <w:sz w:val="24"/>
          <w:szCs w:val="24"/>
        </w:rPr>
      </w:pPr>
    </w:p>
    <w:p w14:paraId="3E8D6CCD" w14:textId="77777777" w:rsidR="009776EA" w:rsidRPr="00A4187D" w:rsidRDefault="009776EA" w:rsidP="009776EA">
      <w:pPr>
        <w:pStyle w:val="BodyText"/>
        <w:rPr>
          <w:rFonts w:cs="Times New Roman"/>
        </w:rPr>
      </w:pPr>
      <w:r w:rsidRPr="00A4187D">
        <w:rPr>
          <w:rFonts w:cs="Times New Roman"/>
        </w:rPr>
        <w:t>8.4.3. Seguma makrotekstūru var uzlabot, veicot apstrādi ar skrošu strūklu.</w:t>
      </w:r>
    </w:p>
    <w:p w14:paraId="5293CA0A" w14:textId="77777777" w:rsidR="009776EA" w:rsidRPr="00A4187D" w:rsidRDefault="009776EA" w:rsidP="009776EA">
      <w:pPr>
        <w:jc w:val="both"/>
        <w:rPr>
          <w:rFonts w:ascii="Times New Roman" w:eastAsia="Times New Roman" w:hAnsi="Times New Roman" w:cs="Times New Roman"/>
          <w:noProof/>
          <w:sz w:val="24"/>
          <w:szCs w:val="24"/>
        </w:rPr>
      </w:pPr>
    </w:p>
    <w:p w14:paraId="0ABACC1C" w14:textId="77777777" w:rsidR="009776EA" w:rsidRPr="00A4187D" w:rsidRDefault="009776EA" w:rsidP="00B832CB">
      <w:pPr>
        <w:pStyle w:val="Heading2"/>
        <w:rPr>
          <w:rFonts w:cs="Times New Roman"/>
          <w:noProof/>
          <w:szCs w:val="24"/>
        </w:rPr>
      </w:pPr>
      <w:bookmarkStart w:id="317" w:name="_Toc104206363"/>
      <w:r w:rsidRPr="00A4187D">
        <w:rPr>
          <w:rFonts w:cs="Times New Roman"/>
        </w:rPr>
        <w:t>9. Lidjoslas</w:t>
      </w:r>
      <w:bookmarkEnd w:id="317"/>
    </w:p>
    <w:p w14:paraId="3B3505EB" w14:textId="77777777" w:rsidR="009776EA" w:rsidRPr="00A4187D" w:rsidRDefault="009776EA" w:rsidP="009776EA">
      <w:pPr>
        <w:jc w:val="both"/>
        <w:rPr>
          <w:rFonts w:ascii="Times New Roman" w:eastAsia="Times New Roman" w:hAnsi="Times New Roman" w:cs="Times New Roman"/>
          <w:b/>
          <w:bCs/>
          <w:noProof/>
          <w:sz w:val="24"/>
          <w:szCs w:val="24"/>
        </w:rPr>
      </w:pPr>
    </w:p>
    <w:p w14:paraId="7C30E79A" w14:textId="77777777" w:rsidR="009776EA" w:rsidRPr="00A4187D" w:rsidRDefault="009776EA" w:rsidP="00872FEF">
      <w:pPr>
        <w:pStyle w:val="BodyText"/>
        <w:jc w:val="center"/>
        <w:rPr>
          <w:rFonts w:cs="Times New Roman"/>
        </w:rPr>
      </w:pPr>
      <w:r w:rsidRPr="00A4187D">
        <w:rPr>
          <w:rFonts w:cs="Times New Roman"/>
        </w:rPr>
        <w:t>9.1. Sānu drošības joslas</w:t>
      </w:r>
    </w:p>
    <w:p w14:paraId="7B31F9F9" w14:textId="77777777" w:rsidR="009776EA" w:rsidRPr="00A4187D" w:rsidRDefault="009776EA" w:rsidP="009776EA">
      <w:pPr>
        <w:jc w:val="both"/>
        <w:rPr>
          <w:rFonts w:ascii="Times New Roman" w:eastAsia="Times New Roman" w:hAnsi="Times New Roman" w:cs="Times New Roman"/>
          <w:noProof/>
          <w:sz w:val="24"/>
          <w:szCs w:val="24"/>
        </w:rPr>
      </w:pPr>
    </w:p>
    <w:p w14:paraId="474FCF8D" w14:textId="77777777" w:rsidR="009776EA" w:rsidRPr="00A4187D" w:rsidRDefault="009776EA" w:rsidP="009776EA">
      <w:pPr>
        <w:pStyle w:val="BodyText"/>
        <w:rPr>
          <w:rFonts w:cs="Times New Roman"/>
        </w:rPr>
      </w:pPr>
      <w:r w:rsidRPr="00A4187D">
        <w:rPr>
          <w:rFonts w:cs="Times New Roman"/>
        </w:rPr>
        <w:t>9.1.1. Skrejceļa vai skrejceļa gala bremzēšanas joslas sānu drošības josla jāsagatavo vai jākonstruē tā, lai līdz minimumam samazinātu jebkādus bojājumus lidmašīnai, kas nobrauc no skrejceļa vai šķēršļbrīvās joslas. Turpmākajos punktos ir sniegti daži norādījumi par konkrētām problēmām, kas var rasties, kā arī par turpmākajiem pasākumiem, kas veicami, lai novērstu nenostiprinātu akmeņu vai citu priekšmetu iekļūšanu turbīndzinējos.</w:t>
      </w:r>
    </w:p>
    <w:p w14:paraId="5BDA2512" w14:textId="77777777" w:rsidR="009776EA" w:rsidRPr="00A4187D" w:rsidRDefault="009776EA" w:rsidP="009776EA">
      <w:pPr>
        <w:jc w:val="both"/>
        <w:rPr>
          <w:rFonts w:ascii="Times New Roman" w:eastAsia="Times New Roman" w:hAnsi="Times New Roman" w:cs="Times New Roman"/>
          <w:noProof/>
          <w:sz w:val="24"/>
          <w:szCs w:val="24"/>
        </w:rPr>
      </w:pPr>
    </w:p>
    <w:p w14:paraId="5ACCFD01" w14:textId="77777777" w:rsidR="009776EA" w:rsidRPr="00A4187D" w:rsidRDefault="009776EA" w:rsidP="009776EA">
      <w:pPr>
        <w:pStyle w:val="BodyText"/>
        <w:rPr>
          <w:rFonts w:cs="Times New Roman"/>
        </w:rPr>
      </w:pPr>
      <w:r w:rsidRPr="00A4187D">
        <w:rPr>
          <w:rFonts w:cs="Times New Roman"/>
        </w:rPr>
        <w:t>9.1.2. Dažos gadījumos dabīgās grunts nestspēja lidjoslā var būt pietiekama, lai izpildītu prasības attiecībā uz sānu drošības joslām, un tai nav nepieciešama īpaša sagatavošana. . Ja nepieciešama īpaša sagatavošana, tad izmantojamajai metodei ir jābūt atkarīgai no augsnes stāvokļa un to lidmašīnu masas, kurām skrejceļš paredzēts. Augsnes testi palīdzēs noteikt vislabāko uzlabošanas metodi (piemēram, drenāža, stabilizācija, virsmas apstrāde, viegla mākslīgā seguma uzklāšana).</w:t>
      </w:r>
    </w:p>
    <w:p w14:paraId="0512E490" w14:textId="77777777" w:rsidR="009776EA" w:rsidRPr="00A4187D" w:rsidRDefault="009776EA" w:rsidP="009776EA">
      <w:pPr>
        <w:jc w:val="both"/>
        <w:rPr>
          <w:rFonts w:ascii="Times New Roman" w:eastAsia="Times New Roman" w:hAnsi="Times New Roman" w:cs="Times New Roman"/>
          <w:noProof/>
          <w:sz w:val="24"/>
          <w:szCs w:val="24"/>
        </w:rPr>
      </w:pPr>
    </w:p>
    <w:p w14:paraId="40D70995" w14:textId="77777777" w:rsidR="009776EA" w:rsidRPr="00A4187D" w:rsidRDefault="009776EA" w:rsidP="009776EA">
      <w:pPr>
        <w:pStyle w:val="BodyText"/>
        <w:rPr>
          <w:rFonts w:cs="Times New Roman"/>
        </w:rPr>
      </w:pPr>
      <w:r w:rsidRPr="00A4187D">
        <w:rPr>
          <w:rFonts w:cs="Times New Roman"/>
        </w:rPr>
        <w:lastRenderedPageBreak/>
        <w:t>9.1.3. Projektējot sānu drošības joslas, uzmanība jāpievērš arī tam, lai novērstu akmeņu vai citu priekšmetu iekļūšanu turbīndzinējos. Šajā ziņā ir piemērojami apsvērumi, kas līdzīgi tiem, kuri izklāstīti attiecībā uz manevrēšanas ceļu robežām dokumenta “Aerodrome Design Manual” (dok. Nr. 9157) 2. daļā gan attiecībā uz īpašiem pasākumiem, kas var būt nepieciešami, gan attiecībā uz distanci, kādā šādi īpaši pasākumi vajadzības gadījumā jāveic.</w:t>
      </w:r>
    </w:p>
    <w:p w14:paraId="1497657C" w14:textId="77777777" w:rsidR="009776EA" w:rsidRPr="00A4187D" w:rsidRDefault="009776EA" w:rsidP="009776EA">
      <w:pPr>
        <w:jc w:val="both"/>
        <w:rPr>
          <w:rFonts w:ascii="Times New Roman" w:eastAsia="Times New Roman" w:hAnsi="Times New Roman" w:cs="Times New Roman"/>
          <w:noProof/>
          <w:sz w:val="24"/>
          <w:szCs w:val="24"/>
        </w:rPr>
      </w:pPr>
    </w:p>
    <w:p w14:paraId="0F1CFD0C" w14:textId="77777777" w:rsidR="009776EA" w:rsidRPr="00A4187D" w:rsidRDefault="009776EA" w:rsidP="009776EA">
      <w:pPr>
        <w:pStyle w:val="BodyText"/>
        <w:rPr>
          <w:rFonts w:cs="Times New Roman"/>
        </w:rPr>
      </w:pPr>
      <w:r w:rsidRPr="00A4187D">
        <w:rPr>
          <w:rFonts w:cs="Times New Roman"/>
        </w:rPr>
        <w:t>9.1.5. Ja ir veikta īpaša sānu drošības joslu apstrāde, lai nodrošinātu vajadzīgo nestspēju vai to, ka uz tām nav akmeņu vai atlieku, grūtības var radīt vizuāla kontrasta trūkums starp skrejceļa virsmu un tai pieguļošās lidjoslas virsmu. Šīs grūtības var novērst, nodrošinot labu vizuālo kontrastu starp skrejceļa virsmas un lidjoslas virsmas pārklājumu vai nodrošinot skrejceļa malu marķējuma līnijas.</w:t>
      </w:r>
    </w:p>
    <w:p w14:paraId="66247545" w14:textId="77777777" w:rsidR="009776EA" w:rsidRPr="00A4187D" w:rsidRDefault="009776EA" w:rsidP="009776EA">
      <w:pPr>
        <w:jc w:val="both"/>
        <w:rPr>
          <w:rFonts w:ascii="Times New Roman" w:eastAsia="Times New Roman" w:hAnsi="Times New Roman" w:cs="Times New Roman"/>
          <w:noProof/>
          <w:sz w:val="24"/>
          <w:szCs w:val="24"/>
        </w:rPr>
      </w:pPr>
    </w:p>
    <w:p w14:paraId="1FB3D5F3" w14:textId="77777777" w:rsidR="009776EA" w:rsidRPr="00A4187D" w:rsidRDefault="009776EA" w:rsidP="00872FEF">
      <w:pPr>
        <w:pStyle w:val="BodyText"/>
        <w:jc w:val="center"/>
        <w:rPr>
          <w:rFonts w:cs="Times New Roman"/>
        </w:rPr>
      </w:pPr>
      <w:r w:rsidRPr="00A4187D">
        <w:rPr>
          <w:rFonts w:cs="Times New Roman"/>
        </w:rPr>
        <w:t>9.2. Objekti uz lidjoslām</w:t>
      </w:r>
    </w:p>
    <w:p w14:paraId="512384BF" w14:textId="77777777" w:rsidR="009776EA" w:rsidRPr="00A4187D" w:rsidRDefault="009776EA" w:rsidP="009776EA">
      <w:pPr>
        <w:jc w:val="both"/>
        <w:rPr>
          <w:rFonts w:ascii="Times New Roman" w:eastAsia="Times New Roman" w:hAnsi="Times New Roman" w:cs="Times New Roman"/>
          <w:noProof/>
          <w:sz w:val="24"/>
          <w:szCs w:val="24"/>
        </w:rPr>
      </w:pPr>
    </w:p>
    <w:p w14:paraId="5AA87970" w14:textId="77777777" w:rsidR="009776EA" w:rsidRPr="00A4187D" w:rsidRDefault="009776EA" w:rsidP="009776EA">
      <w:pPr>
        <w:pStyle w:val="BodyText"/>
        <w:rPr>
          <w:rFonts w:cs="Times New Roman"/>
        </w:rPr>
      </w:pPr>
      <w:r w:rsidRPr="00A4187D">
        <w:rPr>
          <w:rFonts w:cs="Times New Roman"/>
        </w:rPr>
        <w:t>Skrejceļam pieguļošās lidjoslas vispārējā daļā jāveic pasākumi, lai novērstu to, ka lidmašīnas ritenis, iegrimstot zemē, ietriecas cietā vertikālē. Īpašas problēmas var rasties arī saistībā ar skrejceļa uguņu armatūru vai citiem objektiem, kas ir uzstādīti uz lidjoslas vai vietā, kur tā krustojas ar manevrēšanas ceļu vai citu skrejceļu. Attiecībā uz tādām konstrukcijām kā skrejceļi vai manevrēšanas ceļi, kuru virsmai arī jābūt vienādā līmenī ar lidjoslas virsmu, vertikāli var novērst, veicot fāzēšanu no konstrukcijas virsotnes līdz vismaz 30 cm zem lidjoslas virsmas līmeņa. Citi objekti, kuriem, ņemot vērā to funkcijas, nav jābūt virsmas līmenī, jāierok vismaz 30 cm dziļumā.</w:t>
      </w:r>
    </w:p>
    <w:p w14:paraId="0C47A6AA" w14:textId="77777777" w:rsidR="009776EA" w:rsidRPr="00A4187D" w:rsidRDefault="009776EA" w:rsidP="009776EA">
      <w:pPr>
        <w:jc w:val="both"/>
        <w:rPr>
          <w:rFonts w:ascii="Times New Roman" w:eastAsia="Times New Roman" w:hAnsi="Times New Roman" w:cs="Times New Roman"/>
          <w:b/>
          <w:bCs/>
          <w:noProof/>
          <w:sz w:val="24"/>
          <w:szCs w:val="24"/>
        </w:rPr>
      </w:pPr>
    </w:p>
    <w:p w14:paraId="33D18D98" w14:textId="77777777" w:rsidR="009776EA" w:rsidRPr="00A4187D" w:rsidRDefault="009776EA" w:rsidP="00872FEF">
      <w:pPr>
        <w:pStyle w:val="BodyText"/>
        <w:jc w:val="center"/>
        <w:rPr>
          <w:rFonts w:cs="Times New Roman"/>
        </w:rPr>
      </w:pPr>
      <w:bookmarkStart w:id="318" w:name="10._Runway_end_safety_areas"/>
      <w:bookmarkEnd w:id="318"/>
      <w:r w:rsidRPr="00A4187D">
        <w:rPr>
          <w:rFonts w:cs="Times New Roman"/>
        </w:rPr>
        <w:t>9.3 Precīzas pieejas skrejceļu lidjoslas planēšana</w:t>
      </w:r>
    </w:p>
    <w:p w14:paraId="0931BECA" w14:textId="77777777" w:rsidR="009776EA" w:rsidRPr="00A4187D" w:rsidRDefault="009776EA" w:rsidP="009776EA">
      <w:pPr>
        <w:jc w:val="both"/>
        <w:rPr>
          <w:rFonts w:ascii="Times New Roman" w:eastAsia="Times New Roman" w:hAnsi="Times New Roman" w:cs="Times New Roman"/>
          <w:noProof/>
          <w:sz w:val="24"/>
          <w:szCs w:val="24"/>
        </w:rPr>
      </w:pPr>
    </w:p>
    <w:p w14:paraId="5470F232" w14:textId="77777777" w:rsidR="009776EA" w:rsidRPr="00A4187D" w:rsidRDefault="009776EA" w:rsidP="009776EA">
      <w:pPr>
        <w:pStyle w:val="BodyText"/>
        <w:rPr>
          <w:rFonts w:cs="Times New Roman"/>
        </w:rPr>
      </w:pPr>
      <w:r w:rsidRPr="00A4187D">
        <w:rPr>
          <w:rFonts w:cs="Times New Roman"/>
        </w:rPr>
        <w:t>3. nodaļas 3.4.8. punktā ieteikts, ka instrumentālā skrejceļa lidjoslas daļa vismaz 75 m garā posmā no ass līnijas ir jāplanē, ja koda numurs ir 3 vai 4. Attiecībā uz precīzas pieejas skrejceļu var būt vēlams izmantot lielāku platumu, ja koda numurs ir 3 vai 4. Turpmāk A-4. attēlā ir parādīta platākas lidjoslas forma un izmēri, ko var apsvērt šāda skrejceļa gadījumā. Šī lidjosla ir projektēta, izmantojot informāciju par gadījumiem, kad gaisa kuģi ir nobraukuši no skrejceļiem. Planējamais iecirknis plešas 105 m posmā no ass līnijas, un šis attālums tiek pakāpeniski samazināts līdz 75 m no ass līnijas abos lidjoslas galos 150 m posmā no skrejceļa gala.</w:t>
      </w:r>
    </w:p>
    <w:p w14:paraId="0C084574" w14:textId="77777777" w:rsidR="009776EA" w:rsidRPr="00A4187D" w:rsidRDefault="009776EA" w:rsidP="009776EA">
      <w:pPr>
        <w:jc w:val="both"/>
        <w:rPr>
          <w:rFonts w:ascii="Times New Roman" w:eastAsia="Times New Roman" w:hAnsi="Times New Roman" w:cs="Times New Roman"/>
          <w:noProof/>
          <w:sz w:val="24"/>
          <w:szCs w:val="24"/>
        </w:rPr>
      </w:pPr>
    </w:p>
    <w:p w14:paraId="345D2C16" w14:textId="3EAFB9E7" w:rsidR="009776EA" w:rsidRPr="00A4187D" w:rsidRDefault="00375AD7"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767BBAD7" wp14:editId="1356FBDF">
            <wp:extent cx="5698716" cy="1905000"/>
            <wp:effectExtent l="0" t="0" r="0" b="0"/>
            <wp:docPr id="218" name="Picture 2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Diagram&#10;&#10;Description automatically generated"/>
                    <pic:cNvPicPr/>
                  </pic:nvPicPr>
                  <pic:blipFill>
                    <a:blip r:embed="rId126">
                      <a:extLst>
                        <a:ext uri="{28A0092B-C50C-407E-A947-70E740481C1C}">
                          <a14:useLocalDpi xmlns:a14="http://schemas.microsoft.com/office/drawing/2010/main" val="0"/>
                        </a:ext>
                      </a:extLst>
                    </a:blip>
                    <a:stretch>
                      <a:fillRect/>
                    </a:stretch>
                  </pic:blipFill>
                  <pic:spPr>
                    <a:xfrm>
                      <a:off x="0" y="0"/>
                      <a:ext cx="5706260" cy="1907522"/>
                    </a:xfrm>
                    <a:prstGeom prst="rect">
                      <a:avLst/>
                    </a:prstGeom>
                  </pic:spPr>
                </pic:pic>
              </a:graphicData>
            </a:graphic>
          </wp:inline>
        </w:drawing>
      </w:r>
    </w:p>
    <w:p w14:paraId="318D915F" w14:textId="77777777" w:rsidR="009776EA" w:rsidRPr="00A4187D" w:rsidRDefault="009776EA" w:rsidP="009776EA">
      <w:pPr>
        <w:jc w:val="both"/>
        <w:rPr>
          <w:rFonts w:ascii="Times New Roman" w:eastAsia="Times New Roman" w:hAnsi="Times New Roman" w:cs="Times New Roman"/>
          <w:noProof/>
          <w:sz w:val="24"/>
          <w:szCs w:val="24"/>
        </w:rPr>
      </w:pPr>
    </w:p>
    <w:p w14:paraId="1F0EA53B" w14:textId="77777777" w:rsidR="009776EA" w:rsidRPr="00A4187D" w:rsidRDefault="009776EA" w:rsidP="009776EA">
      <w:pPr>
        <w:tabs>
          <w:tab w:val="left" w:pos="2996"/>
        </w:tabs>
        <w:jc w:val="center"/>
        <w:rPr>
          <w:rFonts w:ascii="Times New Roman" w:hAnsi="Times New Roman" w:cs="Times New Roman"/>
          <w:b/>
          <w:noProof/>
          <w:sz w:val="24"/>
          <w:szCs w:val="24"/>
        </w:rPr>
      </w:pPr>
      <w:r w:rsidRPr="00A4187D">
        <w:rPr>
          <w:rFonts w:ascii="Times New Roman" w:hAnsi="Times New Roman" w:cs="Times New Roman"/>
          <w:b/>
          <w:sz w:val="24"/>
        </w:rPr>
        <w:t>A-4. attēls. Tādas lidjoslas planētā daļa, kurā ietilpst precīzas pieejas skrejceļš, ja koda numurs ir 3 vai 4</w:t>
      </w:r>
    </w:p>
    <w:p w14:paraId="0FE5995C" w14:textId="77777777" w:rsidR="009776EA" w:rsidRPr="00A4187D" w:rsidRDefault="009776EA" w:rsidP="009776EA">
      <w:pPr>
        <w:tabs>
          <w:tab w:val="left" w:pos="4346"/>
        </w:tabs>
        <w:jc w:val="both"/>
        <w:rPr>
          <w:rFonts w:ascii="Times New Roman" w:eastAsia="Times New Roman" w:hAnsi="Times New Roman" w:cs="Times New Roman"/>
          <w:b/>
          <w:bCs/>
          <w:noProof/>
          <w:sz w:val="24"/>
          <w:szCs w:val="24"/>
        </w:rPr>
      </w:pPr>
    </w:p>
    <w:p w14:paraId="7639187D" w14:textId="77777777" w:rsidR="009776EA" w:rsidRPr="00A4187D" w:rsidRDefault="009776EA" w:rsidP="00CD183C">
      <w:pPr>
        <w:pStyle w:val="Heading2"/>
        <w:keepNext/>
        <w:keepLines/>
        <w:rPr>
          <w:rFonts w:cs="Times New Roman"/>
          <w:noProof/>
          <w:szCs w:val="24"/>
        </w:rPr>
      </w:pPr>
      <w:bookmarkStart w:id="319" w:name="_Toc104206364"/>
      <w:r w:rsidRPr="00A4187D">
        <w:rPr>
          <w:rFonts w:cs="Times New Roman"/>
        </w:rPr>
        <w:lastRenderedPageBreak/>
        <w:t>10. Skrejceļa gala drošības zonas</w:t>
      </w:r>
      <w:bookmarkEnd w:id="319"/>
    </w:p>
    <w:p w14:paraId="076D6ADA" w14:textId="77777777" w:rsidR="009776EA" w:rsidRPr="00A4187D" w:rsidRDefault="009776EA" w:rsidP="00CD183C">
      <w:pPr>
        <w:keepNext/>
        <w:keepLines/>
        <w:jc w:val="both"/>
        <w:rPr>
          <w:rFonts w:ascii="Times New Roman" w:eastAsia="Times New Roman" w:hAnsi="Times New Roman" w:cs="Times New Roman"/>
          <w:b/>
          <w:bCs/>
          <w:noProof/>
          <w:sz w:val="24"/>
          <w:szCs w:val="24"/>
        </w:rPr>
      </w:pPr>
    </w:p>
    <w:p w14:paraId="0BA8CEFE" w14:textId="77777777" w:rsidR="009776EA" w:rsidRPr="00A4187D" w:rsidRDefault="009776EA" w:rsidP="00CD183C">
      <w:pPr>
        <w:pStyle w:val="BodyText"/>
        <w:keepNext/>
        <w:keepLines/>
        <w:rPr>
          <w:rFonts w:cs="Times New Roman"/>
        </w:rPr>
      </w:pPr>
      <w:r w:rsidRPr="00A4187D">
        <w:rPr>
          <w:rFonts w:cs="Times New Roman"/>
        </w:rPr>
        <w:t xml:space="preserve">10.1. Ja skrejceļa gala drošības zona ir nodrošināta atbilstoši 3. nodaļai, uzmanība jāpievērš tādas zonas nodrošināšanai, kuras garums ir pietiekams pārskrejas un priekšlaicīgas zemskares gadījumiem, kas iespējami pietiekami ticamas nelabvēlīgu ekspluatācijas faktoru sakritības gadījumā. Uz precīzas pieejas skrejceļa </w:t>
      </w:r>
      <w:r w:rsidRPr="00A4187D">
        <w:rPr>
          <w:rFonts w:cs="Times New Roman"/>
          <w:i/>
          <w:iCs/>
        </w:rPr>
        <w:t>ILS</w:t>
      </w:r>
      <w:r w:rsidRPr="00A4187D">
        <w:rPr>
          <w:rFonts w:cs="Times New Roman"/>
        </w:rPr>
        <w:t xml:space="preserve"> kursa radiobāka parasti ir pirmais izvirzītais šķērslis, un skrejceļa gala drošības zonai ir jāstiepjas līdz tai. Citos apstākļos pirmais izvirzītais šķērslis var būt ceļš, dzelzceļš vai cits mākslīgs vai dabīgs veidojums. Skrejceļa gala drošības zona jānodrošina, ņemot vērā šādus šķēršļus.</w:t>
      </w:r>
    </w:p>
    <w:p w14:paraId="661996AD" w14:textId="77777777" w:rsidR="009776EA" w:rsidRPr="00A4187D" w:rsidRDefault="009776EA" w:rsidP="009776EA">
      <w:pPr>
        <w:jc w:val="both"/>
        <w:rPr>
          <w:rFonts w:ascii="Times New Roman" w:eastAsia="Times New Roman" w:hAnsi="Times New Roman" w:cs="Times New Roman"/>
          <w:noProof/>
          <w:sz w:val="24"/>
          <w:szCs w:val="24"/>
        </w:rPr>
      </w:pPr>
    </w:p>
    <w:p w14:paraId="7EB651B8" w14:textId="77777777" w:rsidR="009776EA" w:rsidRPr="00A4187D" w:rsidRDefault="009776EA" w:rsidP="009776EA">
      <w:pPr>
        <w:pStyle w:val="BodyText"/>
        <w:rPr>
          <w:rFonts w:cs="Times New Roman"/>
        </w:rPr>
      </w:pPr>
      <w:r w:rsidRPr="00A4187D">
        <w:rPr>
          <w:rFonts w:cs="Times New Roman"/>
        </w:rPr>
        <w:t>10.2. Ja skrejceļa gala drošības zonas ierīkošana būtu īpaši ierobežojoša, jāapsver atsevišķu skrejceļa deklarēto distanču samazināšana, lai nodrošinātu skrejceļa gala drošības zonas, un/vai apturēšanas sistēmas uzstādīšana.</w:t>
      </w:r>
    </w:p>
    <w:p w14:paraId="336A0F1C" w14:textId="77777777" w:rsidR="009776EA" w:rsidRPr="00A4187D" w:rsidRDefault="009776EA" w:rsidP="009776EA">
      <w:pPr>
        <w:jc w:val="both"/>
        <w:rPr>
          <w:rFonts w:ascii="Times New Roman" w:eastAsia="Times New Roman" w:hAnsi="Times New Roman" w:cs="Times New Roman"/>
          <w:noProof/>
          <w:sz w:val="24"/>
          <w:szCs w:val="24"/>
        </w:rPr>
      </w:pPr>
    </w:p>
    <w:p w14:paraId="06D2640A" w14:textId="77777777" w:rsidR="009776EA" w:rsidRPr="00A4187D" w:rsidRDefault="009776EA" w:rsidP="009776EA">
      <w:pPr>
        <w:pStyle w:val="BodyText"/>
        <w:rPr>
          <w:rFonts w:cs="Times New Roman"/>
        </w:rPr>
      </w:pPr>
      <w:r w:rsidRPr="00A4187D">
        <w:rPr>
          <w:rFonts w:cs="Times New Roman"/>
        </w:rPr>
        <w:t>10.3. Izpētes programmas, kā arī tādu gadījumu izvērtējums, kad notikusi faktiska gaisa kuģu pārskreja apturēšanas sistēmās, liecina, ka atsevišķu apturēšanas sistēmu raksturojumi var būt prognozējami un ka tās spēj efektīvi apturēt gaisa kuģi pārskrejas gadījumā.</w:t>
      </w:r>
    </w:p>
    <w:p w14:paraId="50549651" w14:textId="77777777" w:rsidR="009776EA" w:rsidRPr="00A4187D" w:rsidRDefault="009776EA" w:rsidP="009776EA">
      <w:pPr>
        <w:jc w:val="both"/>
        <w:rPr>
          <w:rFonts w:ascii="Times New Roman" w:eastAsia="Times New Roman" w:hAnsi="Times New Roman" w:cs="Times New Roman"/>
          <w:noProof/>
          <w:sz w:val="24"/>
          <w:szCs w:val="24"/>
        </w:rPr>
      </w:pPr>
    </w:p>
    <w:p w14:paraId="58179497" w14:textId="77777777" w:rsidR="009776EA" w:rsidRPr="00A4187D" w:rsidRDefault="009776EA" w:rsidP="009776EA">
      <w:pPr>
        <w:pStyle w:val="BodyText"/>
        <w:rPr>
          <w:rFonts w:cs="Times New Roman"/>
        </w:rPr>
      </w:pPr>
      <w:r w:rsidRPr="00A4187D">
        <w:rPr>
          <w:rFonts w:cs="Times New Roman"/>
        </w:rPr>
        <w:t>10.4. Apturēšanas sistēmas uzrādīto veiktspēju var nodrošināt, izmantojot pārbaudītu projektēšanas paņēmienu, ar kuru var prognozēt sistēmas veiktspēju. Projektēšanas un darbības rādītāju pamatā jābūt tam gaisa kuģa tipam, kuru paredzēts izmantot uz attiecīgā skrejceļa un kurš radīs vislielāko apturēšanas sistēmas noslodzi.</w:t>
      </w:r>
    </w:p>
    <w:p w14:paraId="1BAC45AA" w14:textId="77777777" w:rsidR="009776EA" w:rsidRPr="00A4187D" w:rsidRDefault="009776EA" w:rsidP="009776EA">
      <w:pPr>
        <w:jc w:val="both"/>
        <w:rPr>
          <w:rFonts w:ascii="Times New Roman" w:eastAsia="Times New Roman" w:hAnsi="Times New Roman" w:cs="Times New Roman"/>
          <w:noProof/>
          <w:sz w:val="24"/>
          <w:szCs w:val="24"/>
        </w:rPr>
      </w:pPr>
    </w:p>
    <w:p w14:paraId="3AF9584F" w14:textId="77777777" w:rsidR="009776EA" w:rsidRPr="00A4187D" w:rsidRDefault="009776EA" w:rsidP="009776EA">
      <w:pPr>
        <w:pStyle w:val="BodyText"/>
        <w:rPr>
          <w:rFonts w:cs="Times New Roman"/>
        </w:rPr>
      </w:pPr>
      <w:r w:rsidRPr="00A4187D">
        <w:rPr>
          <w:rFonts w:cs="Times New Roman"/>
        </w:rPr>
        <w:t>10.5. Apturēšanas sistēmas projektēšanā jāņem vērā daudzi gaisa kuģa parametri, tostarp pieļaujamais gaisa kuģa šasijas slogojums, šasijas konfigurācija, riepu kontaktspiediens, gaisa kuģa smaguma centrs un gaisa kuģa ātrums. Jāapsver arī nodrošināšanās pret priekšlaicīgu zemskari. Turklāt sistēma jāprojektē tā, lai varētu droši ekspluatēt pilnībā noslogotus glābšanas un ugunsdzēsības transportlīdzekļus, tostarp to iebraukšanu un izbraukšanu.</w:t>
      </w:r>
    </w:p>
    <w:p w14:paraId="0ABDA878" w14:textId="77777777" w:rsidR="009776EA" w:rsidRPr="00A4187D" w:rsidRDefault="009776EA" w:rsidP="009776EA">
      <w:pPr>
        <w:jc w:val="both"/>
        <w:rPr>
          <w:rFonts w:ascii="Times New Roman" w:eastAsia="Times New Roman" w:hAnsi="Times New Roman" w:cs="Times New Roman"/>
          <w:noProof/>
          <w:sz w:val="24"/>
          <w:szCs w:val="24"/>
        </w:rPr>
      </w:pPr>
    </w:p>
    <w:p w14:paraId="28F4A7F0" w14:textId="77777777" w:rsidR="009776EA" w:rsidRPr="00A4187D" w:rsidRDefault="009776EA" w:rsidP="009776EA">
      <w:pPr>
        <w:pStyle w:val="BodyText"/>
        <w:rPr>
          <w:rFonts w:cs="Times New Roman"/>
        </w:rPr>
      </w:pPr>
      <w:bookmarkStart w:id="320" w:name="11._Location_of_threshold"/>
      <w:bookmarkEnd w:id="320"/>
      <w:r w:rsidRPr="00A4187D">
        <w:rPr>
          <w:rFonts w:cs="Times New Roman"/>
        </w:rPr>
        <w:t xml:space="preserve">10.6. Informācija par skrejceļa gala drošības zonas nodrošināšanu un apturēšanas sistēmas pastāvēšanu ir jāpublicē </w:t>
      </w:r>
      <w:r w:rsidRPr="00A4187D">
        <w:rPr>
          <w:rFonts w:cs="Times New Roman"/>
          <w:i/>
          <w:iCs/>
        </w:rPr>
        <w:t>AIP</w:t>
      </w:r>
      <w:r w:rsidRPr="00A4187D">
        <w:rPr>
          <w:rFonts w:cs="Times New Roman"/>
        </w:rPr>
        <w:t>.</w:t>
      </w:r>
    </w:p>
    <w:p w14:paraId="4CDB5956" w14:textId="77777777" w:rsidR="009776EA" w:rsidRPr="00A4187D" w:rsidRDefault="009776EA" w:rsidP="009776EA">
      <w:pPr>
        <w:tabs>
          <w:tab w:val="left" w:pos="1053"/>
        </w:tabs>
        <w:jc w:val="both"/>
        <w:rPr>
          <w:rFonts w:ascii="Times New Roman" w:eastAsia="Times New Roman" w:hAnsi="Times New Roman" w:cs="Times New Roman"/>
          <w:noProof/>
          <w:sz w:val="24"/>
          <w:szCs w:val="24"/>
        </w:rPr>
      </w:pPr>
    </w:p>
    <w:p w14:paraId="15FF0618" w14:textId="77777777" w:rsidR="009776EA" w:rsidRPr="00A4187D" w:rsidRDefault="009776EA" w:rsidP="009776EA">
      <w:pPr>
        <w:tabs>
          <w:tab w:val="left" w:pos="1053"/>
        </w:tabs>
        <w:jc w:val="both"/>
        <w:rPr>
          <w:rFonts w:ascii="Times New Roman" w:eastAsia="Times New Roman" w:hAnsi="Times New Roman" w:cs="Times New Roman"/>
          <w:noProof/>
          <w:sz w:val="24"/>
          <w:szCs w:val="24"/>
        </w:rPr>
      </w:pPr>
      <w:r w:rsidRPr="00A4187D">
        <w:rPr>
          <w:rFonts w:ascii="Times New Roman" w:hAnsi="Times New Roman" w:cs="Times New Roman"/>
          <w:sz w:val="24"/>
        </w:rPr>
        <w:t>10.7. Papildu informācija ir sniegta dokumenta “Aerodrome Design Manual” (dok. Nr. 9157) 1. daļā.</w:t>
      </w:r>
    </w:p>
    <w:p w14:paraId="739995FD" w14:textId="77777777" w:rsidR="009776EA" w:rsidRPr="00A4187D" w:rsidRDefault="009776EA" w:rsidP="009776EA">
      <w:pPr>
        <w:jc w:val="both"/>
        <w:rPr>
          <w:rFonts w:ascii="Times New Roman" w:eastAsia="Times New Roman" w:hAnsi="Times New Roman" w:cs="Times New Roman"/>
          <w:noProof/>
          <w:sz w:val="24"/>
          <w:szCs w:val="24"/>
        </w:rPr>
      </w:pPr>
    </w:p>
    <w:p w14:paraId="661C11DB" w14:textId="340F2451" w:rsidR="009776EA" w:rsidRPr="00A4187D" w:rsidRDefault="001C2AB4"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drawing>
          <wp:inline distT="0" distB="0" distL="0" distR="0" wp14:anchorId="43F1104A" wp14:editId="6F5E38B1">
            <wp:extent cx="5330151" cy="2345267"/>
            <wp:effectExtent l="0" t="0" r="0" b="0"/>
            <wp:docPr id="219" name="Picture 2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A picture containing diagram&#10;&#10;Description automatically generated"/>
                    <pic:cNvPicPr/>
                  </pic:nvPicPr>
                  <pic:blipFill>
                    <a:blip r:embed="rId127">
                      <a:extLst>
                        <a:ext uri="{28A0092B-C50C-407E-A947-70E740481C1C}">
                          <a14:useLocalDpi xmlns:a14="http://schemas.microsoft.com/office/drawing/2010/main" val="0"/>
                        </a:ext>
                      </a:extLst>
                    </a:blip>
                    <a:stretch>
                      <a:fillRect/>
                    </a:stretch>
                  </pic:blipFill>
                  <pic:spPr>
                    <a:xfrm>
                      <a:off x="0" y="0"/>
                      <a:ext cx="5338068" cy="2348750"/>
                    </a:xfrm>
                    <a:prstGeom prst="rect">
                      <a:avLst/>
                    </a:prstGeom>
                  </pic:spPr>
                </pic:pic>
              </a:graphicData>
            </a:graphic>
          </wp:inline>
        </w:drawing>
      </w:r>
    </w:p>
    <w:p w14:paraId="1C930318" w14:textId="77777777" w:rsidR="009776EA" w:rsidRPr="00A4187D" w:rsidRDefault="009776EA" w:rsidP="009776EA">
      <w:pPr>
        <w:jc w:val="both"/>
        <w:rPr>
          <w:rFonts w:ascii="Times New Roman" w:eastAsia="Times New Roman" w:hAnsi="Times New Roman" w:cs="Times New Roman"/>
          <w:noProof/>
          <w:sz w:val="24"/>
          <w:szCs w:val="24"/>
        </w:rPr>
      </w:pPr>
    </w:p>
    <w:p w14:paraId="4EEA734E" w14:textId="77777777" w:rsidR="009776EA" w:rsidRPr="00A4187D" w:rsidRDefault="009776EA" w:rsidP="009776EA">
      <w:pPr>
        <w:tabs>
          <w:tab w:val="left" w:pos="2777"/>
        </w:tabs>
        <w:jc w:val="center"/>
        <w:rPr>
          <w:rFonts w:ascii="Times New Roman" w:hAnsi="Times New Roman" w:cs="Times New Roman"/>
          <w:b/>
          <w:noProof/>
          <w:sz w:val="24"/>
          <w:szCs w:val="24"/>
        </w:rPr>
      </w:pPr>
      <w:r w:rsidRPr="00A4187D">
        <w:rPr>
          <w:rFonts w:ascii="Times New Roman" w:hAnsi="Times New Roman" w:cs="Times New Roman"/>
          <w:b/>
          <w:sz w:val="24"/>
        </w:rPr>
        <w:t>A-5. attēls. Skrejceļa gala drošības zona skrejceļam, ja koda numurs ir 3 vai 4</w:t>
      </w:r>
    </w:p>
    <w:p w14:paraId="13564B09" w14:textId="77777777" w:rsidR="009776EA" w:rsidRPr="00A4187D" w:rsidRDefault="009776EA" w:rsidP="009776EA">
      <w:pPr>
        <w:jc w:val="both"/>
        <w:rPr>
          <w:rFonts w:ascii="Times New Roman" w:eastAsia="Times New Roman" w:hAnsi="Times New Roman" w:cs="Times New Roman"/>
          <w:b/>
          <w:bCs/>
          <w:noProof/>
          <w:sz w:val="24"/>
          <w:szCs w:val="24"/>
        </w:rPr>
      </w:pPr>
    </w:p>
    <w:p w14:paraId="7089479F" w14:textId="77777777" w:rsidR="009776EA" w:rsidRPr="00A4187D" w:rsidRDefault="009776EA" w:rsidP="00375AD7">
      <w:pPr>
        <w:pStyle w:val="Heading2"/>
        <w:rPr>
          <w:rFonts w:cs="Times New Roman"/>
          <w:noProof/>
          <w:szCs w:val="24"/>
        </w:rPr>
      </w:pPr>
      <w:bookmarkStart w:id="321" w:name="_Toc104206365"/>
      <w:r w:rsidRPr="00A4187D">
        <w:rPr>
          <w:rFonts w:cs="Times New Roman"/>
        </w:rPr>
        <w:t>11. Skrejceļa sliekšņa novietojums</w:t>
      </w:r>
      <w:bookmarkEnd w:id="321"/>
    </w:p>
    <w:p w14:paraId="1BED48EE" w14:textId="77777777" w:rsidR="009776EA" w:rsidRPr="00A4187D" w:rsidRDefault="009776EA" w:rsidP="009776EA">
      <w:pPr>
        <w:jc w:val="both"/>
        <w:rPr>
          <w:rFonts w:ascii="Times New Roman" w:eastAsia="Times New Roman" w:hAnsi="Times New Roman" w:cs="Times New Roman"/>
          <w:b/>
          <w:bCs/>
          <w:noProof/>
          <w:sz w:val="24"/>
          <w:szCs w:val="24"/>
        </w:rPr>
      </w:pPr>
    </w:p>
    <w:p w14:paraId="7913930C" w14:textId="77777777" w:rsidR="009776EA" w:rsidRPr="00A4187D" w:rsidRDefault="009776EA" w:rsidP="00872FEF">
      <w:pPr>
        <w:pStyle w:val="BodyText"/>
        <w:jc w:val="center"/>
        <w:rPr>
          <w:rFonts w:cs="Times New Roman"/>
        </w:rPr>
      </w:pPr>
      <w:r w:rsidRPr="00A4187D">
        <w:rPr>
          <w:rFonts w:cs="Times New Roman"/>
        </w:rPr>
        <w:t>11.1. Vispārīgas prasības</w:t>
      </w:r>
    </w:p>
    <w:p w14:paraId="7EFD2339" w14:textId="77777777" w:rsidR="009776EA" w:rsidRPr="00A4187D" w:rsidRDefault="009776EA" w:rsidP="009776EA">
      <w:pPr>
        <w:jc w:val="both"/>
        <w:rPr>
          <w:rFonts w:ascii="Times New Roman" w:eastAsia="Times New Roman" w:hAnsi="Times New Roman" w:cs="Times New Roman"/>
          <w:noProof/>
          <w:sz w:val="24"/>
          <w:szCs w:val="24"/>
        </w:rPr>
      </w:pPr>
    </w:p>
    <w:p w14:paraId="503D4940" w14:textId="77777777" w:rsidR="009776EA" w:rsidRPr="00A4187D" w:rsidRDefault="009776EA" w:rsidP="009776EA">
      <w:pPr>
        <w:pStyle w:val="BodyText"/>
        <w:rPr>
          <w:rFonts w:cs="Times New Roman"/>
        </w:rPr>
      </w:pPr>
      <w:r w:rsidRPr="00A4187D">
        <w:rPr>
          <w:rFonts w:cs="Times New Roman"/>
        </w:rPr>
        <w:t xml:space="preserve">11.1.1. Parasti skrejceļa slieksnis tiek izvietots skrejceļa galā, ja nav šķēršļu, kas izvirzīti virs pieejas virsmas. Tomēr dažos gadījumos vietējo apstākļu dēļ var būt vēlams slieksni pārvietot neatgriezeniski (skat. turpmāk). Izvērtējot sliekšņa novietojumu, jāņem vērā arī </w:t>
      </w:r>
      <w:r w:rsidRPr="00A4187D">
        <w:rPr>
          <w:rFonts w:cs="Times New Roman"/>
          <w:i/>
          <w:iCs/>
        </w:rPr>
        <w:t>ILS</w:t>
      </w:r>
      <w:r w:rsidRPr="00A4187D">
        <w:rPr>
          <w:rFonts w:cs="Times New Roman"/>
        </w:rPr>
        <w:t xml:space="preserve"> atskaites punkta un/vai </w:t>
      </w:r>
      <w:r w:rsidRPr="00A4187D">
        <w:rPr>
          <w:rFonts w:cs="Times New Roman"/>
          <w:i/>
          <w:iCs/>
        </w:rPr>
        <w:t>MLS</w:t>
      </w:r>
      <w:r w:rsidRPr="00A4187D">
        <w:rPr>
          <w:rFonts w:cs="Times New Roman"/>
        </w:rPr>
        <w:t xml:space="preserve"> pieejas atskaites punkta augstums un noteiktie šķēršļu pārlidošanas augstuma ierobežojumi. (Specifikācijas attiecībā uz </w:t>
      </w:r>
      <w:r w:rsidRPr="00A4187D">
        <w:rPr>
          <w:rFonts w:cs="Times New Roman"/>
          <w:i/>
          <w:iCs/>
        </w:rPr>
        <w:t>ILS</w:t>
      </w:r>
      <w:r w:rsidRPr="00A4187D">
        <w:rPr>
          <w:rFonts w:cs="Times New Roman"/>
        </w:rPr>
        <w:t xml:space="preserve"> atskaites punkta augstumu un </w:t>
      </w:r>
      <w:r w:rsidRPr="00A4187D">
        <w:rPr>
          <w:rFonts w:cs="Times New Roman"/>
          <w:i/>
          <w:iCs/>
        </w:rPr>
        <w:t>MLS</w:t>
      </w:r>
      <w:r w:rsidRPr="00A4187D">
        <w:rPr>
          <w:rFonts w:cs="Times New Roman"/>
        </w:rPr>
        <w:t xml:space="preserve"> pieejas atskaites punkta augstumu ir sniegtas 10. pielikuma I sējumā.)</w:t>
      </w:r>
    </w:p>
    <w:p w14:paraId="5A300CB7" w14:textId="77777777" w:rsidR="009776EA" w:rsidRPr="00A4187D" w:rsidRDefault="009776EA" w:rsidP="009776EA">
      <w:pPr>
        <w:jc w:val="both"/>
        <w:rPr>
          <w:rFonts w:ascii="Times New Roman" w:eastAsia="Times New Roman" w:hAnsi="Times New Roman" w:cs="Times New Roman"/>
          <w:noProof/>
          <w:sz w:val="24"/>
          <w:szCs w:val="24"/>
        </w:rPr>
      </w:pPr>
    </w:p>
    <w:p w14:paraId="0064BAFA" w14:textId="77777777" w:rsidR="009776EA" w:rsidRPr="00A4187D" w:rsidRDefault="009776EA" w:rsidP="009776EA">
      <w:pPr>
        <w:pStyle w:val="BodyText"/>
        <w:rPr>
          <w:rFonts w:cs="Times New Roman"/>
        </w:rPr>
      </w:pPr>
      <w:r w:rsidRPr="00A4187D">
        <w:rPr>
          <w:rFonts w:cs="Times New Roman"/>
        </w:rPr>
        <w:t>11.1.2. Kad nosaka, vai nav šķēršļu, kas izvirzīti virs pieejas virsmas, jāņem vērā arī kustīgi objekti (transportlīdzekļi uz ceļiem, vilcieni u. c.) vismaz tajā pieejas zonas daļā, kura atrodas 1200 m garenvirziena posmā no sliekšņa un kura kopējais platums ir vismaz 150 m.</w:t>
      </w:r>
    </w:p>
    <w:p w14:paraId="3365AAEA" w14:textId="77777777" w:rsidR="009776EA" w:rsidRPr="00A4187D" w:rsidRDefault="009776EA" w:rsidP="009776EA">
      <w:pPr>
        <w:jc w:val="both"/>
        <w:rPr>
          <w:rFonts w:ascii="Times New Roman" w:eastAsia="Times New Roman" w:hAnsi="Times New Roman" w:cs="Times New Roman"/>
          <w:noProof/>
          <w:sz w:val="24"/>
          <w:szCs w:val="24"/>
        </w:rPr>
      </w:pPr>
    </w:p>
    <w:p w14:paraId="5E5A9F49" w14:textId="77777777" w:rsidR="009776EA" w:rsidRPr="00A4187D" w:rsidRDefault="009776EA" w:rsidP="00872FEF">
      <w:pPr>
        <w:pStyle w:val="BodyText"/>
        <w:jc w:val="center"/>
        <w:rPr>
          <w:rFonts w:cs="Times New Roman"/>
        </w:rPr>
      </w:pPr>
      <w:r w:rsidRPr="00A4187D">
        <w:rPr>
          <w:rFonts w:cs="Times New Roman"/>
        </w:rPr>
        <w:t>11.2. Pārvietotais skrejceļa slieksnis</w:t>
      </w:r>
    </w:p>
    <w:p w14:paraId="559D984C" w14:textId="77777777" w:rsidR="009776EA" w:rsidRPr="00A4187D" w:rsidRDefault="009776EA" w:rsidP="009776EA">
      <w:pPr>
        <w:jc w:val="both"/>
        <w:rPr>
          <w:rFonts w:ascii="Times New Roman" w:eastAsia="Times New Roman" w:hAnsi="Times New Roman" w:cs="Times New Roman"/>
          <w:noProof/>
          <w:sz w:val="24"/>
          <w:szCs w:val="24"/>
        </w:rPr>
      </w:pPr>
    </w:p>
    <w:p w14:paraId="19E88137" w14:textId="77777777" w:rsidR="009776EA" w:rsidRPr="00A4187D" w:rsidRDefault="009776EA" w:rsidP="009776EA">
      <w:pPr>
        <w:pStyle w:val="BodyText"/>
        <w:rPr>
          <w:rFonts w:cs="Times New Roman"/>
        </w:rPr>
      </w:pPr>
      <w:r w:rsidRPr="00A4187D">
        <w:rPr>
          <w:rFonts w:cs="Times New Roman"/>
        </w:rPr>
        <w:t>11.2.1. Ja objekts izvirzīts virs pieejas virsmas un to nevar novākt, jāapsver pastāvīga sliekšņa pārvietošana.</w:t>
      </w:r>
    </w:p>
    <w:p w14:paraId="07B1DA26" w14:textId="77777777" w:rsidR="009776EA" w:rsidRPr="00A4187D" w:rsidRDefault="009776EA" w:rsidP="009776EA">
      <w:pPr>
        <w:jc w:val="both"/>
        <w:rPr>
          <w:rFonts w:ascii="Times New Roman" w:eastAsia="Times New Roman" w:hAnsi="Times New Roman" w:cs="Times New Roman"/>
          <w:noProof/>
          <w:sz w:val="24"/>
          <w:szCs w:val="24"/>
        </w:rPr>
      </w:pPr>
    </w:p>
    <w:p w14:paraId="4D0A9C00" w14:textId="77777777" w:rsidR="009776EA" w:rsidRPr="00A4187D" w:rsidRDefault="009776EA" w:rsidP="009776EA">
      <w:pPr>
        <w:pStyle w:val="BodyText"/>
        <w:rPr>
          <w:rFonts w:cs="Times New Roman"/>
        </w:rPr>
      </w:pPr>
      <w:r w:rsidRPr="00A4187D">
        <w:rPr>
          <w:rFonts w:cs="Times New Roman"/>
        </w:rPr>
        <w:t>11.2.2. Lai ievērotu šķēršļu ierobežošanas mērķus, kas noteikti 4. nodaļā, vispareizāk būtu pārvietot slieksni tālāk pa skrejceļu tādā attālumā, kas vajadzīgs, lai nodrošinātu, ka uz pieejas virsmas nav šķēršļu.</w:t>
      </w:r>
    </w:p>
    <w:p w14:paraId="2B0F8EAF" w14:textId="77777777" w:rsidR="009776EA" w:rsidRPr="00A4187D" w:rsidRDefault="009776EA" w:rsidP="009776EA">
      <w:pPr>
        <w:jc w:val="both"/>
        <w:rPr>
          <w:rFonts w:ascii="Times New Roman" w:eastAsia="Times New Roman" w:hAnsi="Times New Roman" w:cs="Times New Roman"/>
          <w:noProof/>
          <w:sz w:val="24"/>
          <w:szCs w:val="24"/>
        </w:rPr>
      </w:pPr>
    </w:p>
    <w:p w14:paraId="0EE18B85" w14:textId="77777777" w:rsidR="009776EA" w:rsidRPr="00A4187D" w:rsidRDefault="009776EA" w:rsidP="009776EA">
      <w:pPr>
        <w:pStyle w:val="BodyText"/>
        <w:rPr>
          <w:rFonts w:cs="Times New Roman"/>
        </w:rPr>
      </w:pPr>
      <w:r w:rsidRPr="00A4187D">
        <w:rPr>
          <w:rFonts w:cs="Times New Roman"/>
        </w:rPr>
        <w:t>11.2.3. Tomēr sliekšņa pārvietošana no skrejceļa gala nenovēršami samazinās pieejamo nosēšanās distanci un tam var būt lielāka operatīva nozīme nekā tam, ka virs pieejas virsmas ir izvirzīti</w:t>
      </w:r>
      <w:bookmarkStart w:id="322" w:name="12._Approach_lighting_systems"/>
      <w:bookmarkEnd w:id="322"/>
      <w:r w:rsidRPr="00A4187D">
        <w:rPr>
          <w:rFonts w:cs="Times New Roman"/>
        </w:rPr>
        <w:t xml:space="preserve"> marķēti un izgaismoti šķēršļi. Tāpēc, pieņemot lēmumu par sliekšņa pārvietošanu un šāda pārvietojuma apmēru, jāņem vērā optimālais samērs starp šķēršļbrīvu pieejas virsmu un atbilstošas nosēšanās distances apsvērumiem. Lemjot par šo jautājumu, jāņem vērā to lidmašīnu tipi, kuriem paredzēts skrejceļš, ierobežojošā redzamība un apakšējās mākoņu robežas apstākļi, kādos skrejceļš tiks izmantots, šķēršļu novietojums attiecībā pret slieksni un ass līnijas turpinājumu un – attiecībā uz precīzās pieejas skrejceļu – tas, cik liela nozīme šķēršļiem ir šķēršļu pārlidošanas augstuma ierobežojuma noteikšanai.</w:t>
      </w:r>
    </w:p>
    <w:p w14:paraId="7DB22CC7" w14:textId="77777777" w:rsidR="009776EA" w:rsidRPr="00A4187D" w:rsidRDefault="009776EA" w:rsidP="009776EA">
      <w:pPr>
        <w:jc w:val="both"/>
        <w:rPr>
          <w:rFonts w:ascii="Times New Roman" w:eastAsia="Times New Roman" w:hAnsi="Times New Roman" w:cs="Times New Roman"/>
          <w:noProof/>
          <w:sz w:val="24"/>
          <w:szCs w:val="24"/>
        </w:rPr>
      </w:pPr>
    </w:p>
    <w:p w14:paraId="376CC8BA" w14:textId="77777777" w:rsidR="009776EA" w:rsidRPr="00A4187D" w:rsidRDefault="009776EA" w:rsidP="009776EA">
      <w:pPr>
        <w:pStyle w:val="BodyText"/>
        <w:rPr>
          <w:rFonts w:cs="Times New Roman"/>
        </w:rPr>
      </w:pPr>
      <w:r w:rsidRPr="00A4187D">
        <w:rPr>
          <w:rFonts w:cs="Times New Roman"/>
        </w:rPr>
        <w:t>11.2.4. Neatkarīgi no pieejamās nosēšanās distances apsvēršanas izvēlētais sliekšņa novietojums nedrīkst būt tāds, ka šķēršļbrīvā josla pret slieksni ir slīpāka par 3,3 procentiem, ja koda numurs ir 4, vai slīpāka par 5 procentiem, ja koda numurs ir 3.</w:t>
      </w:r>
    </w:p>
    <w:p w14:paraId="635D59EA" w14:textId="77777777" w:rsidR="009776EA" w:rsidRPr="00A4187D" w:rsidRDefault="009776EA" w:rsidP="009776EA">
      <w:pPr>
        <w:jc w:val="both"/>
        <w:rPr>
          <w:rFonts w:ascii="Times New Roman" w:eastAsia="Times New Roman" w:hAnsi="Times New Roman" w:cs="Times New Roman"/>
          <w:noProof/>
          <w:sz w:val="24"/>
          <w:szCs w:val="24"/>
        </w:rPr>
      </w:pPr>
    </w:p>
    <w:p w14:paraId="0F4F57C1" w14:textId="77777777" w:rsidR="009776EA" w:rsidRPr="00A4187D" w:rsidRDefault="009776EA" w:rsidP="009776EA">
      <w:pPr>
        <w:pStyle w:val="BodyText"/>
        <w:rPr>
          <w:rFonts w:cs="Times New Roman"/>
        </w:rPr>
      </w:pPr>
      <w:r w:rsidRPr="00A4187D">
        <w:rPr>
          <w:rFonts w:cs="Times New Roman"/>
        </w:rPr>
        <w:t>11.2.5. Gadījumos, kad skrejceļa slieksnis novietots atbilstoši šķēršļbrīvu virsmu kritērijiem, kas tika minēti iepriekšējā punktā, 6. nodaļā minētās šķēršļu marķēšanas prasības ir jāturpina ievērot arī attiecībā uz pārvietoto skrejceļa slieksni.</w:t>
      </w:r>
    </w:p>
    <w:p w14:paraId="71E6303F" w14:textId="77777777" w:rsidR="009776EA" w:rsidRPr="00A4187D" w:rsidRDefault="009776EA" w:rsidP="009776EA">
      <w:pPr>
        <w:jc w:val="both"/>
        <w:rPr>
          <w:rFonts w:ascii="Times New Roman" w:eastAsia="Times New Roman" w:hAnsi="Times New Roman" w:cs="Times New Roman"/>
          <w:noProof/>
          <w:sz w:val="24"/>
          <w:szCs w:val="24"/>
        </w:rPr>
      </w:pPr>
    </w:p>
    <w:p w14:paraId="26D5D660" w14:textId="77777777" w:rsidR="009776EA" w:rsidRPr="00A4187D" w:rsidRDefault="009776EA" w:rsidP="009776EA">
      <w:pPr>
        <w:pStyle w:val="BodyText"/>
        <w:rPr>
          <w:rFonts w:cs="Times New Roman"/>
        </w:rPr>
      </w:pPr>
      <w:r w:rsidRPr="00A4187D">
        <w:rPr>
          <w:rFonts w:cs="Times New Roman"/>
        </w:rPr>
        <w:t xml:space="preserve">11.2.6. Atkarībā no sliekšņa pārvietošanas attāluma </w:t>
      </w:r>
      <w:r w:rsidRPr="00A4187D">
        <w:rPr>
          <w:rFonts w:cs="Times New Roman"/>
          <w:i/>
          <w:iCs/>
        </w:rPr>
        <w:t>RVR</w:t>
      </w:r>
      <w:r w:rsidRPr="00A4187D">
        <w:rPr>
          <w:rFonts w:cs="Times New Roman"/>
        </w:rPr>
        <w:t xml:space="preserve"> pie skrejceļa sliekšņa var atšķirties no </w:t>
      </w:r>
      <w:r w:rsidRPr="00A4187D">
        <w:rPr>
          <w:rFonts w:cs="Times New Roman"/>
          <w:i/>
          <w:iCs/>
        </w:rPr>
        <w:t>RVR</w:t>
      </w:r>
      <w:r w:rsidRPr="00A4187D">
        <w:rPr>
          <w:rFonts w:cs="Times New Roman"/>
        </w:rPr>
        <w:t>, kāda pastāv pacelšanās skrejceļa sākumā. Šo parādību pastiprina tādu sarkanas gaismas skrejceļa malu uguņu izmantošana baltas gaismas uguņu vietā, kuru fotometriskā intensitāte ir zemāka par nominālo vērtību, proti, par 10 000 cd. Kompetentajai iestādei ir jānovērtē pārvietota skrejceļa sliekšņa ietekme uz pacelšanās minimumu.</w:t>
      </w:r>
    </w:p>
    <w:p w14:paraId="748DF385" w14:textId="77777777" w:rsidR="009776EA" w:rsidRPr="00A4187D" w:rsidRDefault="009776EA" w:rsidP="009776EA">
      <w:pPr>
        <w:jc w:val="both"/>
        <w:rPr>
          <w:rFonts w:ascii="Times New Roman" w:eastAsia="Times New Roman" w:hAnsi="Times New Roman" w:cs="Times New Roman"/>
          <w:noProof/>
          <w:sz w:val="24"/>
          <w:szCs w:val="24"/>
        </w:rPr>
      </w:pPr>
    </w:p>
    <w:p w14:paraId="04C41C92" w14:textId="77777777" w:rsidR="009776EA" w:rsidRPr="00A4187D" w:rsidRDefault="009776EA" w:rsidP="009776EA">
      <w:pPr>
        <w:pStyle w:val="BodyText"/>
        <w:rPr>
          <w:rFonts w:cs="Times New Roman"/>
        </w:rPr>
      </w:pPr>
      <w:r w:rsidRPr="00A4187D">
        <w:rPr>
          <w:rFonts w:cs="Times New Roman"/>
        </w:rPr>
        <w:t xml:space="preserve">11.2.7. 14. pielikuma I sējuma noteikumi attiecībā uz pārvietota skrejceļa sliekšņa </w:t>
      </w:r>
      <w:r w:rsidRPr="00A4187D">
        <w:rPr>
          <w:rFonts w:cs="Times New Roman"/>
        </w:rPr>
        <w:lastRenderedPageBreak/>
        <w:t>marķējumiem un ugunīm un atsevišķi ekspluatācijas ieteikumi ir sniegti 5.2.4.9., 5.2.4.10., 5.3.5.5., 5.3.8.1., 5.3.9.7., 5.3.10.3., 5.3.10.7. un 5.3.12.6. punktā.</w:t>
      </w:r>
    </w:p>
    <w:p w14:paraId="7288CC33" w14:textId="77777777" w:rsidR="009776EA" w:rsidRPr="00A4187D" w:rsidRDefault="009776EA" w:rsidP="009776EA">
      <w:pPr>
        <w:jc w:val="both"/>
        <w:rPr>
          <w:rFonts w:ascii="Times New Roman" w:eastAsia="Times New Roman" w:hAnsi="Times New Roman" w:cs="Times New Roman"/>
          <w:noProof/>
          <w:sz w:val="24"/>
          <w:szCs w:val="24"/>
        </w:rPr>
      </w:pPr>
    </w:p>
    <w:p w14:paraId="050EC574" w14:textId="77777777" w:rsidR="009776EA" w:rsidRPr="00A4187D" w:rsidRDefault="009776EA" w:rsidP="001C2AB4">
      <w:pPr>
        <w:pStyle w:val="Heading2"/>
        <w:rPr>
          <w:rFonts w:cs="Times New Roman"/>
          <w:noProof/>
          <w:szCs w:val="24"/>
        </w:rPr>
      </w:pPr>
      <w:bookmarkStart w:id="323" w:name="_Toc104206366"/>
      <w:r w:rsidRPr="00A4187D">
        <w:rPr>
          <w:rFonts w:cs="Times New Roman"/>
        </w:rPr>
        <w:t>12. Pieejas uguņu sistēmas</w:t>
      </w:r>
      <w:bookmarkEnd w:id="323"/>
    </w:p>
    <w:p w14:paraId="22B9AF9C" w14:textId="77777777" w:rsidR="009776EA" w:rsidRPr="00A4187D" w:rsidRDefault="009776EA" w:rsidP="009776EA">
      <w:pPr>
        <w:pStyle w:val="BodyText"/>
        <w:rPr>
          <w:rFonts w:cs="Times New Roman"/>
        </w:rPr>
      </w:pPr>
    </w:p>
    <w:p w14:paraId="4892BD8D" w14:textId="77777777" w:rsidR="009776EA" w:rsidRPr="00A4187D" w:rsidRDefault="009776EA" w:rsidP="00872FEF">
      <w:pPr>
        <w:pStyle w:val="BodyText"/>
        <w:jc w:val="center"/>
        <w:rPr>
          <w:rFonts w:cs="Times New Roman"/>
        </w:rPr>
      </w:pPr>
      <w:r w:rsidRPr="00A4187D">
        <w:rPr>
          <w:rFonts w:cs="Times New Roman"/>
        </w:rPr>
        <w:t>12.1. Tipi un raksturojumi</w:t>
      </w:r>
    </w:p>
    <w:p w14:paraId="407EA7CF" w14:textId="77777777" w:rsidR="009776EA" w:rsidRPr="00A4187D" w:rsidRDefault="009776EA" w:rsidP="009776EA">
      <w:pPr>
        <w:jc w:val="both"/>
        <w:rPr>
          <w:rFonts w:ascii="Times New Roman" w:eastAsia="Times New Roman" w:hAnsi="Times New Roman" w:cs="Times New Roman"/>
          <w:noProof/>
          <w:sz w:val="24"/>
          <w:szCs w:val="24"/>
        </w:rPr>
      </w:pPr>
    </w:p>
    <w:p w14:paraId="55F88504" w14:textId="77777777" w:rsidR="009776EA" w:rsidRPr="00A4187D" w:rsidRDefault="009776EA" w:rsidP="009776EA">
      <w:pPr>
        <w:pStyle w:val="BodyText"/>
        <w:rPr>
          <w:rFonts w:cs="Times New Roman"/>
        </w:rPr>
      </w:pPr>
      <w:r w:rsidRPr="00A4187D">
        <w:rPr>
          <w:rFonts w:cs="Times New Roman"/>
        </w:rPr>
        <w:t>12.1.1. Šajā sējumā iekļautajās specifikācijās ir noteikti vienkāršotās pieejas uguņu sistēmas un precīzās pieejas uguņu sistēmas galvenie raksturojumi. Ir pieļaujamas noteiktas atkāpes attiecībā uz noteiktiem šo sistēmu elementiem, piemēram, attiecībā uz attālumu starp ass līnijas ugunīm un gaismas horizontiem. Vispārpieņemtas pieejas uguņu konfigurācijas ir parādītas A-7. un A-8. attēlā. II un III kategorijas precīzās pieejas uguņu sistēmas iekšējie 300 m ir parādīti 5-14. attēlā.</w:t>
      </w:r>
    </w:p>
    <w:p w14:paraId="3A13DBF8" w14:textId="77777777" w:rsidR="009776EA" w:rsidRPr="00A4187D" w:rsidRDefault="009776EA" w:rsidP="009776EA">
      <w:pPr>
        <w:jc w:val="both"/>
        <w:rPr>
          <w:rFonts w:ascii="Times New Roman" w:eastAsia="Times New Roman" w:hAnsi="Times New Roman" w:cs="Times New Roman"/>
          <w:noProof/>
          <w:sz w:val="24"/>
          <w:szCs w:val="24"/>
        </w:rPr>
      </w:pPr>
    </w:p>
    <w:p w14:paraId="26EA9A0E" w14:textId="77777777" w:rsidR="009776EA" w:rsidRPr="00A4187D" w:rsidRDefault="009776EA" w:rsidP="009776EA">
      <w:pPr>
        <w:pStyle w:val="BodyText"/>
        <w:rPr>
          <w:rFonts w:cs="Times New Roman"/>
        </w:rPr>
      </w:pPr>
      <w:r w:rsidRPr="00A4187D">
        <w:rPr>
          <w:rFonts w:cs="Times New Roman"/>
        </w:rPr>
        <w:t>12.1.2. Pieejas uguņu konfigurācija ir jānodrošina neatkarīgi no skrejceļa sliekšņa atrašanās vietas, t. i., neatkarīgi no tā, vai skrejceļa slieksnis atrodas skrejceļa galā vai ir no tā pārvietots. Abos gadījumos pieejas uguņu sistēmai ir jāstiepjas līdz skrejceļa slieksnim. Tomēr, ja skrejceļa slieksnis ir pārvietots, no skrejceļa gala līdz skrejceļa slieksnim izmanto gremdugunis, lai iegūtu noteikto konfigurāciju. Šīs gremdugunis ir projektētas tā, lai izpildītu strukturālās prasības, kas noteiktas 5. nodaļas 5.3.1.9. punktā, un fotometriskās prasības, kas noteiktas 2. papildinājuma A2-1. vai A2-2. attēlā.</w:t>
      </w:r>
    </w:p>
    <w:p w14:paraId="1124C037" w14:textId="77777777" w:rsidR="009776EA" w:rsidRPr="00A4187D" w:rsidRDefault="009776EA" w:rsidP="009776EA">
      <w:pPr>
        <w:jc w:val="both"/>
        <w:rPr>
          <w:rFonts w:ascii="Times New Roman" w:eastAsia="Times New Roman" w:hAnsi="Times New Roman" w:cs="Times New Roman"/>
          <w:noProof/>
          <w:sz w:val="24"/>
          <w:szCs w:val="24"/>
        </w:rPr>
      </w:pPr>
    </w:p>
    <w:p w14:paraId="49EEA924" w14:textId="77777777" w:rsidR="009776EA" w:rsidRPr="00A4187D" w:rsidRDefault="009776EA" w:rsidP="009776EA">
      <w:pPr>
        <w:pStyle w:val="BodyText"/>
        <w:rPr>
          <w:rFonts w:cs="Times New Roman"/>
        </w:rPr>
      </w:pPr>
      <w:r w:rsidRPr="00A4187D">
        <w:rPr>
          <w:rFonts w:cs="Times New Roman"/>
        </w:rPr>
        <w:t>12.1.3. Uguņu sistēmas projektēšanai izmantoto lidojuma trajektorijas izmaiņu diapazonu piemēri ir sniegti A-6. attēlā.</w:t>
      </w:r>
    </w:p>
    <w:p w14:paraId="63DB9587" w14:textId="77777777" w:rsidR="009776EA" w:rsidRPr="00A4187D" w:rsidRDefault="009776EA" w:rsidP="009776EA">
      <w:pPr>
        <w:jc w:val="both"/>
        <w:rPr>
          <w:rFonts w:ascii="Times New Roman" w:eastAsia="Times New Roman" w:hAnsi="Times New Roman" w:cs="Times New Roman"/>
          <w:noProof/>
          <w:sz w:val="24"/>
          <w:szCs w:val="24"/>
        </w:rPr>
      </w:pPr>
    </w:p>
    <w:p w14:paraId="7A0458DF" w14:textId="0778792F" w:rsidR="009776EA" w:rsidRPr="00A4187D" w:rsidRDefault="00CA0C03" w:rsidP="009776EA">
      <w:pPr>
        <w:jc w:val="center"/>
        <w:rPr>
          <w:rFonts w:ascii="Times New Roman" w:eastAsia="Times New Roman" w:hAnsi="Times New Roman" w:cs="Times New Roman"/>
          <w:noProof/>
          <w:sz w:val="24"/>
          <w:szCs w:val="24"/>
        </w:rPr>
      </w:pPr>
      <w:r w:rsidRPr="00A4187D">
        <w:rPr>
          <w:rFonts w:ascii="Times New Roman" w:eastAsia="Times New Roman" w:hAnsi="Times New Roman" w:cs="Times New Roman"/>
          <w:noProof/>
          <w:sz w:val="24"/>
          <w:szCs w:val="24"/>
        </w:rPr>
        <w:lastRenderedPageBreak/>
        <w:drawing>
          <wp:inline distT="0" distB="0" distL="0" distR="0" wp14:anchorId="33CDC5E9" wp14:editId="4DBFADAD">
            <wp:extent cx="5702661" cy="6553200"/>
            <wp:effectExtent l="0" t="0" r="0" b="0"/>
            <wp:docPr id="220" name="Picture 2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Diagram, engineering drawing&#10;&#10;Description automatically generated"/>
                    <pic:cNvPicPr/>
                  </pic:nvPicPr>
                  <pic:blipFill>
                    <a:blip r:embed="rId128">
                      <a:extLst>
                        <a:ext uri="{28A0092B-C50C-407E-A947-70E740481C1C}">
                          <a14:useLocalDpi xmlns:a14="http://schemas.microsoft.com/office/drawing/2010/main" val="0"/>
                        </a:ext>
                      </a:extLst>
                    </a:blip>
                    <a:stretch>
                      <a:fillRect/>
                    </a:stretch>
                  </pic:blipFill>
                  <pic:spPr>
                    <a:xfrm>
                      <a:off x="0" y="0"/>
                      <a:ext cx="5708595" cy="6560019"/>
                    </a:xfrm>
                    <a:prstGeom prst="rect">
                      <a:avLst/>
                    </a:prstGeom>
                  </pic:spPr>
                </pic:pic>
              </a:graphicData>
            </a:graphic>
          </wp:inline>
        </w:drawing>
      </w:r>
    </w:p>
    <w:p w14:paraId="29736F65" w14:textId="77777777" w:rsidR="009776EA" w:rsidRPr="00A4187D" w:rsidRDefault="009776EA" w:rsidP="009776EA">
      <w:pPr>
        <w:jc w:val="both"/>
        <w:rPr>
          <w:rFonts w:ascii="Times New Roman" w:eastAsia="Times New Roman" w:hAnsi="Times New Roman" w:cs="Times New Roman"/>
          <w:b/>
          <w:bCs/>
          <w:noProof/>
          <w:sz w:val="24"/>
          <w:szCs w:val="24"/>
        </w:rPr>
      </w:pPr>
    </w:p>
    <w:p w14:paraId="4C854019" w14:textId="77777777" w:rsidR="009776EA" w:rsidRPr="00A4187D" w:rsidRDefault="009776EA" w:rsidP="009776EA">
      <w:pPr>
        <w:tabs>
          <w:tab w:val="left" w:pos="2065"/>
        </w:tabs>
        <w:jc w:val="center"/>
        <w:rPr>
          <w:rFonts w:ascii="Times New Roman" w:hAnsi="Times New Roman" w:cs="Times New Roman"/>
          <w:b/>
          <w:noProof/>
          <w:sz w:val="24"/>
          <w:szCs w:val="24"/>
        </w:rPr>
      </w:pPr>
      <w:r w:rsidRPr="00A4187D">
        <w:rPr>
          <w:rFonts w:ascii="Times New Roman" w:hAnsi="Times New Roman" w:cs="Times New Roman"/>
          <w:b/>
          <w:sz w:val="24"/>
        </w:rPr>
        <w:t>A-6. attēls. Lidojuma trajektorijas izmaiņu diapazoni, kas jāizmanto piemērotas uguņu sistēmas projektēšanai I, II un III kategorijas operācijām</w:t>
      </w:r>
    </w:p>
    <w:p w14:paraId="2EF8CF1B" w14:textId="77777777" w:rsidR="009776EA" w:rsidRPr="00A4187D" w:rsidRDefault="009776EA" w:rsidP="009776EA">
      <w:pPr>
        <w:jc w:val="both"/>
        <w:rPr>
          <w:rFonts w:ascii="Times New Roman" w:eastAsia="Times New Roman" w:hAnsi="Times New Roman" w:cs="Times New Roman"/>
          <w:b/>
          <w:bCs/>
          <w:noProof/>
          <w:sz w:val="24"/>
          <w:szCs w:val="24"/>
        </w:rPr>
      </w:pPr>
    </w:p>
    <w:p w14:paraId="1A2E185A" w14:textId="577822A0" w:rsidR="009776EA" w:rsidRPr="00A4187D" w:rsidRDefault="009E5C1A" w:rsidP="009776EA">
      <w:pPr>
        <w:jc w:val="center"/>
        <w:rPr>
          <w:rFonts w:ascii="Times New Roman" w:eastAsia="Times New Roman" w:hAnsi="Times New Roman" w:cs="Times New Roman"/>
          <w:b/>
          <w:bCs/>
          <w:noProof/>
          <w:sz w:val="24"/>
          <w:szCs w:val="24"/>
        </w:rPr>
      </w:pPr>
      <w:r w:rsidRPr="00A4187D">
        <w:rPr>
          <w:rFonts w:ascii="Times New Roman" w:eastAsia="Times New Roman" w:hAnsi="Times New Roman" w:cs="Times New Roman"/>
          <w:b/>
          <w:bCs/>
          <w:noProof/>
          <w:sz w:val="24"/>
          <w:szCs w:val="24"/>
        </w:rPr>
        <w:lastRenderedPageBreak/>
        <w:drawing>
          <wp:inline distT="0" distB="0" distL="0" distR="0" wp14:anchorId="36D54B7D" wp14:editId="6C508404">
            <wp:extent cx="5639691" cy="6697133"/>
            <wp:effectExtent l="0" t="0" r="0" b="0"/>
            <wp:docPr id="221" name="Picture 2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Diagram&#10;&#10;Description automatically generated"/>
                    <pic:cNvPicPr/>
                  </pic:nvPicPr>
                  <pic:blipFill>
                    <a:blip r:embed="rId129">
                      <a:extLst>
                        <a:ext uri="{28A0092B-C50C-407E-A947-70E740481C1C}">
                          <a14:useLocalDpi xmlns:a14="http://schemas.microsoft.com/office/drawing/2010/main" val="0"/>
                        </a:ext>
                      </a:extLst>
                    </a:blip>
                    <a:stretch>
                      <a:fillRect/>
                    </a:stretch>
                  </pic:blipFill>
                  <pic:spPr>
                    <a:xfrm>
                      <a:off x="0" y="0"/>
                      <a:ext cx="5644131" cy="6702405"/>
                    </a:xfrm>
                    <a:prstGeom prst="rect">
                      <a:avLst/>
                    </a:prstGeom>
                  </pic:spPr>
                </pic:pic>
              </a:graphicData>
            </a:graphic>
          </wp:inline>
        </w:drawing>
      </w:r>
    </w:p>
    <w:p w14:paraId="0663AAC7" w14:textId="77777777" w:rsidR="009776EA" w:rsidRPr="00A4187D" w:rsidRDefault="009776EA" w:rsidP="009776EA">
      <w:pPr>
        <w:jc w:val="both"/>
        <w:rPr>
          <w:rFonts w:ascii="Times New Roman" w:eastAsia="Times New Roman" w:hAnsi="Times New Roman" w:cs="Times New Roman"/>
          <w:b/>
          <w:bCs/>
          <w:noProof/>
          <w:sz w:val="24"/>
          <w:szCs w:val="24"/>
        </w:rPr>
      </w:pPr>
    </w:p>
    <w:p w14:paraId="389B43B9" w14:textId="77777777" w:rsidR="009776EA" w:rsidRPr="00A4187D" w:rsidRDefault="009776EA" w:rsidP="009776EA">
      <w:pPr>
        <w:tabs>
          <w:tab w:val="left" w:pos="4340"/>
        </w:tabs>
        <w:jc w:val="center"/>
        <w:rPr>
          <w:rFonts w:ascii="Times New Roman" w:hAnsi="Times New Roman" w:cs="Times New Roman"/>
          <w:b/>
          <w:noProof/>
          <w:sz w:val="24"/>
          <w:szCs w:val="24"/>
        </w:rPr>
      </w:pPr>
      <w:r w:rsidRPr="00A4187D">
        <w:rPr>
          <w:rFonts w:ascii="Times New Roman" w:hAnsi="Times New Roman" w:cs="Times New Roman"/>
          <w:b/>
          <w:sz w:val="24"/>
        </w:rPr>
        <w:t>A-7. attēls. Vienkāršotās pieejas uguņu sistēmas</w:t>
      </w:r>
    </w:p>
    <w:p w14:paraId="3781E939" w14:textId="77777777" w:rsidR="009776EA" w:rsidRPr="00A4187D" w:rsidRDefault="009776EA" w:rsidP="009776EA">
      <w:pPr>
        <w:jc w:val="both"/>
        <w:rPr>
          <w:rFonts w:ascii="Times New Roman" w:eastAsia="Times New Roman" w:hAnsi="Times New Roman" w:cs="Times New Roman"/>
          <w:b/>
          <w:bCs/>
          <w:noProof/>
          <w:sz w:val="24"/>
          <w:szCs w:val="24"/>
        </w:rPr>
      </w:pPr>
    </w:p>
    <w:p w14:paraId="0DDD0175" w14:textId="77777777" w:rsidR="009776EA" w:rsidRPr="00A4187D" w:rsidRDefault="009776EA" w:rsidP="00872FEF">
      <w:pPr>
        <w:pStyle w:val="BodyText"/>
        <w:jc w:val="center"/>
        <w:rPr>
          <w:rFonts w:cs="Times New Roman"/>
        </w:rPr>
      </w:pPr>
      <w:r w:rsidRPr="00A4187D">
        <w:rPr>
          <w:rFonts w:cs="Times New Roman"/>
        </w:rPr>
        <w:t>12.2. Uzstādīšanas pielaides</w:t>
      </w:r>
    </w:p>
    <w:p w14:paraId="728D9F7F" w14:textId="77777777" w:rsidR="009776EA" w:rsidRPr="00A4187D" w:rsidRDefault="009776EA" w:rsidP="009776EA">
      <w:pPr>
        <w:jc w:val="both"/>
        <w:rPr>
          <w:rFonts w:ascii="Times New Roman" w:eastAsia="Times New Roman" w:hAnsi="Times New Roman" w:cs="Times New Roman"/>
          <w:noProof/>
          <w:sz w:val="24"/>
          <w:szCs w:val="24"/>
        </w:rPr>
      </w:pPr>
    </w:p>
    <w:p w14:paraId="3E2CBB9B" w14:textId="77777777" w:rsidR="009776EA" w:rsidRPr="00A4187D" w:rsidRDefault="009776EA" w:rsidP="004324F8">
      <w:pPr>
        <w:pStyle w:val="BodyText"/>
        <w:rPr>
          <w:rFonts w:cs="Times New Roman"/>
          <w:b/>
          <w:bCs/>
          <w:i/>
          <w:iCs/>
        </w:rPr>
      </w:pPr>
      <w:r w:rsidRPr="00A4187D">
        <w:rPr>
          <w:rFonts w:cs="Times New Roman"/>
          <w:b/>
          <w:bCs/>
          <w:i/>
          <w:iCs/>
        </w:rPr>
        <w:t>Horizontāli</w:t>
      </w:r>
    </w:p>
    <w:p w14:paraId="5525F582" w14:textId="77777777" w:rsidR="009776EA" w:rsidRPr="00A4187D" w:rsidRDefault="009776EA" w:rsidP="009776EA">
      <w:pPr>
        <w:jc w:val="both"/>
        <w:rPr>
          <w:rFonts w:ascii="Times New Roman" w:eastAsia="Times New Roman" w:hAnsi="Times New Roman" w:cs="Times New Roman"/>
          <w:b/>
          <w:bCs/>
          <w:i/>
          <w:noProof/>
          <w:sz w:val="24"/>
          <w:szCs w:val="24"/>
        </w:rPr>
      </w:pPr>
    </w:p>
    <w:p w14:paraId="2C487204" w14:textId="77777777" w:rsidR="009776EA" w:rsidRPr="00A4187D" w:rsidRDefault="009776EA" w:rsidP="009776EA">
      <w:pPr>
        <w:pStyle w:val="BodyText"/>
        <w:rPr>
          <w:rFonts w:cs="Times New Roman"/>
        </w:rPr>
      </w:pPr>
      <w:r w:rsidRPr="00A4187D">
        <w:rPr>
          <w:rFonts w:cs="Times New Roman"/>
        </w:rPr>
        <w:t>12.2.1. Izmēru pielaides ir attēlotas A-8. attēlā.</w:t>
      </w:r>
    </w:p>
    <w:p w14:paraId="724ACB9B" w14:textId="77777777" w:rsidR="009776EA" w:rsidRPr="00A4187D" w:rsidRDefault="009776EA" w:rsidP="009776EA">
      <w:pPr>
        <w:jc w:val="both"/>
        <w:rPr>
          <w:rFonts w:ascii="Times New Roman" w:eastAsia="Times New Roman" w:hAnsi="Times New Roman" w:cs="Times New Roman"/>
          <w:noProof/>
          <w:sz w:val="24"/>
          <w:szCs w:val="24"/>
        </w:rPr>
      </w:pPr>
    </w:p>
    <w:p w14:paraId="3A71F671" w14:textId="77777777" w:rsidR="009776EA" w:rsidRPr="00A4187D" w:rsidRDefault="009776EA" w:rsidP="009776EA">
      <w:pPr>
        <w:pStyle w:val="BodyText"/>
        <w:rPr>
          <w:rFonts w:cs="Times New Roman"/>
        </w:rPr>
      </w:pPr>
      <w:r w:rsidRPr="00A4187D">
        <w:rPr>
          <w:rFonts w:cs="Times New Roman"/>
        </w:rPr>
        <w:t>12.2.2. Pieejas uguņu sistēmas ass līnijai ir iespējami jāsakrīt ar skrejceļa ass līnijas turpinājumu ar maksimālo pielaidi, kas nepārsniedz ±15'.</w:t>
      </w:r>
    </w:p>
    <w:p w14:paraId="41080DB7" w14:textId="77777777" w:rsidR="009776EA" w:rsidRPr="00A4187D" w:rsidRDefault="009776EA" w:rsidP="009776EA">
      <w:pPr>
        <w:jc w:val="both"/>
        <w:rPr>
          <w:rFonts w:ascii="Times New Roman" w:eastAsia="Times New Roman" w:hAnsi="Times New Roman" w:cs="Times New Roman"/>
          <w:noProof/>
          <w:sz w:val="24"/>
          <w:szCs w:val="24"/>
        </w:rPr>
      </w:pPr>
    </w:p>
    <w:p w14:paraId="6D02F5F3" w14:textId="77777777" w:rsidR="009776EA" w:rsidRPr="00A4187D" w:rsidRDefault="009776EA" w:rsidP="009776EA">
      <w:pPr>
        <w:pStyle w:val="BodyText"/>
        <w:rPr>
          <w:rFonts w:cs="Times New Roman"/>
        </w:rPr>
      </w:pPr>
      <w:r w:rsidRPr="00A4187D">
        <w:rPr>
          <w:rFonts w:cs="Times New Roman"/>
        </w:rPr>
        <w:lastRenderedPageBreak/>
        <w:t>12.2.3. Garenvirziena attālumam starp ass līnijas ugunīm jābūt tādam, lai viena uguns (vai uguņu grupa) būtu novietota katra gaismas horizonta centrā un ass līnijas ugunis starp diviem gaismas horizontiem vai gaismas horizontu un skrejceļa slieksni būtu izvietotas, cik iespējams, vienādos attālumos.</w:t>
      </w:r>
    </w:p>
    <w:p w14:paraId="25A26EA1" w14:textId="77777777" w:rsidR="009776EA" w:rsidRPr="00A4187D" w:rsidRDefault="009776EA" w:rsidP="009776EA">
      <w:pPr>
        <w:jc w:val="both"/>
        <w:rPr>
          <w:rFonts w:ascii="Times New Roman" w:eastAsia="Times New Roman" w:hAnsi="Times New Roman" w:cs="Times New Roman"/>
          <w:noProof/>
          <w:sz w:val="24"/>
          <w:szCs w:val="24"/>
        </w:rPr>
      </w:pPr>
    </w:p>
    <w:p w14:paraId="637AD9FF" w14:textId="77777777" w:rsidR="009776EA" w:rsidRPr="00A4187D" w:rsidRDefault="009776EA" w:rsidP="009776EA">
      <w:pPr>
        <w:pStyle w:val="BodyText"/>
        <w:rPr>
          <w:rFonts w:cs="Times New Roman"/>
        </w:rPr>
      </w:pPr>
      <w:r w:rsidRPr="00A4187D">
        <w:rPr>
          <w:rFonts w:cs="Times New Roman"/>
        </w:rPr>
        <w:t>12.2.4. Gaismas horizontiem un baretēm jābūt novietotām taisnā leņķī pret pieejas uguņu sistēmas ass līniju ar pielaidi, kas nepārsniedz ±30′, ja tiek izmantots A-8.(A) attēlā norādītais modelis, vai ±2°, ja tiek izmantots A-8.(B) attēlā norādītais modelis.</w:t>
      </w:r>
    </w:p>
    <w:p w14:paraId="7B09FEB9" w14:textId="77777777" w:rsidR="009776EA" w:rsidRPr="00A4187D" w:rsidRDefault="009776EA" w:rsidP="009776EA">
      <w:pPr>
        <w:jc w:val="both"/>
        <w:rPr>
          <w:rFonts w:ascii="Times New Roman" w:eastAsia="Times New Roman" w:hAnsi="Times New Roman" w:cs="Times New Roman"/>
          <w:noProof/>
          <w:sz w:val="24"/>
          <w:szCs w:val="24"/>
        </w:rPr>
      </w:pPr>
    </w:p>
    <w:p w14:paraId="497DFF69" w14:textId="77777777" w:rsidR="009776EA" w:rsidRPr="00A4187D" w:rsidRDefault="009776EA" w:rsidP="009776EA">
      <w:pPr>
        <w:pStyle w:val="BodyText"/>
        <w:rPr>
          <w:rFonts w:cs="Times New Roman"/>
        </w:rPr>
      </w:pPr>
      <w:r w:rsidRPr="00A4187D">
        <w:rPr>
          <w:rFonts w:cs="Times New Roman"/>
        </w:rPr>
        <w:t>12.2.5. Ja gaismas horizonts ir jāpārvieto no tā standarta pozīcijas, arī blakus esošie gaismas horizonti, ja iespējams, atbilstoši jāpārvieto, lai novērstu atšķirīgus attālumus starp gaismas horizontiem.</w:t>
      </w:r>
    </w:p>
    <w:p w14:paraId="01BC30E5" w14:textId="77777777" w:rsidR="009776EA" w:rsidRPr="00A4187D" w:rsidRDefault="009776EA" w:rsidP="009776EA">
      <w:pPr>
        <w:jc w:val="both"/>
        <w:rPr>
          <w:rFonts w:ascii="Times New Roman" w:eastAsia="Times New Roman" w:hAnsi="Times New Roman" w:cs="Times New Roman"/>
          <w:noProof/>
          <w:sz w:val="24"/>
          <w:szCs w:val="24"/>
        </w:rPr>
      </w:pPr>
    </w:p>
    <w:p w14:paraId="2BAC7B30" w14:textId="77777777" w:rsidR="009776EA" w:rsidRPr="00A4187D" w:rsidRDefault="009776EA" w:rsidP="009776EA">
      <w:pPr>
        <w:pStyle w:val="BodyText"/>
        <w:rPr>
          <w:rFonts w:cs="Times New Roman"/>
        </w:rPr>
      </w:pPr>
      <w:r w:rsidRPr="00A4187D">
        <w:rPr>
          <w:rFonts w:cs="Times New Roman"/>
        </w:rPr>
        <w:t>12.2.6. Ja gaismas horizonts sistēmā, kas attēlota A-8.A attēlā, ir pārvietots no tā standarta pozīcijas, gaismas horizonta kopējais garums ir jākoriģē tā, lai tas joprojām atbilstu vienai divdesmitajai daļai no gaismas horizonta faktiskā attāluma līdz sākumpunktam. Tomēr nav nepieciešams koriģēt 2,7 m standarta attālumu starp gaismas horizonta ugunīm, bet gaismas horizonti jānovieto simetriski abpus pieejas uguņu sistēmas ass līnijai.</w:t>
      </w:r>
    </w:p>
    <w:p w14:paraId="12FEAA8C" w14:textId="77777777" w:rsidR="009776EA" w:rsidRPr="00A4187D" w:rsidRDefault="009776EA" w:rsidP="009776EA">
      <w:pPr>
        <w:jc w:val="both"/>
        <w:rPr>
          <w:rFonts w:ascii="Times New Roman" w:eastAsia="Times New Roman" w:hAnsi="Times New Roman" w:cs="Times New Roman"/>
          <w:noProof/>
          <w:sz w:val="24"/>
          <w:szCs w:val="24"/>
        </w:rPr>
      </w:pPr>
    </w:p>
    <w:p w14:paraId="4EE179A0" w14:textId="77777777" w:rsidR="009776EA" w:rsidRPr="00A4187D" w:rsidRDefault="009776EA" w:rsidP="004324F8">
      <w:pPr>
        <w:pStyle w:val="BodyText"/>
        <w:rPr>
          <w:rFonts w:cs="Times New Roman"/>
          <w:b/>
          <w:bCs/>
          <w:i/>
          <w:iCs/>
        </w:rPr>
      </w:pPr>
      <w:r w:rsidRPr="00A4187D">
        <w:rPr>
          <w:rFonts w:cs="Times New Roman"/>
          <w:b/>
          <w:bCs/>
          <w:i/>
          <w:iCs/>
        </w:rPr>
        <w:t>Vertikāli</w:t>
      </w:r>
    </w:p>
    <w:p w14:paraId="3B03D4E1" w14:textId="77777777" w:rsidR="009776EA" w:rsidRPr="00A4187D" w:rsidRDefault="009776EA" w:rsidP="009776EA">
      <w:pPr>
        <w:jc w:val="both"/>
        <w:rPr>
          <w:rFonts w:ascii="Times New Roman" w:eastAsia="Times New Roman" w:hAnsi="Times New Roman" w:cs="Times New Roman"/>
          <w:b/>
          <w:bCs/>
          <w:i/>
          <w:noProof/>
          <w:sz w:val="24"/>
          <w:szCs w:val="24"/>
        </w:rPr>
      </w:pPr>
    </w:p>
    <w:p w14:paraId="1D0A88D8" w14:textId="77777777" w:rsidR="009776EA" w:rsidRPr="00A4187D" w:rsidRDefault="009776EA" w:rsidP="009776EA">
      <w:pPr>
        <w:pStyle w:val="BodyText"/>
        <w:rPr>
          <w:rFonts w:cs="Times New Roman"/>
        </w:rPr>
      </w:pPr>
      <w:r w:rsidRPr="00A4187D">
        <w:rPr>
          <w:rFonts w:cs="Times New Roman"/>
        </w:rPr>
        <w:t>12.2.7. Visas pieejas ugunis ieteicams ierīkot horizontālā plaknē, kas stiepjas caur skrejceļa slieksni (skat. A-9. attēlu), un to jācenšas ievērot kā vispārēju principu, ciktāl tas iespējams vietējos apstākļos. Tomēr ēkas, koki un citi objekti nedrīkst aizsegt ugunis, skatoties no pilota pozīcijas, kurš saskaņā ar pieņēmumu atrodas 1° zem elektroniskās glisādes ārējā marķiera tuvumā.</w:t>
      </w:r>
    </w:p>
    <w:p w14:paraId="3830766C" w14:textId="77777777" w:rsidR="009776EA" w:rsidRPr="00A4187D" w:rsidRDefault="009776EA" w:rsidP="009776EA">
      <w:pPr>
        <w:jc w:val="both"/>
        <w:rPr>
          <w:rFonts w:ascii="Times New Roman" w:eastAsia="Times New Roman" w:hAnsi="Times New Roman" w:cs="Times New Roman"/>
          <w:noProof/>
          <w:sz w:val="24"/>
          <w:szCs w:val="24"/>
        </w:rPr>
      </w:pPr>
    </w:p>
    <w:p w14:paraId="363BF0AA" w14:textId="77777777" w:rsidR="009776EA" w:rsidRPr="00A4187D" w:rsidRDefault="009776EA" w:rsidP="009776EA">
      <w:pPr>
        <w:pStyle w:val="BodyText"/>
        <w:rPr>
          <w:rFonts w:cs="Times New Roman"/>
        </w:rPr>
      </w:pPr>
      <w:r w:rsidRPr="00A4187D">
        <w:rPr>
          <w:rFonts w:cs="Times New Roman"/>
        </w:rPr>
        <w:t>12.2.8. Skrejceļa gala bremzēšanas joslā vai šķēršļbrīvajā joslā un 150 m attālumā no skrejceļa gala ugunis jāierīko tik tuvu zemei, cik vien tas ir iespējams vietējos apstākļos, lai samazinātu lidmašīnu bojājumu risku pārskrejas vai priekšlaicīgas zemskares gadījumā. Aiz skrejceļa gala bremzēšanas joslas un šķēršļbrīvās joslas ugunis nav obligāti jāierīko tuvu zemei, tāpēc zemes profila nelīdzenumus var kompensēt, montējot ugunis uz atbilstoša augstuma stabiem.</w:t>
      </w:r>
    </w:p>
    <w:p w14:paraId="348C8506" w14:textId="77777777" w:rsidR="009776EA" w:rsidRPr="00A4187D" w:rsidRDefault="009776EA" w:rsidP="009776EA">
      <w:pPr>
        <w:jc w:val="both"/>
        <w:rPr>
          <w:rFonts w:ascii="Times New Roman" w:eastAsia="Times New Roman" w:hAnsi="Times New Roman" w:cs="Times New Roman"/>
          <w:noProof/>
          <w:sz w:val="24"/>
          <w:szCs w:val="24"/>
        </w:rPr>
      </w:pPr>
    </w:p>
    <w:p w14:paraId="0DD7F3CD" w14:textId="77777777" w:rsidR="009776EA" w:rsidRPr="00A4187D" w:rsidRDefault="009776EA" w:rsidP="009776EA">
      <w:pPr>
        <w:pStyle w:val="BodyText"/>
        <w:rPr>
          <w:rFonts w:cs="Times New Roman"/>
        </w:rPr>
      </w:pPr>
      <w:r w:rsidRPr="00A4187D">
        <w:rPr>
          <w:rFonts w:cs="Times New Roman"/>
        </w:rPr>
        <w:t>12.2.9. Ugunis vēlams ierīkot tā, lai, ciktāl tas iespējams, neviens objekts attālumā līdz 60 m uz katru pusi no ass līnijas neizvirzītos virs pieejas uguņu sistēmas plaknes. Ja garš objekts atrodas attālumā līdz 60 m no ass līnijas un līdz 1350 m no skrejceļa sliekšņa precīzas pieejas uguņu sistēmas gadījumā vai attālumā līdz 900 m no skrejceļa vienkāršotas pieejas uguņu sistēmas gadījumā, var būt ieteicams ugunis uzstādīt tā, lai uguņu sistēmas ārējās puses plakne atrastos augstāk par objektu.</w:t>
      </w:r>
    </w:p>
    <w:p w14:paraId="30B0B0ED" w14:textId="77777777" w:rsidR="009776EA" w:rsidRPr="00A4187D" w:rsidRDefault="009776EA" w:rsidP="009776EA">
      <w:pPr>
        <w:jc w:val="both"/>
        <w:rPr>
          <w:rFonts w:ascii="Times New Roman" w:eastAsia="Times New Roman" w:hAnsi="Times New Roman" w:cs="Times New Roman"/>
          <w:noProof/>
          <w:sz w:val="24"/>
          <w:szCs w:val="24"/>
        </w:rPr>
      </w:pPr>
    </w:p>
    <w:p w14:paraId="05804972" w14:textId="77777777" w:rsidR="009776EA" w:rsidRPr="00A4187D" w:rsidRDefault="009776EA" w:rsidP="009776EA">
      <w:pPr>
        <w:pStyle w:val="BodyText"/>
        <w:rPr>
          <w:rFonts w:cs="Times New Roman"/>
        </w:rPr>
      </w:pPr>
      <w:r w:rsidRPr="00A4187D">
        <w:rPr>
          <w:rFonts w:cs="Times New Roman"/>
        </w:rPr>
        <w:t>12.2.10. Lai neradītu maldinošu iespaidu par zemes plakni, ugunis nedrīkst ierīkot zem lejupejoša slīpuma, kas atbilst attiecībai 1:66 un stiepjas no skrejceļa sliekšņa līdz 300 m pirms tā, un zem slīpuma, kas atbilst attiecībai 1:40, aiz minētajiem 300 m. Attiecībā uz II un III kategorijas precīzas pieejas uguņu sistēmu var būt nepieciešami stingrāki kritēriji, piemēram, negatīvu slīpumu nepieļaušana attālumā līdz 450 m no skrejceļa sliekšņa.</w:t>
      </w:r>
    </w:p>
    <w:p w14:paraId="258E499F" w14:textId="77777777" w:rsidR="009776EA" w:rsidRPr="00A4187D" w:rsidRDefault="009776EA" w:rsidP="009776EA">
      <w:pPr>
        <w:jc w:val="both"/>
        <w:rPr>
          <w:rFonts w:ascii="Times New Roman" w:eastAsia="Times New Roman" w:hAnsi="Times New Roman" w:cs="Times New Roman"/>
          <w:noProof/>
          <w:sz w:val="24"/>
          <w:szCs w:val="24"/>
        </w:rPr>
      </w:pPr>
    </w:p>
    <w:p w14:paraId="5EAB1CDF" w14:textId="77777777" w:rsidR="009776EA" w:rsidRPr="00A4187D" w:rsidRDefault="009776EA" w:rsidP="009776EA">
      <w:pPr>
        <w:pStyle w:val="BodyText"/>
        <w:rPr>
          <w:rFonts w:cs="Times New Roman"/>
        </w:rPr>
      </w:pPr>
      <w:r w:rsidRPr="00A4187D">
        <w:rPr>
          <w:rFonts w:cs="Times New Roman"/>
        </w:rPr>
        <w:t xml:space="preserve">12.2.11. </w:t>
      </w:r>
      <w:r w:rsidRPr="00A4187D">
        <w:rPr>
          <w:rFonts w:cs="Times New Roman"/>
          <w:i/>
        </w:rPr>
        <w:t xml:space="preserve">Ass līnija. </w:t>
      </w:r>
      <w:r w:rsidRPr="00A4187D">
        <w:rPr>
          <w:rFonts w:cs="Times New Roman"/>
        </w:rPr>
        <w:t xml:space="preserve">Ass līnijas slīpumam jebkurā posmā (tostarp skrejceļa gala bremzēšanas joslā vai šķēršļbrīvajā joslā) jābūt, cik iespējams, nelielam, un slīpuma maiņai jābūt, cik iespējams, retai un nelielai, un slīpums nedrīkst pārsniegt attiecību 1:60. Pieredze liecina, ka </w:t>
      </w:r>
      <w:r w:rsidRPr="00A4187D">
        <w:rPr>
          <w:rFonts w:cs="Times New Roman"/>
        </w:rPr>
        <w:lastRenderedPageBreak/>
        <w:t>virzienā prom no skrejceļa jebkurā posmā ir pieļaujami augšupejoši slīpumi, kas nepārsniedz attiecību 1:66, un lejupejoši slīpumi, kas nepārsniedz attiecību 1:40.</w:t>
      </w:r>
    </w:p>
    <w:p w14:paraId="657F751F" w14:textId="77777777" w:rsidR="009776EA" w:rsidRPr="00A4187D" w:rsidRDefault="009776EA" w:rsidP="009776EA">
      <w:pPr>
        <w:jc w:val="both"/>
        <w:rPr>
          <w:rFonts w:ascii="Times New Roman" w:hAnsi="Times New Roman" w:cs="Times New Roman"/>
        </w:rPr>
      </w:pPr>
    </w:p>
    <w:p w14:paraId="65BD057E" w14:textId="77777777" w:rsidR="009776EA" w:rsidRPr="00A4187D" w:rsidRDefault="009776EA" w:rsidP="009776EA">
      <w:pPr>
        <w:pStyle w:val="BodyText"/>
        <w:rPr>
          <w:rFonts w:cs="Times New Roman"/>
        </w:rPr>
      </w:pPr>
      <w:r w:rsidRPr="00A4187D">
        <w:rPr>
          <w:rFonts w:cs="Times New Roman"/>
        </w:rPr>
        <w:t xml:space="preserve">12.2.12. </w:t>
      </w:r>
      <w:r w:rsidRPr="00A4187D">
        <w:rPr>
          <w:rFonts w:cs="Times New Roman"/>
          <w:i/>
        </w:rPr>
        <w:t xml:space="preserve">Gaismas horizonti. </w:t>
      </w:r>
      <w:r w:rsidRPr="00A4187D">
        <w:rPr>
          <w:rFonts w:cs="Times New Roman"/>
        </w:rPr>
        <w:t>Gaismas horizontu ugunis ir jāierīko taisnā līnijā, kas stiepjas caur saistītajām ass līnijas ugunīm, un vienmēr, kad tas iespējams, šai līnijai jābūt horizontālai. Tomēr ugunis var ierīkot arī uz šķērsslīpuma, kas nepārsniedz attiecību 1:80, ja tādējādi gaismas horizonta ugunis skrejceļa gala bremzēšanas joslā vai šķēršļbrīvajā joslā var montēt tuvāk zemei šķērsslīpumu vietās.</w:t>
      </w:r>
    </w:p>
    <w:p w14:paraId="1F88ADCF" w14:textId="77777777" w:rsidR="009776EA" w:rsidRPr="00A4187D" w:rsidRDefault="009776EA" w:rsidP="009776EA">
      <w:pPr>
        <w:jc w:val="both"/>
        <w:rPr>
          <w:rFonts w:ascii="Times New Roman" w:hAnsi="Times New Roman" w:cs="Times New Roman"/>
        </w:rPr>
      </w:pPr>
    </w:p>
    <w:p w14:paraId="59809B6A" w14:textId="77777777" w:rsidR="009776EA" w:rsidRPr="00A4187D" w:rsidRDefault="009776EA" w:rsidP="00872FEF">
      <w:pPr>
        <w:pStyle w:val="BodyText"/>
        <w:jc w:val="center"/>
        <w:rPr>
          <w:rFonts w:cs="Times New Roman"/>
        </w:rPr>
      </w:pPr>
      <w:r w:rsidRPr="00A4187D">
        <w:rPr>
          <w:rFonts w:cs="Times New Roman"/>
        </w:rPr>
        <w:t>12.3. Šķēršļu pārlidošana</w:t>
      </w:r>
    </w:p>
    <w:p w14:paraId="35D71AB5" w14:textId="77777777" w:rsidR="009776EA" w:rsidRPr="00A4187D" w:rsidRDefault="009776EA" w:rsidP="009776EA">
      <w:pPr>
        <w:jc w:val="both"/>
        <w:rPr>
          <w:rFonts w:ascii="Times New Roman" w:eastAsia="Times New Roman" w:hAnsi="Times New Roman" w:cs="Times New Roman"/>
          <w:noProof/>
          <w:sz w:val="24"/>
          <w:szCs w:val="24"/>
        </w:rPr>
      </w:pPr>
    </w:p>
    <w:p w14:paraId="18286C7F" w14:textId="77777777" w:rsidR="009776EA" w:rsidRPr="00A4187D" w:rsidRDefault="009776EA" w:rsidP="009776EA">
      <w:pPr>
        <w:pStyle w:val="BodyText"/>
        <w:rPr>
          <w:rFonts w:cs="Times New Roman"/>
        </w:rPr>
      </w:pPr>
      <w:r w:rsidRPr="00A4187D">
        <w:rPr>
          <w:rFonts w:cs="Times New Roman"/>
        </w:rPr>
        <w:t>12.3.1. Šķēršļu pārlidošanas nodrošināšanai ir izveidota zona (turpmāk dēvēta par uguņu plakni), un visas sistēmas ugunis ietilpst šajā plaknē. Šī plakne ir taisnstūra formā un simetriski novietota attiecībā pret pieejas uguņu sistēmas ass līniju. Tā sākas no skrejceļa sliekšņa, stiepjas 60 m aiz sistēmas gala pieejas pusē un ir 120 m plata.</w:t>
      </w:r>
    </w:p>
    <w:p w14:paraId="61D6F656" w14:textId="77777777" w:rsidR="009776EA" w:rsidRPr="00A4187D" w:rsidRDefault="009776EA" w:rsidP="009776EA">
      <w:pPr>
        <w:jc w:val="both"/>
        <w:rPr>
          <w:rFonts w:ascii="Times New Roman" w:eastAsia="Times New Roman" w:hAnsi="Times New Roman" w:cs="Times New Roman"/>
          <w:noProof/>
          <w:sz w:val="24"/>
          <w:szCs w:val="24"/>
        </w:rPr>
      </w:pPr>
    </w:p>
    <w:p w14:paraId="0EB535E9" w14:textId="77777777" w:rsidR="009776EA" w:rsidRPr="00A4187D" w:rsidRDefault="009776EA" w:rsidP="009776EA">
      <w:pPr>
        <w:pStyle w:val="BodyText"/>
        <w:rPr>
          <w:rFonts w:cs="Times New Roman"/>
        </w:rPr>
      </w:pPr>
      <w:r w:rsidRPr="00A4187D">
        <w:rPr>
          <w:rFonts w:cs="Times New Roman"/>
        </w:rPr>
        <w:t>12.3.2. Uguņu plaknes robežās nedrīkst atrasties neviens par to augstāks objekts, ja vien šajā dokumentā nav noteikts citādi. Visus ceļus un automaģistrāles uzskata par šķēršļiem, kas izvirzīti 4,8 m augstumā virs ceļa virsmas liekuma augstākā punkta; tas neattiecas uz lidlauka servisa ceļiem gadījumos, kad visu transportlīdzekļu satiksmi kontrolē lidlauka pilnvarotās iestādes un tā tiek saskaņota ar lidlauka gaisa satiksmes vadības torni. Dzelzceļus neatkarīgi no satiksmes intensitātes uzskata par šķēršļiem, kas izvirzīti 5,4 m augstumā virs sliedēm.</w:t>
      </w:r>
    </w:p>
    <w:p w14:paraId="58E1D800" w14:textId="77777777" w:rsidR="009776EA" w:rsidRPr="00A4187D" w:rsidRDefault="009776EA" w:rsidP="009776EA">
      <w:pPr>
        <w:jc w:val="both"/>
        <w:rPr>
          <w:rFonts w:ascii="Times New Roman" w:eastAsia="Times New Roman" w:hAnsi="Times New Roman" w:cs="Times New Roman"/>
          <w:noProof/>
          <w:sz w:val="24"/>
          <w:szCs w:val="24"/>
        </w:rPr>
      </w:pPr>
    </w:p>
    <w:p w14:paraId="6B286638" w14:textId="77777777" w:rsidR="009776EA" w:rsidRPr="00A4187D" w:rsidRDefault="009776EA" w:rsidP="009776EA">
      <w:pPr>
        <w:pStyle w:val="BodyText"/>
        <w:rPr>
          <w:rFonts w:cs="Times New Roman"/>
        </w:rPr>
      </w:pPr>
      <w:r w:rsidRPr="00A4187D">
        <w:rPr>
          <w:rFonts w:cs="Times New Roman"/>
        </w:rPr>
        <w:t>12.3.3. Atzīts, ka daži elektroniskās nosēšanās līdzekļu sistēmu elementi, piemēram, atstarotāji, antenas, monitori u. c., ir jāierīko virs uguņu plaknes. Šādus elementus jācenšas pārvietot ārpus uguņu plaknes robežām. Daudzos gadījumos atstarotājus un monitorus var šādi pārvietot.</w:t>
      </w:r>
    </w:p>
    <w:p w14:paraId="07E6539B" w14:textId="77777777" w:rsidR="009776EA" w:rsidRPr="00A4187D" w:rsidRDefault="009776EA" w:rsidP="009776EA">
      <w:pPr>
        <w:jc w:val="both"/>
        <w:rPr>
          <w:rFonts w:ascii="Times New Roman" w:eastAsia="Times New Roman" w:hAnsi="Times New Roman" w:cs="Times New Roman"/>
          <w:noProof/>
          <w:sz w:val="24"/>
          <w:szCs w:val="24"/>
        </w:rPr>
      </w:pPr>
    </w:p>
    <w:p w14:paraId="2A220C18" w14:textId="77777777" w:rsidR="009776EA" w:rsidRPr="00A4187D" w:rsidRDefault="009776EA" w:rsidP="009776EA">
      <w:pPr>
        <w:pStyle w:val="BodyText"/>
        <w:rPr>
          <w:rFonts w:cs="Times New Roman"/>
        </w:rPr>
      </w:pPr>
      <w:r w:rsidRPr="00A4187D">
        <w:rPr>
          <w:rFonts w:cs="Times New Roman"/>
        </w:rPr>
        <w:t xml:space="preserve">12.3.4. Atzīts, ka gadījumā, ja </w:t>
      </w:r>
      <w:r w:rsidRPr="00A4187D">
        <w:rPr>
          <w:rFonts w:cs="Times New Roman"/>
          <w:i/>
          <w:iCs/>
        </w:rPr>
        <w:t>ILS</w:t>
      </w:r>
      <w:r w:rsidRPr="00A4187D">
        <w:rPr>
          <w:rFonts w:cs="Times New Roman"/>
        </w:rPr>
        <w:t xml:space="preserve"> kursa radiobāka ir uzstādīta uguņu plaknes robežās, kursa radiobākai vai ekrānam, ja tāds tiek izmantots, jābūt izvirzītam virs uguņu plaknes. Šādos gadījumos šo konstrukciju augstumam jābūt, cik iespējams, nelielam, un tās jānovieto, cik iespējams, tālu no skrejceļa sliekšņa. Kopumā princips attiecībā uz pieļaujamo augstumu paredz, ka uz katriem 30 m konstrukcijas atrašanās vietas attālumā no skrejceļa sliekšņa konstrukcijas augstumu var palielināt par 15 cm. Piemēram, ja kursa radiobāka atrodas 300 m attālumā no skrejceļa sliekšņa, ekrāns drīkstēs atrasties ne vairāk kā 10×15=150 cm augstumā virs pieejas uguņu sistēmas plaknes, taču tam ieteicams būt novietotam iespējami zemu un tādā augstumā, kurā var nodrošināt </w:t>
      </w:r>
      <w:r w:rsidRPr="00A4187D">
        <w:rPr>
          <w:rFonts w:cs="Times New Roman"/>
          <w:i/>
          <w:iCs/>
        </w:rPr>
        <w:t>ILS</w:t>
      </w:r>
      <w:r w:rsidRPr="00A4187D">
        <w:rPr>
          <w:rFonts w:cs="Times New Roman"/>
        </w:rPr>
        <w:t xml:space="preserve"> pareizu darbību.</w:t>
      </w:r>
    </w:p>
    <w:p w14:paraId="7736C3B1" w14:textId="77777777" w:rsidR="009776EA" w:rsidRPr="00A4187D" w:rsidRDefault="009776EA" w:rsidP="009776EA">
      <w:pPr>
        <w:jc w:val="both"/>
        <w:rPr>
          <w:rFonts w:ascii="Times New Roman" w:eastAsia="Times New Roman" w:hAnsi="Times New Roman" w:cs="Times New Roman"/>
          <w:noProof/>
          <w:sz w:val="24"/>
          <w:szCs w:val="24"/>
        </w:rPr>
      </w:pPr>
    </w:p>
    <w:p w14:paraId="0AFE4860" w14:textId="77777777" w:rsidR="009776EA" w:rsidRPr="00A4187D" w:rsidRDefault="009776EA" w:rsidP="009776EA">
      <w:pPr>
        <w:pStyle w:val="BodyText"/>
        <w:rPr>
          <w:rFonts w:cs="Times New Roman"/>
        </w:rPr>
      </w:pPr>
      <w:r w:rsidRPr="00A4187D">
        <w:rPr>
          <w:rFonts w:cs="Times New Roman"/>
        </w:rPr>
        <w:t xml:space="preserve">12.3.5. Nosakot </w:t>
      </w:r>
      <w:r w:rsidRPr="00A4187D">
        <w:rPr>
          <w:rFonts w:cs="Times New Roman"/>
          <w:i/>
          <w:iCs/>
        </w:rPr>
        <w:t>MLS</w:t>
      </w:r>
      <w:r w:rsidRPr="00A4187D">
        <w:rPr>
          <w:rFonts w:cs="Times New Roman"/>
        </w:rPr>
        <w:t xml:space="preserve"> azimuta antenas novietojumu, jāievēro norādījumi, kas sniegti 10. pielikuma I sējuma G papildinājumā. Šajā dokumentā, kurā sniegti arī norādījumi par </w:t>
      </w:r>
      <w:r w:rsidRPr="00A4187D">
        <w:rPr>
          <w:rFonts w:cs="Times New Roman"/>
          <w:i/>
          <w:iCs/>
        </w:rPr>
        <w:t>MLS</w:t>
      </w:r>
      <w:r w:rsidRPr="00A4187D">
        <w:rPr>
          <w:rFonts w:cs="Times New Roman"/>
        </w:rPr>
        <w:t xml:space="preserve"> azimuta antenas novietošanu kopā ar </w:t>
      </w:r>
      <w:r w:rsidRPr="00A4187D">
        <w:rPr>
          <w:rFonts w:cs="Times New Roman"/>
          <w:i/>
          <w:iCs/>
        </w:rPr>
        <w:t>ILS</w:t>
      </w:r>
      <w:r w:rsidRPr="00A4187D">
        <w:rPr>
          <w:rFonts w:cs="Times New Roman"/>
        </w:rPr>
        <w:t xml:space="preserve"> kursa radiobākas antenu, ieteikts, ka </w:t>
      </w:r>
      <w:r w:rsidRPr="00A4187D">
        <w:rPr>
          <w:rFonts w:cs="Times New Roman"/>
          <w:i/>
          <w:iCs/>
        </w:rPr>
        <w:t>MLS</w:t>
      </w:r>
      <w:r w:rsidRPr="00A4187D">
        <w:rPr>
          <w:rFonts w:cs="Times New Roman"/>
        </w:rPr>
        <w:t xml:space="preserve"> azimuta antenu var novietot uguņu plaknes robežās, ja nav iespējams vai nav praktiski to novietot aiz pieejas uguņu sistēmas ārējās malas, lai veiktu pieeju pretējā virzienā. Ja </w:t>
      </w:r>
      <w:r w:rsidRPr="00A4187D">
        <w:rPr>
          <w:rFonts w:cs="Times New Roman"/>
          <w:i/>
          <w:iCs/>
        </w:rPr>
        <w:t>MLS</w:t>
      </w:r>
      <w:r w:rsidRPr="00A4187D">
        <w:rPr>
          <w:rFonts w:cs="Times New Roman"/>
        </w:rPr>
        <w:t xml:space="preserve"> azimuta antena atrodas uz skrejceļa ass līnijas turpinājuma, tai jābūt novietotai, cik iespējams, tālu no </w:t>
      </w:r>
      <w:r w:rsidRPr="00A4187D">
        <w:rPr>
          <w:rFonts w:cs="Times New Roman"/>
          <w:i/>
          <w:iCs/>
        </w:rPr>
        <w:t>MLS</w:t>
      </w:r>
      <w:r w:rsidRPr="00A4187D">
        <w:rPr>
          <w:rFonts w:cs="Times New Roman"/>
        </w:rPr>
        <w:t xml:space="preserve"> azimuta antenai tuvākās uguns skrejceļa gala virzienā. Turklāt </w:t>
      </w:r>
      <w:r w:rsidRPr="00A4187D">
        <w:rPr>
          <w:rFonts w:cs="Times New Roman"/>
          <w:i/>
          <w:iCs/>
        </w:rPr>
        <w:t>MLS</w:t>
      </w:r>
      <w:r w:rsidRPr="00A4187D">
        <w:rPr>
          <w:rFonts w:cs="Times New Roman"/>
        </w:rPr>
        <w:t xml:space="preserve"> azimuta antenas fāžu centram jābūt novietotam vismaz 0,3 m virs tās uguns centra, kas atrodas vistuvāk </w:t>
      </w:r>
      <w:r w:rsidRPr="00A4187D">
        <w:rPr>
          <w:rFonts w:cs="Times New Roman"/>
          <w:i/>
          <w:iCs/>
        </w:rPr>
        <w:t>MLS</w:t>
      </w:r>
      <w:r w:rsidRPr="00A4187D">
        <w:rPr>
          <w:rFonts w:cs="Times New Roman"/>
        </w:rPr>
        <w:t xml:space="preserve"> azimuta antenai skrejceļa gala virzienā. (Ja atrašanās vietā nav citu būtisku signāla atstarošanās problēmu, šo augstumu var samazināt līdz 0,15 m.) Šīs prasības mērķis ir nodrošināt, ka pieejas uguņu sistēma neietekmē </w:t>
      </w:r>
      <w:r w:rsidRPr="00A4187D">
        <w:rPr>
          <w:rFonts w:cs="Times New Roman"/>
          <w:i/>
          <w:iCs/>
        </w:rPr>
        <w:t>MLS</w:t>
      </w:r>
      <w:r w:rsidRPr="00A4187D">
        <w:rPr>
          <w:rFonts w:cs="Times New Roman"/>
        </w:rPr>
        <w:t xml:space="preserve"> signāla kvalitāti, un, to izpildot, </w:t>
      </w:r>
      <w:r w:rsidRPr="00A4187D">
        <w:rPr>
          <w:rFonts w:cs="Times New Roman"/>
          <w:i/>
          <w:iCs/>
        </w:rPr>
        <w:t>MLS</w:t>
      </w:r>
      <w:r w:rsidRPr="00A4187D">
        <w:rPr>
          <w:rFonts w:cs="Times New Roman"/>
        </w:rPr>
        <w:t xml:space="preserve"> azimuta antena var daļēji aizsegt uguņu sistēmu. Lai nodrošinātu, ka šāda aizsegšana nepasliktina vizuālo vadību līdz nepieņemamam līmenim, </w:t>
      </w:r>
      <w:r w:rsidRPr="00A4187D">
        <w:rPr>
          <w:rFonts w:cs="Times New Roman"/>
          <w:i/>
          <w:iCs/>
        </w:rPr>
        <w:t>MLS</w:t>
      </w:r>
      <w:r w:rsidRPr="00A4187D">
        <w:rPr>
          <w:rFonts w:cs="Times New Roman"/>
        </w:rPr>
        <w:t xml:space="preserve"> azimuta antenu nedrīkst </w:t>
      </w:r>
      <w:r w:rsidRPr="00A4187D">
        <w:rPr>
          <w:rFonts w:cs="Times New Roman"/>
        </w:rPr>
        <w:lastRenderedPageBreak/>
        <w:t xml:space="preserve">novietot tādā attālumā no skrejceļa gala, kas mazāks par 300 m, un ieteicamais novietojums ir 25 m aiz gaismas horizonta, kurš novietots 300 m attālumā no skrejceļa gala (tādējādi 330 m attālumā novietotās ugunis atrastos 5 m aiz antenas). Ja </w:t>
      </w:r>
      <w:r w:rsidRPr="00A4187D">
        <w:rPr>
          <w:rFonts w:cs="Times New Roman"/>
          <w:i/>
          <w:iCs/>
        </w:rPr>
        <w:t>MLS</w:t>
      </w:r>
      <w:r w:rsidRPr="00A4187D">
        <w:rPr>
          <w:rFonts w:cs="Times New Roman"/>
        </w:rPr>
        <w:t xml:space="preserve"> azimuta antena ir šādi novietota, tad tiktu daļēji aizsegta tikai 300 m attālumā esošā pieejas uguņu sistēmas gaismas horizonta centrālā daļa. Neatkarīgi no tā ir svarīgi nodrošināt neaizsegto gaismas horizonta uguņu nepārtrauktu izmantojamību.</w:t>
      </w:r>
    </w:p>
    <w:p w14:paraId="582B5414" w14:textId="77777777" w:rsidR="009776EA" w:rsidRPr="00A4187D" w:rsidRDefault="009776EA" w:rsidP="009776EA">
      <w:pPr>
        <w:jc w:val="both"/>
        <w:rPr>
          <w:rFonts w:ascii="Times New Roman" w:eastAsia="Times New Roman" w:hAnsi="Times New Roman" w:cs="Times New Roman"/>
          <w:noProof/>
          <w:sz w:val="24"/>
          <w:szCs w:val="24"/>
        </w:rPr>
      </w:pPr>
    </w:p>
    <w:p w14:paraId="11456EDE" w14:textId="77777777" w:rsidR="009776EA" w:rsidRPr="00A4187D" w:rsidRDefault="009776EA" w:rsidP="009776EA">
      <w:pPr>
        <w:pStyle w:val="BodyText"/>
        <w:rPr>
          <w:rFonts w:cs="Times New Roman"/>
        </w:rPr>
      </w:pPr>
      <w:r w:rsidRPr="00A4187D">
        <w:rPr>
          <w:rFonts w:cs="Times New Roman"/>
        </w:rPr>
        <w:t>12.3.6. Objekti, kuri atrodas uguņu plaknes robežās un kuru dēļ ir jāpalielina uguņu plaknes augstums, lai izpildītu šajā dokumentā noteiktos kritērijus, ir jāaizvāc, jāpazemina vai jāpārvieto, ja tas ir ekonomiski izdevīgāk par uguņu plaknes paaugstināšanu.</w:t>
      </w:r>
    </w:p>
    <w:p w14:paraId="72A22445" w14:textId="77777777" w:rsidR="00D86B66" w:rsidRDefault="00D86B66" w:rsidP="009776EA">
      <w:pPr>
        <w:jc w:val="both"/>
        <w:rPr>
          <w:rFonts w:ascii="Times New Roman" w:eastAsia="Times New Roman" w:hAnsi="Times New Roman" w:cs="Times New Roman"/>
          <w:noProof/>
          <w:sz w:val="24"/>
          <w:szCs w:val="24"/>
        </w:rPr>
        <w:sectPr w:rsidR="00D86B66" w:rsidSect="00302842">
          <w:headerReference w:type="first" r:id="rId130"/>
          <w:footerReference w:type="first" r:id="rId131"/>
          <w:pgSz w:w="11907" w:h="16840" w:code="9"/>
          <w:pgMar w:top="1134" w:right="1134" w:bottom="1134" w:left="1701" w:header="567" w:footer="567" w:gutter="0"/>
          <w:cols w:space="720"/>
          <w:titlePg/>
        </w:sectPr>
      </w:pPr>
    </w:p>
    <w:p w14:paraId="2FBAE7D5" w14:textId="77777777" w:rsidR="009776EA" w:rsidRPr="00A4187D" w:rsidRDefault="009776EA" w:rsidP="009776EA">
      <w:pPr>
        <w:jc w:val="both"/>
        <w:rPr>
          <w:rFonts w:ascii="Times New Roman" w:eastAsia="Times New Roman" w:hAnsi="Times New Roman" w:cs="Times New Roman"/>
          <w:noProof/>
          <w:sz w:val="24"/>
          <w:szCs w:val="24"/>
        </w:rPr>
      </w:pPr>
    </w:p>
    <w:p w14:paraId="305C9E29" w14:textId="60FA9B62" w:rsidR="009776EA" w:rsidRPr="00A4187D" w:rsidRDefault="00292445"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drawing>
          <wp:inline distT="0" distB="0" distL="0" distR="0" wp14:anchorId="0927E076" wp14:editId="48F78356">
            <wp:extent cx="8657378" cy="4834466"/>
            <wp:effectExtent l="0" t="0" r="0" b="0"/>
            <wp:docPr id="222" name="Picture 2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Diagram&#10;&#10;Description automatically generat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8692928" cy="4854318"/>
                    </a:xfrm>
                    <a:prstGeom prst="rect">
                      <a:avLst/>
                    </a:prstGeom>
                  </pic:spPr>
                </pic:pic>
              </a:graphicData>
            </a:graphic>
          </wp:inline>
        </w:drawing>
      </w:r>
    </w:p>
    <w:p w14:paraId="01192BDA" w14:textId="77777777" w:rsidR="009776EA" w:rsidRPr="00A4187D" w:rsidRDefault="009776EA" w:rsidP="009776EA">
      <w:pPr>
        <w:jc w:val="both"/>
        <w:rPr>
          <w:rFonts w:ascii="Times New Roman" w:eastAsia="Arial Narrow" w:hAnsi="Times New Roman" w:cs="Times New Roman"/>
          <w:noProof/>
          <w:sz w:val="24"/>
          <w:szCs w:val="24"/>
        </w:rPr>
      </w:pPr>
    </w:p>
    <w:p w14:paraId="3DB3FD4C"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A-8. attēls. I kategorijas precīzas pieejas uguņu sistēmas</w:t>
      </w:r>
    </w:p>
    <w:p w14:paraId="79C107B2" w14:textId="77777777" w:rsidR="00BA5EC9" w:rsidRDefault="00BA5EC9" w:rsidP="009776EA">
      <w:pPr>
        <w:jc w:val="both"/>
        <w:rPr>
          <w:rFonts w:ascii="Times New Roman" w:eastAsia="Arial Narrow" w:hAnsi="Times New Roman" w:cs="Times New Roman"/>
          <w:noProof/>
          <w:sz w:val="24"/>
          <w:szCs w:val="24"/>
        </w:rPr>
      </w:pPr>
    </w:p>
    <w:p w14:paraId="0A48E277" w14:textId="09C8DC88" w:rsidR="00BA5EC9" w:rsidRDefault="00BA5EC9" w:rsidP="009776EA">
      <w:pPr>
        <w:jc w:val="both"/>
        <w:rPr>
          <w:rFonts w:ascii="Times New Roman" w:eastAsia="Arial Narrow" w:hAnsi="Times New Roman" w:cs="Times New Roman"/>
          <w:noProof/>
          <w:sz w:val="24"/>
          <w:szCs w:val="24"/>
        </w:rPr>
        <w:sectPr w:rsidR="00BA5EC9" w:rsidSect="00D86B66">
          <w:headerReference w:type="first" r:id="rId133"/>
          <w:footerReference w:type="first" r:id="rId134"/>
          <w:pgSz w:w="16840" w:h="11907" w:orient="landscape" w:code="9"/>
          <w:pgMar w:top="1701" w:right="1134" w:bottom="1134" w:left="1134" w:header="567" w:footer="567" w:gutter="0"/>
          <w:cols w:space="720"/>
          <w:titlePg/>
          <w:docGrid w:linePitch="299"/>
        </w:sectPr>
      </w:pPr>
    </w:p>
    <w:p w14:paraId="3D0921CE" w14:textId="77777777" w:rsidR="009776EA" w:rsidRPr="00A4187D" w:rsidRDefault="009776EA" w:rsidP="009776EA">
      <w:pPr>
        <w:jc w:val="both"/>
        <w:rPr>
          <w:rFonts w:ascii="Times New Roman" w:eastAsia="Arial Narrow" w:hAnsi="Times New Roman" w:cs="Times New Roman"/>
          <w:noProof/>
          <w:sz w:val="24"/>
          <w:szCs w:val="24"/>
        </w:rPr>
      </w:pPr>
    </w:p>
    <w:p w14:paraId="2262AEEF" w14:textId="714ED1AF" w:rsidR="009776EA" w:rsidRPr="00A4187D" w:rsidRDefault="00437AE0" w:rsidP="009776EA">
      <w:pPr>
        <w:jc w:val="center"/>
        <w:rPr>
          <w:rFonts w:ascii="Times New Roman" w:eastAsia="Arial Narrow" w:hAnsi="Times New Roman" w:cs="Times New Roman"/>
          <w:noProof/>
          <w:sz w:val="24"/>
          <w:szCs w:val="24"/>
        </w:rPr>
      </w:pPr>
      <w:r w:rsidRPr="00A4187D">
        <w:rPr>
          <w:rFonts w:ascii="Times New Roman" w:eastAsia="Arial Narrow" w:hAnsi="Times New Roman" w:cs="Times New Roman"/>
          <w:noProof/>
          <w:sz w:val="24"/>
          <w:szCs w:val="24"/>
        </w:rPr>
        <w:drawing>
          <wp:inline distT="0" distB="0" distL="0" distR="0" wp14:anchorId="77CF2726" wp14:editId="060EE067">
            <wp:extent cx="8310834" cy="4826000"/>
            <wp:effectExtent l="0" t="0" r="0" b="0"/>
            <wp:docPr id="223" name="Picture 22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Timeline&#10;&#10;Description automatically generated with medium confidenc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8353136" cy="4850564"/>
                    </a:xfrm>
                    <a:prstGeom prst="rect">
                      <a:avLst/>
                    </a:prstGeom>
                  </pic:spPr>
                </pic:pic>
              </a:graphicData>
            </a:graphic>
          </wp:inline>
        </w:drawing>
      </w:r>
    </w:p>
    <w:p w14:paraId="3E79DE05" w14:textId="77777777" w:rsidR="009776EA" w:rsidRPr="00A4187D" w:rsidRDefault="009776EA" w:rsidP="009776EA">
      <w:pPr>
        <w:jc w:val="both"/>
        <w:rPr>
          <w:rFonts w:ascii="Times New Roman" w:eastAsia="Arial Narrow" w:hAnsi="Times New Roman" w:cs="Times New Roman"/>
          <w:noProof/>
          <w:sz w:val="24"/>
          <w:szCs w:val="24"/>
        </w:rPr>
      </w:pPr>
    </w:p>
    <w:p w14:paraId="64474B0B"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A-9. attēls. Vertikālās uzstādīšanas pielaides</w:t>
      </w:r>
    </w:p>
    <w:p w14:paraId="2DB4BD24" w14:textId="77777777" w:rsidR="00BA5EC9" w:rsidRDefault="00BA5EC9" w:rsidP="009776EA">
      <w:pPr>
        <w:jc w:val="both"/>
        <w:rPr>
          <w:rFonts w:ascii="Times New Roman" w:eastAsia="Times New Roman" w:hAnsi="Times New Roman" w:cs="Times New Roman"/>
          <w:noProof/>
          <w:sz w:val="24"/>
          <w:szCs w:val="24"/>
        </w:rPr>
      </w:pPr>
    </w:p>
    <w:p w14:paraId="29249B11" w14:textId="7C5D989D" w:rsidR="00BA5EC9" w:rsidRDefault="00BA5EC9" w:rsidP="009776EA">
      <w:pPr>
        <w:jc w:val="both"/>
        <w:rPr>
          <w:rFonts w:ascii="Times New Roman" w:eastAsia="Times New Roman" w:hAnsi="Times New Roman" w:cs="Times New Roman"/>
          <w:noProof/>
          <w:sz w:val="24"/>
          <w:szCs w:val="24"/>
        </w:rPr>
        <w:sectPr w:rsidR="00BA5EC9" w:rsidSect="00BA5EC9">
          <w:headerReference w:type="first" r:id="rId136"/>
          <w:footerReference w:type="first" r:id="rId137"/>
          <w:pgSz w:w="16840" w:h="11907" w:orient="landscape" w:code="9"/>
          <w:pgMar w:top="1701" w:right="1134" w:bottom="1134" w:left="1134" w:header="567" w:footer="567" w:gutter="0"/>
          <w:cols w:space="720"/>
          <w:titlePg/>
          <w:docGrid w:linePitch="299"/>
        </w:sectPr>
      </w:pPr>
    </w:p>
    <w:p w14:paraId="1E16CE0C" w14:textId="77777777" w:rsidR="009776EA" w:rsidRPr="00A4187D" w:rsidRDefault="009776EA" w:rsidP="009776EA">
      <w:pPr>
        <w:jc w:val="both"/>
        <w:rPr>
          <w:rFonts w:ascii="Times New Roman" w:eastAsia="Times New Roman" w:hAnsi="Times New Roman" w:cs="Times New Roman"/>
          <w:noProof/>
          <w:sz w:val="24"/>
          <w:szCs w:val="24"/>
        </w:rPr>
      </w:pPr>
    </w:p>
    <w:p w14:paraId="6BEB6F29" w14:textId="77777777" w:rsidR="009776EA" w:rsidRPr="00A4187D" w:rsidRDefault="009776EA" w:rsidP="009776EA">
      <w:pPr>
        <w:pStyle w:val="BodyText"/>
        <w:rPr>
          <w:rFonts w:cs="Times New Roman"/>
        </w:rPr>
      </w:pPr>
      <w:bookmarkStart w:id="324" w:name="13._Priority_of_installation_of_visual_a"/>
      <w:bookmarkEnd w:id="324"/>
      <w:r w:rsidRPr="00A4187D">
        <w:rPr>
          <w:rFonts w:cs="Times New Roman"/>
        </w:rPr>
        <w:t>12.3.7. Dažos gadījumos objektu aizvākšana, pazemināšana vai pārvietošana var nebūt ekonomiski izdevīga. Šādi objekti var būt novietoti tik tuvu skrejceļa slieksnim, ka tos nav iespējams pārlidot ar 2 procentu slīpumu. Ja pastāv šādi apstākļi un nav iespējami alternatīvi risinājumi, 2 procentu slīpumu var pārsniegt vai pārkārtot atbilstoši “pakāpienu” principam, lai saglabātu pieejas ugunis virs objektiem. Šādi pakāpienveida vai pakāpeniski slīpumi jāizmanto vienīgi tad, ja nav iespējams nodrošināt slīpuma standartkritērijus, un tie jāierobežo līdz absolūtam minimumam. Atbilstoši šim kritērijam negatīvi slīpumi nav pieļaujami sistēmas ārējā daļā.</w:t>
      </w:r>
    </w:p>
    <w:p w14:paraId="421458B4" w14:textId="77777777" w:rsidR="009776EA" w:rsidRPr="00A4187D" w:rsidRDefault="009776EA" w:rsidP="009776EA">
      <w:pPr>
        <w:jc w:val="both"/>
        <w:rPr>
          <w:rFonts w:ascii="Times New Roman" w:eastAsia="Times New Roman" w:hAnsi="Times New Roman" w:cs="Times New Roman"/>
          <w:noProof/>
          <w:sz w:val="24"/>
          <w:szCs w:val="24"/>
        </w:rPr>
      </w:pPr>
    </w:p>
    <w:p w14:paraId="219BBEF2" w14:textId="77777777" w:rsidR="009776EA" w:rsidRPr="00A4187D" w:rsidRDefault="009776EA" w:rsidP="00872FEF">
      <w:pPr>
        <w:pStyle w:val="BodyText"/>
        <w:jc w:val="center"/>
        <w:rPr>
          <w:rFonts w:cs="Times New Roman"/>
        </w:rPr>
      </w:pPr>
      <w:r w:rsidRPr="00A4187D">
        <w:rPr>
          <w:rFonts w:cs="Times New Roman"/>
        </w:rPr>
        <w:t>12.4. Samazinātu garumu ietekmes apsvēršana</w:t>
      </w:r>
    </w:p>
    <w:p w14:paraId="6EF8FD50" w14:textId="77777777" w:rsidR="009776EA" w:rsidRPr="00A4187D" w:rsidRDefault="009776EA" w:rsidP="009776EA">
      <w:pPr>
        <w:jc w:val="both"/>
        <w:rPr>
          <w:rFonts w:ascii="Times New Roman" w:eastAsia="Times New Roman" w:hAnsi="Times New Roman" w:cs="Times New Roman"/>
          <w:noProof/>
          <w:sz w:val="24"/>
          <w:szCs w:val="24"/>
        </w:rPr>
      </w:pPr>
    </w:p>
    <w:p w14:paraId="611AD721" w14:textId="77777777" w:rsidR="009776EA" w:rsidRPr="00A4187D" w:rsidRDefault="009776EA" w:rsidP="009776EA">
      <w:pPr>
        <w:pStyle w:val="BodyText"/>
        <w:rPr>
          <w:rFonts w:cs="Times New Roman"/>
        </w:rPr>
      </w:pPr>
      <w:r w:rsidRPr="00A4187D">
        <w:rPr>
          <w:rFonts w:cs="Times New Roman"/>
        </w:rPr>
        <w:t>12.4.1. Atbilstošai pieejas uguņu sistēmai ir ļoti būtiska nozīme, lai sniegtu atbalstu pilotam precīzas pieejas laikā, kad viņam pirms nosēšanās nepieciešami vizuālie orientieri. Šādu operāciju drošība un pareizība ir atkarīga no šīs vizuālās uztveramības. Augstums virs skrejceļa sliekšņa, kurā pilots pieņem lēmumu par to, vai ir pietiekamas vizuālās norādes, lai turpinātu precīzo pieeju un nosēšanos, mainīsies atkarībā no īstenotās pieejas veida un citiem faktoriem, piemēram, no meteoroloģiskajiem apstākļiem, zemes iekārtām un gaisa kuģa iekārtām u. c. Nepieciešamais pieejas uguņu sistēmas garums, kas nodrošinās visas šādu pieeju variācijas, ir 900 m, un tas ir jānodrošina vienmēr, kad tas ir iespējams.</w:t>
      </w:r>
    </w:p>
    <w:p w14:paraId="5DBBEA92" w14:textId="77777777" w:rsidR="009776EA" w:rsidRPr="00A4187D" w:rsidRDefault="009776EA" w:rsidP="009776EA">
      <w:pPr>
        <w:jc w:val="both"/>
        <w:rPr>
          <w:rFonts w:ascii="Times New Roman" w:eastAsia="Times New Roman" w:hAnsi="Times New Roman" w:cs="Times New Roman"/>
          <w:noProof/>
          <w:sz w:val="24"/>
          <w:szCs w:val="24"/>
        </w:rPr>
      </w:pPr>
    </w:p>
    <w:p w14:paraId="0D22DE39" w14:textId="77777777" w:rsidR="009776EA" w:rsidRPr="00A4187D" w:rsidRDefault="009776EA" w:rsidP="009776EA">
      <w:pPr>
        <w:pStyle w:val="BodyText"/>
        <w:rPr>
          <w:rFonts w:cs="Times New Roman"/>
        </w:rPr>
      </w:pPr>
      <w:r w:rsidRPr="00A4187D">
        <w:rPr>
          <w:rFonts w:cs="Times New Roman"/>
        </w:rPr>
        <w:t>12.4.2. Tomēr dažkārt skrejceļa atrašanās vietā nav iespējams nodrošināt 900 m garu pieejas uguņu sistēmu precīzas pieejas atbalstam.</w:t>
      </w:r>
    </w:p>
    <w:p w14:paraId="0DB3FBDD" w14:textId="77777777" w:rsidR="009776EA" w:rsidRPr="00A4187D" w:rsidRDefault="009776EA" w:rsidP="009776EA">
      <w:pPr>
        <w:jc w:val="both"/>
        <w:rPr>
          <w:rFonts w:ascii="Times New Roman" w:eastAsia="Times New Roman" w:hAnsi="Times New Roman" w:cs="Times New Roman"/>
          <w:noProof/>
          <w:sz w:val="24"/>
          <w:szCs w:val="24"/>
        </w:rPr>
      </w:pPr>
    </w:p>
    <w:p w14:paraId="4CD207E1" w14:textId="77777777" w:rsidR="009776EA" w:rsidRPr="00A4187D" w:rsidRDefault="009776EA" w:rsidP="009776EA">
      <w:pPr>
        <w:pStyle w:val="BodyText"/>
        <w:rPr>
          <w:rFonts w:cs="Times New Roman"/>
        </w:rPr>
      </w:pPr>
      <w:r w:rsidRPr="00A4187D">
        <w:rPr>
          <w:rFonts w:cs="Times New Roman"/>
        </w:rPr>
        <w:t>12.4.3. Šādos gadījumos jānodrošina tik gara pieejas uguņu sistēma, cik iespējams. Kompetentā iestāde var noteikt ierobežojumus attiecībā uz operācijām uz skrejceļiem, kas aprīkoti ar saīsinātām uguņu sistēmām. Tas, kādā augstumā pilotam ir jāpieņem lēmums par pieejas turpināšanu vai aiziešanu uz otro riņķi, ir atkarīgs no daudziem faktoriem. Jāsaprot, ka pilots lēmumu nepieņem vienā acumirklī pēc noteikta augstuma sasniegšanas. Lēmums turpināt pieeju un nosēšanos ir tāda akumulatīva procesa rezultāts, kas noslēdzas noteiktajā augstumā. Ja ugunis nav pieejamas pirms lēmuma pieņemšanas punkta sasniegšanas, vizuālā novērtēšana ir apgrūtināta un ievērojami pieaugs aiziešanas uz otro riņķi iespējamība. Lemjot par ierobežojumu nepieciešamību attiecībā uz jebkuru precīzo pieeju, kompetentajām iestādēm jāņem vērā daudzi ekspluatācijas apsvērumi, un tie ir izklāstīti 6. pielikumā.</w:t>
      </w:r>
    </w:p>
    <w:p w14:paraId="30851E3A" w14:textId="77777777" w:rsidR="009776EA" w:rsidRPr="00A4187D" w:rsidRDefault="009776EA" w:rsidP="009776EA">
      <w:pPr>
        <w:jc w:val="both"/>
        <w:rPr>
          <w:rFonts w:ascii="Times New Roman" w:eastAsia="Times New Roman" w:hAnsi="Times New Roman" w:cs="Times New Roman"/>
          <w:noProof/>
          <w:sz w:val="24"/>
          <w:szCs w:val="24"/>
        </w:rPr>
      </w:pPr>
    </w:p>
    <w:p w14:paraId="7DE56897" w14:textId="77777777" w:rsidR="009776EA" w:rsidRPr="00A4187D" w:rsidRDefault="009776EA" w:rsidP="00437AE0">
      <w:pPr>
        <w:pStyle w:val="Heading2"/>
        <w:rPr>
          <w:rFonts w:cs="Times New Roman"/>
          <w:noProof/>
          <w:szCs w:val="24"/>
        </w:rPr>
      </w:pPr>
      <w:bookmarkStart w:id="325" w:name="_Toc104206367"/>
      <w:r w:rsidRPr="00A4187D">
        <w:rPr>
          <w:rFonts w:cs="Times New Roman"/>
        </w:rPr>
        <w:t>13. Vizuālās glisādes indikācijas sistēmu uzstādīšanas prioritāte</w:t>
      </w:r>
      <w:bookmarkEnd w:id="325"/>
    </w:p>
    <w:p w14:paraId="64EA5AAB" w14:textId="77777777" w:rsidR="009776EA" w:rsidRPr="00A4187D" w:rsidRDefault="009776EA" w:rsidP="009776EA">
      <w:pPr>
        <w:jc w:val="both"/>
        <w:rPr>
          <w:rFonts w:ascii="Times New Roman" w:eastAsia="Times New Roman" w:hAnsi="Times New Roman" w:cs="Times New Roman"/>
          <w:b/>
          <w:bCs/>
          <w:noProof/>
          <w:sz w:val="24"/>
          <w:szCs w:val="24"/>
        </w:rPr>
      </w:pPr>
    </w:p>
    <w:p w14:paraId="0DA54F08" w14:textId="77777777" w:rsidR="009776EA" w:rsidRPr="00A4187D" w:rsidRDefault="009776EA" w:rsidP="009776EA">
      <w:pPr>
        <w:pStyle w:val="BodyText"/>
        <w:rPr>
          <w:rFonts w:cs="Times New Roman"/>
        </w:rPr>
      </w:pPr>
      <w:r w:rsidRPr="00A4187D">
        <w:rPr>
          <w:rFonts w:cs="Times New Roman"/>
        </w:rPr>
        <w:t>13.1. Atzīts, ka ir praktiski neiespējami izstrādāt tādus norādījumus, kas nodrošinās pilnīgi objektīvu analīzi attiecībā uz to, kuram skrejceļam lidlaukā ir prioritāri jāuzstāda vizuālās glisādes indikācijas sistēma. Tomēr šāda lēmuma pieņemšanā ir jāapsver šādi faktori:</w:t>
      </w:r>
    </w:p>
    <w:p w14:paraId="19D59184" w14:textId="77777777" w:rsidR="009776EA" w:rsidRPr="00A4187D" w:rsidRDefault="009776EA" w:rsidP="009776EA">
      <w:pPr>
        <w:jc w:val="both"/>
        <w:rPr>
          <w:rFonts w:ascii="Times New Roman" w:eastAsia="Times New Roman" w:hAnsi="Times New Roman" w:cs="Times New Roman"/>
          <w:noProof/>
          <w:sz w:val="24"/>
          <w:szCs w:val="24"/>
        </w:rPr>
      </w:pPr>
    </w:p>
    <w:p w14:paraId="313C43DB" w14:textId="77777777" w:rsidR="009776EA" w:rsidRPr="00A4187D" w:rsidRDefault="009776EA" w:rsidP="009776EA">
      <w:pPr>
        <w:pStyle w:val="BodyText"/>
        <w:ind w:left="284"/>
        <w:rPr>
          <w:rFonts w:cs="Times New Roman"/>
        </w:rPr>
      </w:pPr>
      <w:r w:rsidRPr="00A4187D">
        <w:rPr>
          <w:rFonts w:cs="Times New Roman"/>
        </w:rPr>
        <w:t>a) izmantošanas biežums;</w:t>
      </w:r>
    </w:p>
    <w:p w14:paraId="7003E64C"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0A6E539" w14:textId="77777777" w:rsidR="009776EA" w:rsidRPr="00A4187D" w:rsidRDefault="009776EA" w:rsidP="009776EA">
      <w:pPr>
        <w:pStyle w:val="BodyText"/>
        <w:ind w:left="284"/>
        <w:rPr>
          <w:rFonts w:cs="Times New Roman"/>
        </w:rPr>
      </w:pPr>
      <w:r w:rsidRPr="00A4187D">
        <w:rPr>
          <w:rFonts w:cs="Times New Roman"/>
        </w:rPr>
        <w:t>b) apdraudējuma nopietnība;</w:t>
      </w:r>
    </w:p>
    <w:p w14:paraId="7DB4A00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56C5B6E" w14:textId="77777777" w:rsidR="009776EA" w:rsidRPr="00A4187D" w:rsidRDefault="009776EA" w:rsidP="009776EA">
      <w:pPr>
        <w:pStyle w:val="BodyText"/>
        <w:ind w:left="284"/>
        <w:rPr>
          <w:rFonts w:cs="Times New Roman"/>
        </w:rPr>
      </w:pPr>
      <w:r w:rsidRPr="00A4187D">
        <w:rPr>
          <w:rFonts w:cs="Times New Roman"/>
        </w:rPr>
        <w:t>c) citu vizuālo un nevizuālo līdzekļu klātbūtne;</w:t>
      </w:r>
    </w:p>
    <w:p w14:paraId="78FC3CA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FAF2376" w14:textId="77777777" w:rsidR="009776EA" w:rsidRPr="00A4187D" w:rsidRDefault="009776EA" w:rsidP="009776EA">
      <w:pPr>
        <w:pStyle w:val="BodyText"/>
        <w:ind w:left="284"/>
        <w:rPr>
          <w:rFonts w:cs="Times New Roman"/>
        </w:rPr>
      </w:pPr>
      <w:r w:rsidRPr="00A4187D">
        <w:rPr>
          <w:rFonts w:cs="Times New Roman"/>
        </w:rPr>
        <w:t>d) to lidmašīnu tips, kuras izmanto skrejceļu, un</w:t>
      </w:r>
    </w:p>
    <w:p w14:paraId="7CF0559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B102EBD" w14:textId="77777777" w:rsidR="009776EA" w:rsidRPr="00A4187D" w:rsidRDefault="009776EA" w:rsidP="009776EA">
      <w:pPr>
        <w:pStyle w:val="BodyText"/>
        <w:ind w:left="284"/>
        <w:rPr>
          <w:rFonts w:cs="Times New Roman"/>
        </w:rPr>
      </w:pPr>
      <w:r w:rsidRPr="00A4187D">
        <w:rPr>
          <w:rFonts w:cs="Times New Roman"/>
        </w:rPr>
        <w:t>e) to nelabvēlīgu laika apstākļu veids un biežums, kuros skrejceļš tiks izmantots.</w:t>
      </w:r>
    </w:p>
    <w:p w14:paraId="26DDDB02" w14:textId="77777777" w:rsidR="009776EA" w:rsidRPr="00A4187D" w:rsidRDefault="009776EA" w:rsidP="009776EA">
      <w:pPr>
        <w:jc w:val="both"/>
        <w:rPr>
          <w:rFonts w:ascii="Times New Roman" w:eastAsia="Times New Roman" w:hAnsi="Times New Roman" w:cs="Times New Roman"/>
          <w:noProof/>
          <w:sz w:val="24"/>
          <w:szCs w:val="24"/>
        </w:rPr>
      </w:pPr>
    </w:p>
    <w:p w14:paraId="2827A71B" w14:textId="77777777" w:rsidR="009776EA" w:rsidRPr="00A4187D" w:rsidRDefault="009776EA" w:rsidP="009776EA">
      <w:pPr>
        <w:pStyle w:val="BodyText"/>
        <w:rPr>
          <w:rFonts w:cs="Times New Roman"/>
        </w:rPr>
      </w:pPr>
      <w:bookmarkStart w:id="326" w:name="14._Lighting_of_unserviceable_areas"/>
      <w:bookmarkStart w:id="327" w:name="15._Rapid_exit_taxiway_indicator_lights"/>
      <w:bookmarkEnd w:id="326"/>
      <w:bookmarkEnd w:id="327"/>
      <w:r w:rsidRPr="00A4187D">
        <w:rPr>
          <w:rFonts w:cs="Times New Roman"/>
        </w:rPr>
        <w:t>13.2. Attiecībā uz apdraudējuma nopietnību kā vispārēju vadlīniju var izmantot kārtību, kas noteikta vizuālas glisādes indikācijas sistēmas piemērošanas specifikācijās 5. nodaļas 5.3.5.1. punkta b)–e) apakšpunktā. To var rezumēt šādi:</w:t>
      </w:r>
    </w:p>
    <w:p w14:paraId="1442864F" w14:textId="77777777" w:rsidR="009776EA" w:rsidRPr="00A4187D" w:rsidRDefault="009776EA" w:rsidP="009776EA">
      <w:pPr>
        <w:jc w:val="both"/>
        <w:rPr>
          <w:rFonts w:ascii="Times New Roman" w:eastAsia="Times New Roman" w:hAnsi="Times New Roman" w:cs="Times New Roman"/>
          <w:noProof/>
          <w:sz w:val="24"/>
          <w:szCs w:val="24"/>
        </w:rPr>
      </w:pPr>
    </w:p>
    <w:p w14:paraId="572753D3" w14:textId="77777777" w:rsidR="009776EA" w:rsidRPr="00A4187D" w:rsidRDefault="009776EA" w:rsidP="009776EA">
      <w:pPr>
        <w:pStyle w:val="BodyText"/>
        <w:ind w:left="284"/>
        <w:rPr>
          <w:rFonts w:cs="Times New Roman"/>
        </w:rPr>
      </w:pPr>
      <w:r w:rsidRPr="00A4187D">
        <w:rPr>
          <w:rFonts w:cs="Times New Roman"/>
        </w:rPr>
        <w:t>a) nepietiekama vizuālā vadība šādu iemeslu dēļ:</w:t>
      </w:r>
    </w:p>
    <w:p w14:paraId="1AC7984D"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62A82DC" w14:textId="77777777" w:rsidR="009776EA" w:rsidRPr="00A4187D" w:rsidRDefault="009776EA" w:rsidP="009776EA">
      <w:pPr>
        <w:pStyle w:val="BodyText"/>
        <w:ind w:left="567"/>
        <w:rPr>
          <w:rFonts w:cs="Times New Roman"/>
        </w:rPr>
      </w:pPr>
      <w:r w:rsidRPr="00A4187D">
        <w:rPr>
          <w:rFonts w:cs="Times New Roman"/>
        </w:rPr>
        <w:t>1) pieejas virs ūdens vai apvidus, kuram nav īpašu pazīmju, vai nepietiekams ārējais apgaismojums pieejas zonā naktī;</w:t>
      </w:r>
    </w:p>
    <w:p w14:paraId="57EB174C" w14:textId="77777777" w:rsidR="009776EA" w:rsidRPr="00A4187D" w:rsidRDefault="009776EA" w:rsidP="009776EA">
      <w:pPr>
        <w:ind w:left="567"/>
        <w:jc w:val="both"/>
        <w:rPr>
          <w:rFonts w:ascii="Times New Roman" w:eastAsia="Times New Roman" w:hAnsi="Times New Roman" w:cs="Times New Roman"/>
          <w:noProof/>
          <w:sz w:val="24"/>
          <w:szCs w:val="24"/>
        </w:rPr>
      </w:pPr>
    </w:p>
    <w:p w14:paraId="70E9B5AB" w14:textId="77777777" w:rsidR="009776EA" w:rsidRPr="00A4187D" w:rsidRDefault="009776EA" w:rsidP="009776EA">
      <w:pPr>
        <w:pStyle w:val="BodyText"/>
        <w:ind w:left="567"/>
        <w:rPr>
          <w:rFonts w:cs="Times New Roman"/>
        </w:rPr>
      </w:pPr>
      <w:r w:rsidRPr="00A4187D">
        <w:rPr>
          <w:rFonts w:cs="Times New Roman"/>
        </w:rPr>
        <w:t>2) maldinoša apkārtne;</w:t>
      </w:r>
    </w:p>
    <w:p w14:paraId="50EB530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EDC7786" w14:textId="77777777" w:rsidR="009776EA" w:rsidRPr="00A4187D" w:rsidRDefault="009776EA" w:rsidP="009776EA">
      <w:pPr>
        <w:pStyle w:val="BodyText"/>
        <w:ind w:left="284"/>
        <w:rPr>
          <w:rFonts w:cs="Times New Roman"/>
        </w:rPr>
      </w:pPr>
      <w:r w:rsidRPr="00A4187D">
        <w:rPr>
          <w:rFonts w:cs="Times New Roman"/>
        </w:rPr>
        <w:t>b) nopietns apdraudējums pieejas posmā;</w:t>
      </w:r>
    </w:p>
    <w:p w14:paraId="1AE23CE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44823A4" w14:textId="77777777" w:rsidR="009776EA" w:rsidRPr="00A4187D" w:rsidRDefault="009776EA" w:rsidP="009776EA">
      <w:pPr>
        <w:pStyle w:val="BodyText"/>
        <w:ind w:left="284"/>
        <w:rPr>
          <w:rFonts w:cs="Times New Roman"/>
        </w:rPr>
      </w:pPr>
      <w:r w:rsidRPr="00A4187D">
        <w:rPr>
          <w:rFonts w:cs="Times New Roman"/>
        </w:rPr>
        <w:t>c) nopietns apdraudējums lidmašīnas priekšlaicīgas zemskares vai pārskrejas gadījumā un</w:t>
      </w:r>
    </w:p>
    <w:p w14:paraId="0E8C38B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468EBA6" w14:textId="77777777" w:rsidR="009776EA" w:rsidRPr="00A4187D" w:rsidRDefault="009776EA" w:rsidP="009776EA">
      <w:pPr>
        <w:pStyle w:val="BodyText"/>
        <w:ind w:left="284"/>
        <w:rPr>
          <w:rFonts w:cs="Times New Roman"/>
        </w:rPr>
      </w:pPr>
      <w:r w:rsidRPr="00A4187D">
        <w:rPr>
          <w:rFonts w:cs="Times New Roman"/>
        </w:rPr>
        <w:t>d) neparasta turbulence.</w:t>
      </w:r>
    </w:p>
    <w:p w14:paraId="3824FBFF" w14:textId="77777777" w:rsidR="009776EA" w:rsidRPr="00A4187D" w:rsidRDefault="009776EA" w:rsidP="009776EA">
      <w:pPr>
        <w:jc w:val="both"/>
        <w:rPr>
          <w:rFonts w:ascii="Times New Roman" w:eastAsia="Times New Roman" w:hAnsi="Times New Roman" w:cs="Times New Roman"/>
          <w:noProof/>
          <w:sz w:val="24"/>
          <w:szCs w:val="24"/>
        </w:rPr>
      </w:pPr>
    </w:p>
    <w:p w14:paraId="7DE4446B" w14:textId="77777777" w:rsidR="009776EA" w:rsidRPr="00A4187D" w:rsidRDefault="009776EA" w:rsidP="009776EA">
      <w:pPr>
        <w:pStyle w:val="BodyText"/>
        <w:rPr>
          <w:rFonts w:cs="Times New Roman"/>
        </w:rPr>
      </w:pPr>
      <w:r w:rsidRPr="00A4187D">
        <w:rPr>
          <w:rFonts w:cs="Times New Roman"/>
        </w:rPr>
        <w:t xml:space="preserve">13.3. Citu vizuālo vai nevizuālo līdzekļu klātbūtne ir ļoti būtisks faktors. Skrejceļiem, kas aprīkoti ar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xml:space="preserve">, parasti tiks piešķirta zemākā prioritāte attiecībā uz vizuālās glisādes indikācijas sistēmas uzstādīšanu. Jāatceras, ka vizuālās glisādes indikācijas sistēmas pašas par sevi ir vizuālās pieejas līdzekļi un var papildināt elektroniskus līdzekļus. Ja pastāv nopietns apdraudējums un/vai skrejceļu izmanto ievērojams skaits lidmašīnu, kas nav aprīkotas ar </w:t>
      </w:r>
      <w:r w:rsidRPr="00A4187D">
        <w:rPr>
          <w:rFonts w:cs="Times New Roman"/>
          <w:i/>
          <w:iCs/>
        </w:rPr>
        <w:t>ILS</w:t>
      </w:r>
      <w:r w:rsidRPr="00A4187D">
        <w:rPr>
          <w:rFonts w:cs="Times New Roman"/>
        </w:rPr>
        <w:t xml:space="preserve"> vai </w:t>
      </w:r>
      <w:r w:rsidRPr="00A4187D">
        <w:rPr>
          <w:rFonts w:cs="Times New Roman"/>
          <w:i/>
          <w:iCs/>
        </w:rPr>
        <w:t>MLS</w:t>
      </w:r>
      <w:r w:rsidRPr="00A4187D">
        <w:rPr>
          <w:rFonts w:cs="Times New Roman"/>
        </w:rPr>
        <w:t>, prioritāti var piešķirt vizuālās glisādes indikācijas sistēmas uzstādīšanai uz šā skrejceļa.</w:t>
      </w:r>
    </w:p>
    <w:p w14:paraId="3921B475" w14:textId="77777777" w:rsidR="009776EA" w:rsidRPr="00A4187D" w:rsidRDefault="009776EA" w:rsidP="009776EA">
      <w:pPr>
        <w:jc w:val="both"/>
        <w:rPr>
          <w:rFonts w:ascii="Times New Roman" w:eastAsia="Times New Roman" w:hAnsi="Times New Roman" w:cs="Times New Roman"/>
          <w:noProof/>
          <w:sz w:val="24"/>
          <w:szCs w:val="24"/>
        </w:rPr>
      </w:pPr>
    </w:p>
    <w:p w14:paraId="5D14C272" w14:textId="77777777" w:rsidR="009776EA" w:rsidRPr="00A4187D" w:rsidRDefault="009776EA" w:rsidP="009776EA">
      <w:pPr>
        <w:pStyle w:val="BodyText"/>
        <w:rPr>
          <w:rFonts w:cs="Times New Roman"/>
        </w:rPr>
      </w:pPr>
      <w:r w:rsidRPr="00A4187D">
        <w:rPr>
          <w:rFonts w:cs="Times New Roman"/>
        </w:rPr>
        <w:t>13.4. Prioritāte jāpiešķir skrejceļiem, kurus izmanto ar turbīndzinējiem aprīkotas lidmašīnas.</w:t>
      </w:r>
    </w:p>
    <w:p w14:paraId="0074765F" w14:textId="77777777" w:rsidR="009776EA" w:rsidRPr="00A4187D" w:rsidRDefault="009776EA" w:rsidP="009776EA">
      <w:pPr>
        <w:jc w:val="both"/>
        <w:rPr>
          <w:rFonts w:ascii="Times New Roman" w:eastAsia="Times New Roman" w:hAnsi="Times New Roman" w:cs="Times New Roman"/>
          <w:noProof/>
          <w:sz w:val="24"/>
          <w:szCs w:val="24"/>
        </w:rPr>
      </w:pPr>
    </w:p>
    <w:p w14:paraId="0EEDBDA8" w14:textId="77777777" w:rsidR="009776EA" w:rsidRPr="00A4187D" w:rsidRDefault="009776EA" w:rsidP="00437AE0">
      <w:pPr>
        <w:pStyle w:val="Heading2"/>
        <w:rPr>
          <w:rFonts w:cs="Times New Roman"/>
          <w:noProof/>
          <w:szCs w:val="24"/>
        </w:rPr>
      </w:pPr>
      <w:bookmarkStart w:id="328" w:name="_Toc104206368"/>
      <w:r w:rsidRPr="00A4187D">
        <w:rPr>
          <w:rFonts w:cs="Times New Roman"/>
        </w:rPr>
        <w:t>14. Neizmantojamu zonu apgaismojums</w:t>
      </w:r>
      <w:bookmarkEnd w:id="328"/>
    </w:p>
    <w:p w14:paraId="519190C7" w14:textId="77777777" w:rsidR="009776EA" w:rsidRPr="00A4187D" w:rsidRDefault="009776EA" w:rsidP="009776EA">
      <w:pPr>
        <w:jc w:val="both"/>
        <w:rPr>
          <w:rFonts w:ascii="Times New Roman" w:eastAsia="Times New Roman" w:hAnsi="Times New Roman" w:cs="Times New Roman"/>
          <w:b/>
          <w:bCs/>
          <w:noProof/>
          <w:sz w:val="24"/>
          <w:szCs w:val="24"/>
        </w:rPr>
      </w:pPr>
    </w:p>
    <w:p w14:paraId="586BF0DB" w14:textId="77777777" w:rsidR="009776EA" w:rsidRPr="00A4187D" w:rsidRDefault="009776EA" w:rsidP="009776EA">
      <w:pPr>
        <w:pStyle w:val="BodyText"/>
        <w:rPr>
          <w:rFonts w:cs="Times New Roman"/>
        </w:rPr>
      </w:pPr>
      <w:r w:rsidRPr="00A4187D">
        <w:rPr>
          <w:rFonts w:cs="Times New Roman"/>
        </w:rPr>
        <w:t>Zonu, kas ir īslaicīgi neizmantojama, var marķēt ar sarkanām pastāvīga izstarojuma ugunīm. Ar šīm ugunīm jāmarķē potenciāli bīstamākās zonas daļas. Jāizmanto vismaz četras šādas ugunis, bet trīs ugunis var izmantot tikai tad, ja zonai ir trīsstūra forma. Uguņu skaits jāpalielina, ja zona aizņem lielu platību vai tai ir nestandarta konfigurācija. Uz katriem 7,5 m zonas perifērā attāluma jāierīko vismaz viena uguns. Ja uguņu gaismas stari ir vērsti noteiktā virzienā, tiem, ciktāl tas ir iespējams, jābūt vērstiem virzienā, no kura tuvosies gaisa kuģi vai transportlīdzekļi. Ja gaisa kuģi vai transportlīdzekļi tuvosies no vairākiem virzieniem, jāapsver papildu uguņu pievienošana vai visvirzienu uguņu izmantošana, lai visos šajos virzienos brīdinātu par minēto zonu. Neizmantojamās zonas ugunīm jābūt lūstošām. Tām jābūt pietiekami zemām, lai nodrošinātu augstuma rezervi, kas nepieciešama propelleriem un reaktīvo gaisa kuģu dzinēju gondolām.</w:t>
      </w:r>
    </w:p>
    <w:p w14:paraId="4003D986" w14:textId="77777777" w:rsidR="009776EA" w:rsidRPr="00A4187D" w:rsidRDefault="009776EA" w:rsidP="009776EA">
      <w:pPr>
        <w:jc w:val="both"/>
        <w:rPr>
          <w:rFonts w:ascii="Times New Roman" w:eastAsia="Times New Roman" w:hAnsi="Times New Roman" w:cs="Times New Roman"/>
          <w:noProof/>
          <w:sz w:val="24"/>
          <w:szCs w:val="24"/>
        </w:rPr>
      </w:pPr>
    </w:p>
    <w:p w14:paraId="6EBCCCF5" w14:textId="77777777" w:rsidR="009776EA" w:rsidRPr="00A4187D" w:rsidRDefault="009776EA" w:rsidP="00437AE0">
      <w:pPr>
        <w:pStyle w:val="Heading2"/>
        <w:rPr>
          <w:rFonts w:cs="Times New Roman"/>
          <w:noProof/>
          <w:szCs w:val="24"/>
        </w:rPr>
      </w:pPr>
      <w:bookmarkStart w:id="329" w:name="_Toc104206369"/>
      <w:r w:rsidRPr="00A4187D">
        <w:rPr>
          <w:rFonts w:cs="Times New Roman"/>
        </w:rPr>
        <w:t>15. Ātras nobraukšanas manevrēšanas ceļa indikatora ugunis</w:t>
      </w:r>
      <w:bookmarkEnd w:id="329"/>
    </w:p>
    <w:p w14:paraId="5C0FC6B1" w14:textId="77777777" w:rsidR="009776EA" w:rsidRPr="00A4187D" w:rsidRDefault="009776EA" w:rsidP="009776EA">
      <w:pPr>
        <w:jc w:val="both"/>
        <w:rPr>
          <w:rFonts w:ascii="Times New Roman" w:eastAsia="Times New Roman" w:hAnsi="Times New Roman" w:cs="Times New Roman"/>
          <w:b/>
          <w:bCs/>
          <w:noProof/>
          <w:sz w:val="24"/>
          <w:szCs w:val="24"/>
        </w:rPr>
      </w:pPr>
    </w:p>
    <w:p w14:paraId="64465F85" w14:textId="77777777" w:rsidR="009776EA" w:rsidRPr="00A4187D" w:rsidRDefault="009776EA" w:rsidP="009776EA">
      <w:pPr>
        <w:pStyle w:val="BodyText"/>
        <w:rPr>
          <w:rFonts w:cs="Times New Roman"/>
        </w:rPr>
      </w:pPr>
      <w:r w:rsidRPr="00A4187D">
        <w:rPr>
          <w:rFonts w:cs="Times New Roman"/>
        </w:rPr>
        <w:t>15.1. Ātras nobraukšanas manevrēšanas ceļa indikatora ugunis (</w:t>
      </w:r>
      <w:r w:rsidRPr="00A4187D">
        <w:rPr>
          <w:rFonts w:cs="Times New Roman"/>
          <w:i/>
          <w:iCs/>
        </w:rPr>
        <w:t>RETIL</w:t>
      </w:r>
      <w:r w:rsidRPr="00A4187D">
        <w:rPr>
          <w:rFonts w:cs="Times New Roman"/>
        </w:rPr>
        <w:t>) ir dzeltenas gaismas vienvirziena ugunis, kas uzstādītas uz skrejceļa blakus ass līnijai. Ugunis novieto “3-2-1” secībā 100 m intervālos pirms ātras manevrēšanas ceļa ass līnijas saskares punkta. Tās ir paredzētas norāžu sniegšanai pilotiem par nākamā pieejamā ātrās nobraukšanas manevrēšanas ceļa atrašanās vietu.</w:t>
      </w:r>
    </w:p>
    <w:p w14:paraId="7ACB6EBE" w14:textId="77777777" w:rsidR="009776EA" w:rsidRPr="00A4187D" w:rsidRDefault="009776EA" w:rsidP="009776EA">
      <w:pPr>
        <w:jc w:val="both"/>
        <w:rPr>
          <w:rFonts w:ascii="Times New Roman" w:eastAsia="Times New Roman" w:hAnsi="Times New Roman" w:cs="Times New Roman"/>
          <w:noProof/>
          <w:sz w:val="24"/>
          <w:szCs w:val="24"/>
        </w:rPr>
      </w:pPr>
    </w:p>
    <w:p w14:paraId="696471C5" w14:textId="77777777" w:rsidR="009776EA" w:rsidRPr="00A4187D" w:rsidRDefault="009776EA" w:rsidP="009776EA">
      <w:pPr>
        <w:pStyle w:val="BodyText"/>
        <w:rPr>
          <w:rFonts w:cs="Times New Roman"/>
        </w:rPr>
      </w:pPr>
      <w:r w:rsidRPr="00A4187D">
        <w:rPr>
          <w:rFonts w:cs="Times New Roman"/>
        </w:rPr>
        <w:lastRenderedPageBreak/>
        <w:t xml:space="preserve">15.2. Ierobežotas redzamības apstākļos </w:t>
      </w:r>
      <w:r w:rsidRPr="00A4187D">
        <w:rPr>
          <w:rFonts w:cs="Times New Roman"/>
          <w:i/>
          <w:iCs/>
        </w:rPr>
        <w:t>RETIL</w:t>
      </w:r>
      <w:r w:rsidRPr="00A4187D">
        <w:rPr>
          <w:rFonts w:cs="Times New Roman"/>
        </w:rPr>
        <w:t xml:space="preserve"> sniedz noderīgu informāciju par novietojumu telpā, vienlaikus ļaujot pilotam koncentrēties uz to, lai noturētu gaisa kuģi uz skrejceļa ass līnijas.</w:t>
      </w:r>
    </w:p>
    <w:p w14:paraId="4D6D916B" w14:textId="77777777" w:rsidR="009776EA" w:rsidRPr="00A4187D" w:rsidRDefault="009776EA" w:rsidP="009776EA">
      <w:pPr>
        <w:jc w:val="both"/>
        <w:rPr>
          <w:rFonts w:ascii="Times New Roman" w:eastAsia="Times New Roman" w:hAnsi="Times New Roman" w:cs="Times New Roman"/>
          <w:noProof/>
          <w:sz w:val="24"/>
          <w:szCs w:val="24"/>
        </w:rPr>
      </w:pPr>
    </w:p>
    <w:p w14:paraId="7F70A390" w14:textId="77777777" w:rsidR="009776EA" w:rsidRPr="00A4187D" w:rsidRDefault="009776EA" w:rsidP="009776EA">
      <w:pPr>
        <w:pStyle w:val="BodyText"/>
        <w:rPr>
          <w:rFonts w:cs="Times New Roman"/>
        </w:rPr>
      </w:pPr>
      <w:r w:rsidRPr="00A4187D">
        <w:rPr>
          <w:rFonts w:cs="Times New Roman"/>
        </w:rPr>
        <w:t xml:space="preserve">15.3. Pēc nosēšanās skrejceļa aizņemšanas laiks ir faktors, kas ievērojami ietekmē iespējamo skrejceļa ietilpību. </w:t>
      </w:r>
      <w:r w:rsidRPr="00A4187D">
        <w:rPr>
          <w:rFonts w:cs="Times New Roman"/>
          <w:i/>
          <w:iCs/>
        </w:rPr>
        <w:t>RETIL</w:t>
      </w:r>
      <w:r w:rsidRPr="00A4187D">
        <w:rPr>
          <w:rFonts w:cs="Times New Roman"/>
        </w:rPr>
        <w:t xml:space="preserve"> ļauj pilotam uzturēt labu ātrumu pēc zemskares līdz brīdim, kad tas jāsamazina līdz ātrumam, kāds ir piemērots pagrieziena veikšanai uz ātras nobraukšanas manevrēšanas ceļu. Tiek uzskatīts, ka optimāls ātrums, kādā veicams posms no zemskares līdz pirmajai </w:t>
      </w:r>
      <w:r w:rsidRPr="00A4187D">
        <w:rPr>
          <w:rFonts w:cs="Times New Roman"/>
          <w:i/>
          <w:iCs/>
        </w:rPr>
        <w:t>RETIL</w:t>
      </w:r>
      <w:r w:rsidRPr="00A4187D">
        <w:rPr>
          <w:rFonts w:cs="Times New Roman"/>
        </w:rPr>
        <w:t xml:space="preserve"> (trīs gaismas vienību baretei), ir 60 mezgli.</w:t>
      </w:r>
    </w:p>
    <w:p w14:paraId="1F3FC885" w14:textId="77777777" w:rsidR="009776EA" w:rsidRPr="00A4187D" w:rsidRDefault="009776EA" w:rsidP="009776EA">
      <w:pPr>
        <w:jc w:val="both"/>
        <w:rPr>
          <w:rFonts w:ascii="Times New Roman" w:eastAsia="Times New Roman" w:hAnsi="Times New Roman" w:cs="Times New Roman"/>
          <w:noProof/>
          <w:sz w:val="24"/>
          <w:szCs w:val="24"/>
        </w:rPr>
      </w:pPr>
    </w:p>
    <w:p w14:paraId="6CFC5DDF" w14:textId="77777777" w:rsidR="009776EA" w:rsidRPr="00A4187D" w:rsidRDefault="009776EA" w:rsidP="00437AE0">
      <w:pPr>
        <w:pStyle w:val="Heading2"/>
        <w:rPr>
          <w:rFonts w:cs="Times New Roman"/>
          <w:noProof/>
          <w:szCs w:val="24"/>
        </w:rPr>
      </w:pPr>
      <w:bookmarkStart w:id="330" w:name="16._Intensity_control_of_approach_and_ru"/>
      <w:bookmarkStart w:id="331" w:name="17._Signal_area"/>
      <w:bookmarkStart w:id="332" w:name="18._Rescue_and_firefighting_services"/>
      <w:bookmarkStart w:id="333" w:name="_Toc104206370"/>
      <w:bookmarkEnd w:id="330"/>
      <w:bookmarkEnd w:id="331"/>
      <w:bookmarkEnd w:id="332"/>
      <w:r w:rsidRPr="00A4187D">
        <w:rPr>
          <w:rFonts w:cs="Times New Roman"/>
        </w:rPr>
        <w:t>16. Pieejas uguņu un skrejceļa uguņu intensitātes kontrole</w:t>
      </w:r>
      <w:bookmarkEnd w:id="333"/>
    </w:p>
    <w:p w14:paraId="28AA1FC3" w14:textId="77777777" w:rsidR="009776EA" w:rsidRPr="00A4187D" w:rsidRDefault="009776EA" w:rsidP="009776EA">
      <w:pPr>
        <w:jc w:val="both"/>
        <w:rPr>
          <w:rFonts w:ascii="Times New Roman" w:eastAsia="Times New Roman" w:hAnsi="Times New Roman" w:cs="Times New Roman"/>
          <w:b/>
          <w:bCs/>
          <w:noProof/>
          <w:sz w:val="24"/>
          <w:szCs w:val="24"/>
        </w:rPr>
      </w:pPr>
    </w:p>
    <w:p w14:paraId="2191371C" w14:textId="77777777" w:rsidR="009776EA" w:rsidRPr="00A4187D" w:rsidRDefault="009776EA" w:rsidP="009776EA">
      <w:pPr>
        <w:pStyle w:val="BodyText"/>
        <w:rPr>
          <w:rFonts w:cs="Times New Roman"/>
        </w:rPr>
      </w:pPr>
      <w:r w:rsidRPr="00A4187D">
        <w:rPr>
          <w:rFonts w:cs="Times New Roman"/>
        </w:rPr>
        <w:t>16.1. Uguns saskatāmība ir atkarīga no iespaida, ko rada kontrasts starp uguni un tās fonu. Lai pilots varētu izmantot ugunis pieejas veikšanai dienas laikā, to intensitātei jābūt vismaz 2000 vai 3000 cd, un pieejas uguņu gadījumā vēlama 20 000 cd intensitāte. Miglas dēļ ļoti spilgtā dienasgaismā var nebūt iespējams nodrošināt, ka uguņu intensitāte ir pietiekama, lai būtu efektīva. Turpretī skaidros laika apstākļos naktī var būt piemērotas pieejas ugunis ar 100 cd intensitāti un skrejceļa malu ugunis ar 50 cd intensitāti. Un pat šādos gadījumos piloti, kas skrejceļa malu ugunis uzlūko no tuvāka attāluma, dažkārt sūdzas par to, ka tās šķietot pārlieku spilgtas.</w:t>
      </w:r>
    </w:p>
    <w:p w14:paraId="5AFBFAA5" w14:textId="77777777" w:rsidR="009776EA" w:rsidRPr="00A4187D" w:rsidRDefault="009776EA" w:rsidP="009776EA">
      <w:pPr>
        <w:jc w:val="both"/>
        <w:rPr>
          <w:rFonts w:ascii="Times New Roman" w:eastAsia="Times New Roman" w:hAnsi="Times New Roman" w:cs="Times New Roman"/>
          <w:noProof/>
          <w:sz w:val="24"/>
          <w:szCs w:val="24"/>
        </w:rPr>
      </w:pPr>
    </w:p>
    <w:p w14:paraId="0FCB851B" w14:textId="77777777" w:rsidR="009776EA" w:rsidRPr="00A4187D" w:rsidRDefault="009776EA" w:rsidP="009776EA">
      <w:pPr>
        <w:pStyle w:val="BodyText"/>
        <w:rPr>
          <w:rFonts w:cs="Times New Roman"/>
        </w:rPr>
      </w:pPr>
      <w:r w:rsidRPr="00A4187D">
        <w:rPr>
          <w:rFonts w:cs="Times New Roman"/>
        </w:rPr>
        <w:t>16.2. Miglā tiek izkliedēts liels gaismas daudzums. Naktī šādi izkliedēta gaisma paaugstina miglas spilgtumu virs pieejas zonas un skrejceļa tādā mērā, ka, paaugstinot uguņu intensitāti virs 2000 vai 3000 cd, var iegūt vien mazliet lielāku uguņu redzamības attālumu. Cenšoties palielināt attālumu, kurā ugunis būtu saskatāmas naktī, to intensitāti nedrīkst paaugstināt līdz līmenim, kas var apžilbināt pilotu mazākā attālumā.</w:t>
      </w:r>
    </w:p>
    <w:p w14:paraId="0DBE0546" w14:textId="77777777" w:rsidR="009776EA" w:rsidRPr="00A4187D" w:rsidRDefault="009776EA" w:rsidP="009776EA">
      <w:pPr>
        <w:jc w:val="both"/>
        <w:rPr>
          <w:rFonts w:ascii="Times New Roman" w:eastAsia="Times New Roman" w:hAnsi="Times New Roman" w:cs="Times New Roman"/>
          <w:noProof/>
          <w:sz w:val="24"/>
          <w:szCs w:val="24"/>
        </w:rPr>
      </w:pPr>
    </w:p>
    <w:p w14:paraId="4DDD0534" w14:textId="77777777" w:rsidR="009776EA" w:rsidRPr="00A4187D" w:rsidRDefault="009776EA" w:rsidP="009776EA">
      <w:pPr>
        <w:pStyle w:val="BodyText"/>
        <w:rPr>
          <w:rFonts w:cs="Times New Roman"/>
        </w:rPr>
      </w:pPr>
      <w:r w:rsidRPr="00A4187D">
        <w:rPr>
          <w:rFonts w:cs="Times New Roman"/>
        </w:rPr>
        <w:t>16.3. Ņemot vērā iepriekš minēto, ir skaidrs, ka ir svarīgi koriģēt lidlauka uguņu sistēmas uguņu intensitāti atbilstoši pastāvošajiem apstākļiem, lai iegūtu labākos rezultātus, bet vienlaikus pārlieku neapžilbinātu pilotu. Konkrētajam gadījumam piemērots intensitātes iestatījums būs atkarīgs no fona spilgtuma un redzamības apstākļiem. Detalizēti norādījumi par intensitātes iestatījuma izraudzīšanos dažādos apstākļos ir sniegti dokumenta “Aerodrome Design Manual” (dok. Nr. 9157) 4. daļā.</w:t>
      </w:r>
    </w:p>
    <w:p w14:paraId="331D6D44" w14:textId="77777777" w:rsidR="009776EA" w:rsidRPr="00A4187D" w:rsidRDefault="009776EA" w:rsidP="009776EA">
      <w:pPr>
        <w:jc w:val="both"/>
        <w:rPr>
          <w:rFonts w:ascii="Times New Roman" w:eastAsia="Times New Roman" w:hAnsi="Times New Roman" w:cs="Times New Roman"/>
          <w:noProof/>
          <w:sz w:val="24"/>
          <w:szCs w:val="24"/>
        </w:rPr>
      </w:pPr>
    </w:p>
    <w:p w14:paraId="0AF58739" w14:textId="77777777" w:rsidR="009776EA" w:rsidRPr="00A4187D" w:rsidRDefault="009776EA" w:rsidP="00437AE0">
      <w:pPr>
        <w:pStyle w:val="Heading2"/>
        <w:rPr>
          <w:rFonts w:cs="Times New Roman"/>
          <w:noProof/>
          <w:szCs w:val="24"/>
        </w:rPr>
      </w:pPr>
      <w:bookmarkStart w:id="334" w:name="_Toc104206371"/>
      <w:r w:rsidRPr="00A4187D">
        <w:rPr>
          <w:rFonts w:cs="Times New Roman"/>
        </w:rPr>
        <w:t>17. Signāllaukums</w:t>
      </w:r>
      <w:bookmarkEnd w:id="334"/>
    </w:p>
    <w:p w14:paraId="08514E0F" w14:textId="77777777" w:rsidR="009776EA" w:rsidRPr="00A4187D" w:rsidRDefault="009776EA" w:rsidP="009776EA">
      <w:pPr>
        <w:jc w:val="both"/>
        <w:rPr>
          <w:rFonts w:ascii="Times New Roman" w:eastAsia="Times New Roman" w:hAnsi="Times New Roman" w:cs="Times New Roman"/>
          <w:b/>
          <w:bCs/>
          <w:noProof/>
          <w:sz w:val="24"/>
          <w:szCs w:val="24"/>
        </w:rPr>
      </w:pPr>
    </w:p>
    <w:p w14:paraId="322C3957" w14:textId="77777777" w:rsidR="009776EA" w:rsidRPr="00A4187D" w:rsidRDefault="009776EA" w:rsidP="009776EA">
      <w:pPr>
        <w:pStyle w:val="BodyText"/>
        <w:rPr>
          <w:rFonts w:cs="Times New Roman"/>
        </w:rPr>
      </w:pPr>
      <w:r w:rsidRPr="00A4187D">
        <w:rPr>
          <w:rFonts w:cs="Times New Roman"/>
        </w:rPr>
        <w:t xml:space="preserve">Signāllaukums jānodrošina tikai tad, ja ir paredzēts izmantot zemes vizuālos līdzekļus saziņai ar gaisa kuģi lidojuma laikā. Šādi signāli var būt vajadzīgi, ja lidlaukā nav lidlauka vadības torņa vai lidlauka lidojumu informācijas dienesta struktūrvienības vai ja lidlauku izmanto lidmašīnas, kas nav aprīkotas ar radiosakariem. Zemes vizuālos līdzekļus var izmantot arī atteices divvirzienu radiosakaros ar gaisa kuģi gadījumā. Tomēr jāapzinās, ka tādai informācijai, ko var pārraidīt, izmantojot zemes vizuālos signālus, parasti jābūt iekļautai AIP vai </w:t>
      </w:r>
      <w:r w:rsidRPr="00A4187D">
        <w:rPr>
          <w:rFonts w:cs="Times New Roman"/>
          <w:i/>
          <w:iCs/>
        </w:rPr>
        <w:t>NOTAM</w:t>
      </w:r>
      <w:r w:rsidRPr="00A4187D">
        <w:rPr>
          <w:rFonts w:cs="Times New Roman"/>
        </w:rPr>
        <w:t>. Tāpēc iespējamība, ka vajadzēs izmantot zemes vizuālos signālus, ir jāizvērtē, pirms tiek nolemts ierīkot signāllaukumu.</w:t>
      </w:r>
    </w:p>
    <w:p w14:paraId="65A098AB" w14:textId="77777777" w:rsidR="009776EA" w:rsidRPr="00A4187D" w:rsidRDefault="009776EA" w:rsidP="009776EA">
      <w:pPr>
        <w:jc w:val="both"/>
        <w:rPr>
          <w:rFonts w:ascii="Times New Roman" w:eastAsia="Times New Roman" w:hAnsi="Times New Roman" w:cs="Times New Roman"/>
          <w:noProof/>
          <w:sz w:val="24"/>
          <w:szCs w:val="24"/>
        </w:rPr>
      </w:pPr>
    </w:p>
    <w:p w14:paraId="5D0DBEB2" w14:textId="77777777" w:rsidR="009776EA" w:rsidRPr="00A4187D" w:rsidRDefault="009776EA" w:rsidP="00437AE0">
      <w:pPr>
        <w:pStyle w:val="Heading2"/>
        <w:rPr>
          <w:rFonts w:cs="Times New Roman"/>
          <w:noProof/>
          <w:szCs w:val="24"/>
        </w:rPr>
      </w:pPr>
      <w:bookmarkStart w:id="335" w:name="_Toc104206372"/>
      <w:r w:rsidRPr="00A4187D">
        <w:rPr>
          <w:rFonts w:cs="Times New Roman"/>
        </w:rPr>
        <w:t>18. Glābšanas un ugunsdzēsības dienesti</w:t>
      </w:r>
      <w:bookmarkEnd w:id="335"/>
    </w:p>
    <w:p w14:paraId="7359A60D" w14:textId="77777777" w:rsidR="009776EA" w:rsidRPr="00A4187D" w:rsidRDefault="009776EA" w:rsidP="009776EA">
      <w:pPr>
        <w:jc w:val="both"/>
        <w:rPr>
          <w:rFonts w:ascii="Times New Roman" w:eastAsia="Times New Roman" w:hAnsi="Times New Roman" w:cs="Times New Roman"/>
          <w:b/>
          <w:bCs/>
          <w:noProof/>
          <w:sz w:val="24"/>
          <w:szCs w:val="24"/>
        </w:rPr>
      </w:pPr>
    </w:p>
    <w:p w14:paraId="5144366F" w14:textId="77777777" w:rsidR="009776EA" w:rsidRPr="00A4187D" w:rsidRDefault="009776EA" w:rsidP="00872FEF">
      <w:pPr>
        <w:pStyle w:val="BodyText"/>
        <w:jc w:val="center"/>
        <w:rPr>
          <w:rFonts w:cs="Times New Roman"/>
        </w:rPr>
      </w:pPr>
      <w:r w:rsidRPr="00A4187D">
        <w:rPr>
          <w:rFonts w:cs="Times New Roman"/>
        </w:rPr>
        <w:t>18.1. Administrācija</w:t>
      </w:r>
    </w:p>
    <w:p w14:paraId="40E927F3" w14:textId="77777777" w:rsidR="009776EA" w:rsidRPr="00A4187D" w:rsidRDefault="009776EA" w:rsidP="009776EA">
      <w:pPr>
        <w:jc w:val="both"/>
        <w:rPr>
          <w:rFonts w:ascii="Times New Roman" w:eastAsia="Times New Roman" w:hAnsi="Times New Roman" w:cs="Times New Roman"/>
          <w:noProof/>
          <w:sz w:val="24"/>
          <w:szCs w:val="24"/>
        </w:rPr>
      </w:pPr>
    </w:p>
    <w:p w14:paraId="4BAE7722" w14:textId="77777777" w:rsidR="009776EA" w:rsidRPr="00A4187D" w:rsidRDefault="009776EA" w:rsidP="009776EA">
      <w:pPr>
        <w:pStyle w:val="BodyText"/>
        <w:rPr>
          <w:rFonts w:cs="Times New Roman"/>
        </w:rPr>
      </w:pPr>
      <w:r w:rsidRPr="00A4187D">
        <w:rPr>
          <w:rFonts w:cs="Times New Roman"/>
        </w:rPr>
        <w:t xml:space="preserve">18.1.1. Glābšanas un ugunsdzēsības dienestam lidlaukā ir jābūt lidlauka vadības </w:t>
      </w:r>
      <w:r w:rsidRPr="00A4187D">
        <w:rPr>
          <w:rFonts w:cs="Times New Roman"/>
        </w:rPr>
        <w:lastRenderedPageBreak/>
        <w:t>administratīvajā kontrolē, un lidlauka vadībai arī jābūt atbildīgai par to, ka nodrošinātais dienests ir organizēts, aprīkots, nokomplektēts, sagatavots un ekspluatēts tā, lai tas izpildītu tam noteiktos pienākumus.</w:t>
      </w:r>
    </w:p>
    <w:p w14:paraId="7F1D35BB" w14:textId="77777777" w:rsidR="009776EA" w:rsidRPr="00A4187D" w:rsidRDefault="009776EA" w:rsidP="009776EA">
      <w:pPr>
        <w:jc w:val="both"/>
        <w:rPr>
          <w:rFonts w:ascii="Times New Roman" w:eastAsia="Times New Roman" w:hAnsi="Times New Roman" w:cs="Times New Roman"/>
          <w:noProof/>
          <w:sz w:val="24"/>
          <w:szCs w:val="24"/>
        </w:rPr>
      </w:pPr>
    </w:p>
    <w:p w14:paraId="1EA333BB" w14:textId="77777777" w:rsidR="009776EA" w:rsidRPr="00A4187D" w:rsidRDefault="009776EA" w:rsidP="009776EA">
      <w:pPr>
        <w:pStyle w:val="BodyText"/>
        <w:rPr>
          <w:rFonts w:cs="Times New Roman"/>
        </w:rPr>
      </w:pPr>
      <w:r w:rsidRPr="00A4187D">
        <w:rPr>
          <w:rFonts w:cs="Times New Roman"/>
        </w:rPr>
        <w:t>18.1.2. Kad lidlauka vadība sagatavo detalizētu plānu par meklēšanas un glābšanas operāciju īstenošanu saskaņā ar 12. pielikuma “Meklēšana un glābšana” 4.2.1. punktu, tai ir jāsaskaņo savi plāni ar attiecīgajiem glābšanas koordinācijas centriem, lai nodrošinātu, ka ir skaidri noteiktas attiecīgās atbildības jomas aviācijas nelaimes gadījumos, kas notiek lidlauka tuvumā.</w:t>
      </w:r>
    </w:p>
    <w:p w14:paraId="76045CE1" w14:textId="77777777" w:rsidR="009776EA" w:rsidRPr="00A4187D" w:rsidRDefault="009776EA" w:rsidP="009776EA">
      <w:pPr>
        <w:jc w:val="both"/>
        <w:rPr>
          <w:rFonts w:ascii="Times New Roman" w:eastAsia="Times New Roman" w:hAnsi="Times New Roman" w:cs="Times New Roman"/>
          <w:noProof/>
          <w:sz w:val="24"/>
          <w:szCs w:val="24"/>
        </w:rPr>
      </w:pPr>
    </w:p>
    <w:p w14:paraId="206C1CAD" w14:textId="77777777" w:rsidR="009776EA" w:rsidRPr="00A4187D" w:rsidRDefault="009776EA" w:rsidP="009776EA">
      <w:pPr>
        <w:pStyle w:val="BodyText"/>
        <w:rPr>
          <w:rFonts w:cs="Times New Roman"/>
        </w:rPr>
      </w:pPr>
      <w:r w:rsidRPr="00A4187D">
        <w:rPr>
          <w:rFonts w:cs="Times New Roman"/>
        </w:rPr>
        <w:t>18.1.3. Koordinācija starp glābšanas un ugunsdzēsības dienestu lidlaukā un publiskajām aizsardzības iestādēm, vietējām ugunsdzēsēju brigādēm, policijas spēkiem, krasta apsardzi un slimnīcām ir jānodrošina ar iepriekšēju vienošanos par atbalstu aviācijas nelaimes gadījumu seku likvidēšanā.</w:t>
      </w:r>
    </w:p>
    <w:p w14:paraId="6E94D2EA" w14:textId="77777777" w:rsidR="009776EA" w:rsidRPr="00A4187D" w:rsidRDefault="009776EA" w:rsidP="009776EA">
      <w:pPr>
        <w:jc w:val="both"/>
        <w:rPr>
          <w:rFonts w:ascii="Times New Roman" w:eastAsia="Times New Roman" w:hAnsi="Times New Roman" w:cs="Times New Roman"/>
          <w:noProof/>
          <w:sz w:val="24"/>
          <w:szCs w:val="24"/>
        </w:rPr>
      </w:pPr>
    </w:p>
    <w:p w14:paraId="5E6C5271" w14:textId="77777777" w:rsidR="009776EA" w:rsidRPr="00A4187D" w:rsidRDefault="009776EA" w:rsidP="009776EA">
      <w:pPr>
        <w:pStyle w:val="BodyText"/>
        <w:rPr>
          <w:rFonts w:cs="Times New Roman"/>
        </w:rPr>
      </w:pPr>
      <w:r w:rsidRPr="00A4187D">
        <w:rPr>
          <w:rFonts w:cs="Times New Roman"/>
        </w:rPr>
        <w:t>18.1.4. Lidlauka un tā tuvējās apkārtnes režģkarte jānodrošina attiecīgo lidlauka dienestu vajadzībām. Ir jānorāda informācija attiecībā uz topogrāfiju, piekļuves ceļiem un ūdens apgādes atrašanās vietu. Šī karte ir jāizvieto pamanāmā vietā vadības tornī un ugunsdzēsēju depo, un tai ir jābūt pieejamai glābšanas un ugunsdzēsības transportlīdzekļos un citos atbalsta transportlīdzekļos, kas nepieciešami reaģēšanai uz aviācijas nelaimes gadījumu vai incidentu. Kopijas ir jāizplata arī publiskajām sargājošajām institūcijām, ja tās to vēlas.</w:t>
      </w:r>
    </w:p>
    <w:p w14:paraId="7CA3A791" w14:textId="77777777" w:rsidR="009776EA" w:rsidRPr="00A4187D" w:rsidRDefault="009776EA" w:rsidP="009776EA">
      <w:pPr>
        <w:jc w:val="both"/>
        <w:rPr>
          <w:rFonts w:ascii="Times New Roman" w:eastAsia="Times New Roman" w:hAnsi="Times New Roman" w:cs="Times New Roman"/>
          <w:noProof/>
          <w:sz w:val="24"/>
          <w:szCs w:val="24"/>
        </w:rPr>
      </w:pPr>
    </w:p>
    <w:p w14:paraId="2D6062CF" w14:textId="77777777" w:rsidR="009776EA" w:rsidRPr="00A4187D" w:rsidRDefault="009776EA" w:rsidP="009776EA">
      <w:pPr>
        <w:pStyle w:val="BodyText"/>
        <w:rPr>
          <w:rFonts w:cs="Times New Roman"/>
        </w:rPr>
      </w:pPr>
      <w:r w:rsidRPr="00A4187D">
        <w:rPr>
          <w:rFonts w:cs="Times New Roman"/>
        </w:rPr>
        <w:t>18.1.5. Jāsagatavo saskaņotas instrukcijas, kurās sīki noteikti visu iesaistīto dalībnieku pienākumi un pasākumi, kas jāveic avārijas situācijās. Kompetentajai iestādei ir jānodrošina, ka šādas instrukcijas tiek izsludinātas un ievērotas.</w:t>
      </w:r>
    </w:p>
    <w:p w14:paraId="65BB5FDC" w14:textId="77777777" w:rsidR="009776EA" w:rsidRPr="00A4187D" w:rsidRDefault="009776EA" w:rsidP="009776EA">
      <w:pPr>
        <w:jc w:val="both"/>
        <w:rPr>
          <w:rFonts w:ascii="Times New Roman" w:eastAsia="Times New Roman" w:hAnsi="Times New Roman" w:cs="Times New Roman"/>
          <w:noProof/>
          <w:sz w:val="24"/>
          <w:szCs w:val="24"/>
        </w:rPr>
      </w:pPr>
    </w:p>
    <w:p w14:paraId="605971C2" w14:textId="77777777" w:rsidR="009776EA" w:rsidRPr="00A4187D" w:rsidRDefault="009776EA" w:rsidP="00872FEF">
      <w:pPr>
        <w:pStyle w:val="BodyText"/>
        <w:jc w:val="center"/>
        <w:rPr>
          <w:rFonts w:cs="Times New Roman"/>
        </w:rPr>
      </w:pPr>
      <w:r w:rsidRPr="00A4187D">
        <w:rPr>
          <w:rFonts w:cs="Times New Roman"/>
        </w:rPr>
        <w:t>18.2. Mācības</w:t>
      </w:r>
    </w:p>
    <w:p w14:paraId="626DFC76" w14:textId="77777777" w:rsidR="009776EA" w:rsidRPr="00A4187D" w:rsidRDefault="009776EA" w:rsidP="009776EA">
      <w:pPr>
        <w:jc w:val="both"/>
        <w:rPr>
          <w:rFonts w:ascii="Times New Roman" w:eastAsia="Times New Roman" w:hAnsi="Times New Roman" w:cs="Times New Roman"/>
          <w:noProof/>
          <w:sz w:val="24"/>
          <w:szCs w:val="24"/>
        </w:rPr>
      </w:pPr>
    </w:p>
    <w:p w14:paraId="307B24AB" w14:textId="77777777" w:rsidR="009776EA" w:rsidRPr="00A4187D" w:rsidRDefault="009776EA" w:rsidP="009776EA">
      <w:pPr>
        <w:pStyle w:val="BodyText"/>
        <w:rPr>
          <w:rFonts w:cs="Times New Roman"/>
        </w:rPr>
      </w:pPr>
      <w:r w:rsidRPr="00A4187D">
        <w:rPr>
          <w:rFonts w:cs="Times New Roman"/>
        </w:rPr>
        <w:t>Mācību programmā ir jāiekļauj šādu jautājumu sākotnējā un atkārtotā apguve:</w:t>
      </w:r>
    </w:p>
    <w:p w14:paraId="7F3A79E0" w14:textId="77777777" w:rsidR="009776EA" w:rsidRPr="00A4187D" w:rsidRDefault="009776EA" w:rsidP="009776EA">
      <w:pPr>
        <w:jc w:val="both"/>
        <w:rPr>
          <w:rFonts w:ascii="Times New Roman" w:eastAsia="Times New Roman" w:hAnsi="Times New Roman" w:cs="Times New Roman"/>
          <w:noProof/>
          <w:sz w:val="24"/>
          <w:szCs w:val="24"/>
        </w:rPr>
      </w:pPr>
    </w:p>
    <w:p w14:paraId="01628AB4" w14:textId="77777777" w:rsidR="009776EA" w:rsidRPr="00A4187D" w:rsidRDefault="009776EA" w:rsidP="009776EA">
      <w:pPr>
        <w:pStyle w:val="BodyText"/>
        <w:ind w:left="284"/>
        <w:rPr>
          <w:rFonts w:cs="Times New Roman"/>
        </w:rPr>
      </w:pPr>
      <w:r w:rsidRPr="00A4187D">
        <w:rPr>
          <w:rFonts w:cs="Times New Roman"/>
        </w:rPr>
        <w:t>a) informācija par lidostu;</w:t>
      </w:r>
    </w:p>
    <w:p w14:paraId="3C6FC67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71DFACF" w14:textId="77777777" w:rsidR="009776EA" w:rsidRPr="00A4187D" w:rsidRDefault="009776EA" w:rsidP="009776EA">
      <w:pPr>
        <w:pStyle w:val="BodyText"/>
        <w:ind w:left="284"/>
        <w:rPr>
          <w:rFonts w:cs="Times New Roman"/>
        </w:rPr>
      </w:pPr>
      <w:r w:rsidRPr="00A4187D">
        <w:rPr>
          <w:rFonts w:cs="Times New Roman"/>
        </w:rPr>
        <w:t>b) informācija par gaisa kuģi;</w:t>
      </w:r>
    </w:p>
    <w:p w14:paraId="442B96E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7486B70" w14:textId="77777777" w:rsidR="009776EA" w:rsidRPr="00A4187D" w:rsidRDefault="009776EA" w:rsidP="009776EA">
      <w:pPr>
        <w:pStyle w:val="BodyText"/>
        <w:ind w:left="284"/>
        <w:rPr>
          <w:rFonts w:cs="Times New Roman"/>
        </w:rPr>
      </w:pPr>
      <w:r w:rsidRPr="00A4187D">
        <w:rPr>
          <w:rFonts w:cs="Times New Roman"/>
        </w:rPr>
        <w:t>c) glābšanas un ugunsdzēsības dienestu personāla drošība;</w:t>
      </w:r>
    </w:p>
    <w:p w14:paraId="104E93E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18C2A08" w14:textId="77777777" w:rsidR="009776EA" w:rsidRPr="00A4187D" w:rsidRDefault="009776EA" w:rsidP="009776EA">
      <w:pPr>
        <w:pStyle w:val="BodyText"/>
        <w:ind w:left="284"/>
        <w:rPr>
          <w:rFonts w:cs="Times New Roman"/>
        </w:rPr>
      </w:pPr>
      <w:r w:rsidRPr="00A4187D">
        <w:rPr>
          <w:rFonts w:cs="Times New Roman"/>
        </w:rPr>
        <w:t>d) sakaru sistēmas, kas lidlaukā pieejamas izmantošanai ārkārtas situācijās, tostarp gaisa kuģa ugunsgrēka signalizācijas sistēmas;</w:t>
      </w:r>
    </w:p>
    <w:p w14:paraId="69354215"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B34FCEA" w14:textId="77777777" w:rsidR="009776EA" w:rsidRPr="00A4187D" w:rsidRDefault="009776EA" w:rsidP="009776EA">
      <w:pPr>
        <w:pStyle w:val="BodyText"/>
        <w:ind w:left="284"/>
        <w:rPr>
          <w:rFonts w:cs="Times New Roman"/>
        </w:rPr>
      </w:pPr>
      <w:r w:rsidRPr="00A4187D">
        <w:rPr>
          <w:rFonts w:cs="Times New Roman"/>
        </w:rPr>
        <w:t>e) ugunsdzēsības šļūteņu, stobru, ūdensmetēju un tādu citu ierīču izmantošana, kas nepieciešamas, lai izpildītu 9. nodaļas 9.2. punktu;</w:t>
      </w:r>
    </w:p>
    <w:p w14:paraId="7AD77C50"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7C90B10" w14:textId="77777777" w:rsidR="009776EA" w:rsidRPr="00A4187D" w:rsidRDefault="009776EA" w:rsidP="009776EA">
      <w:pPr>
        <w:pStyle w:val="BodyText"/>
        <w:ind w:left="284"/>
        <w:rPr>
          <w:rFonts w:cs="Times New Roman"/>
        </w:rPr>
      </w:pPr>
      <w:r w:rsidRPr="00A4187D">
        <w:rPr>
          <w:rFonts w:cs="Times New Roman"/>
        </w:rPr>
        <w:t>f) tādu ugunsdzēšanas vielu tipu lietošana, kas nepieciešami, lai izpildītu 9. nodaļas 9.2. punktu;</w:t>
      </w:r>
    </w:p>
    <w:p w14:paraId="36BA4459"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2DCD483" w14:textId="77777777" w:rsidR="009776EA" w:rsidRPr="00A4187D" w:rsidRDefault="009776EA" w:rsidP="009776EA">
      <w:pPr>
        <w:pStyle w:val="BodyText"/>
        <w:ind w:left="284"/>
        <w:rPr>
          <w:rFonts w:cs="Times New Roman"/>
        </w:rPr>
      </w:pPr>
      <w:r w:rsidRPr="00A4187D">
        <w:rPr>
          <w:rFonts w:cs="Times New Roman"/>
        </w:rPr>
        <w:t>g) atbalsts gaisa kuģa avārijas evakuācijas procesā;</w:t>
      </w:r>
    </w:p>
    <w:p w14:paraId="0CD178B0"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B0FBC45" w14:textId="77777777" w:rsidR="009776EA" w:rsidRPr="00A4187D" w:rsidRDefault="009776EA" w:rsidP="009776EA">
      <w:pPr>
        <w:pStyle w:val="BodyText"/>
        <w:ind w:left="284"/>
        <w:rPr>
          <w:rFonts w:cs="Times New Roman"/>
        </w:rPr>
      </w:pPr>
      <w:r w:rsidRPr="00A4187D">
        <w:rPr>
          <w:rFonts w:cs="Times New Roman"/>
        </w:rPr>
        <w:t>h) ugunsdzēsības operācijas;</w:t>
      </w:r>
    </w:p>
    <w:p w14:paraId="05B69616"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8A87680" w14:textId="77777777" w:rsidR="009776EA" w:rsidRPr="00A4187D" w:rsidRDefault="009776EA" w:rsidP="009776EA">
      <w:pPr>
        <w:pStyle w:val="BodyText"/>
        <w:ind w:left="284"/>
        <w:rPr>
          <w:rFonts w:cs="Times New Roman"/>
        </w:rPr>
      </w:pPr>
      <w:r w:rsidRPr="00A4187D">
        <w:rPr>
          <w:rFonts w:cs="Times New Roman"/>
        </w:rPr>
        <w:t xml:space="preserve">i) glābšanas un ugunsdzēsības struktūras iekārtu pielāgošana un izmantošana gaisa kuģa </w:t>
      </w:r>
      <w:r w:rsidRPr="00A4187D">
        <w:rPr>
          <w:rFonts w:cs="Times New Roman"/>
        </w:rPr>
        <w:lastRenderedPageBreak/>
        <w:t>glābšanas un ugunsdzēsības darbībām;</w:t>
      </w:r>
    </w:p>
    <w:p w14:paraId="01D6E24C"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BB43043" w14:textId="77777777" w:rsidR="009776EA" w:rsidRPr="00A4187D" w:rsidRDefault="009776EA" w:rsidP="009776EA">
      <w:pPr>
        <w:pStyle w:val="BodyText"/>
        <w:ind w:left="284"/>
        <w:rPr>
          <w:rFonts w:cs="Times New Roman"/>
        </w:rPr>
      </w:pPr>
      <w:r w:rsidRPr="00A4187D">
        <w:rPr>
          <w:rFonts w:cs="Times New Roman"/>
        </w:rPr>
        <w:t>j) bīstami izstrādājumi;</w:t>
      </w:r>
    </w:p>
    <w:p w14:paraId="3AAC4C17"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EEFDF59" w14:textId="77777777" w:rsidR="009776EA" w:rsidRPr="00A4187D" w:rsidRDefault="009776EA" w:rsidP="009776EA">
      <w:pPr>
        <w:pStyle w:val="BodyText"/>
        <w:ind w:left="284"/>
        <w:rPr>
          <w:rFonts w:cs="Times New Roman"/>
        </w:rPr>
      </w:pPr>
      <w:r w:rsidRPr="00A4187D">
        <w:rPr>
          <w:rFonts w:cs="Times New Roman"/>
        </w:rPr>
        <w:t>k) informācija par ugunsdzēsēju pienākumiem saskaņā ar lidlauka avārijas situāciju pasākumu plānu un</w:t>
      </w:r>
    </w:p>
    <w:p w14:paraId="5358671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177F70A" w14:textId="77777777" w:rsidR="009776EA" w:rsidRPr="00A4187D" w:rsidRDefault="009776EA" w:rsidP="009776EA">
      <w:pPr>
        <w:pStyle w:val="BodyText"/>
        <w:ind w:left="284"/>
        <w:rPr>
          <w:rFonts w:cs="Times New Roman"/>
        </w:rPr>
      </w:pPr>
      <w:r w:rsidRPr="00A4187D">
        <w:rPr>
          <w:rFonts w:cs="Times New Roman"/>
        </w:rPr>
        <w:t>l) aizsargtērpi un elpošanas aizsarglīdzekļi.</w:t>
      </w:r>
    </w:p>
    <w:p w14:paraId="724CDCA6" w14:textId="77777777" w:rsidR="009776EA" w:rsidRPr="00A4187D" w:rsidRDefault="009776EA" w:rsidP="009776EA">
      <w:pPr>
        <w:jc w:val="both"/>
        <w:rPr>
          <w:rFonts w:ascii="Times New Roman" w:eastAsia="Times New Roman" w:hAnsi="Times New Roman" w:cs="Times New Roman"/>
          <w:noProof/>
          <w:sz w:val="24"/>
          <w:szCs w:val="24"/>
        </w:rPr>
      </w:pPr>
    </w:p>
    <w:p w14:paraId="09B9B7FB" w14:textId="77777777" w:rsidR="009776EA" w:rsidRPr="00A4187D" w:rsidRDefault="009776EA" w:rsidP="00872FEF">
      <w:pPr>
        <w:pStyle w:val="BodyText"/>
        <w:jc w:val="center"/>
        <w:rPr>
          <w:rFonts w:cs="Times New Roman"/>
        </w:rPr>
      </w:pPr>
      <w:r w:rsidRPr="00A4187D">
        <w:rPr>
          <w:rFonts w:cs="Times New Roman"/>
        </w:rPr>
        <w:t>18.3. Nodrošināmās aizsardzības līmenis</w:t>
      </w:r>
    </w:p>
    <w:p w14:paraId="34D3D7F3" w14:textId="77777777" w:rsidR="009776EA" w:rsidRPr="00A4187D" w:rsidRDefault="009776EA" w:rsidP="009776EA">
      <w:pPr>
        <w:jc w:val="both"/>
        <w:rPr>
          <w:rFonts w:ascii="Times New Roman" w:eastAsia="Times New Roman" w:hAnsi="Times New Roman" w:cs="Times New Roman"/>
          <w:noProof/>
          <w:sz w:val="24"/>
          <w:szCs w:val="24"/>
        </w:rPr>
      </w:pPr>
    </w:p>
    <w:p w14:paraId="3E104EDB" w14:textId="77777777" w:rsidR="009776EA" w:rsidRPr="00A4187D" w:rsidRDefault="009776EA" w:rsidP="009776EA">
      <w:pPr>
        <w:pStyle w:val="BodyText"/>
        <w:rPr>
          <w:rFonts w:cs="Times New Roman"/>
        </w:rPr>
      </w:pPr>
      <w:r w:rsidRPr="00A4187D">
        <w:rPr>
          <w:rFonts w:cs="Times New Roman"/>
        </w:rPr>
        <w:t>18.3.1. Saskaņā ar 9. nodaļas 9.2. punktu lidlauki ir jākategorizē glābšanas un ugunsdzēsības vajadzībām, un nodrošinātajam aizsardzības līmenim ir jāatbilst attiecīgā lidlauka kategorijai.</w:t>
      </w:r>
    </w:p>
    <w:p w14:paraId="12AE0FA3" w14:textId="77777777" w:rsidR="009776EA" w:rsidRPr="00A4187D" w:rsidRDefault="009776EA" w:rsidP="009776EA">
      <w:pPr>
        <w:jc w:val="both"/>
        <w:rPr>
          <w:rFonts w:ascii="Times New Roman" w:eastAsia="Times New Roman" w:hAnsi="Times New Roman" w:cs="Times New Roman"/>
          <w:noProof/>
          <w:sz w:val="24"/>
          <w:szCs w:val="24"/>
        </w:rPr>
      </w:pPr>
    </w:p>
    <w:p w14:paraId="3A9A9F28" w14:textId="77777777" w:rsidR="009776EA" w:rsidRPr="00A4187D" w:rsidRDefault="009776EA" w:rsidP="009776EA">
      <w:pPr>
        <w:pStyle w:val="BodyText"/>
        <w:rPr>
          <w:rFonts w:cs="Times New Roman"/>
        </w:rPr>
      </w:pPr>
      <w:r w:rsidRPr="00A4187D">
        <w:rPr>
          <w:rFonts w:cs="Times New Roman"/>
        </w:rPr>
        <w:t>18.3.2. Tomēr 9. nodaļas 9.2.3. punktā pieļauts, ka ierobežotā laika posmā var pastāvēt zemāks aizsardzības līmenis, ja tādu operāciju skaits, kas tiek izpildītas ar lidmašīnām augstākajā kategorijā, kuras parasti tiek izmantotas lidlaukā, ir mazāks par 700 operācijām trīs secīgos noslogotākajos mēnešos. Svarīgi atzīmēt, ka pieļāvums, kas minēts 9.2.3. punktā, ir piemērojams tikai tad, ja pastāv plaša to lidmašīnu izmēru atšķirību daudzveidība, kas tiek ņemtas vērā minēto 700 operāciju noteikšanā.</w:t>
      </w:r>
    </w:p>
    <w:p w14:paraId="58D88B2F" w14:textId="77777777" w:rsidR="009776EA" w:rsidRPr="00A4187D" w:rsidRDefault="009776EA" w:rsidP="009776EA">
      <w:pPr>
        <w:jc w:val="both"/>
        <w:rPr>
          <w:rFonts w:ascii="Times New Roman" w:eastAsia="Times New Roman" w:hAnsi="Times New Roman" w:cs="Times New Roman"/>
          <w:noProof/>
          <w:sz w:val="24"/>
          <w:szCs w:val="24"/>
        </w:rPr>
      </w:pPr>
    </w:p>
    <w:p w14:paraId="0660791F" w14:textId="77777777" w:rsidR="009776EA" w:rsidRPr="00A4187D" w:rsidRDefault="009776EA" w:rsidP="00872FEF">
      <w:pPr>
        <w:pStyle w:val="BodyText"/>
        <w:jc w:val="center"/>
        <w:rPr>
          <w:rFonts w:cs="Times New Roman"/>
        </w:rPr>
      </w:pPr>
      <w:r w:rsidRPr="00A4187D">
        <w:rPr>
          <w:rFonts w:cs="Times New Roman"/>
        </w:rPr>
        <w:t>18.4. Glābšanas aprīkojums izmantošanai sarežģītā vidē</w:t>
      </w:r>
    </w:p>
    <w:p w14:paraId="3E135515" w14:textId="77777777" w:rsidR="009776EA" w:rsidRPr="00A4187D" w:rsidRDefault="009776EA" w:rsidP="009776EA">
      <w:pPr>
        <w:jc w:val="both"/>
        <w:rPr>
          <w:rFonts w:ascii="Times New Roman" w:eastAsia="Times New Roman" w:hAnsi="Times New Roman" w:cs="Times New Roman"/>
          <w:noProof/>
          <w:sz w:val="24"/>
          <w:szCs w:val="24"/>
        </w:rPr>
      </w:pPr>
    </w:p>
    <w:p w14:paraId="06B3D0A9" w14:textId="77777777" w:rsidR="009776EA" w:rsidRPr="00A4187D" w:rsidRDefault="009776EA" w:rsidP="009776EA">
      <w:pPr>
        <w:pStyle w:val="BodyText"/>
        <w:rPr>
          <w:rFonts w:cs="Times New Roman"/>
        </w:rPr>
      </w:pPr>
      <w:r w:rsidRPr="00A4187D">
        <w:rPr>
          <w:rFonts w:cs="Times New Roman"/>
        </w:rPr>
        <w:t>18.14.1. Lidlaukā ir jābūt pieejamajam piemērotam glābšanas aprīkojumam un pakalpojumiem, ja zona, kas dienestam jāapkalpo, ietver ūdeņus, purvainas teritorijas vai citu grūti pieejamu vidi, ko nevar pilnā mērā apkalpot parastie riteņtransportlīdzekļi. Tas ir īpaši svarīgi, ja būtiska pieejas/izlidošanas operāciju daļa notiek virs šīs zonas.</w:t>
      </w:r>
    </w:p>
    <w:p w14:paraId="3B58A88E" w14:textId="77777777" w:rsidR="009776EA" w:rsidRPr="00A4187D" w:rsidRDefault="009776EA" w:rsidP="009776EA">
      <w:pPr>
        <w:jc w:val="both"/>
        <w:rPr>
          <w:rFonts w:ascii="Times New Roman" w:eastAsia="Times New Roman" w:hAnsi="Times New Roman" w:cs="Times New Roman"/>
          <w:noProof/>
          <w:sz w:val="24"/>
          <w:szCs w:val="24"/>
        </w:rPr>
      </w:pPr>
    </w:p>
    <w:p w14:paraId="53471C29" w14:textId="77777777" w:rsidR="009776EA" w:rsidRPr="00A4187D" w:rsidRDefault="009776EA" w:rsidP="009776EA">
      <w:pPr>
        <w:pStyle w:val="BodyText"/>
        <w:rPr>
          <w:rFonts w:cs="Times New Roman"/>
        </w:rPr>
      </w:pPr>
      <w:r w:rsidRPr="00A4187D">
        <w:rPr>
          <w:rFonts w:cs="Times New Roman"/>
        </w:rPr>
        <w:t>18.4.2. Glābšanas aprīkojumam ir jābūt pieejamam laivās un citos transportlīdzekļos, piemēram, helikopteros, amfībijās vai transportlīdzekļos uz gaisa spilvena, kas spēj darboties attiecīgajā zonā. Transportlīdzekļiem ir jābūt izvietotiem tā, lai tos varētu ātri iesaistīt reaģēšanas pasākumos dienesta darbības zonās.</w:t>
      </w:r>
    </w:p>
    <w:p w14:paraId="6A104328" w14:textId="77777777" w:rsidR="009776EA" w:rsidRPr="00A4187D" w:rsidRDefault="009776EA" w:rsidP="009776EA">
      <w:pPr>
        <w:jc w:val="both"/>
        <w:rPr>
          <w:rFonts w:ascii="Times New Roman" w:eastAsia="Times New Roman" w:hAnsi="Times New Roman" w:cs="Times New Roman"/>
          <w:noProof/>
          <w:sz w:val="24"/>
          <w:szCs w:val="24"/>
        </w:rPr>
      </w:pPr>
    </w:p>
    <w:p w14:paraId="0CED55D0" w14:textId="77777777" w:rsidR="009776EA" w:rsidRPr="00A4187D" w:rsidRDefault="009776EA" w:rsidP="009776EA">
      <w:pPr>
        <w:pStyle w:val="BodyText"/>
        <w:rPr>
          <w:rFonts w:cs="Times New Roman"/>
        </w:rPr>
      </w:pPr>
      <w:r w:rsidRPr="00A4187D">
        <w:rPr>
          <w:rFonts w:cs="Times New Roman"/>
        </w:rPr>
        <w:t>18.4.3. Lidlaukā pie ūdens vēlams izvietot laivas vai citus transportlīdzekļus un nodrošināt ērtas startēšanas vietas un piestātnes. Ja šie transportlīdzekļi atrodas ārpus lidlauka, vēlams, ka tos kontrolē lidlauka glābšanas un ugunsdzēsības dienests vai, ja tas nav iespējams, cita kompetenta valsts vai privāta organizācija, kas strādā ciešā sadarbībā ar lidlauka glābšanas un ugunsdzēsības dienestu (piemēram, policija, militārie dienesti, ostas patruļa vai krasta apsardze).</w:t>
      </w:r>
    </w:p>
    <w:p w14:paraId="0801BED8" w14:textId="77777777" w:rsidR="009776EA" w:rsidRPr="00A4187D" w:rsidRDefault="009776EA" w:rsidP="009776EA">
      <w:pPr>
        <w:jc w:val="both"/>
        <w:rPr>
          <w:rFonts w:ascii="Times New Roman" w:eastAsia="Times New Roman" w:hAnsi="Times New Roman" w:cs="Times New Roman"/>
          <w:noProof/>
          <w:sz w:val="24"/>
          <w:szCs w:val="24"/>
        </w:rPr>
      </w:pPr>
    </w:p>
    <w:p w14:paraId="46031360" w14:textId="77777777" w:rsidR="009776EA" w:rsidRPr="00A4187D" w:rsidRDefault="009776EA" w:rsidP="009776EA">
      <w:pPr>
        <w:pStyle w:val="BodyText"/>
        <w:rPr>
          <w:rFonts w:cs="Times New Roman"/>
        </w:rPr>
      </w:pPr>
      <w:r w:rsidRPr="00A4187D">
        <w:rPr>
          <w:rFonts w:cs="Times New Roman"/>
        </w:rPr>
        <w:t>18.4.4. Laivām vai citiem transportlīdzekļiem jābūt tik ātriem, cik iespējams, lai sasniegtu nelaimes gadījuma vietu īsākajā laikā. Lai samazinātu traumu gūšanas iespēju glābšanas operāciju laikā, vēlams izvēlēties laivas ar ūdens strūklas piedziņu, nevis laivas ar dzenskrūves piedziņu, ja vien dzenskrūves nav grozāmas. Ja ūdens teritorijas, kuras atrodas dienesta atbildības jomā, ir aizsalušas ievērojamu gada posmu, jāizvēlas atbilstošs aprīkojums. Šajā dienestā izmantotie transportlīdzekļi jānodrošina ar glābšanas plostiem un glābšanas līdzekļiem, kas atbilst to lielāko gaisa kuģu prasībām, kuri parasti izmanto lidlauku, ar divvirzienu radiosakariem un ar nakts operācijām paredzētiem starmešiem. Ja ir paredzamas gaisa kuģa operācijas ierobežotas redzamības periodos, var būt jāsniedz vadības norādījumi avārijas situāciju reaģējošajiem transportlīdzekļiem.</w:t>
      </w:r>
    </w:p>
    <w:p w14:paraId="7F0B1879" w14:textId="77777777" w:rsidR="009776EA" w:rsidRPr="00A4187D" w:rsidRDefault="009776EA" w:rsidP="009776EA">
      <w:pPr>
        <w:jc w:val="both"/>
        <w:rPr>
          <w:rFonts w:ascii="Times New Roman" w:eastAsia="Times New Roman" w:hAnsi="Times New Roman" w:cs="Times New Roman"/>
          <w:noProof/>
          <w:sz w:val="24"/>
          <w:szCs w:val="24"/>
        </w:rPr>
      </w:pPr>
    </w:p>
    <w:p w14:paraId="67B6C88D" w14:textId="77777777" w:rsidR="009776EA" w:rsidRPr="00A4187D" w:rsidRDefault="009776EA" w:rsidP="009776EA">
      <w:pPr>
        <w:pStyle w:val="BodyText"/>
        <w:rPr>
          <w:rFonts w:cs="Times New Roman"/>
        </w:rPr>
      </w:pPr>
      <w:r w:rsidRPr="00A4187D">
        <w:rPr>
          <w:rFonts w:cs="Times New Roman"/>
        </w:rPr>
        <w:t>18.4.5. Personālam, kas ir norīkots izmantot aprīkojumu, jābūt atbilstoši sagatavotam un gatavam veikt glābšanas pasākumus attiecīgajā vidē.</w:t>
      </w:r>
    </w:p>
    <w:p w14:paraId="6A38A6F5" w14:textId="77777777" w:rsidR="009776EA" w:rsidRPr="00A4187D" w:rsidRDefault="009776EA" w:rsidP="009776EA">
      <w:pPr>
        <w:jc w:val="both"/>
        <w:rPr>
          <w:rFonts w:ascii="Times New Roman" w:eastAsia="Times New Roman" w:hAnsi="Times New Roman" w:cs="Times New Roman"/>
          <w:noProof/>
          <w:sz w:val="24"/>
          <w:szCs w:val="24"/>
        </w:rPr>
      </w:pPr>
    </w:p>
    <w:p w14:paraId="1A69E7C3" w14:textId="77777777" w:rsidR="009776EA" w:rsidRPr="00A4187D" w:rsidRDefault="009776EA" w:rsidP="00872FEF">
      <w:pPr>
        <w:pStyle w:val="BodyText"/>
        <w:jc w:val="center"/>
        <w:rPr>
          <w:rFonts w:cs="Times New Roman"/>
        </w:rPr>
      </w:pPr>
      <w:r w:rsidRPr="00A4187D">
        <w:rPr>
          <w:rFonts w:cs="Times New Roman"/>
        </w:rPr>
        <w:t>18.5. Aprīkojums</w:t>
      </w:r>
    </w:p>
    <w:p w14:paraId="6BECE6C0" w14:textId="77777777" w:rsidR="009776EA" w:rsidRPr="00A4187D" w:rsidRDefault="009776EA" w:rsidP="009776EA">
      <w:pPr>
        <w:jc w:val="both"/>
        <w:rPr>
          <w:rFonts w:ascii="Times New Roman" w:eastAsia="Times New Roman" w:hAnsi="Times New Roman" w:cs="Times New Roman"/>
          <w:noProof/>
          <w:sz w:val="24"/>
          <w:szCs w:val="24"/>
        </w:rPr>
      </w:pPr>
    </w:p>
    <w:p w14:paraId="7A5D3574" w14:textId="77777777" w:rsidR="009776EA" w:rsidRPr="00A4187D" w:rsidRDefault="009776EA" w:rsidP="009776EA">
      <w:pPr>
        <w:pStyle w:val="BodyText"/>
        <w:rPr>
          <w:rFonts w:cs="Times New Roman"/>
        </w:rPr>
      </w:pPr>
      <w:r w:rsidRPr="00A4187D">
        <w:rPr>
          <w:rFonts w:cs="Times New Roman"/>
        </w:rPr>
        <w:t>18.5.1. Lai nodrošinātu būtiskās ārkārtas un ikdienas informācijas drošu pārraidi, vēlams nodrošināt īpašas tālruņu, divvirzienu radiosakaru un vispārējas signalizācijas sistēmas glābšanas un ugunsdzēsības dienestam. Atbilstoši katra lidlauka individuālajām prasībām šāds aprīkojums kalpo šādiem mērķiem:</w:t>
      </w:r>
    </w:p>
    <w:p w14:paraId="64D89DF2" w14:textId="77777777" w:rsidR="009776EA" w:rsidRPr="00A4187D" w:rsidRDefault="009776EA" w:rsidP="009776EA">
      <w:pPr>
        <w:jc w:val="both"/>
        <w:rPr>
          <w:rFonts w:ascii="Times New Roman" w:eastAsia="Times New Roman" w:hAnsi="Times New Roman" w:cs="Times New Roman"/>
          <w:noProof/>
          <w:sz w:val="24"/>
          <w:szCs w:val="24"/>
        </w:rPr>
      </w:pPr>
    </w:p>
    <w:p w14:paraId="65304206" w14:textId="77777777" w:rsidR="009776EA" w:rsidRPr="00A4187D" w:rsidRDefault="009776EA" w:rsidP="009776EA">
      <w:pPr>
        <w:pStyle w:val="BodyText"/>
        <w:ind w:left="284"/>
        <w:rPr>
          <w:rFonts w:cs="Times New Roman"/>
        </w:rPr>
      </w:pPr>
      <w:r w:rsidRPr="00A4187D">
        <w:rPr>
          <w:rFonts w:cs="Times New Roman"/>
        </w:rPr>
        <w:t>a) tiešai saziņai starp ierosinošo iestādi un lidlauka ugunsdzēsēju depo, lai nodrošinātu ātru trauksmes izziņošanu un glābšanas un ugunsdzēsības transportlīdzekļu un personāla nosūtīšanu aviācijas nelaimes gadījuma vai incidenta gadījumā;</w:t>
      </w:r>
    </w:p>
    <w:p w14:paraId="0761DCB7"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05D079C" w14:textId="77777777" w:rsidR="009776EA" w:rsidRPr="00A4187D" w:rsidRDefault="009776EA" w:rsidP="009776EA">
      <w:pPr>
        <w:pStyle w:val="BodyText"/>
        <w:ind w:left="284"/>
        <w:rPr>
          <w:rFonts w:cs="Times New Roman"/>
        </w:rPr>
      </w:pPr>
      <w:r w:rsidRPr="00A4187D">
        <w:rPr>
          <w:rFonts w:cs="Times New Roman"/>
        </w:rPr>
        <w:t>b) tiešai saziņai starp glābšanas un ugunsdzēsības dienestu un avārijas situācijā nonākuša gaisa kuģa apkalpi;</w:t>
      </w:r>
    </w:p>
    <w:p w14:paraId="1BF9CF2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98DD394" w14:textId="77777777" w:rsidR="009776EA" w:rsidRPr="00A4187D" w:rsidRDefault="009776EA" w:rsidP="009776EA">
      <w:pPr>
        <w:pStyle w:val="BodyText"/>
        <w:ind w:left="284"/>
        <w:rPr>
          <w:rFonts w:cs="Times New Roman"/>
        </w:rPr>
      </w:pPr>
      <w:r w:rsidRPr="00A4187D">
        <w:rPr>
          <w:rFonts w:cs="Times New Roman"/>
        </w:rPr>
        <w:t>c) avārijas signāliem, lai nodrošinātu norīkotā personāla tūlītēju ierašanos, kas neveic dežūrpienākumus;</w:t>
      </w:r>
    </w:p>
    <w:p w14:paraId="30FAB3A0"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CC9D951" w14:textId="77777777" w:rsidR="009776EA" w:rsidRPr="00A4187D" w:rsidRDefault="009776EA" w:rsidP="009776EA">
      <w:pPr>
        <w:pStyle w:val="BodyText"/>
        <w:ind w:left="284"/>
        <w:rPr>
          <w:rFonts w:cs="Times New Roman"/>
        </w:rPr>
      </w:pPr>
      <w:r w:rsidRPr="00A4187D">
        <w:rPr>
          <w:rFonts w:cs="Times New Roman"/>
        </w:rPr>
        <w:t>d) būtisko saistīto dienestu izsaukšanai uz lidlauku un atsaukšanai no lidlauka atbilstoši nepieciešamībai un</w:t>
      </w:r>
    </w:p>
    <w:p w14:paraId="06A2CA40"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E35BA37" w14:textId="77777777" w:rsidR="009776EA" w:rsidRPr="00A4187D" w:rsidRDefault="009776EA" w:rsidP="009776EA">
      <w:pPr>
        <w:pStyle w:val="BodyText"/>
        <w:ind w:left="284"/>
        <w:rPr>
          <w:rFonts w:cs="Times New Roman"/>
        </w:rPr>
      </w:pPr>
      <w:r w:rsidRPr="00A4187D">
        <w:rPr>
          <w:rFonts w:cs="Times New Roman"/>
        </w:rPr>
        <w:t>e) saziņas uzturēšanai, izmantojot divvirzienu radiosakaru līdzekļus, ar glābšanas un ugunsdzēsības transportlīdzekļiem aviācijas nelaimes gadījuma vai incidenta vietā.</w:t>
      </w:r>
    </w:p>
    <w:p w14:paraId="5E3595F6" w14:textId="77777777" w:rsidR="009776EA" w:rsidRPr="00A4187D" w:rsidRDefault="009776EA" w:rsidP="009776EA">
      <w:pPr>
        <w:jc w:val="both"/>
        <w:rPr>
          <w:rFonts w:ascii="Times New Roman" w:eastAsia="Times New Roman" w:hAnsi="Times New Roman" w:cs="Times New Roman"/>
          <w:noProof/>
          <w:sz w:val="24"/>
          <w:szCs w:val="24"/>
        </w:rPr>
      </w:pPr>
    </w:p>
    <w:p w14:paraId="48C6F13B" w14:textId="77777777" w:rsidR="009776EA" w:rsidRPr="00A4187D" w:rsidRDefault="009776EA" w:rsidP="009776EA">
      <w:pPr>
        <w:pStyle w:val="BodyText"/>
        <w:rPr>
          <w:rFonts w:cs="Times New Roman"/>
        </w:rPr>
      </w:pPr>
      <w:r w:rsidRPr="00A4187D">
        <w:rPr>
          <w:rFonts w:cs="Times New Roman"/>
        </w:rPr>
        <w:t>18.5.2. Kompetentajai iestādei ir rūpīgi jāapsver neatliekamās medicīniskās palīdzības un ārstniecības iestāžu pieejamība aviācijas nelaimes gadījumā cietušo izvešanai un aprūpei, un šim jautājumam ir jāietilpst vispārējā lidlauka avārijas situāciju pasākumu plānā, kas ir izstrādāts šādu avāriju seku likvidēšanai.</w:t>
      </w:r>
    </w:p>
    <w:p w14:paraId="13214FBC" w14:textId="77777777" w:rsidR="009776EA" w:rsidRPr="00A4187D" w:rsidRDefault="009776EA" w:rsidP="009776EA">
      <w:pPr>
        <w:jc w:val="both"/>
        <w:rPr>
          <w:rFonts w:ascii="Times New Roman" w:eastAsia="Times New Roman" w:hAnsi="Times New Roman" w:cs="Times New Roman"/>
          <w:noProof/>
          <w:sz w:val="24"/>
          <w:szCs w:val="24"/>
        </w:rPr>
      </w:pPr>
    </w:p>
    <w:p w14:paraId="7FFC96F7" w14:textId="77777777" w:rsidR="009776EA" w:rsidRPr="00A4187D" w:rsidRDefault="009776EA" w:rsidP="008B1846">
      <w:pPr>
        <w:pStyle w:val="Heading2"/>
        <w:rPr>
          <w:rFonts w:cs="Times New Roman"/>
          <w:noProof/>
          <w:szCs w:val="24"/>
        </w:rPr>
      </w:pPr>
      <w:bookmarkStart w:id="336" w:name="19._Operators_of_vehicles"/>
      <w:bookmarkStart w:id="337" w:name="20._The_aircraft_classification_number-p"/>
      <w:bookmarkStart w:id="338" w:name="_Toc104206373"/>
      <w:bookmarkEnd w:id="336"/>
      <w:bookmarkEnd w:id="337"/>
      <w:r w:rsidRPr="00A4187D">
        <w:rPr>
          <w:rFonts w:cs="Times New Roman"/>
        </w:rPr>
        <w:t>19. Transportlīdzekļu vadītāji</w:t>
      </w:r>
      <w:bookmarkEnd w:id="338"/>
    </w:p>
    <w:p w14:paraId="1838805D" w14:textId="77777777" w:rsidR="009776EA" w:rsidRPr="00A4187D" w:rsidRDefault="009776EA" w:rsidP="009776EA">
      <w:pPr>
        <w:jc w:val="both"/>
        <w:rPr>
          <w:rFonts w:ascii="Times New Roman" w:eastAsia="Times New Roman" w:hAnsi="Times New Roman" w:cs="Times New Roman"/>
          <w:b/>
          <w:bCs/>
          <w:noProof/>
          <w:sz w:val="24"/>
          <w:szCs w:val="24"/>
        </w:rPr>
      </w:pPr>
    </w:p>
    <w:p w14:paraId="4AA1225D" w14:textId="77777777" w:rsidR="009776EA" w:rsidRPr="00A4187D" w:rsidRDefault="009776EA" w:rsidP="009776EA">
      <w:pPr>
        <w:pStyle w:val="BodyText"/>
        <w:rPr>
          <w:rFonts w:cs="Times New Roman"/>
        </w:rPr>
      </w:pPr>
      <w:r w:rsidRPr="00A4187D">
        <w:rPr>
          <w:rFonts w:cs="Times New Roman"/>
        </w:rPr>
        <w:t>19.1. Iestādēm, kas atbild par transportlīdzekļu ekspluatāciju kustības zonā, jāpārliecinās, ka transportlīdzekļu vadītājiem ir atbilstoša kvalifikācija. Šāda kvalifikācija atbilstoši attiecīgā transportlīdzekļu vadītāja pienākumiem var ietvert zināšanas par:</w:t>
      </w:r>
    </w:p>
    <w:p w14:paraId="22B01491" w14:textId="77777777" w:rsidR="009776EA" w:rsidRPr="00A4187D" w:rsidRDefault="009776EA" w:rsidP="009776EA">
      <w:pPr>
        <w:jc w:val="both"/>
        <w:rPr>
          <w:rFonts w:ascii="Times New Roman" w:eastAsia="Times New Roman" w:hAnsi="Times New Roman" w:cs="Times New Roman"/>
          <w:noProof/>
          <w:sz w:val="24"/>
          <w:szCs w:val="24"/>
        </w:rPr>
      </w:pPr>
    </w:p>
    <w:p w14:paraId="5811BCCA" w14:textId="77777777" w:rsidR="009776EA" w:rsidRPr="00A4187D" w:rsidRDefault="009776EA" w:rsidP="009776EA">
      <w:pPr>
        <w:pStyle w:val="BodyText"/>
        <w:ind w:left="284"/>
        <w:rPr>
          <w:rFonts w:cs="Times New Roman"/>
        </w:rPr>
      </w:pPr>
      <w:r w:rsidRPr="00A4187D">
        <w:rPr>
          <w:rFonts w:cs="Times New Roman"/>
        </w:rPr>
        <w:t>a) lidlauka ģeogrāfiju;</w:t>
      </w:r>
    </w:p>
    <w:p w14:paraId="3B84817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567F4F8" w14:textId="77777777" w:rsidR="009776EA" w:rsidRPr="00A4187D" w:rsidRDefault="009776EA" w:rsidP="009776EA">
      <w:pPr>
        <w:pStyle w:val="BodyText"/>
        <w:ind w:left="284"/>
        <w:rPr>
          <w:rFonts w:cs="Times New Roman"/>
        </w:rPr>
      </w:pPr>
      <w:r w:rsidRPr="00A4187D">
        <w:rPr>
          <w:rFonts w:cs="Times New Roman"/>
        </w:rPr>
        <w:t>b) lidlauka zīmēm, marķējumiem un ugunīm;</w:t>
      </w:r>
    </w:p>
    <w:p w14:paraId="602DAB27"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30BE7EF" w14:textId="77777777" w:rsidR="009776EA" w:rsidRPr="00A4187D" w:rsidRDefault="009776EA" w:rsidP="009776EA">
      <w:pPr>
        <w:pStyle w:val="BodyText"/>
        <w:ind w:left="284"/>
        <w:rPr>
          <w:rFonts w:cs="Times New Roman"/>
        </w:rPr>
      </w:pPr>
      <w:r w:rsidRPr="00A4187D">
        <w:rPr>
          <w:rFonts w:cs="Times New Roman"/>
        </w:rPr>
        <w:t>c) radiotelefona izmantošanas procedūrām;</w:t>
      </w:r>
    </w:p>
    <w:p w14:paraId="0ACDA3D4"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E12B3FE" w14:textId="77777777" w:rsidR="009776EA" w:rsidRPr="00A4187D" w:rsidRDefault="009776EA" w:rsidP="009776EA">
      <w:pPr>
        <w:pStyle w:val="BodyText"/>
        <w:ind w:left="284"/>
        <w:rPr>
          <w:rFonts w:cs="Times New Roman"/>
        </w:rPr>
      </w:pPr>
      <w:r w:rsidRPr="00A4187D">
        <w:rPr>
          <w:rFonts w:cs="Times New Roman"/>
        </w:rPr>
        <w:t xml:space="preserve">d) terminiem un frāzēm, kas ir izmantotas lidlauka vadībā, tostarp par </w:t>
      </w:r>
      <w:r w:rsidRPr="00A4187D">
        <w:rPr>
          <w:rFonts w:cs="Times New Roman"/>
          <w:i/>
          <w:iCs/>
        </w:rPr>
        <w:t>ICAO</w:t>
      </w:r>
      <w:r w:rsidRPr="00A4187D">
        <w:rPr>
          <w:rFonts w:cs="Times New Roman"/>
        </w:rPr>
        <w:t xml:space="preserve"> fonētisko alfabētu;</w:t>
      </w:r>
    </w:p>
    <w:p w14:paraId="7E8FBEAF"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B932E3E" w14:textId="77777777" w:rsidR="009776EA" w:rsidRPr="00A4187D" w:rsidRDefault="009776EA" w:rsidP="009776EA">
      <w:pPr>
        <w:pStyle w:val="BodyText"/>
        <w:ind w:left="284"/>
        <w:rPr>
          <w:rFonts w:cs="Times New Roman"/>
        </w:rPr>
      </w:pPr>
      <w:r w:rsidRPr="00A4187D">
        <w:rPr>
          <w:rFonts w:cs="Times New Roman"/>
        </w:rPr>
        <w:t>e) gaisa satiksmes dienestu noteikumiem, ciktāl tie skar darbības uz zemes;</w:t>
      </w:r>
    </w:p>
    <w:p w14:paraId="0861E54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EA6A0A7" w14:textId="77777777" w:rsidR="009776EA" w:rsidRPr="00A4187D" w:rsidRDefault="009776EA" w:rsidP="009776EA">
      <w:pPr>
        <w:pStyle w:val="BodyText"/>
        <w:ind w:left="284"/>
        <w:rPr>
          <w:rFonts w:cs="Times New Roman"/>
        </w:rPr>
      </w:pPr>
      <w:r w:rsidRPr="00A4187D">
        <w:rPr>
          <w:rFonts w:cs="Times New Roman"/>
        </w:rPr>
        <w:t>f) lidlauka noteikumiem un procedūrām un</w:t>
      </w:r>
    </w:p>
    <w:p w14:paraId="496DECCD"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9224EEA" w14:textId="77777777" w:rsidR="009776EA" w:rsidRPr="00A4187D" w:rsidRDefault="009776EA" w:rsidP="009776EA">
      <w:pPr>
        <w:pStyle w:val="BodyText"/>
        <w:ind w:left="284"/>
        <w:rPr>
          <w:rFonts w:cs="Times New Roman"/>
        </w:rPr>
      </w:pPr>
      <w:r w:rsidRPr="00A4187D">
        <w:rPr>
          <w:rFonts w:cs="Times New Roman"/>
        </w:rPr>
        <w:t>g) specializētām funkcijām, ja tādas nepieciešamas, piemēram, glābšanas un ugunsdzēsības jomā.</w:t>
      </w:r>
    </w:p>
    <w:p w14:paraId="543A23B3" w14:textId="77777777" w:rsidR="009776EA" w:rsidRPr="00A4187D" w:rsidRDefault="009776EA" w:rsidP="009776EA">
      <w:pPr>
        <w:pStyle w:val="BodyText"/>
        <w:rPr>
          <w:rFonts w:cs="Times New Roman"/>
        </w:rPr>
      </w:pPr>
    </w:p>
    <w:p w14:paraId="557868D0" w14:textId="77777777" w:rsidR="009776EA" w:rsidRPr="00A4187D" w:rsidRDefault="009776EA" w:rsidP="009776EA">
      <w:pPr>
        <w:pStyle w:val="BodyText"/>
        <w:rPr>
          <w:rFonts w:cs="Times New Roman"/>
        </w:rPr>
      </w:pPr>
      <w:r w:rsidRPr="00A4187D">
        <w:rPr>
          <w:rFonts w:cs="Times New Roman"/>
        </w:rPr>
        <w:t>19.2. Transportlīdzekļa vadītājam atbilstoši attiecīgajam gadījumam jāspēj demonstrēt šādu kompetenci:</w:t>
      </w:r>
    </w:p>
    <w:p w14:paraId="0759C4CA" w14:textId="77777777" w:rsidR="009776EA" w:rsidRPr="00A4187D" w:rsidRDefault="009776EA" w:rsidP="009776EA">
      <w:pPr>
        <w:jc w:val="both"/>
        <w:rPr>
          <w:rFonts w:ascii="Times New Roman" w:eastAsia="Times New Roman" w:hAnsi="Times New Roman" w:cs="Times New Roman"/>
          <w:noProof/>
          <w:sz w:val="24"/>
          <w:szCs w:val="24"/>
        </w:rPr>
      </w:pPr>
    </w:p>
    <w:p w14:paraId="19DF28F7" w14:textId="77777777" w:rsidR="009776EA" w:rsidRPr="00A4187D" w:rsidRDefault="009776EA" w:rsidP="009776EA">
      <w:pPr>
        <w:pStyle w:val="BodyText"/>
        <w:ind w:left="284"/>
        <w:rPr>
          <w:rFonts w:cs="Times New Roman"/>
        </w:rPr>
      </w:pPr>
      <w:r w:rsidRPr="00A4187D">
        <w:rPr>
          <w:rFonts w:cs="Times New Roman"/>
        </w:rPr>
        <w:t>a) transportlīdzeklī esošo raidītājiekārtu/uztvērējiekārtu ekspluatācija vai izmantošana;</w:t>
      </w:r>
    </w:p>
    <w:p w14:paraId="21334C5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803AF4B" w14:textId="77777777" w:rsidR="009776EA" w:rsidRPr="00A4187D" w:rsidRDefault="009776EA" w:rsidP="009776EA">
      <w:pPr>
        <w:pStyle w:val="BodyText"/>
        <w:ind w:left="284"/>
        <w:rPr>
          <w:rFonts w:cs="Times New Roman"/>
        </w:rPr>
      </w:pPr>
      <w:r w:rsidRPr="00A4187D">
        <w:rPr>
          <w:rFonts w:cs="Times New Roman"/>
        </w:rPr>
        <w:t>b) zināšanas par gaisa satiksmes vadības procedūrām un vietējām procedūrām un šo procedūru ievērošana;</w:t>
      </w:r>
    </w:p>
    <w:p w14:paraId="5068B15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B68B31E" w14:textId="77777777" w:rsidR="009776EA" w:rsidRPr="00A4187D" w:rsidRDefault="009776EA" w:rsidP="009776EA">
      <w:pPr>
        <w:pStyle w:val="BodyText"/>
        <w:ind w:left="284"/>
        <w:rPr>
          <w:rFonts w:cs="Times New Roman"/>
        </w:rPr>
      </w:pPr>
      <w:r w:rsidRPr="00A4187D">
        <w:rPr>
          <w:rFonts w:cs="Times New Roman"/>
        </w:rPr>
        <w:t>c) transportlīdzekļa navigācija lidlaukā un</w:t>
      </w:r>
    </w:p>
    <w:p w14:paraId="5AAC758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252621B3" w14:textId="77777777" w:rsidR="009776EA" w:rsidRPr="00A4187D" w:rsidRDefault="009776EA" w:rsidP="009776EA">
      <w:pPr>
        <w:pStyle w:val="BodyText"/>
        <w:ind w:left="284"/>
        <w:rPr>
          <w:rFonts w:cs="Times New Roman"/>
        </w:rPr>
      </w:pPr>
      <w:r w:rsidRPr="00A4187D">
        <w:rPr>
          <w:rFonts w:cs="Times New Roman"/>
        </w:rPr>
        <w:t>d) īpašas iemaņas, kas nepieciešamas konkrētā amatpienākuma izpildei.</w:t>
      </w:r>
    </w:p>
    <w:p w14:paraId="42E79F74" w14:textId="77777777" w:rsidR="009776EA" w:rsidRPr="00A4187D" w:rsidRDefault="009776EA" w:rsidP="009776EA">
      <w:pPr>
        <w:jc w:val="both"/>
        <w:rPr>
          <w:rFonts w:ascii="Times New Roman" w:eastAsia="Times New Roman" w:hAnsi="Times New Roman" w:cs="Times New Roman"/>
          <w:noProof/>
          <w:sz w:val="24"/>
          <w:szCs w:val="24"/>
        </w:rPr>
      </w:pPr>
    </w:p>
    <w:p w14:paraId="4ADCED4C" w14:textId="77777777" w:rsidR="009776EA" w:rsidRPr="00A4187D" w:rsidRDefault="009776EA" w:rsidP="009776EA">
      <w:pPr>
        <w:pStyle w:val="BodyText"/>
        <w:rPr>
          <w:rFonts w:cs="Times New Roman"/>
        </w:rPr>
      </w:pPr>
      <w:r w:rsidRPr="00A4187D">
        <w:rPr>
          <w:rFonts w:cs="Times New Roman"/>
        </w:rPr>
        <w:t>Turklāt atkarībā no konkrētās funkcijas transportlīdzekļa vadītājam jābūt valsts izdotai transportlīdzekļa vadītāja apliecībai, valsts radiosakaru operatora licencei vai citām licencēm.</w:t>
      </w:r>
    </w:p>
    <w:p w14:paraId="18885361" w14:textId="77777777" w:rsidR="009776EA" w:rsidRPr="00A4187D" w:rsidRDefault="009776EA" w:rsidP="009776EA">
      <w:pPr>
        <w:jc w:val="both"/>
        <w:rPr>
          <w:rFonts w:ascii="Times New Roman" w:eastAsia="Times New Roman" w:hAnsi="Times New Roman" w:cs="Times New Roman"/>
          <w:noProof/>
          <w:sz w:val="24"/>
          <w:szCs w:val="24"/>
        </w:rPr>
      </w:pPr>
    </w:p>
    <w:p w14:paraId="40F370C0" w14:textId="77777777" w:rsidR="009776EA" w:rsidRPr="00A4187D" w:rsidRDefault="009776EA" w:rsidP="009776EA">
      <w:pPr>
        <w:pStyle w:val="BodyText"/>
        <w:rPr>
          <w:rFonts w:cs="Times New Roman"/>
        </w:rPr>
      </w:pPr>
      <w:r w:rsidRPr="00A4187D">
        <w:rPr>
          <w:rFonts w:cs="Times New Roman"/>
        </w:rPr>
        <w:t>19.3. Iepriekš minēto piemēro atbilstoši transportlīdzekļa vadītāja īstenotajai funkcijai, un ne visi vadītāji, piemēram, vadītāji, kuri darbojas tikai uz perona, ir jāsagatavo vienā un tajā pašā līmenī.</w:t>
      </w:r>
    </w:p>
    <w:p w14:paraId="56395EA6" w14:textId="77777777" w:rsidR="009776EA" w:rsidRPr="00A4187D" w:rsidRDefault="009776EA" w:rsidP="009776EA">
      <w:pPr>
        <w:jc w:val="both"/>
        <w:rPr>
          <w:rFonts w:ascii="Times New Roman" w:eastAsia="Times New Roman" w:hAnsi="Times New Roman" w:cs="Times New Roman"/>
          <w:noProof/>
          <w:sz w:val="24"/>
          <w:szCs w:val="24"/>
        </w:rPr>
      </w:pPr>
    </w:p>
    <w:p w14:paraId="71F0EB88" w14:textId="77777777" w:rsidR="009776EA" w:rsidRPr="00A4187D" w:rsidRDefault="009776EA" w:rsidP="009776EA">
      <w:pPr>
        <w:pStyle w:val="BodyText"/>
        <w:rPr>
          <w:rFonts w:cs="Times New Roman"/>
        </w:rPr>
      </w:pPr>
      <w:r w:rsidRPr="00A4187D">
        <w:rPr>
          <w:rFonts w:cs="Times New Roman"/>
        </w:rPr>
        <w:t>19.4. Ja attiecībā uz operācijām ierobežotas redzamības apstākļos piemēro īpašas procedūras, vēlams regulāri pārbaudīt transportlīdzekļa vadītāja zināšanas par šīm procedūrām.</w:t>
      </w:r>
    </w:p>
    <w:p w14:paraId="4288A975" w14:textId="77777777" w:rsidR="009776EA" w:rsidRPr="00A4187D" w:rsidRDefault="009776EA" w:rsidP="009776EA">
      <w:pPr>
        <w:jc w:val="both"/>
        <w:rPr>
          <w:rFonts w:ascii="Times New Roman" w:eastAsia="Times New Roman" w:hAnsi="Times New Roman" w:cs="Times New Roman"/>
          <w:noProof/>
          <w:sz w:val="24"/>
          <w:szCs w:val="24"/>
        </w:rPr>
      </w:pPr>
    </w:p>
    <w:p w14:paraId="0FD9BA75" w14:textId="77777777" w:rsidR="009776EA" w:rsidRPr="00A4187D" w:rsidRDefault="009776EA" w:rsidP="008B1846">
      <w:pPr>
        <w:pStyle w:val="Heading2"/>
        <w:rPr>
          <w:rFonts w:cs="Times New Roman"/>
          <w:noProof/>
          <w:szCs w:val="24"/>
        </w:rPr>
      </w:pPr>
      <w:bookmarkStart w:id="339" w:name="_Toc104206374"/>
      <w:r w:rsidRPr="00A4187D">
        <w:rPr>
          <w:rFonts w:cs="Times New Roman"/>
        </w:rPr>
        <w:t>20. Gaisa kuģa klasifikācijas skaitļa-seguma klasifikācijas skaitļa (</w:t>
      </w:r>
      <w:r w:rsidRPr="00A4187D">
        <w:rPr>
          <w:rFonts w:cs="Times New Roman"/>
          <w:i/>
          <w:iCs/>
        </w:rPr>
        <w:t>ACN-PCN</w:t>
      </w:r>
      <w:r w:rsidRPr="00A4187D">
        <w:rPr>
          <w:rFonts w:cs="Times New Roman"/>
        </w:rPr>
        <w:t>) metode seguma nestspējas paziņošanai</w:t>
      </w:r>
      <w:bookmarkEnd w:id="339"/>
    </w:p>
    <w:p w14:paraId="2ED2E2E3"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Piemērojams līdz 2024. gada 27. novembrim.</w:t>
      </w:r>
    </w:p>
    <w:p w14:paraId="6B56E3C5" w14:textId="77777777" w:rsidR="009776EA" w:rsidRPr="00A4187D" w:rsidRDefault="009776EA" w:rsidP="009776EA">
      <w:pPr>
        <w:jc w:val="both"/>
        <w:rPr>
          <w:rFonts w:ascii="Times New Roman" w:eastAsia="Times New Roman" w:hAnsi="Times New Roman" w:cs="Times New Roman"/>
          <w:i/>
          <w:noProof/>
          <w:sz w:val="24"/>
          <w:szCs w:val="24"/>
        </w:rPr>
      </w:pPr>
    </w:p>
    <w:p w14:paraId="7F6CFD71" w14:textId="77777777" w:rsidR="009776EA" w:rsidRPr="00A4187D" w:rsidRDefault="009776EA" w:rsidP="00872FEF">
      <w:pPr>
        <w:pStyle w:val="BodyText"/>
        <w:jc w:val="center"/>
        <w:rPr>
          <w:rFonts w:cs="Times New Roman"/>
        </w:rPr>
      </w:pPr>
      <w:r w:rsidRPr="00A4187D">
        <w:rPr>
          <w:rFonts w:cs="Times New Roman"/>
        </w:rPr>
        <w:t>20.1. Ekspluatācija ar pārslodzi</w:t>
      </w:r>
    </w:p>
    <w:p w14:paraId="1343C214" w14:textId="77777777" w:rsidR="009776EA" w:rsidRPr="00A4187D" w:rsidRDefault="009776EA" w:rsidP="009776EA">
      <w:pPr>
        <w:jc w:val="both"/>
        <w:rPr>
          <w:rFonts w:ascii="Times New Roman" w:eastAsia="Times New Roman" w:hAnsi="Times New Roman" w:cs="Times New Roman"/>
          <w:noProof/>
          <w:sz w:val="24"/>
          <w:szCs w:val="24"/>
        </w:rPr>
      </w:pPr>
    </w:p>
    <w:p w14:paraId="29792DA4" w14:textId="77777777" w:rsidR="009776EA" w:rsidRPr="00A4187D" w:rsidRDefault="009776EA" w:rsidP="009776EA">
      <w:pPr>
        <w:pStyle w:val="BodyText"/>
        <w:rPr>
          <w:rFonts w:cs="Times New Roman"/>
        </w:rPr>
      </w:pPr>
      <w:r w:rsidRPr="00A4187D">
        <w:rPr>
          <w:rFonts w:cs="Times New Roman"/>
        </w:rPr>
        <w:t>20.1.1. Segumu pārslodzi var izraisīt vai nu pārāk liela slodze, vai būtiski palielināta lietošanas intensitāte, vai abi šie faktori. Slodze, kas lielāka par noteikto (projektēšanas vai novērtēšanas) slodzi, saīsina lietošanas laiku, savukārt mazāka slodze to paildzina. Izņemot ļoti lielas pārslodzes gadījumus, attiecībā uz mākslīgajiem segumiem atkarībā no to konstrukcijas izturēšanās nepiemēro īpašu slodzes ierobežojumu, kuru pārsniedzot, notiek to pēkšņa vai katastrofāla deformācija. Mākslīgā seguma izturēšanās ir tāda, ka tas var izturēt noteiktu slodzi paredzama skaita atkārtotos gadījumos visā tā paredzētajā lietošanas laikā. Tāpēc neliela pārslodze atsevišķos gadījumos ir pieļaujama, ja tā ir īslaicīga</w:t>
      </w:r>
      <w:bookmarkStart w:id="340" w:name="20._The_aircraft_classification_rating-p"/>
      <w:bookmarkEnd w:id="340"/>
      <w:r w:rsidRPr="00A4187D">
        <w:rPr>
          <w:rFonts w:cs="Times New Roman"/>
        </w:rPr>
        <w:t>, tādējādi tikai minimāli samazinot paredzamo mākslīgā seguma lietošanas laiku un samērā nedaudz paātrinot mākslīgā seguma nolietošanos. Attiecībā uz darbībām, kurās pārslodzes apjomu un/vai izmantošanas biežumu nevar norādīt kā pietiekamu iemeslu sīkākas analīzes veikšanai, ieteikts piemērot šādus kritērijus:</w:t>
      </w:r>
    </w:p>
    <w:p w14:paraId="28D8C525" w14:textId="77777777" w:rsidR="009776EA" w:rsidRPr="00A4187D" w:rsidRDefault="009776EA" w:rsidP="009776EA">
      <w:pPr>
        <w:jc w:val="both"/>
        <w:rPr>
          <w:rFonts w:ascii="Times New Roman" w:eastAsia="Times New Roman" w:hAnsi="Times New Roman" w:cs="Times New Roman"/>
          <w:noProof/>
          <w:sz w:val="24"/>
          <w:szCs w:val="24"/>
        </w:rPr>
      </w:pPr>
    </w:p>
    <w:p w14:paraId="1F0FEABE" w14:textId="77777777" w:rsidR="009776EA" w:rsidRPr="00A4187D" w:rsidRDefault="009776EA" w:rsidP="009776EA">
      <w:pPr>
        <w:pStyle w:val="BodyText"/>
        <w:ind w:left="284"/>
        <w:rPr>
          <w:rFonts w:cs="Times New Roman"/>
        </w:rPr>
      </w:pPr>
      <w:r w:rsidRPr="00A4187D">
        <w:rPr>
          <w:rFonts w:cs="Times New Roman"/>
        </w:rPr>
        <w:t xml:space="preserve">a) nestingo segumu gadījumā tādu gaisa kuģu neplānota kustība, kuru </w:t>
      </w:r>
      <w:r w:rsidRPr="00A4187D">
        <w:rPr>
          <w:rFonts w:cs="Times New Roman"/>
          <w:i/>
          <w:iCs/>
        </w:rPr>
        <w:t>ACN</w:t>
      </w:r>
      <w:r w:rsidRPr="00A4187D">
        <w:rPr>
          <w:rFonts w:cs="Times New Roman"/>
        </w:rPr>
        <w:t xml:space="preserve"> nav vairāk kā par 10 procentiem lielāks par paziņoto </w:t>
      </w:r>
      <w:r w:rsidRPr="00A4187D">
        <w:rPr>
          <w:rFonts w:cs="Times New Roman"/>
          <w:i/>
          <w:iCs/>
        </w:rPr>
        <w:t>PCN</w:t>
      </w:r>
      <w:r w:rsidRPr="00A4187D">
        <w:rPr>
          <w:rFonts w:cs="Times New Roman"/>
        </w:rPr>
        <w:t>, nedrīkst nelabvēlīgi ietekmēt segumu;</w:t>
      </w:r>
    </w:p>
    <w:p w14:paraId="40AD4DBF"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38C603E" w14:textId="77777777" w:rsidR="009776EA" w:rsidRPr="00A4187D" w:rsidRDefault="009776EA" w:rsidP="009776EA">
      <w:pPr>
        <w:pStyle w:val="BodyText"/>
        <w:ind w:left="284"/>
        <w:rPr>
          <w:rFonts w:cs="Times New Roman"/>
        </w:rPr>
      </w:pPr>
      <w:r w:rsidRPr="00A4187D">
        <w:rPr>
          <w:rFonts w:cs="Times New Roman"/>
        </w:rPr>
        <w:t xml:space="preserve">b) stingro segumu vai tādu kompozītsegumu gadījumā, kuriem stingrā seguma kārta ir struktūras galvenais elements, tādu gaisa kuģu neplānota kustība, kuru </w:t>
      </w:r>
      <w:r w:rsidRPr="00A4187D">
        <w:rPr>
          <w:rFonts w:cs="Times New Roman"/>
          <w:i/>
          <w:iCs/>
        </w:rPr>
        <w:t>ACN</w:t>
      </w:r>
      <w:r w:rsidRPr="00A4187D">
        <w:rPr>
          <w:rFonts w:cs="Times New Roman"/>
        </w:rPr>
        <w:t xml:space="preserve"> nav vairāk kā </w:t>
      </w:r>
      <w:r w:rsidRPr="00A4187D">
        <w:rPr>
          <w:rFonts w:cs="Times New Roman"/>
        </w:rPr>
        <w:lastRenderedPageBreak/>
        <w:t xml:space="preserve">par 5 procentiem lielāks par paziņoto </w:t>
      </w:r>
      <w:r w:rsidRPr="00A4187D">
        <w:rPr>
          <w:rFonts w:cs="Times New Roman"/>
          <w:i/>
          <w:iCs/>
        </w:rPr>
        <w:t>PCN</w:t>
      </w:r>
      <w:r w:rsidRPr="00A4187D">
        <w:rPr>
          <w:rFonts w:cs="Times New Roman"/>
        </w:rPr>
        <w:t>, nedrīkst nelabvēlīgi ietekmēt segumu;</w:t>
      </w:r>
    </w:p>
    <w:p w14:paraId="4B550BC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8B1C8A8" w14:textId="77777777" w:rsidR="009776EA" w:rsidRPr="00A4187D" w:rsidRDefault="009776EA" w:rsidP="009776EA">
      <w:pPr>
        <w:pStyle w:val="BodyText"/>
        <w:ind w:left="284"/>
        <w:rPr>
          <w:rFonts w:cs="Times New Roman"/>
        </w:rPr>
      </w:pPr>
      <w:r w:rsidRPr="00A4187D">
        <w:rPr>
          <w:rFonts w:cs="Times New Roman"/>
        </w:rPr>
        <w:t>c) ja seguma struktūra nav zināma, jāpiemēro 5 procentu ierobežojums, un</w:t>
      </w:r>
    </w:p>
    <w:p w14:paraId="776B9611"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568FD7D" w14:textId="77777777" w:rsidR="009776EA" w:rsidRPr="00A4187D" w:rsidRDefault="009776EA" w:rsidP="009776EA">
      <w:pPr>
        <w:pStyle w:val="BodyText"/>
        <w:ind w:left="284"/>
        <w:rPr>
          <w:rFonts w:cs="Times New Roman"/>
        </w:rPr>
      </w:pPr>
      <w:r w:rsidRPr="00A4187D">
        <w:rPr>
          <w:rFonts w:cs="Times New Roman"/>
        </w:rPr>
        <w:t>d) tādu gadījumu skaits, kad kustība veikta ar pārslodzi, viena gada laikā nedrīkst pārsniegt aptuveni 5 procentus no gaisa kuģu kustību kopējā skaita viena gada laikā.</w:t>
      </w:r>
    </w:p>
    <w:p w14:paraId="57D1933A" w14:textId="77777777" w:rsidR="009776EA" w:rsidRPr="00A4187D" w:rsidRDefault="009776EA" w:rsidP="009776EA">
      <w:pPr>
        <w:jc w:val="both"/>
        <w:rPr>
          <w:rFonts w:ascii="Times New Roman" w:eastAsia="Times New Roman" w:hAnsi="Times New Roman" w:cs="Times New Roman"/>
          <w:noProof/>
          <w:sz w:val="24"/>
          <w:szCs w:val="24"/>
        </w:rPr>
      </w:pPr>
    </w:p>
    <w:p w14:paraId="1E0A0ACA" w14:textId="77777777" w:rsidR="009776EA" w:rsidRPr="00A4187D" w:rsidRDefault="009776EA" w:rsidP="009776EA">
      <w:pPr>
        <w:pStyle w:val="BodyText"/>
        <w:rPr>
          <w:rFonts w:cs="Times New Roman"/>
        </w:rPr>
      </w:pPr>
      <w:r w:rsidRPr="00A4187D">
        <w:rPr>
          <w:rFonts w:cs="Times New Roman"/>
        </w:rPr>
        <w:t>20.1.2. Šādu kustību ar pārslodzi parasti nedrīkst pieļaut uz mākslīgajiem segumiem, kuriem ir bojājuma vai deformācijas pazīmes. Turklāt no pārslodzes jāizvairās visos atkušņa periodos pēc sala iedarbības vai tad, kad ūdens varētu būt mazinājis seguma vai tā grunts pamatnes nestspēju. Ja tiek īstenota ekspluatācija ar pārslodzi, kompetentajai iestādei regulāri jāpārbauda attiecīgā seguma stāvoklis un periodiski jāpārskata arī kritēriji, ko piemēro attiecībā uz ekspluatāciju ar pārslodzi, jo pārmērīgi liels atkārtotu darbību skaits pārslodzes apstākļos var būtiski saīsināt seguma kalpošanas laiku vai būt par iemeslu būtisku seguma atjaunošanas darbu nepieciešamībai.</w:t>
      </w:r>
    </w:p>
    <w:p w14:paraId="024C9E62" w14:textId="77777777" w:rsidR="009776EA" w:rsidRPr="00A4187D" w:rsidRDefault="009776EA" w:rsidP="009776EA">
      <w:pPr>
        <w:jc w:val="both"/>
        <w:rPr>
          <w:rFonts w:ascii="Times New Roman" w:eastAsia="Times New Roman" w:hAnsi="Times New Roman" w:cs="Times New Roman"/>
          <w:noProof/>
          <w:sz w:val="24"/>
          <w:szCs w:val="24"/>
        </w:rPr>
      </w:pPr>
    </w:p>
    <w:p w14:paraId="5064D584" w14:textId="77777777" w:rsidR="009776EA" w:rsidRPr="00A4187D" w:rsidRDefault="009776EA" w:rsidP="00872FEF">
      <w:pPr>
        <w:pStyle w:val="BodyText"/>
        <w:jc w:val="center"/>
        <w:rPr>
          <w:rFonts w:cs="Times New Roman"/>
        </w:rPr>
      </w:pPr>
      <w:r w:rsidRPr="00A4187D">
        <w:rPr>
          <w:rFonts w:cs="Times New Roman"/>
        </w:rPr>
        <w:t xml:space="preserve">20.2. </w:t>
      </w:r>
      <w:r w:rsidRPr="00A4187D">
        <w:rPr>
          <w:rFonts w:cs="Times New Roman"/>
          <w:i/>
          <w:iCs/>
        </w:rPr>
        <w:t>ACN</w:t>
      </w:r>
      <w:r w:rsidRPr="00A4187D">
        <w:rPr>
          <w:rFonts w:cs="Times New Roman"/>
        </w:rPr>
        <w:t xml:space="preserve"> vairākiem gaisa kuģa tipiem</w:t>
      </w:r>
    </w:p>
    <w:p w14:paraId="47600079" w14:textId="77777777" w:rsidR="009776EA" w:rsidRPr="00A4187D" w:rsidRDefault="009776EA" w:rsidP="009776EA">
      <w:pPr>
        <w:jc w:val="both"/>
        <w:rPr>
          <w:rFonts w:ascii="Times New Roman" w:eastAsia="Times New Roman" w:hAnsi="Times New Roman" w:cs="Times New Roman"/>
          <w:noProof/>
          <w:sz w:val="24"/>
          <w:szCs w:val="24"/>
        </w:rPr>
      </w:pPr>
    </w:p>
    <w:p w14:paraId="48FEF26E" w14:textId="77777777" w:rsidR="009776EA" w:rsidRPr="00A4187D" w:rsidRDefault="009776EA" w:rsidP="009776EA">
      <w:pPr>
        <w:pStyle w:val="BodyText"/>
        <w:rPr>
          <w:rFonts w:cs="Times New Roman"/>
        </w:rPr>
      </w:pPr>
      <w:r w:rsidRPr="00A4187D">
        <w:rPr>
          <w:rFonts w:cs="Times New Roman"/>
        </w:rPr>
        <w:t>Ērtības labad vairāki pašlaik izmantoti gaisa kuģu tipi ir novērtēti uz stingrajiem un nestingajiem segumiem, kas balstīti uz četrām grunts pamatnes nestspējas kategorijām, kuras noteiktas 2. nodaļas 2.6.6. punkta b) apakšpunktā, un rezultāti tabulas veidā ir apkopoti dokumenta “Aerodrome Design Manual” (dok. Nr. 9157) 3. daļā.</w:t>
      </w:r>
    </w:p>
    <w:p w14:paraId="77A742F2" w14:textId="77777777" w:rsidR="009776EA" w:rsidRPr="00A4187D" w:rsidRDefault="009776EA" w:rsidP="009776EA">
      <w:pPr>
        <w:jc w:val="both"/>
        <w:rPr>
          <w:rFonts w:ascii="Times New Roman" w:eastAsia="Times New Roman" w:hAnsi="Times New Roman" w:cs="Times New Roman"/>
          <w:noProof/>
          <w:sz w:val="24"/>
          <w:szCs w:val="24"/>
        </w:rPr>
      </w:pPr>
    </w:p>
    <w:p w14:paraId="66C027B6" w14:textId="77777777" w:rsidR="009776EA" w:rsidRPr="00A4187D" w:rsidRDefault="009776EA" w:rsidP="00324AA4">
      <w:pPr>
        <w:pStyle w:val="Heading2"/>
        <w:rPr>
          <w:rFonts w:cs="Times New Roman"/>
          <w:noProof/>
          <w:szCs w:val="24"/>
        </w:rPr>
      </w:pPr>
      <w:bookmarkStart w:id="341" w:name="_Toc104206375"/>
      <w:r w:rsidRPr="00A4187D">
        <w:rPr>
          <w:rFonts w:cs="Times New Roman"/>
          <w:i/>
        </w:rPr>
        <w:t xml:space="preserve">20. </w:t>
      </w:r>
      <w:r w:rsidRPr="00A4187D">
        <w:rPr>
          <w:rFonts w:cs="Times New Roman"/>
        </w:rPr>
        <w:t>Gaisa kuģa klasifikācijas skaitļa-seguma klasifikācijas skaitļa (</w:t>
      </w:r>
      <w:r w:rsidRPr="00A4187D">
        <w:rPr>
          <w:rFonts w:cs="Times New Roman"/>
          <w:i/>
          <w:iCs/>
        </w:rPr>
        <w:t>ACR-PCR</w:t>
      </w:r>
      <w:r w:rsidRPr="00A4187D">
        <w:rPr>
          <w:rFonts w:cs="Times New Roman"/>
        </w:rPr>
        <w:t>) metode seguma nestspējas paziņošanai</w:t>
      </w:r>
      <w:bookmarkEnd w:id="341"/>
    </w:p>
    <w:p w14:paraId="74C05D3C" w14:textId="77777777" w:rsidR="009776EA" w:rsidRPr="00A4187D" w:rsidRDefault="009776EA" w:rsidP="009776EA">
      <w:pPr>
        <w:jc w:val="center"/>
        <w:rPr>
          <w:rFonts w:ascii="Times New Roman" w:hAnsi="Times New Roman" w:cs="Times New Roman"/>
          <w:i/>
          <w:noProof/>
          <w:sz w:val="24"/>
          <w:szCs w:val="24"/>
        </w:rPr>
      </w:pPr>
      <w:r w:rsidRPr="00A4187D">
        <w:rPr>
          <w:rFonts w:ascii="Times New Roman" w:hAnsi="Times New Roman" w:cs="Times New Roman"/>
          <w:i/>
          <w:sz w:val="24"/>
        </w:rPr>
        <w:t>Piemērojams no 2024. gada 28. novembra.</w:t>
      </w:r>
    </w:p>
    <w:p w14:paraId="12C5CB20" w14:textId="77777777" w:rsidR="009776EA" w:rsidRPr="00A4187D" w:rsidRDefault="009776EA" w:rsidP="009776EA">
      <w:pPr>
        <w:jc w:val="both"/>
        <w:rPr>
          <w:rFonts w:ascii="Times New Roman" w:eastAsia="Times New Roman" w:hAnsi="Times New Roman" w:cs="Times New Roman"/>
          <w:i/>
          <w:noProof/>
          <w:sz w:val="24"/>
          <w:szCs w:val="24"/>
        </w:rPr>
      </w:pPr>
    </w:p>
    <w:p w14:paraId="490E35B5" w14:textId="77777777" w:rsidR="009776EA" w:rsidRPr="00A4187D" w:rsidRDefault="009776EA" w:rsidP="00872FEF">
      <w:pPr>
        <w:pStyle w:val="BodyText"/>
        <w:jc w:val="center"/>
        <w:rPr>
          <w:rFonts w:eastAsia="Times New Roman" w:cs="Times New Roman"/>
          <w:noProof/>
          <w:szCs w:val="24"/>
        </w:rPr>
      </w:pPr>
      <w:r w:rsidRPr="00A4187D">
        <w:rPr>
          <w:rFonts w:cs="Times New Roman"/>
          <w:i/>
        </w:rPr>
        <w:t>20.1.</w:t>
      </w:r>
      <w:r w:rsidRPr="00A4187D">
        <w:rPr>
          <w:rFonts w:cs="Times New Roman"/>
        </w:rPr>
        <w:t xml:space="preserve"> Ekspluatācija ar pārslodzi</w:t>
      </w:r>
    </w:p>
    <w:p w14:paraId="412F4B9A" w14:textId="77777777" w:rsidR="009776EA" w:rsidRPr="00A4187D" w:rsidRDefault="009776EA" w:rsidP="009776EA">
      <w:pPr>
        <w:jc w:val="both"/>
        <w:rPr>
          <w:rFonts w:ascii="Times New Roman" w:eastAsia="Times New Roman" w:hAnsi="Times New Roman" w:cs="Times New Roman"/>
          <w:noProof/>
          <w:sz w:val="24"/>
          <w:szCs w:val="24"/>
        </w:rPr>
      </w:pPr>
    </w:p>
    <w:p w14:paraId="4E742D88" w14:textId="77777777" w:rsidR="009776EA" w:rsidRPr="00A4187D" w:rsidRDefault="009776EA" w:rsidP="009776EA">
      <w:pPr>
        <w:pStyle w:val="BodyText"/>
        <w:rPr>
          <w:rFonts w:cs="Times New Roman"/>
        </w:rPr>
      </w:pPr>
      <w:r w:rsidRPr="00A4187D">
        <w:rPr>
          <w:rFonts w:cs="Times New Roman"/>
          <w:i/>
        </w:rPr>
        <w:t>20.1.1.</w:t>
      </w:r>
      <w:r w:rsidRPr="00A4187D">
        <w:rPr>
          <w:rFonts w:cs="Times New Roman"/>
        </w:rPr>
        <w:t xml:space="preserve"> Segumu pārslodzi var izraisīt vai nu pārāk liela slodze, vai būtiski palielināta lietošanas intensitāte, vai abi šie faktori. Slodze, kas lielāka par noteikto (projektēšanas vai novērtēšanas) slodzi, saīsina lietošanas laiku, savukārt mazāka slodze to paildzina. Izņemot ļoti lielas pārslodzes gadījumus, attiecībā uz mākslīgajiem segumiem atkarībā no to konstrukcijas izturēšanās nepiemēro īpašu slodzes ierobežojumu, kuru pārsniedzot, notiek to pēkšņa vai katastrofāla deformācija. Mākslīgā seguma izturēšanās ir tāda, ka tas var izturēt noteiktu slodzi paredzama skaita atkārtotos gadījumos visā tā paredzētajā lietošanas laikā. Tāpēc neliela pārslodze atsevišķos gadījumos ir pieļaujama, ja tā ir īslaicīga, tādējādi tikai minimāli samazinot paredzamo mākslīgā seguma lietošanas laiku un samērā nedaudz paātrinot mākslīgā seguma nolietošanos. Attiecībā uz darbībām, kurās pārslodzes apjomu un/vai izmantošanas biežumu nevar norādīt kā pietiekamu iemeslu sīkākas analīzes veikšanai, ieteikts piemērot šādus kritērijus:</w:t>
      </w:r>
    </w:p>
    <w:p w14:paraId="5A03AB66" w14:textId="77777777" w:rsidR="009776EA" w:rsidRPr="00A4187D" w:rsidRDefault="009776EA" w:rsidP="009776EA">
      <w:pPr>
        <w:jc w:val="both"/>
        <w:rPr>
          <w:rFonts w:ascii="Times New Roman" w:hAnsi="Times New Roman" w:cs="Times New Roman"/>
        </w:rPr>
      </w:pPr>
    </w:p>
    <w:p w14:paraId="59D33E98" w14:textId="77777777" w:rsidR="009776EA" w:rsidRPr="00A4187D" w:rsidRDefault="009776EA" w:rsidP="009776EA">
      <w:pPr>
        <w:pStyle w:val="BodyText"/>
        <w:ind w:left="284"/>
        <w:rPr>
          <w:rFonts w:cs="Times New Roman"/>
        </w:rPr>
      </w:pPr>
      <w:r w:rsidRPr="00A4187D">
        <w:rPr>
          <w:rFonts w:cs="Times New Roman"/>
        </w:rPr>
        <w:t xml:space="preserve">a) nestingo un stingro segumu gadījumā tādu gaisa kuģu neplānota kustība, kuru </w:t>
      </w:r>
      <w:r w:rsidRPr="00A4187D">
        <w:rPr>
          <w:rFonts w:cs="Times New Roman"/>
          <w:i/>
          <w:iCs/>
        </w:rPr>
        <w:t>ACR</w:t>
      </w:r>
      <w:r w:rsidRPr="00A4187D">
        <w:rPr>
          <w:rFonts w:cs="Times New Roman"/>
        </w:rPr>
        <w:t xml:space="preserve"> nav vairāk kā par 10 procentiem lielāks par paziņoto </w:t>
      </w:r>
      <w:r w:rsidRPr="00A4187D">
        <w:rPr>
          <w:rFonts w:cs="Times New Roman"/>
          <w:i/>
          <w:iCs/>
        </w:rPr>
        <w:t>PCR</w:t>
      </w:r>
      <w:r w:rsidRPr="00A4187D">
        <w:rPr>
          <w:rFonts w:cs="Times New Roman"/>
        </w:rPr>
        <w:t>, nedrīkst nelabvēlīgi ietekmēt segumu, un</w:t>
      </w:r>
    </w:p>
    <w:p w14:paraId="1815458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031A277D" w14:textId="77777777" w:rsidR="009776EA" w:rsidRPr="00A4187D" w:rsidRDefault="009776EA" w:rsidP="009776EA">
      <w:pPr>
        <w:pStyle w:val="BodyText"/>
        <w:ind w:left="284"/>
        <w:rPr>
          <w:rFonts w:cs="Times New Roman"/>
        </w:rPr>
      </w:pPr>
      <w:r w:rsidRPr="00A4187D">
        <w:rPr>
          <w:rFonts w:cs="Times New Roman"/>
        </w:rPr>
        <w:t>b) tādu gadījumu skaits, kad kustība veikta ar pārslodzi, viena gada laikā nedrīkst pārsniegt aptuveni 5 procentus no gaisa kuģu kustību kopējā skaita viena gada laikā; šo prasību nepiemēro vieglajiem gaisa kuģiem.</w:t>
      </w:r>
    </w:p>
    <w:p w14:paraId="1D69A427" w14:textId="77777777" w:rsidR="009776EA" w:rsidRPr="00A4187D" w:rsidRDefault="009776EA" w:rsidP="009776EA">
      <w:pPr>
        <w:jc w:val="both"/>
        <w:rPr>
          <w:rFonts w:ascii="Times New Roman" w:eastAsia="Times New Roman" w:hAnsi="Times New Roman" w:cs="Times New Roman"/>
          <w:noProof/>
          <w:sz w:val="24"/>
          <w:szCs w:val="24"/>
        </w:rPr>
      </w:pPr>
    </w:p>
    <w:p w14:paraId="78CB396B" w14:textId="77777777" w:rsidR="009776EA" w:rsidRPr="00A4187D" w:rsidRDefault="009776EA" w:rsidP="009776EA">
      <w:pPr>
        <w:pStyle w:val="BodyText"/>
        <w:rPr>
          <w:rFonts w:cs="Times New Roman"/>
        </w:rPr>
      </w:pPr>
      <w:bookmarkStart w:id="342" w:name="21._Autonomous_runway_incursion_warning_"/>
      <w:bookmarkEnd w:id="342"/>
      <w:r w:rsidRPr="00A4187D">
        <w:rPr>
          <w:rFonts w:cs="Times New Roman"/>
          <w:i/>
        </w:rPr>
        <w:t>20.1.2.</w:t>
      </w:r>
      <w:r w:rsidRPr="00A4187D">
        <w:rPr>
          <w:rFonts w:cs="Times New Roman"/>
        </w:rPr>
        <w:t xml:space="preserve"> Šādu kustību ar pārslodzi parasti nedrīkst pieļaut uz mākslīgajiem segumiem, kuriem </w:t>
      </w:r>
      <w:r w:rsidRPr="00A4187D">
        <w:rPr>
          <w:rFonts w:cs="Times New Roman"/>
        </w:rPr>
        <w:lastRenderedPageBreak/>
        <w:t>ir bojājuma vai deformācijas pazīmes. Turklāt no pārslodzes jāizvairās visos atkušņa periodos pēc sala iedarbības vai tad, kad ūdens varētu būt mazinājis seguma vai tā grunts pamatnes nestspēju. Ja tiek īstenota ekspluatācija ar pārslodzi, kompetentajai iestādei regulāri jāpārbauda attiecīgā seguma stāvoklis un periodiski jāpārskata arī kritēriji, ko piemēro attiecībā uz ekspluatāciju ar pārslodzi, jo pārmērīgi liels atkārtotu darbību skaits pārslodzes apstākļos var būtiski saīsināt seguma kalpošanas laiku vai būt par iemeslu būtisku seguma atjaunošanas darbu nepieciešamībai.</w:t>
      </w:r>
    </w:p>
    <w:p w14:paraId="2766B921" w14:textId="77777777" w:rsidR="009776EA" w:rsidRPr="00A4187D" w:rsidRDefault="009776EA" w:rsidP="009776EA">
      <w:pPr>
        <w:jc w:val="both"/>
        <w:rPr>
          <w:rFonts w:ascii="Times New Roman" w:hAnsi="Times New Roman" w:cs="Times New Roman"/>
        </w:rPr>
      </w:pPr>
    </w:p>
    <w:p w14:paraId="2AD8F930" w14:textId="77777777" w:rsidR="009776EA" w:rsidRPr="00A4187D" w:rsidRDefault="009776EA" w:rsidP="00872FEF">
      <w:pPr>
        <w:pStyle w:val="BodyText"/>
        <w:jc w:val="center"/>
        <w:rPr>
          <w:rFonts w:cs="Times New Roman"/>
        </w:rPr>
      </w:pPr>
      <w:r w:rsidRPr="00A4187D">
        <w:rPr>
          <w:rFonts w:cs="Times New Roman"/>
          <w:i/>
        </w:rPr>
        <w:t xml:space="preserve">20.2. </w:t>
      </w:r>
      <w:r w:rsidRPr="00A4187D">
        <w:rPr>
          <w:rFonts w:cs="Times New Roman"/>
          <w:i/>
          <w:iCs/>
        </w:rPr>
        <w:t>ACR</w:t>
      </w:r>
      <w:r w:rsidRPr="00A4187D">
        <w:rPr>
          <w:rFonts w:cs="Times New Roman"/>
        </w:rPr>
        <w:t xml:space="preserve"> vairākiem gaisa kuģa tipiem</w:t>
      </w:r>
    </w:p>
    <w:p w14:paraId="60DC63E1" w14:textId="77777777" w:rsidR="009776EA" w:rsidRPr="00A4187D" w:rsidRDefault="009776EA" w:rsidP="009776EA">
      <w:pPr>
        <w:jc w:val="both"/>
        <w:rPr>
          <w:rFonts w:ascii="Times New Roman" w:eastAsia="Times New Roman" w:hAnsi="Times New Roman" w:cs="Times New Roman"/>
          <w:noProof/>
          <w:sz w:val="24"/>
          <w:szCs w:val="24"/>
        </w:rPr>
      </w:pPr>
    </w:p>
    <w:p w14:paraId="01F0867C" w14:textId="77777777" w:rsidR="009776EA" w:rsidRPr="00A4187D" w:rsidRDefault="009776EA" w:rsidP="009776EA">
      <w:pPr>
        <w:pStyle w:val="BodyText"/>
        <w:rPr>
          <w:rFonts w:cs="Times New Roman"/>
        </w:rPr>
      </w:pPr>
      <w:r w:rsidRPr="00A4187D">
        <w:rPr>
          <w:rFonts w:cs="Times New Roman"/>
        </w:rPr>
        <w:t xml:space="preserve">Ērtības labad </w:t>
      </w:r>
      <w:r w:rsidRPr="00A4187D">
        <w:rPr>
          <w:rFonts w:cs="Times New Roman"/>
          <w:i/>
          <w:iCs/>
        </w:rPr>
        <w:t>ICAO</w:t>
      </w:r>
      <w:r w:rsidRPr="00A4187D">
        <w:rPr>
          <w:rFonts w:cs="Times New Roman"/>
        </w:rPr>
        <w:t xml:space="preserve"> tīmekļa vietnē ir pieejama īpaša programmatūra jebkāda gaisa kuģa </w:t>
      </w:r>
      <w:r w:rsidRPr="00A4187D">
        <w:rPr>
          <w:rFonts w:cs="Times New Roman"/>
          <w:i/>
          <w:iCs/>
        </w:rPr>
        <w:t>ACR</w:t>
      </w:r>
      <w:r w:rsidRPr="00A4187D">
        <w:rPr>
          <w:rFonts w:cs="Times New Roman"/>
        </w:rPr>
        <w:t xml:space="preserve"> aprēķināšanai ar jebkādu masu uz stingrā vai nestingā seguma četrām standarta grunts pamatnes nestspējas kategorijām, kas noteiktas 2. nodaļas 2.6.6. punkta b) apakšpunktā.</w:t>
      </w:r>
    </w:p>
    <w:p w14:paraId="0363EB10" w14:textId="77777777" w:rsidR="009776EA" w:rsidRPr="00A4187D" w:rsidRDefault="009776EA" w:rsidP="009776EA">
      <w:pPr>
        <w:jc w:val="both"/>
        <w:rPr>
          <w:rFonts w:ascii="Times New Roman" w:eastAsia="Times New Roman" w:hAnsi="Times New Roman" w:cs="Times New Roman"/>
          <w:noProof/>
          <w:sz w:val="24"/>
          <w:szCs w:val="24"/>
        </w:rPr>
      </w:pPr>
    </w:p>
    <w:p w14:paraId="2B3D7824" w14:textId="77777777" w:rsidR="009776EA" w:rsidRPr="00A4187D" w:rsidRDefault="009776EA" w:rsidP="00731FC7">
      <w:pPr>
        <w:pStyle w:val="Heading2"/>
        <w:rPr>
          <w:rFonts w:cs="Times New Roman"/>
          <w:noProof/>
          <w:szCs w:val="24"/>
        </w:rPr>
      </w:pPr>
      <w:bookmarkStart w:id="343" w:name="_Toc104206376"/>
      <w:r w:rsidRPr="00A4187D">
        <w:rPr>
          <w:rFonts w:cs="Times New Roman"/>
        </w:rPr>
        <w:t>21. Autonomā nesankcionētas nokļūšanas uz skrejceļa brīdināšanas sistēma (</w:t>
      </w:r>
      <w:r w:rsidRPr="00A4187D">
        <w:rPr>
          <w:rFonts w:cs="Times New Roman"/>
          <w:i/>
          <w:iCs/>
        </w:rPr>
        <w:t>ARIWS)</w:t>
      </w:r>
      <w:bookmarkEnd w:id="343"/>
    </w:p>
    <w:p w14:paraId="7036D7CE" w14:textId="77777777" w:rsidR="009776EA" w:rsidRPr="00A4187D" w:rsidRDefault="009776EA" w:rsidP="009776EA">
      <w:pPr>
        <w:jc w:val="both"/>
        <w:rPr>
          <w:rFonts w:ascii="Times New Roman" w:eastAsia="Times New Roman" w:hAnsi="Times New Roman" w:cs="Times New Roman"/>
          <w:b/>
          <w:bCs/>
          <w:noProof/>
          <w:sz w:val="24"/>
          <w:szCs w:val="24"/>
        </w:rPr>
      </w:pPr>
    </w:p>
    <w:p w14:paraId="0301E985" w14:textId="77777777" w:rsidR="009776EA" w:rsidRPr="00A4187D" w:rsidRDefault="009776EA" w:rsidP="009776EA">
      <w:pPr>
        <w:jc w:val="both"/>
        <w:rPr>
          <w:rFonts w:ascii="Times New Roman" w:eastAsia="Times New Roman" w:hAnsi="Times New Roman" w:cs="Times New Roman"/>
          <w:i/>
          <w:noProof/>
          <w:sz w:val="24"/>
          <w:szCs w:val="24"/>
        </w:rPr>
      </w:pPr>
      <w:r w:rsidRPr="00A4187D">
        <w:rPr>
          <w:rFonts w:ascii="Times New Roman" w:hAnsi="Times New Roman" w:cs="Times New Roman"/>
          <w:i/>
          <w:sz w:val="24"/>
        </w:rPr>
        <w:t>1. piezīme. Šādām autonomām sistēmām parasti ir visnotaļ sarežģīta uzbūve un darbība, un tāpēc tās rūpīgi jāapsver visos nozares līmeņos no reglamentējošās iestādes līdz pat galalietotājam. Šajos norādījumos sniegts precīzāks šīs(-o) sistēmas(-u) apraksts un norādīti daži ieteicamie pasākumi, kas ir jāveic, lai pareizi ieviestu šo(-īs) sistēmu(-as) lidlaukā jebkurā valstī.</w:t>
      </w:r>
    </w:p>
    <w:p w14:paraId="7B684FEE" w14:textId="77777777" w:rsidR="009776EA" w:rsidRPr="00A4187D" w:rsidRDefault="009776EA" w:rsidP="009776EA">
      <w:pPr>
        <w:jc w:val="both"/>
        <w:rPr>
          <w:rFonts w:ascii="Times New Roman" w:eastAsia="Times New Roman" w:hAnsi="Times New Roman" w:cs="Times New Roman"/>
          <w:i/>
          <w:noProof/>
          <w:sz w:val="24"/>
          <w:szCs w:val="24"/>
        </w:rPr>
      </w:pPr>
    </w:p>
    <w:p w14:paraId="6BCF5BA4"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2. piezīme. Dokumentā “Manual on the Prevention of Runway Incursion” [Rokasgrāmata par nesankcionētas nokļūšanas uz skrejceļa novēršanu] (dok. Nr. 9870) ir izklāstītas dažādas pieejas attiecībā uz nesankcionētas nokļūšanas uz skrejceļa novēršanu.</w:t>
      </w:r>
    </w:p>
    <w:p w14:paraId="0CFB8F01" w14:textId="77777777" w:rsidR="009776EA" w:rsidRPr="00A4187D" w:rsidRDefault="009776EA" w:rsidP="009776EA">
      <w:pPr>
        <w:jc w:val="both"/>
        <w:rPr>
          <w:rFonts w:ascii="Times New Roman" w:eastAsia="Times New Roman" w:hAnsi="Times New Roman" w:cs="Times New Roman"/>
          <w:i/>
          <w:noProof/>
          <w:sz w:val="24"/>
          <w:szCs w:val="24"/>
        </w:rPr>
      </w:pPr>
    </w:p>
    <w:p w14:paraId="29A9C68C" w14:textId="77777777" w:rsidR="009776EA" w:rsidRPr="00A4187D" w:rsidRDefault="009776EA" w:rsidP="00872FEF">
      <w:pPr>
        <w:pStyle w:val="BodyText"/>
        <w:jc w:val="center"/>
        <w:rPr>
          <w:rFonts w:cs="Times New Roman"/>
        </w:rPr>
      </w:pPr>
      <w:r w:rsidRPr="00A4187D">
        <w:rPr>
          <w:rFonts w:cs="Times New Roman"/>
        </w:rPr>
        <w:t>21.1. Vispārīgs apraksts</w:t>
      </w:r>
    </w:p>
    <w:p w14:paraId="7132B0A3" w14:textId="77777777" w:rsidR="009776EA" w:rsidRPr="00A4187D" w:rsidRDefault="009776EA" w:rsidP="009776EA">
      <w:pPr>
        <w:jc w:val="both"/>
        <w:rPr>
          <w:rFonts w:ascii="Times New Roman" w:eastAsia="Times New Roman" w:hAnsi="Times New Roman" w:cs="Times New Roman"/>
          <w:noProof/>
          <w:sz w:val="24"/>
          <w:szCs w:val="24"/>
        </w:rPr>
      </w:pPr>
    </w:p>
    <w:p w14:paraId="40AF5DDE" w14:textId="77777777" w:rsidR="009776EA" w:rsidRPr="00A4187D" w:rsidRDefault="009776EA" w:rsidP="009776EA">
      <w:pPr>
        <w:pStyle w:val="BodyText"/>
        <w:rPr>
          <w:rFonts w:cs="Times New Roman"/>
        </w:rPr>
      </w:pPr>
      <w:r w:rsidRPr="00A4187D">
        <w:rPr>
          <w:rFonts w:cs="Times New Roman"/>
        </w:rPr>
        <w:t xml:space="preserve">21.1.1. </w:t>
      </w:r>
      <w:r w:rsidRPr="00A4187D">
        <w:rPr>
          <w:rFonts w:cs="Times New Roman"/>
          <w:i/>
          <w:iCs/>
        </w:rPr>
        <w:t>ARIWS</w:t>
      </w:r>
      <w:r w:rsidRPr="00A4187D">
        <w:rPr>
          <w:rFonts w:cs="Times New Roman"/>
        </w:rPr>
        <w:t xml:space="preserve"> darbība balstās uz novērošanas sistēmu, kas kontrolē faktisko situāciju uz skrejceļa un automātiski nosūta šo informāciju atpakaļ signālugunīm pie skrejceļa (pacelšanās) sliekšņiem un ieejām. Ja gaisa kuģis izlido no skrejceļa (veic ieskriešanos) vai ielido uz skrejceļa (saīsināts pieejas pēdējais posms), pie ieejām iedegsies sarkanas signālugunis, norādot, ka uzbraukt uz skrejceļa vai šķērsot to ir bīstami. Kad gaisa kuģis ir taisni nostājies uz skrejceļa, lai veiktu pacelšanos, un cits gaisa kuģis vai transportlīdzeklis uzbrauc uz skrejceļa vai šķērso to, sliekšņa zonā iedegsies sarkanas signālugunis, norādot, ka uzsākt pacelšanās ieskrējienu ir bīstami.</w:t>
      </w:r>
    </w:p>
    <w:p w14:paraId="22B0E2D8" w14:textId="77777777" w:rsidR="009776EA" w:rsidRPr="00A4187D" w:rsidRDefault="009776EA" w:rsidP="009776EA">
      <w:pPr>
        <w:jc w:val="both"/>
        <w:rPr>
          <w:rFonts w:ascii="Times New Roman" w:eastAsia="Times New Roman" w:hAnsi="Times New Roman" w:cs="Times New Roman"/>
          <w:noProof/>
          <w:sz w:val="24"/>
          <w:szCs w:val="24"/>
        </w:rPr>
      </w:pPr>
    </w:p>
    <w:p w14:paraId="76FB4019" w14:textId="77777777" w:rsidR="009776EA" w:rsidRPr="00A4187D" w:rsidRDefault="009776EA" w:rsidP="009776EA">
      <w:pPr>
        <w:pStyle w:val="BodyText"/>
        <w:rPr>
          <w:rFonts w:cs="Times New Roman"/>
        </w:rPr>
      </w:pPr>
      <w:r w:rsidRPr="00A4187D">
        <w:rPr>
          <w:rFonts w:cs="Times New Roman"/>
        </w:rPr>
        <w:t xml:space="preserve">21.1.2. </w:t>
      </w:r>
      <w:r w:rsidRPr="00A4187D">
        <w:rPr>
          <w:rFonts w:cs="Times New Roman"/>
          <w:i/>
          <w:iCs/>
        </w:rPr>
        <w:t>ARIWS</w:t>
      </w:r>
      <w:r w:rsidRPr="00A4187D">
        <w:rPr>
          <w:rFonts w:cs="Times New Roman"/>
        </w:rPr>
        <w:t xml:space="preserve"> parasti sastāv no patstāvīgas novērošanas sistēmas (primārā radiolokatora, multilaterācijas, specializētajām kamerām, speciālā radiolokatora u. c.) un brīdināšanas sistēmas, kas veidota no lidlauka papildu uguņu sistēmām, kuras savienotas ar procesora starpniecību, kas neatkarīgi no </w:t>
      </w:r>
      <w:r w:rsidRPr="00A4187D">
        <w:rPr>
          <w:rFonts w:cs="Times New Roman"/>
          <w:i/>
          <w:iCs/>
        </w:rPr>
        <w:t>ATC</w:t>
      </w:r>
      <w:r w:rsidRPr="00A4187D">
        <w:rPr>
          <w:rFonts w:cs="Times New Roman"/>
        </w:rPr>
        <w:t xml:space="preserve"> dod trauksmes signālus tieši lidojumu apkalpēm un transportlīdzekļu vadītājiem.</w:t>
      </w:r>
    </w:p>
    <w:p w14:paraId="1FD6F1CD" w14:textId="77777777" w:rsidR="009776EA" w:rsidRPr="00A4187D" w:rsidRDefault="009776EA" w:rsidP="009776EA">
      <w:pPr>
        <w:jc w:val="both"/>
        <w:rPr>
          <w:rFonts w:ascii="Times New Roman" w:eastAsia="Times New Roman" w:hAnsi="Times New Roman" w:cs="Times New Roman"/>
          <w:noProof/>
          <w:sz w:val="24"/>
          <w:szCs w:val="24"/>
        </w:rPr>
      </w:pPr>
    </w:p>
    <w:p w14:paraId="1406FC8C" w14:textId="77777777" w:rsidR="009776EA" w:rsidRPr="00A4187D" w:rsidRDefault="009776EA" w:rsidP="009776EA">
      <w:pPr>
        <w:pStyle w:val="BodyText"/>
        <w:rPr>
          <w:rFonts w:cs="Times New Roman"/>
        </w:rPr>
      </w:pPr>
      <w:r w:rsidRPr="00A4187D">
        <w:rPr>
          <w:rFonts w:cs="Times New Roman"/>
        </w:rPr>
        <w:t xml:space="preserve">21.1.3. </w:t>
      </w:r>
      <w:r w:rsidRPr="00A4187D">
        <w:rPr>
          <w:rFonts w:cs="Times New Roman"/>
          <w:i/>
          <w:iCs/>
        </w:rPr>
        <w:t>ARIWS</w:t>
      </w:r>
      <w:r w:rsidRPr="00A4187D">
        <w:rPr>
          <w:rFonts w:cs="Times New Roman"/>
        </w:rPr>
        <w:t xml:space="preserve"> nav nepieciešama ķēžu mijkārtošana, rezerves elektroapgāde vai operatīvais savienojums ar citām vizuālo līdzekļu sistēmām.</w:t>
      </w:r>
    </w:p>
    <w:p w14:paraId="6B134DBD" w14:textId="77777777" w:rsidR="009776EA" w:rsidRPr="00A4187D" w:rsidRDefault="009776EA" w:rsidP="009776EA">
      <w:pPr>
        <w:jc w:val="both"/>
        <w:rPr>
          <w:rFonts w:ascii="Times New Roman" w:eastAsia="Times New Roman" w:hAnsi="Times New Roman" w:cs="Times New Roman"/>
          <w:noProof/>
          <w:sz w:val="24"/>
          <w:szCs w:val="24"/>
        </w:rPr>
      </w:pPr>
    </w:p>
    <w:p w14:paraId="5E9A456B" w14:textId="77777777" w:rsidR="009776EA" w:rsidRPr="00A4187D" w:rsidRDefault="009776EA" w:rsidP="009776EA">
      <w:pPr>
        <w:pStyle w:val="BodyText"/>
        <w:rPr>
          <w:rFonts w:cs="Times New Roman"/>
        </w:rPr>
      </w:pPr>
      <w:r w:rsidRPr="00A4187D">
        <w:rPr>
          <w:rFonts w:cs="Times New Roman"/>
        </w:rPr>
        <w:t>21.1.4. Praksē visas ieejas vai sliekšņi nav jāaprīko ar signālugunīm. Katram lidlaukam tā vajadzības būs jāizvērtē patstāvīgi atkarībā no lidlauka raksturojumiem. Ir izstrādātas vairākas sistēmas, kas nodrošina tādu pašu vai līdzīgu funkcionalitāti.</w:t>
      </w:r>
    </w:p>
    <w:p w14:paraId="5F65FA27" w14:textId="77777777" w:rsidR="009776EA" w:rsidRPr="00A4187D" w:rsidRDefault="009776EA" w:rsidP="009776EA">
      <w:pPr>
        <w:jc w:val="both"/>
        <w:rPr>
          <w:rFonts w:ascii="Times New Roman" w:eastAsia="Times New Roman" w:hAnsi="Times New Roman" w:cs="Times New Roman"/>
          <w:noProof/>
          <w:sz w:val="24"/>
          <w:szCs w:val="24"/>
        </w:rPr>
      </w:pPr>
    </w:p>
    <w:p w14:paraId="663A93AA" w14:textId="77777777" w:rsidR="009776EA" w:rsidRPr="00A4187D" w:rsidRDefault="009776EA" w:rsidP="00B25B02">
      <w:pPr>
        <w:pStyle w:val="BodyText"/>
        <w:keepNext/>
        <w:keepLines/>
        <w:jc w:val="center"/>
        <w:rPr>
          <w:rFonts w:cs="Times New Roman"/>
        </w:rPr>
      </w:pPr>
      <w:r w:rsidRPr="00A4187D">
        <w:rPr>
          <w:rFonts w:cs="Times New Roman"/>
        </w:rPr>
        <w:lastRenderedPageBreak/>
        <w:t>21.2. Lidojumu apkalpes darbības</w:t>
      </w:r>
    </w:p>
    <w:p w14:paraId="703FD75E" w14:textId="77777777" w:rsidR="009776EA" w:rsidRPr="00A4187D" w:rsidRDefault="009776EA" w:rsidP="00B25B02">
      <w:pPr>
        <w:keepNext/>
        <w:keepLines/>
        <w:jc w:val="both"/>
        <w:rPr>
          <w:rFonts w:ascii="Times New Roman" w:eastAsia="Times New Roman" w:hAnsi="Times New Roman" w:cs="Times New Roman"/>
          <w:noProof/>
          <w:sz w:val="24"/>
          <w:szCs w:val="24"/>
        </w:rPr>
      </w:pPr>
    </w:p>
    <w:p w14:paraId="5C361F97" w14:textId="77777777" w:rsidR="009776EA" w:rsidRPr="00A4187D" w:rsidRDefault="009776EA" w:rsidP="00B25B02">
      <w:pPr>
        <w:pStyle w:val="BodyText"/>
        <w:keepNext/>
        <w:keepLines/>
        <w:rPr>
          <w:rFonts w:cs="Times New Roman"/>
        </w:rPr>
      </w:pPr>
      <w:r w:rsidRPr="00A4187D">
        <w:rPr>
          <w:rFonts w:cs="Times New Roman"/>
        </w:rPr>
        <w:t xml:space="preserve">21.2.1. Kritiski svarīgi ir tas, lai lidojumu apkalpes saprastu brīdinājumu, kuru pārraida </w:t>
      </w:r>
      <w:r w:rsidRPr="00A4187D">
        <w:rPr>
          <w:rFonts w:cs="Times New Roman"/>
          <w:i/>
          <w:iCs/>
        </w:rPr>
        <w:t>ARIWS</w:t>
      </w:r>
      <w:r w:rsidRPr="00A4187D">
        <w:rPr>
          <w:rFonts w:cs="Times New Roman"/>
        </w:rPr>
        <w:t xml:space="preserve"> sistēma. Brīdinājumi tiek doti gandrīz reālajā laikā tieši lidojumu apkalpei, jo nav laika, lai veiktu “releja” tipa saziņu. Citiem vārdiem, pēc brīdinājuma par konfliktsituāciju (šis brīdinājums tiek dots </w:t>
      </w:r>
      <w:r w:rsidRPr="00A4187D">
        <w:rPr>
          <w:rFonts w:cs="Times New Roman"/>
          <w:i/>
          <w:iCs/>
        </w:rPr>
        <w:t>ATS</w:t>
      </w:r>
      <w:r w:rsidRPr="00A4187D">
        <w:rPr>
          <w:rFonts w:cs="Times New Roman"/>
        </w:rPr>
        <w:t xml:space="preserve">, kuriem tad tas ir jāinterpretē, jānovērtē situācija un jāpaziņo attiecīgajam gaisa kuģim) būs nepieciešamas dažas sekundes, un katra sekunde ir izšķiroša, lai varētu droši apstādināt gaisa kuģi un novērstu iespējamo sadursmi. Pilotiem tiek dots vispāratzīts signāls, kas nozīmē “APSTĀTIES NEKAVĒJOTIES!”, un viņiem ir jābūt sagatavotiem uz to atbilstoši reaģēt. Tāpat arī pilotiem, kas saņem </w:t>
      </w:r>
      <w:r w:rsidRPr="00A4187D">
        <w:rPr>
          <w:rFonts w:cs="Times New Roman"/>
          <w:i/>
          <w:iCs/>
        </w:rPr>
        <w:t>ATS</w:t>
      </w:r>
      <w:r w:rsidRPr="00A4187D">
        <w:rPr>
          <w:rFonts w:cs="Times New Roman"/>
        </w:rPr>
        <w:t xml:space="preserve"> atļauju veikt pacelšanos vai šķērsot skrejceļu un redz sarkanu uguņu rindu, ir JĀAPSTĀJAS un jāpaziņo </w:t>
      </w:r>
      <w:r w:rsidRPr="00A4187D">
        <w:rPr>
          <w:rFonts w:cs="Times New Roman"/>
          <w:i/>
          <w:iCs/>
        </w:rPr>
        <w:t>ATS</w:t>
      </w:r>
      <w:r w:rsidRPr="00A4187D">
        <w:rPr>
          <w:rFonts w:cs="Times New Roman"/>
        </w:rPr>
        <w:t>, ka pārtraukšana/apstāšanās ir notikusi tādēļ, ka ir iedegtas sarkanās ugunis. Turklāt šajā gadījumā laikam ir tik izšķiroša nozīme, ka signālu nedrīkst nepareizi interpretēt. Ārkārtīgi svarīgi ir tas, lai vizuālais signāls būtu vienāds visā pasaulē.</w:t>
      </w:r>
    </w:p>
    <w:p w14:paraId="2366DA2B" w14:textId="77777777" w:rsidR="009776EA" w:rsidRPr="00A4187D" w:rsidRDefault="009776EA" w:rsidP="009776EA">
      <w:pPr>
        <w:jc w:val="both"/>
        <w:rPr>
          <w:rFonts w:ascii="Times New Roman" w:eastAsia="Times New Roman" w:hAnsi="Times New Roman" w:cs="Times New Roman"/>
          <w:noProof/>
          <w:sz w:val="24"/>
          <w:szCs w:val="24"/>
        </w:rPr>
      </w:pPr>
    </w:p>
    <w:p w14:paraId="3BCC7631" w14:textId="77777777" w:rsidR="009776EA" w:rsidRPr="00A4187D" w:rsidRDefault="009776EA" w:rsidP="009776EA">
      <w:pPr>
        <w:pStyle w:val="BodyText"/>
        <w:rPr>
          <w:rFonts w:cs="Times New Roman"/>
        </w:rPr>
      </w:pPr>
      <w:r w:rsidRPr="00A4187D">
        <w:rPr>
          <w:rFonts w:cs="Times New Roman"/>
        </w:rPr>
        <w:t>21.2.2. Tāpat ir jāuzsver, ka sarkano uguņu nodzišana nenozīmē to, ka ir dota atļauja doties uz priekšu. Joprojām ir jāsagaida atļauja no gaisa satiksmes vadības. Tas, ka nedeg sarkanās signālugunis, nozīmē vienīgi to, ka nav konstatētas iespējamas konfliktsituācijas.</w:t>
      </w:r>
    </w:p>
    <w:p w14:paraId="2DDF1616" w14:textId="77777777" w:rsidR="009776EA" w:rsidRPr="00A4187D" w:rsidRDefault="009776EA" w:rsidP="009776EA">
      <w:pPr>
        <w:jc w:val="both"/>
        <w:rPr>
          <w:rFonts w:ascii="Times New Roman" w:eastAsia="Times New Roman" w:hAnsi="Times New Roman" w:cs="Times New Roman"/>
          <w:noProof/>
          <w:sz w:val="24"/>
          <w:szCs w:val="24"/>
        </w:rPr>
      </w:pPr>
    </w:p>
    <w:p w14:paraId="625F0D20" w14:textId="77777777" w:rsidR="009776EA" w:rsidRPr="00A4187D" w:rsidRDefault="009776EA" w:rsidP="009776EA">
      <w:pPr>
        <w:pStyle w:val="BodyText"/>
        <w:rPr>
          <w:rFonts w:cs="Times New Roman"/>
        </w:rPr>
      </w:pPr>
      <w:r w:rsidRPr="00A4187D">
        <w:rPr>
          <w:rFonts w:cs="Times New Roman"/>
        </w:rPr>
        <w:t xml:space="preserve">21.2.3. Ja sistēma kļūst nelietojama, īstenosies viens to diviem turpmāk minētajiem gadījumiem. Ja sistēmas atteice notiek tad, kad ugunis ir nodzisušā stāvoklī, procedūras izmaiņas nav jāveic. Vienīgais, kas notiks, ir automātiskās, patstāvīgās brīdināšanas sistēmas atteice. Gan </w:t>
      </w:r>
      <w:r w:rsidRPr="00A4187D">
        <w:rPr>
          <w:rFonts w:cs="Times New Roman"/>
          <w:i/>
          <w:iCs/>
        </w:rPr>
        <w:t>ATS</w:t>
      </w:r>
      <w:r w:rsidRPr="00A4187D">
        <w:rPr>
          <w:rFonts w:cs="Times New Roman"/>
        </w:rPr>
        <w:t xml:space="preserve"> darbības, gan lidojumu apkalpes procedūras (reaģējot uz </w:t>
      </w:r>
      <w:r w:rsidRPr="00A4187D">
        <w:rPr>
          <w:rFonts w:cs="Times New Roman"/>
          <w:i/>
          <w:iCs/>
        </w:rPr>
        <w:t>ATS</w:t>
      </w:r>
      <w:r w:rsidRPr="00A4187D">
        <w:rPr>
          <w:rFonts w:cs="Times New Roman"/>
        </w:rPr>
        <w:t xml:space="preserve"> atļaujām) nemainīsies.</w:t>
      </w:r>
    </w:p>
    <w:p w14:paraId="73877B3C" w14:textId="77777777" w:rsidR="009776EA" w:rsidRPr="00A4187D" w:rsidRDefault="009776EA" w:rsidP="009776EA">
      <w:pPr>
        <w:jc w:val="both"/>
        <w:rPr>
          <w:rFonts w:ascii="Times New Roman" w:eastAsia="Times New Roman" w:hAnsi="Times New Roman" w:cs="Times New Roman"/>
          <w:noProof/>
          <w:sz w:val="24"/>
          <w:szCs w:val="24"/>
        </w:rPr>
      </w:pPr>
    </w:p>
    <w:p w14:paraId="2F8F9B3E" w14:textId="77777777" w:rsidR="009776EA" w:rsidRPr="00A4187D" w:rsidRDefault="009776EA" w:rsidP="009776EA">
      <w:pPr>
        <w:pStyle w:val="BodyText"/>
        <w:rPr>
          <w:rFonts w:cs="Times New Roman"/>
        </w:rPr>
      </w:pPr>
      <w:r w:rsidRPr="00A4187D">
        <w:rPr>
          <w:rFonts w:cs="Times New Roman"/>
        </w:rPr>
        <w:t xml:space="preserve">21.2.4. Jāizstrādā procedūras, lai risinātu sistēmas atteici, kas notiek, kad ugunis ir ieslēgtas. </w:t>
      </w:r>
      <w:r w:rsidRPr="00A4187D">
        <w:rPr>
          <w:rFonts w:cs="Times New Roman"/>
          <w:i/>
          <w:iCs/>
        </w:rPr>
        <w:t>ATS</w:t>
      </w:r>
      <w:r w:rsidRPr="00A4187D">
        <w:rPr>
          <w:rFonts w:cs="Times New Roman"/>
        </w:rPr>
        <w:t xml:space="preserve"> un/vai lidlauka ekspluatanta uzdevums būs noteikt šīs procedūras atkarībā no apstākļiem. Jāatceras, ka lidojumu apkalpēm ir dots norādījums “APSTĀTIES”, ja deg jebkādas sarkanās gaismas. Ja bojātā sistēmas daļa vai visa sistēma ir atslēgta, situācija jārisina, atgriežoties pie 21.2.3. punktā aprakstītā rīcības plāna nodzisušu uguņu gadījumā.</w:t>
      </w:r>
    </w:p>
    <w:p w14:paraId="33436979" w14:textId="77777777" w:rsidR="009776EA" w:rsidRPr="00A4187D" w:rsidRDefault="009776EA" w:rsidP="009776EA">
      <w:pPr>
        <w:jc w:val="both"/>
        <w:rPr>
          <w:rFonts w:ascii="Times New Roman" w:eastAsia="Times New Roman" w:hAnsi="Times New Roman" w:cs="Times New Roman"/>
          <w:noProof/>
          <w:sz w:val="24"/>
          <w:szCs w:val="24"/>
        </w:rPr>
      </w:pPr>
    </w:p>
    <w:p w14:paraId="3C321987" w14:textId="77777777" w:rsidR="009776EA" w:rsidRPr="00A4187D" w:rsidRDefault="009776EA" w:rsidP="00872FEF">
      <w:pPr>
        <w:pStyle w:val="BodyText"/>
        <w:jc w:val="center"/>
        <w:rPr>
          <w:rFonts w:cs="Times New Roman"/>
        </w:rPr>
      </w:pPr>
      <w:r w:rsidRPr="00A4187D">
        <w:rPr>
          <w:rFonts w:cs="Times New Roman"/>
        </w:rPr>
        <w:t>21.3. Lidlauki</w:t>
      </w:r>
    </w:p>
    <w:p w14:paraId="690A3053" w14:textId="77777777" w:rsidR="009776EA" w:rsidRPr="00A4187D" w:rsidRDefault="009776EA" w:rsidP="009776EA">
      <w:pPr>
        <w:jc w:val="both"/>
        <w:rPr>
          <w:rFonts w:ascii="Times New Roman" w:eastAsia="Times New Roman" w:hAnsi="Times New Roman" w:cs="Times New Roman"/>
          <w:noProof/>
          <w:sz w:val="24"/>
          <w:szCs w:val="24"/>
        </w:rPr>
      </w:pPr>
    </w:p>
    <w:p w14:paraId="46ECC9A7" w14:textId="77777777" w:rsidR="009776EA" w:rsidRPr="00A4187D" w:rsidRDefault="009776EA" w:rsidP="009776EA">
      <w:pPr>
        <w:pStyle w:val="BodyText"/>
        <w:rPr>
          <w:rFonts w:cs="Times New Roman"/>
        </w:rPr>
      </w:pPr>
      <w:r w:rsidRPr="00A4187D">
        <w:rPr>
          <w:rFonts w:cs="Times New Roman"/>
        </w:rPr>
        <w:t xml:space="preserve">21.3.1. </w:t>
      </w:r>
      <w:r w:rsidRPr="00A4187D">
        <w:rPr>
          <w:rFonts w:cs="Times New Roman"/>
          <w:i/>
          <w:iCs/>
        </w:rPr>
        <w:t>ARIWS</w:t>
      </w:r>
      <w:r w:rsidRPr="00A4187D">
        <w:rPr>
          <w:rFonts w:cs="Times New Roman"/>
        </w:rPr>
        <w:t xml:space="preserve"> nav jānodrošina visos lidlaukos. Tāda lidlauka vajadzības, kurā tiek apsvērta šādas sistēmas ierīkošana, var izvērtēt atsevišķi atkarībā no satiksmes līmeņa, lidlauka ģeometrijas, zemes manevrēšanas shēmām u. tml. Šajā procesā var palīdzēt vietējās lietotāju grupas, piemēram, vietējā skrejceļa drošības grupa (</w:t>
      </w:r>
      <w:r w:rsidRPr="00A4187D">
        <w:rPr>
          <w:rFonts w:cs="Times New Roman"/>
          <w:i/>
          <w:iCs/>
        </w:rPr>
        <w:t>LRST</w:t>
      </w:r>
      <w:r w:rsidRPr="00A4187D">
        <w:rPr>
          <w:rFonts w:cs="Times New Roman"/>
        </w:rPr>
        <w:t>). Turklāt ne visus skrejceļus vai manevrēšanas ceļus ir jāaprīko ar uguņu rindu(-ām), un ne visām iekārtām ir jābūt visaptverošai virszemes novērošanas sistēmai, lai ievadītu informāciju datorā, kas paredzēts konfliktsituāciju atklāšanai.</w:t>
      </w:r>
    </w:p>
    <w:p w14:paraId="0500DBEC" w14:textId="77777777" w:rsidR="009776EA" w:rsidRPr="00A4187D" w:rsidRDefault="009776EA" w:rsidP="009776EA">
      <w:pPr>
        <w:pStyle w:val="BodyText"/>
        <w:rPr>
          <w:rFonts w:cs="Times New Roman"/>
        </w:rPr>
      </w:pPr>
    </w:p>
    <w:p w14:paraId="0D018E75" w14:textId="77777777" w:rsidR="009776EA" w:rsidRPr="00A4187D" w:rsidRDefault="009776EA" w:rsidP="009776EA">
      <w:pPr>
        <w:pStyle w:val="BodyText"/>
        <w:rPr>
          <w:rFonts w:cs="Times New Roman"/>
        </w:rPr>
      </w:pPr>
      <w:r w:rsidRPr="00A4187D">
        <w:rPr>
          <w:rFonts w:cs="Times New Roman"/>
        </w:rPr>
        <w:t xml:space="preserve">21.3.2. Lai gan var būt īpašas vietējās prasības, dažas galvenās sistēmas prasības ir piemērojamas visām </w:t>
      </w:r>
      <w:r w:rsidRPr="00A4187D">
        <w:rPr>
          <w:rFonts w:cs="Times New Roman"/>
          <w:i/>
          <w:iCs/>
        </w:rPr>
        <w:t>ARIWS</w:t>
      </w:r>
      <w:r w:rsidRPr="00A4187D">
        <w:rPr>
          <w:rFonts w:cs="Times New Roman"/>
        </w:rPr>
        <w:t>:</w:t>
      </w:r>
    </w:p>
    <w:p w14:paraId="0FC2C7F1" w14:textId="77777777" w:rsidR="009776EA" w:rsidRPr="00A4187D" w:rsidRDefault="009776EA" w:rsidP="009776EA">
      <w:pPr>
        <w:jc w:val="both"/>
        <w:rPr>
          <w:rFonts w:ascii="Times New Roman" w:eastAsia="Times New Roman" w:hAnsi="Times New Roman" w:cs="Times New Roman"/>
          <w:noProof/>
          <w:sz w:val="24"/>
          <w:szCs w:val="24"/>
        </w:rPr>
      </w:pPr>
    </w:p>
    <w:p w14:paraId="3E7D2D2F" w14:textId="77777777" w:rsidR="009776EA" w:rsidRPr="00A4187D" w:rsidRDefault="009776EA" w:rsidP="009776EA">
      <w:pPr>
        <w:pStyle w:val="BodyText"/>
        <w:ind w:left="284"/>
        <w:rPr>
          <w:rFonts w:cs="Times New Roman"/>
        </w:rPr>
      </w:pPr>
      <w:r w:rsidRPr="00A4187D">
        <w:rPr>
          <w:rFonts w:cs="Times New Roman"/>
        </w:rPr>
        <w:t>a) kontroles sistēmai un sistēmas elektroapgādei ir jābūt neatkarīgai no jebkādām citām lidlaukā izmantotajām sistēmām, īpaši no citām uguņu sistēmas daļām;</w:t>
      </w:r>
    </w:p>
    <w:p w14:paraId="633B4C99"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4F67254" w14:textId="77777777" w:rsidR="009776EA" w:rsidRPr="00A4187D" w:rsidRDefault="009776EA" w:rsidP="009776EA">
      <w:pPr>
        <w:pStyle w:val="BodyText"/>
        <w:ind w:left="284"/>
        <w:rPr>
          <w:rFonts w:cs="Times New Roman"/>
        </w:rPr>
      </w:pPr>
      <w:r w:rsidRPr="00A4187D">
        <w:rPr>
          <w:rFonts w:cs="Times New Roman"/>
        </w:rPr>
        <w:t xml:space="preserve">b) sistēmai ir jādarbojas neatkarīgi no </w:t>
      </w:r>
      <w:r w:rsidRPr="00A4187D">
        <w:rPr>
          <w:rFonts w:cs="Times New Roman"/>
          <w:i/>
          <w:iCs/>
        </w:rPr>
        <w:t>ATS</w:t>
      </w:r>
      <w:r w:rsidRPr="00A4187D">
        <w:rPr>
          <w:rFonts w:cs="Times New Roman"/>
        </w:rPr>
        <w:t xml:space="preserve"> komunikācijām;</w:t>
      </w:r>
    </w:p>
    <w:p w14:paraId="2D8CFE2C"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4FFA8FE" w14:textId="77777777" w:rsidR="009776EA" w:rsidRPr="00A4187D" w:rsidRDefault="009776EA" w:rsidP="009776EA">
      <w:pPr>
        <w:pStyle w:val="BodyText"/>
        <w:ind w:left="284"/>
        <w:rPr>
          <w:rFonts w:cs="Times New Roman"/>
        </w:rPr>
      </w:pPr>
      <w:r w:rsidRPr="00A4187D">
        <w:rPr>
          <w:rFonts w:cs="Times New Roman"/>
        </w:rPr>
        <w:t xml:space="preserve">c) sistēmai ir jāsniedz vispāratzīts vizuāls signāls, kas ir nemainīgs un ko nekavējoties </w:t>
      </w:r>
      <w:r w:rsidRPr="00A4187D">
        <w:rPr>
          <w:rFonts w:cs="Times New Roman"/>
        </w:rPr>
        <w:lastRenderedPageBreak/>
        <w:t>saprot visas apkalpes, un</w:t>
      </w:r>
    </w:p>
    <w:p w14:paraId="2F02C4EF"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849C231" w14:textId="77777777" w:rsidR="009776EA" w:rsidRPr="00A4187D" w:rsidRDefault="009776EA" w:rsidP="009776EA">
      <w:pPr>
        <w:pStyle w:val="BodyText"/>
        <w:ind w:left="284"/>
        <w:rPr>
          <w:rFonts w:cs="Times New Roman"/>
        </w:rPr>
      </w:pPr>
      <w:r w:rsidRPr="00A4187D">
        <w:rPr>
          <w:rFonts w:cs="Times New Roman"/>
        </w:rPr>
        <w:t>d) jāizstrādā vietējās procedūras gadījumiem, kad sistēmas daļai vai visai sistēmai ir darbības traucējumi vai notikusi sistēmas daļas vai visas sistēmas atteice.</w:t>
      </w:r>
    </w:p>
    <w:p w14:paraId="60ABA292" w14:textId="77777777" w:rsidR="009776EA" w:rsidRPr="00A4187D" w:rsidRDefault="009776EA" w:rsidP="009776EA">
      <w:pPr>
        <w:jc w:val="both"/>
        <w:rPr>
          <w:rFonts w:ascii="Times New Roman" w:eastAsia="Times New Roman" w:hAnsi="Times New Roman" w:cs="Times New Roman"/>
          <w:noProof/>
          <w:sz w:val="24"/>
          <w:szCs w:val="24"/>
        </w:rPr>
      </w:pPr>
    </w:p>
    <w:p w14:paraId="3388B3E6" w14:textId="77777777" w:rsidR="009776EA" w:rsidRPr="00A4187D" w:rsidRDefault="009776EA" w:rsidP="00872FEF">
      <w:pPr>
        <w:pStyle w:val="BodyText"/>
        <w:jc w:val="center"/>
        <w:rPr>
          <w:rFonts w:cs="Times New Roman"/>
        </w:rPr>
      </w:pPr>
      <w:r w:rsidRPr="00A4187D">
        <w:rPr>
          <w:rFonts w:cs="Times New Roman"/>
        </w:rPr>
        <w:t>21.4. Gaisa satiksmes vadības dienesti</w:t>
      </w:r>
    </w:p>
    <w:p w14:paraId="1E6A57DF" w14:textId="77777777" w:rsidR="009776EA" w:rsidRPr="00A4187D" w:rsidRDefault="009776EA" w:rsidP="009776EA">
      <w:pPr>
        <w:jc w:val="both"/>
        <w:rPr>
          <w:rFonts w:ascii="Times New Roman" w:eastAsia="Times New Roman" w:hAnsi="Times New Roman" w:cs="Times New Roman"/>
          <w:noProof/>
          <w:sz w:val="24"/>
          <w:szCs w:val="24"/>
        </w:rPr>
      </w:pPr>
    </w:p>
    <w:p w14:paraId="70B9CD44" w14:textId="77777777" w:rsidR="009776EA" w:rsidRPr="00A4187D" w:rsidRDefault="009776EA" w:rsidP="009776EA">
      <w:pPr>
        <w:pStyle w:val="BodyText"/>
        <w:rPr>
          <w:rFonts w:cs="Times New Roman"/>
        </w:rPr>
      </w:pPr>
      <w:r w:rsidRPr="00A4187D">
        <w:rPr>
          <w:rFonts w:cs="Times New Roman"/>
        </w:rPr>
        <w:t xml:space="preserve">21.4.1. </w:t>
      </w:r>
      <w:r w:rsidRPr="00A4187D">
        <w:rPr>
          <w:rFonts w:cs="Times New Roman"/>
          <w:i/>
          <w:iCs/>
        </w:rPr>
        <w:t>ARIWS</w:t>
      </w:r>
      <w:r w:rsidRPr="00A4187D">
        <w:rPr>
          <w:rFonts w:cs="Times New Roman"/>
        </w:rPr>
        <w:t xml:space="preserve"> ir projektēta, lai papildinātu parastās </w:t>
      </w:r>
      <w:r w:rsidRPr="00A4187D">
        <w:rPr>
          <w:rFonts w:cs="Times New Roman"/>
          <w:i/>
          <w:iCs/>
        </w:rPr>
        <w:t>ATS</w:t>
      </w:r>
      <w:r w:rsidRPr="00A4187D">
        <w:rPr>
          <w:rFonts w:cs="Times New Roman"/>
        </w:rPr>
        <w:t xml:space="preserve"> funkcijas, brīdinot lidojumu apkalpes un transportlīdzekļu vadītājus gadījumos, ja normālas lidlauka ekspluatācijas laikā netīši radīta vai nav pamanīta kāda konfliktsituācija. </w:t>
      </w:r>
      <w:r w:rsidRPr="00A4187D">
        <w:rPr>
          <w:rFonts w:cs="Times New Roman"/>
          <w:i/>
          <w:iCs/>
        </w:rPr>
        <w:t>ARIWS</w:t>
      </w:r>
      <w:r w:rsidRPr="00A4187D">
        <w:rPr>
          <w:rFonts w:cs="Times New Roman"/>
        </w:rPr>
        <w:t xml:space="preserve"> dos tiešu brīdinājumu gadījumā, kad, piemēram, vadība no zemes vai lidlauka (vietējās) vadības tornis ir devis atļauju gaidīt netālu no skrejceļa, bet gaisa kuģa apkalpe vai transportlīdzekļa vadītājs ir “palaidis garām” to atļaujas daļu, kurā norādīts, ka ir jāgaida, un tornis ir devis atļauju pacelties no tā paša skrejceļa vai nolaisties uz tā, bet gaisa satiksmes vadība nav pamanījusi, ka gaisa kuģa apkalpe vai transportlīdzekļa vadītājs nav atkārtojis saņemto informāciju.</w:t>
      </w:r>
    </w:p>
    <w:p w14:paraId="23049FF1" w14:textId="77777777" w:rsidR="009776EA" w:rsidRPr="00A4187D" w:rsidRDefault="009776EA" w:rsidP="009776EA">
      <w:pPr>
        <w:jc w:val="both"/>
        <w:rPr>
          <w:rFonts w:ascii="Times New Roman" w:eastAsia="Times New Roman" w:hAnsi="Times New Roman" w:cs="Times New Roman"/>
          <w:noProof/>
          <w:sz w:val="24"/>
          <w:szCs w:val="24"/>
        </w:rPr>
      </w:pPr>
    </w:p>
    <w:p w14:paraId="0378AC4F" w14:textId="77777777" w:rsidR="009776EA" w:rsidRPr="00A4187D" w:rsidRDefault="009776EA" w:rsidP="009776EA">
      <w:pPr>
        <w:pStyle w:val="BodyText"/>
        <w:rPr>
          <w:rFonts w:cs="Times New Roman"/>
        </w:rPr>
      </w:pPr>
      <w:bookmarkStart w:id="344" w:name="22._Taxiway_design_guidance_for_minimizi"/>
      <w:bookmarkEnd w:id="344"/>
      <w:r w:rsidRPr="00A4187D">
        <w:rPr>
          <w:rFonts w:cs="Times New Roman"/>
        </w:rPr>
        <w:t xml:space="preserve">21.4.2. Ja atļauja ir dota un apkalpe paziņo, ka nepildīs atļauto darbību tādēļ, ka deg sarkanās ugunis, vai pārtrauc darbību, jo deg sarkanās ugunis, tad dispečeram obligāti ir jānovērtē situācija un atbilstoši nepieciešamībai jāsniedz papildu norādījumi. Ir iespējams, ka sistēma ir devusi kļūdainu brīdinājumu vai ka nesankcionēta nokļūšana uz skrejceļa vairs nav iespējama; tomēr tas var būt arī pamatots brīdinājums. Jebkurā gadījumā ir jādod papildu norādījumi un/vai jauna atļauja. Ja notikusi sistēmas atteice, jāīsteno procedūras, kas aprakstītas 21.2.3. un 21.2.4. punktā. Nekādā gadījumā nedrīkst ignorēt </w:t>
      </w:r>
      <w:r w:rsidRPr="00A4187D">
        <w:rPr>
          <w:rFonts w:cs="Times New Roman"/>
          <w:i/>
          <w:iCs/>
        </w:rPr>
        <w:t>ARIWS</w:t>
      </w:r>
      <w:r w:rsidRPr="00A4187D">
        <w:rPr>
          <w:rFonts w:cs="Times New Roman"/>
        </w:rPr>
        <w:t xml:space="preserve"> ugunis, nepārliecinoties, ka konfliktsituācijas patiesībā nav. Jāatzīmē, ka lidlaukos, kuros ierīkotas šādas sistēmas, ir novērsti daudzi incidenti. Tāpat jāatzīmē, ka ir bijuši arī kļūdaini brīdinājumi; parasti tas noticis brīdināšanas programmatūras kalibrēšanas dēļ, taču jebkurā gadījumā ir jāpārliecinās, vai potenciāla konfliktsituācija pastāv vai nepastāv.</w:t>
      </w:r>
    </w:p>
    <w:p w14:paraId="4776F850" w14:textId="77777777" w:rsidR="009776EA" w:rsidRPr="00A4187D" w:rsidRDefault="009776EA" w:rsidP="009776EA">
      <w:pPr>
        <w:jc w:val="both"/>
        <w:rPr>
          <w:rFonts w:ascii="Times New Roman" w:eastAsia="Times New Roman" w:hAnsi="Times New Roman" w:cs="Times New Roman"/>
          <w:noProof/>
          <w:sz w:val="24"/>
          <w:szCs w:val="24"/>
        </w:rPr>
      </w:pPr>
    </w:p>
    <w:p w14:paraId="3A20F5F2" w14:textId="77777777" w:rsidR="009776EA" w:rsidRPr="00A4187D" w:rsidRDefault="009776EA" w:rsidP="009776EA">
      <w:pPr>
        <w:pStyle w:val="BodyText"/>
        <w:rPr>
          <w:rFonts w:cs="Times New Roman"/>
        </w:rPr>
      </w:pPr>
      <w:r w:rsidRPr="00A4187D">
        <w:rPr>
          <w:rFonts w:cs="Times New Roman"/>
        </w:rPr>
        <w:t xml:space="preserve">21.4.3. Kaut gan daudzām iekārtām var būt vizuāli vai skaņas signāli, kas ir pieejami </w:t>
      </w:r>
      <w:r w:rsidRPr="00A4187D">
        <w:rPr>
          <w:rFonts w:cs="Times New Roman"/>
          <w:i/>
          <w:iCs/>
        </w:rPr>
        <w:t>ATS</w:t>
      </w:r>
      <w:r w:rsidRPr="00A4187D">
        <w:rPr>
          <w:rFonts w:cs="Times New Roman"/>
        </w:rPr>
        <w:t xml:space="preserve"> personālam, nekādā ziņā nav paredzēts, ka </w:t>
      </w:r>
      <w:r w:rsidRPr="00A4187D">
        <w:rPr>
          <w:rFonts w:cs="Times New Roman"/>
          <w:i/>
          <w:iCs/>
        </w:rPr>
        <w:t>ATS</w:t>
      </w:r>
      <w:r w:rsidRPr="00A4187D">
        <w:rPr>
          <w:rFonts w:cs="Times New Roman"/>
        </w:rPr>
        <w:t xml:space="preserve"> personālam šī sistēma būtu aktīvi jāuzrauga. Šādi signāli brīdinājuma gadījumā var palīdzēt </w:t>
      </w:r>
      <w:r w:rsidRPr="00A4187D">
        <w:rPr>
          <w:rFonts w:cs="Times New Roman"/>
          <w:i/>
          <w:iCs/>
        </w:rPr>
        <w:t>ATS</w:t>
      </w:r>
      <w:r w:rsidRPr="00A4187D">
        <w:rPr>
          <w:rFonts w:cs="Times New Roman"/>
        </w:rPr>
        <w:t xml:space="preserve"> personālam ātri novērtēt konfliktsituāciju un dot atbilstošus turpmākos norādījumus, taču </w:t>
      </w:r>
      <w:r w:rsidRPr="00A4187D">
        <w:rPr>
          <w:rFonts w:cs="Times New Roman"/>
          <w:i/>
          <w:iCs/>
        </w:rPr>
        <w:t>ARIWS</w:t>
      </w:r>
      <w:r w:rsidRPr="00A4187D">
        <w:rPr>
          <w:rFonts w:cs="Times New Roman"/>
        </w:rPr>
        <w:t xml:space="preserve"> nav jābūt aktīvi iesaistītai </w:t>
      </w:r>
      <w:r w:rsidRPr="00A4187D">
        <w:rPr>
          <w:rFonts w:cs="Times New Roman"/>
          <w:i/>
          <w:iCs/>
        </w:rPr>
        <w:t>ATS</w:t>
      </w:r>
      <w:r w:rsidRPr="00A4187D">
        <w:rPr>
          <w:rFonts w:cs="Times New Roman"/>
        </w:rPr>
        <w:t xml:space="preserve"> objekta normālā funkcionēšanā.</w:t>
      </w:r>
    </w:p>
    <w:p w14:paraId="1D881970" w14:textId="77777777" w:rsidR="009776EA" w:rsidRPr="00A4187D" w:rsidRDefault="009776EA" w:rsidP="009776EA">
      <w:pPr>
        <w:jc w:val="both"/>
        <w:rPr>
          <w:rFonts w:ascii="Times New Roman" w:eastAsia="Times New Roman" w:hAnsi="Times New Roman" w:cs="Times New Roman"/>
          <w:noProof/>
          <w:sz w:val="24"/>
          <w:szCs w:val="24"/>
        </w:rPr>
      </w:pPr>
    </w:p>
    <w:p w14:paraId="09448CF9" w14:textId="77777777" w:rsidR="009776EA" w:rsidRPr="00A4187D" w:rsidRDefault="009776EA" w:rsidP="009776EA">
      <w:pPr>
        <w:pStyle w:val="BodyText"/>
        <w:rPr>
          <w:rFonts w:cs="Times New Roman"/>
        </w:rPr>
      </w:pPr>
      <w:r w:rsidRPr="00A4187D">
        <w:rPr>
          <w:rFonts w:cs="Times New Roman"/>
        </w:rPr>
        <w:t>21.4.4. Katrs lidlauks, kurā uzstādīta šī sistēma, izstrādās procedūras atbilstoši tā unikālajai situācijai. Vēlreiz jāuzsver, ka nekādos apstākļos pilotiem vai transportlīdzekļu vadītājiem nedrīkst dot norādījumu “šķērsot sarkanās ugunis”. Kā norādīts iepriekš, izmantojot vietējās skrejceļa drošības grupas, var tikt ievērojami sekmēta šī procesa izstrāde.</w:t>
      </w:r>
    </w:p>
    <w:p w14:paraId="25E0D12C" w14:textId="77777777" w:rsidR="009776EA" w:rsidRPr="00A4187D" w:rsidRDefault="009776EA" w:rsidP="009776EA">
      <w:pPr>
        <w:pStyle w:val="BodyText"/>
        <w:rPr>
          <w:rFonts w:cs="Times New Roman"/>
        </w:rPr>
      </w:pPr>
    </w:p>
    <w:p w14:paraId="3CC55EF9" w14:textId="77777777" w:rsidR="009776EA" w:rsidRPr="00A4187D" w:rsidRDefault="009776EA" w:rsidP="00872FEF">
      <w:pPr>
        <w:pStyle w:val="BodyText"/>
        <w:jc w:val="center"/>
        <w:rPr>
          <w:rFonts w:cs="Times New Roman"/>
        </w:rPr>
      </w:pPr>
      <w:r w:rsidRPr="00A4187D">
        <w:rPr>
          <w:rFonts w:cs="Times New Roman"/>
        </w:rPr>
        <w:t>21.5. Informācijas izsludināšana</w:t>
      </w:r>
    </w:p>
    <w:p w14:paraId="7AD95610" w14:textId="77777777" w:rsidR="009776EA" w:rsidRPr="00A4187D" w:rsidRDefault="009776EA" w:rsidP="009776EA">
      <w:pPr>
        <w:jc w:val="both"/>
        <w:rPr>
          <w:rFonts w:ascii="Times New Roman" w:eastAsia="Times New Roman" w:hAnsi="Times New Roman" w:cs="Times New Roman"/>
          <w:noProof/>
          <w:sz w:val="24"/>
          <w:szCs w:val="24"/>
        </w:rPr>
      </w:pPr>
    </w:p>
    <w:p w14:paraId="7EC79B52" w14:textId="77777777" w:rsidR="009776EA" w:rsidRPr="00A4187D" w:rsidRDefault="009776EA" w:rsidP="009776EA">
      <w:pPr>
        <w:pStyle w:val="BodyText"/>
        <w:rPr>
          <w:rFonts w:cs="Times New Roman"/>
        </w:rPr>
      </w:pPr>
      <w:r w:rsidRPr="00A4187D">
        <w:rPr>
          <w:rFonts w:cs="Times New Roman"/>
        </w:rPr>
        <w:t xml:space="preserve">21.5.1. Informācija par </w:t>
      </w:r>
      <w:r w:rsidRPr="00A4187D">
        <w:rPr>
          <w:rFonts w:cs="Times New Roman"/>
          <w:i/>
          <w:iCs/>
        </w:rPr>
        <w:t>ARIWS</w:t>
      </w:r>
      <w:r w:rsidRPr="00A4187D">
        <w:rPr>
          <w:rFonts w:cs="Times New Roman"/>
        </w:rPr>
        <w:t xml:space="preserve"> raksturojumiem un stāvokli lidlaukā ir izsludināta AIP atbilstoši </w:t>
      </w:r>
      <w:r w:rsidRPr="00A4187D">
        <w:rPr>
          <w:rFonts w:cs="Times New Roman"/>
          <w:i/>
          <w:iCs/>
        </w:rPr>
        <w:t>PANS-AIM</w:t>
      </w:r>
      <w:r w:rsidRPr="00A4187D">
        <w:rPr>
          <w:rFonts w:cs="Times New Roman"/>
        </w:rPr>
        <w:t xml:space="preserve"> (dok. Nr. 10066) AD 2.9. punktam, un tā tiek atjaunināta atbilstoši vajadzībai ar </w:t>
      </w:r>
      <w:r w:rsidRPr="00A4187D">
        <w:rPr>
          <w:rFonts w:cs="Times New Roman"/>
          <w:i/>
          <w:iCs/>
        </w:rPr>
        <w:t>NOTAM</w:t>
      </w:r>
      <w:r w:rsidRPr="00A4187D">
        <w:rPr>
          <w:rFonts w:cs="Times New Roman"/>
        </w:rPr>
        <w:t xml:space="preserve"> vai </w:t>
      </w:r>
      <w:r w:rsidRPr="00A4187D">
        <w:rPr>
          <w:rFonts w:cs="Times New Roman"/>
          <w:i/>
          <w:iCs/>
        </w:rPr>
        <w:t>ATIS</w:t>
      </w:r>
      <w:r w:rsidRPr="00A4187D">
        <w:rPr>
          <w:rFonts w:cs="Times New Roman"/>
        </w:rPr>
        <w:t xml:space="preserve"> starpniecību, ievērojot šā pielikuma 2.9.1. punktu.</w:t>
      </w:r>
    </w:p>
    <w:p w14:paraId="4A9E8E34" w14:textId="77777777" w:rsidR="009776EA" w:rsidRPr="00A4187D" w:rsidRDefault="009776EA" w:rsidP="009776EA">
      <w:pPr>
        <w:jc w:val="both"/>
        <w:rPr>
          <w:rFonts w:ascii="Times New Roman" w:eastAsia="Times New Roman" w:hAnsi="Times New Roman" w:cs="Times New Roman"/>
          <w:noProof/>
          <w:sz w:val="24"/>
          <w:szCs w:val="24"/>
        </w:rPr>
      </w:pPr>
    </w:p>
    <w:p w14:paraId="3FC22CA5" w14:textId="77777777" w:rsidR="009776EA" w:rsidRPr="00A4187D" w:rsidRDefault="009776EA" w:rsidP="009776EA">
      <w:pPr>
        <w:pStyle w:val="BodyText"/>
        <w:rPr>
          <w:rFonts w:cs="Times New Roman"/>
        </w:rPr>
      </w:pPr>
      <w:r w:rsidRPr="00A4187D">
        <w:rPr>
          <w:rFonts w:cs="Times New Roman"/>
        </w:rPr>
        <w:t xml:space="preserve">21.5.2. Gaisa kuģu ekspluatantiem ir jānodrošina, ka gaisa kuģu apkalpes dokumentācijā ir ietvertas procedūras attiecībā uz </w:t>
      </w:r>
      <w:r w:rsidRPr="00A4187D">
        <w:rPr>
          <w:rFonts w:cs="Times New Roman"/>
          <w:i/>
          <w:iCs/>
        </w:rPr>
        <w:t>ARIWS</w:t>
      </w:r>
      <w:r w:rsidRPr="00A4187D">
        <w:rPr>
          <w:rFonts w:cs="Times New Roman"/>
        </w:rPr>
        <w:t xml:space="preserve"> un atbilstoši norādījumi saskaņā ar 6. pielikuma I daļu.</w:t>
      </w:r>
    </w:p>
    <w:p w14:paraId="173781EC" w14:textId="77777777" w:rsidR="009776EA" w:rsidRPr="00A4187D" w:rsidRDefault="009776EA" w:rsidP="009776EA">
      <w:pPr>
        <w:jc w:val="both"/>
        <w:rPr>
          <w:rFonts w:ascii="Times New Roman" w:eastAsia="Times New Roman" w:hAnsi="Times New Roman" w:cs="Times New Roman"/>
          <w:noProof/>
          <w:sz w:val="24"/>
          <w:szCs w:val="24"/>
        </w:rPr>
      </w:pPr>
    </w:p>
    <w:p w14:paraId="477FF541" w14:textId="77777777" w:rsidR="009776EA" w:rsidRPr="00A4187D" w:rsidRDefault="009776EA" w:rsidP="009776EA">
      <w:pPr>
        <w:pStyle w:val="BodyText"/>
        <w:rPr>
          <w:rFonts w:cs="Times New Roman"/>
        </w:rPr>
      </w:pPr>
      <w:r w:rsidRPr="00A4187D">
        <w:rPr>
          <w:rFonts w:cs="Times New Roman"/>
        </w:rPr>
        <w:t xml:space="preserve">21.5.3. Lidlauki var nodrošināt papildu avotus, kuros ir sniegti norādījumi par operācijām un </w:t>
      </w:r>
      <w:r w:rsidRPr="00A4187D">
        <w:rPr>
          <w:rFonts w:cs="Times New Roman"/>
        </w:rPr>
        <w:lastRenderedPageBreak/>
        <w:t xml:space="preserve">procedūrām lidlauka personālam, gaisa kuģu ekspluatantiem, </w:t>
      </w:r>
      <w:r w:rsidRPr="00A4187D">
        <w:rPr>
          <w:rFonts w:cs="Times New Roman"/>
          <w:i/>
          <w:iCs/>
        </w:rPr>
        <w:t>ATS</w:t>
      </w:r>
      <w:r w:rsidRPr="00A4187D">
        <w:rPr>
          <w:rFonts w:cs="Times New Roman"/>
        </w:rPr>
        <w:t xml:space="preserve"> un trešo pušu personālam, kam var nākties saskarties ar </w:t>
      </w:r>
      <w:r w:rsidRPr="00A4187D">
        <w:rPr>
          <w:rFonts w:cs="Times New Roman"/>
          <w:i/>
          <w:iCs/>
        </w:rPr>
        <w:t>ARIWS</w:t>
      </w:r>
      <w:r w:rsidRPr="00A4187D">
        <w:rPr>
          <w:rFonts w:cs="Times New Roman"/>
        </w:rPr>
        <w:t>.</w:t>
      </w:r>
    </w:p>
    <w:p w14:paraId="12F09323" w14:textId="77777777" w:rsidR="009776EA" w:rsidRPr="00A4187D" w:rsidRDefault="009776EA" w:rsidP="009776EA">
      <w:pPr>
        <w:jc w:val="both"/>
        <w:rPr>
          <w:rFonts w:ascii="Times New Roman" w:eastAsia="Times New Roman" w:hAnsi="Times New Roman" w:cs="Times New Roman"/>
          <w:noProof/>
          <w:sz w:val="24"/>
          <w:szCs w:val="24"/>
        </w:rPr>
      </w:pPr>
    </w:p>
    <w:p w14:paraId="324954FF" w14:textId="77777777" w:rsidR="009776EA" w:rsidRPr="00A4187D" w:rsidRDefault="009776EA" w:rsidP="00223BD7">
      <w:pPr>
        <w:pStyle w:val="Heading2"/>
        <w:rPr>
          <w:rFonts w:cs="Times New Roman"/>
          <w:noProof/>
          <w:szCs w:val="24"/>
        </w:rPr>
      </w:pPr>
      <w:bookmarkStart w:id="345" w:name="_Toc104206377"/>
      <w:r w:rsidRPr="00A4187D">
        <w:rPr>
          <w:rFonts w:cs="Times New Roman"/>
        </w:rPr>
        <w:t>22. Norādījumi par manevrēšanas ceļa projektēšanu nesankcionētas nokļūšanas uz skrejceļa potenciāla samazināšanai</w:t>
      </w:r>
      <w:bookmarkEnd w:id="345"/>
    </w:p>
    <w:p w14:paraId="424E85B7" w14:textId="77777777" w:rsidR="009776EA" w:rsidRPr="00A4187D" w:rsidRDefault="009776EA" w:rsidP="009776EA">
      <w:pPr>
        <w:jc w:val="both"/>
        <w:rPr>
          <w:rFonts w:ascii="Times New Roman" w:eastAsia="Times New Roman" w:hAnsi="Times New Roman" w:cs="Times New Roman"/>
          <w:b/>
          <w:bCs/>
          <w:noProof/>
          <w:sz w:val="24"/>
          <w:szCs w:val="24"/>
        </w:rPr>
      </w:pPr>
    </w:p>
    <w:p w14:paraId="596C9778" w14:textId="77777777" w:rsidR="009776EA" w:rsidRPr="00A4187D" w:rsidRDefault="009776EA" w:rsidP="009776EA">
      <w:pPr>
        <w:pStyle w:val="BodyText"/>
        <w:rPr>
          <w:rFonts w:cs="Times New Roman"/>
        </w:rPr>
      </w:pPr>
      <w:r w:rsidRPr="00A4187D">
        <w:rPr>
          <w:rFonts w:cs="Times New Roman"/>
        </w:rPr>
        <w:t>22.1. Īstenojot labu lidlauka projektēšanas praksi, var samazināt nesankcionētas nokļūšanas uz skrejceļa iespējamību, vienlaikus saglabājot ekspluatācijas efektivitāti un kapacitāti. Turpmāk sniegtos manevrēšanas ceļa projektēšanas norādījumus var uzskatīt par nesankcionētas nokļūšanas uz skrejceļa novēršanas programmas daļu kā līdzekli, ar ko nodrošina, ka jaunu skrejceļu un manevrēšanas ceļu projektēšanas fāzē tiek risināti nesankcionētas nokļūšanas uz skrejceļa aspekti. Šajos uz mērķi vērstajos norādījumos galvenie apsvērumi ir pēc iespējas ierobežot to gaisa kuģu vai transportlīdzekļu skaitu, kas uzbrauc uz skrejceļa vai šķērso to, nodrošināt pilotiem visa skrejceļa uzlabotu, šķēršļbrīvu pārskatāmību un koriģēt manevrēšanas ceļus, kas identificēti kā bīstamas vietas.</w:t>
      </w:r>
    </w:p>
    <w:p w14:paraId="35FBB634" w14:textId="77777777" w:rsidR="009776EA" w:rsidRPr="00A4187D" w:rsidRDefault="009776EA" w:rsidP="009776EA">
      <w:pPr>
        <w:jc w:val="both"/>
        <w:rPr>
          <w:rFonts w:ascii="Times New Roman" w:eastAsia="Times New Roman" w:hAnsi="Times New Roman" w:cs="Times New Roman"/>
          <w:noProof/>
          <w:sz w:val="24"/>
          <w:szCs w:val="24"/>
        </w:rPr>
      </w:pPr>
    </w:p>
    <w:p w14:paraId="1489BA0A" w14:textId="77777777" w:rsidR="009776EA" w:rsidRPr="00A4187D" w:rsidRDefault="009776EA" w:rsidP="009776EA">
      <w:pPr>
        <w:pStyle w:val="BodyText"/>
        <w:rPr>
          <w:rFonts w:cs="Times New Roman"/>
        </w:rPr>
      </w:pPr>
      <w:r w:rsidRPr="00A4187D">
        <w:rPr>
          <w:rFonts w:cs="Times New Roman"/>
        </w:rPr>
        <w:t>22.2. Ja iespējams, uzbraukšanas manevrēšanas ceļa ass līnijai jābūt perpendikulārai skrejceļa ass līnijai. Šāds projektēšanas princips nodrošina pilotiem visa skrejceļa šķēršļbrīvu pārskatāmību abos virzienos, lai piloti pirms došanās uz skrejceļu varētu pārliecināties par to, ka uz skrejceļa un pieejas nav sadursmes draudu. Ja manevrēšanas ceļš ir novietots tādā leņķī, ka neaizsegts, šķēršļbrīvs skats nav iespējams abos virzienos, jāapsver perpendikulāra manevrēšanas ceļa posma nodrošināšana tieši blakus skrejceļam, lai piloti varētu pilnīgi vizuāli pārlūkot skrejceļu pirms uzbraukšanas uz tā vai pirms tā šķērsošanas.</w:t>
      </w:r>
    </w:p>
    <w:p w14:paraId="02B2E09C" w14:textId="77777777" w:rsidR="009776EA" w:rsidRPr="00A4187D" w:rsidRDefault="009776EA" w:rsidP="009776EA">
      <w:pPr>
        <w:jc w:val="both"/>
        <w:rPr>
          <w:rFonts w:ascii="Times New Roman" w:eastAsia="Times New Roman" w:hAnsi="Times New Roman" w:cs="Times New Roman"/>
          <w:noProof/>
          <w:sz w:val="24"/>
          <w:szCs w:val="24"/>
        </w:rPr>
      </w:pPr>
    </w:p>
    <w:p w14:paraId="235F8562" w14:textId="77777777" w:rsidR="009776EA" w:rsidRPr="00A4187D" w:rsidRDefault="009776EA" w:rsidP="009776EA">
      <w:pPr>
        <w:pStyle w:val="BodyText"/>
        <w:rPr>
          <w:rFonts w:cs="Times New Roman"/>
        </w:rPr>
      </w:pPr>
      <w:r w:rsidRPr="00A4187D">
        <w:rPr>
          <w:rFonts w:cs="Times New Roman"/>
        </w:rPr>
        <w:t>22.3. Gadījumos, kad manevrēšanas ceļi krustojas ar skrejceļiem, jāvairās projektēt tādus manevrēšanas ceļus, kas ir platāki par šajā pielikumā ieteiktajiem manevrēšanas ceļiem. Šis projektēšanas princips sniedz uzlabotu gaidīšanas vietas pie skrejceļa novietojuma un saistīto zīmju, marķējuma un uguņu vizuālo orientieru atpazīstamību.</w:t>
      </w:r>
    </w:p>
    <w:p w14:paraId="228CC9BC" w14:textId="77777777" w:rsidR="009776EA" w:rsidRPr="00A4187D" w:rsidRDefault="009776EA" w:rsidP="009776EA">
      <w:pPr>
        <w:jc w:val="both"/>
        <w:rPr>
          <w:rFonts w:ascii="Times New Roman" w:eastAsia="Times New Roman" w:hAnsi="Times New Roman" w:cs="Times New Roman"/>
          <w:noProof/>
          <w:sz w:val="24"/>
          <w:szCs w:val="24"/>
        </w:rPr>
      </w:pPr>
    </w:p>
    <w:p w14:paraId="0E240692" w14:textId="77777777" w:rsidR="009776EA" w:rsidRPr="00A4187D" w:rsidRDefault="009776EA" w:rsidP="009776EA">
      <w:pPr>
        <w:pStyle w:val="BodyText"/>
        <w:rPr>
          <w:rFonts w:cs="Times New Roman"/>
        </w:rPr>
      </w:pPr>
      <w:r w:rsidRPr="00A4187D">
        <w:rPr>
          <w:rFonts w:cs="Times New Roman"/>
        </w:rPr>
        <w:t>22.4. Esošie manevrēšanas ceļi, kas ir platāki nekā ieteikts šajā pielikumā, var būt laboti, krāsojot manevrēšanas ceļa malu marķējuma svītras līdz ieteicamajam platumam. Ciktāl iespējams, šādas vietas vēlams pareizi pārprojektēt, nevis pārkrāsot.</w:t>
      </w:r>
    </w:p>
    <w:p w14:paraId="171CB747" w14:textId="77777777" w:rsidR="009776EA" w:rsidRPr="00A4187D" w:rsidRDefault="009776EA" w:rsidP="009776EA">
      <w:pPr>
        <w:jc w:val="both"/>
        <w:rPr>
          <w:rFonts w:ascii="Times New Roman" w:eastAsia="Times New Roman" w:hAnsi="Times New Roman" w:cs="Times New Roman"/>
          <w:noProof/>
          <w:sz w:val="24"/>
          <w:szCs w:val="24"/>
        </w:rPr>
      </w:pPr>
    </w:p>
    <w:p w14:paraId="43AFE706" w14:textId="77777777" w:rsidR="009776EA" w:rsidRPr="00A4187D" w:rsidRDefault="009776EA" w:rsidP="009776EA">
      <w:pPr>
        <w:pStyle w:val="BodyText"/>
        <w:rPr>
          <w:rFonts w:cs="Times New Roman"/>
        </w:rPr>
      </w:pPr>
      <w:r w:rsidRPr="00A4187D">
        <w:rPr>
          <w:rFonts w:cs="Times New Roman"/>
        </w:rPr>
        <w:t>22.5. Vairāku manevrēšanas ceļu ieejām uz skrejceļu ir jābūt savstarpēji paralēlām, un tām ir jābūt skaidri nodalītām ar zonu bez mākslīgā seguma. Saskaņā ar šo projektēšanas principu katrā skrejceļa gaidīšanas vietā var izveidot ar zemi klātu zonu, kur pienācīgi novietot papildu zīmi, marķējumu un uguņu vizuālās norādes katrai skrejceļa gaidīšanas vietai. Turklāt šis projektēšanas princips novērš nelietderīgus izdevumus par neizmantojama seguma būvniecību un izdevumus par manevrēšanas ceļa malu marķējumu krāsošanu, ko veic, lai norādītu šādu neizmantojamu segumu. Pārmērīgi plašas seguma zonas skrejceļa gaidīšanas vietās parasti samazina zīmes, marķējuma un uguņu vizuālo norāžu efektivitāti.</w:t>
      </w:r>
    </w:p>
    <w:p w14:paraId="4E3EAEEA" w14:textId="77777777" w:rsidR="009776EA" w:rsidRPr="00A4187D" w:rsidRDefault="009776EA" w:rsidP="009776EA">
      <w:pPr>
        <w:pStyle w:val="BodyText"/>
        <w:rPr>
          <w:rFonts w:cs="Times New Roman"/>
        </w:rPr>
      </w:pPr>
    </w:p>
    <w:p w14:paraId="55C929C3" w14:textId="77777777" w:rsidR="009776EA" w:rsidRPr="00A4187D" w:rsidRDefault="009776EA" w:rsidP="009776EA">
      <w:pPr>
        <w:pStyle w:val="BodyText"/>
        <w:rPr>
          <w:rFonts w:cs="Times New Roman"/>
        </w:rPr>
      </w:pPr>
      <w:r w:rsidRPr="00A4187D">
        <w:rPr>
          <w:rFonts w:cs="Times New Roman"/>
        </w:rPr>
        <w:t>22.6. Manevrēšanas ceļus, kas šķērso skrejceļu, būvē kā vienu taisnu manevrēšanas ceļu. Jāvairās sadalīt manevrēšanas ceļu divās daļās pēc skrejceļa šķērsošanas. Ar šo projektēšanas principu tiek novērsta “Y veida” manevrēšanas ceļu veidošana, kas zināmi ar to, ka rada nesankcionētas nokļūšanas uz skrejceļa risku.</w:t>
      </w:r>
    </w:p>
    <w:p w14:paraId="2154071E" w14:textId="77777777" w:rsidR="009776EA" w:rsidRPr="00A4187D" w:rsidRDefault="009776EA" w:rsidP="009776EA">
      <w:pPr>
        <w:jc w:val="both"/>
        <w:rPr>
          <w:rFonts w:ascii="Times New Roman" w:eastAsia="Times New Roman" w:hAnsi="Times New Roman" w:cs="Times New Roman"/>
          <w:noProof/>
          <w:sz w:val="24"/>
          <w:szCs w:val="24"/>
        </w:rPr>
      </w:pPr>
    </w:p>
    <w:p w14:paraId="2FA1C53E" w14:textId="77777777" w:rsidR="009776EA" w:rsidRPr="00A4187D" w:rsidRDefault="009776EA" w:rsidP="009776EA">
      <w:pPr>
        <w:pStyle w:val="BodyText"/>
        <w:rPr>
          <w:rFonts w:cs="Times New Roman"/>
        </w:rPr>
      </w:pPr>
      <w:r w:rsidRPr="00A4187D">
        <w:rPr>
          <w:rFonts w:cs="Times New Roman"/>
        </w:rPr>
        <w:t xml:space="preserve">22.7. Ja iespējams, jāvairās no tādu manevrēšanas ceļu būvēšanas, kas uzved uz skrejceļa tā vidū. Šis projektēšanas princips palīdz samazināt sadursmes risku visbīstamākajās vietās (augstas enerģijas vietās), jo parasti izlidojošiem gaisa kuģiem ir pārāk daudz enerģijas, lai tie </w:t>
      </w:r>
      <w:r w:rsidRPr="00A4187D">
        <w:rPr>
          <w:rFonts w:cs="Times New Roman"/>
        </w:rPr>
        <w:lastRenderedPageBreak/>
        <w:t>spētu apstāties pirms sadursmes ar citu noklīdušu gaisa kuģi vai transportlīdzekli, un tiem nav pietiekami liels ātrums, lai paceltos pirms šādas sadursmes.</w:t>
      </w:r>
    </w:p>
    <w:p w14:paraId="6C18AFF7" w14:textId="77777777" w:rsidR="009776EA" w:rsidRPr="00A4187D" w:rsidRDefault="009776EA" w:rsidP="009776EA">
      <w:pPr>
        <w:jc w:val="both"/>
        <w:rPr>
          <w:rFonts w:ascii="Times New Roman" w:eastAsia="Times New Roman" w:hAnsi="Times New Roman" w:cs="Times New Roman"/>
          <w:noProof/>
          <w:sz w:val="24"/>
          <w:szCs w:val="24"/>
        </w:rPr>
      </w:pPr>
    </w:p>
    <w:p w14:paraId="0A238BC6" w14:textId="77777777" w:rsidR="009776EA" w:rsidRPr="00A4187D" w:rsidRDefault="009776EA" w:rsidP="009776EA">
      <w:pPr>
        <w:pStyle w:val="BodyText"/>
        <w:rPr>
          <w:rFonts w:cs="Times New Roman"/>
        </w:rPr>
      </w:pPr>
      <w:r w:rsidRPr="00A4187D">
        <w:rPr>
          <w:rFonts w:cs="Times New Roman"/>
        </w:rPr>
        <w:t>22.8. Ātras nobraukšanas manevrēšanas ceļa segums skaidri jānodala no citu lēngaitas manevrēšanas ceļu segumiem, kas uzbrauc uz skrejceļa vai šķērso to. Ar šo projektēšanas principu tiek novērsta divu manevrēšanas ceļu pārklāšanās, kas izraisītu pārmērīgi plašas seguma zonas izveidošanos, kura varētu mulsināt uz skrejceļa uzbraucošos pilotus.</w:t>
      </w:r>
    </w:p>
    <w:p w14:paraId="10B5D3EB" w14:textId="77777777" w:rsidR="009776EA" w:rsidRPr="00A4187D" w:rsidRDefault="009776EA" w:rsidP="009776EA">
      <w:pPr>
        <w:jc w:val="both"/>
        <w:rPr>
          <w:rFonts w:ascii="Times New Roman" w:eastAsia="Times New Roman" w:hAnsi="Times New Roman" w:cs="Times New Roman"/>
          <w:noProof/>
          <w:sz w:val="24"/>
          <w:szCs w:val="24"/>
        </w:rPr>
      </w:pPr>
    </w:p>
    <w:p w14:paraId="2A8F9F8F" w14:textId="77777777" w:rsidR="009776EA" w:rsidRPr="00A4187D" w:rsidRDefault="009776EA" w:rsidP="009776EA">
      <w:pPr>
        <w:pStyle w:val="BodyText"/>
        <w:rPr>
          <w:rFonts w:cs="Times New Roman"/>
        </w:rPr>
      </w:pPr>
      <w:r w:rsidRPr="00A4187D">
        <w:rPr>
          <w:rFonts w:cs="Times New Roman"/>
        </w:rPr>
        <w:t>22.9. Ciktāl iespējams, jāvairās no dažādu seguma materiālu (asfalta un cementa betona) izmantošanas gaidīšanas vietā pie skrejceļa vai tās tuvumā. Šis projektēšanas princips novērš vizuālu neskaidrību par gaidīšanas vietas pie skrejceļa faktisko izvietojumu.</w:t>
      </w:r>
    </w:p>
    <w:p w14:paraId="62E90BD6" w14:textId="77777777" w:rsidR="009776EA" w:rsidRPr="00A4187D" w:rsidRDefault="009776EA" w:rsidP="009776EA">
      <w:pPr>
        <w:jc w:val="both"/>
        <w:rPr>
          <w:rFonts w:ascii="Times New Roman" w:eastAsia="Times New Roman" w:hAnsi="Times New Roman" w:cs="Times New Roman"/>
          <w:noProof/>
          <w:sz w:val="24"/>
          <w:szCs w:val="24"/>
        </w:rPr>
      </w:pPr>
    </w:p>
    <w:p w14:paraId="2177F73F" w14:textId="77777777" w:rsidR="009776EA" w:rsidRPr="00A4187D" w:rsidRDefault="009776EA" w:rsidP="009776EA">
      <w:pPr>
        <w:pStyle w:val="BodyText"/>
        <w:rPr>
          <w:rFonts w:cs="Times New Roman"/>
        </w:rPr>
      </w:pPr>
      <w:r w:rsidRPr="00A4187D">
        <w:rPr>
          <w:rFonts w:cs="Times New Roman"/>
        </w:rPr>
        <w:t>22.10. Daudzos lidlaukos ir vairāki skrejceļi, it īpaši paralēli skrejceļu pāri (divi skrejceļi vienā termināļa pusē), kas rada sarežģījumus, jo gaisa kuģim ielidošanas vai izlidošanas laikā ir jāšķērso skrejceļš. Šādā konfigurācijā drošības mērķis ir novērst vai vismaz iespējami samazināt skrejceļa šķērsojuma vietu skaitu. Šo drošības mērķi var sasniegt, veidojot “perimetra manevrēšanas ceļu”. Perimetra manevrēšanas ceļš ir manevrēšanas maršruts, kas izvietots ap skrejceļa galu un ļauj ielidojošam gaisa kuģim (kad nosēšanās tiek veikta uz skrejceļu pāra ārējā skrejceļa) nokļūt terminālī vai izlidojošam gaisa kuģim (kad izlidošana notiek no skrejceļu pāra ārējā skrejceļa) nokļūt uz skrejceļa, nešķērsojot skrejceļu vai netraucējot izlidojošam vai ielidojošam gaisa kuģim.</w:t>
      </w:r>
    </w:p>
    <w:p w14:paraId="1254F1F3" w14:textId="77777777" w:rsidR="009776EA" w:rsidRPr="00A4187D" w:rsidRDefault="009776EA" w:rsidP="009776EA">
      <w:pPr>
        <w:pStyle w:val="BodyText"/>
        <w:rPr>
          <w:rFonts w:cs="Times New Roman"/>
        </w:rPr>
      </w:pPr>
    </w:p>
    <w:p w14:paraId="5FD2A462" w14:textId="77777777" w:rsidR="009776EA" w:rsidRPr="00A4187D" w:rsidRDefault="009776EA" w:rsidP="009776EA">
      <w:pPr>
        <w:pStyle w:val="BodyText"/>
        <w:rPr>
          <w:rFonts w:cs="Times New Roman"/>
        </w:rPr>
      </w:pPr>
      <w:r w:rsidRPr="00A4187D">
        <w:rPr>
          <w:rFonts w:cs="Times New Roman"/>
        </w:rPr>
        <w:t>22.11. Perimetra manevrēšanas ceļš jāprojektē atbilstoši šādiem kritērijiem:</w:t>
      </w:r>
    </w:p>
    <w:p w14:paraId="2EF92AC7" w14:textId="77777777" w:rsidR="009776EA" w:rsidRPr="00A4187D" w:rsidRDefault="009776EA" w:rsidP="009776EA">
      <w:pPr>
        <w:jc w:val="both"/>
        <w:rPr>
          <w:rFonts w:ascii="Times New Roman" w:eastAsia="Times New Roman" w:hAnsi="Times New Roman" w:cs="Times New Roman"/>
          <w:noProof/>
          <w:sz w:val="24"/>
          <w:szCs w:val="24"/>
        </w:rPr>
      </w:pPr>
    </w:p>
    <w:p w14:paraId="27EAF2B4" w14:textId="77777777" w:rsidR="009776EA" w:rsidRPr="00A4187D" w:rsidRDefault="009776EA" w:rsidP="009776EA">
      <w:pPr>
        <w:pStyle w:val="BodyText"/>
        <w:ind w:left="284"/>
        <w:rPr>
          <w:rFonts w:cs="Times New Roman"/>
        </w:rPr>
      </w:pPr>
      <w:r w:rsidRPr="00A4187D">
        <w:rPr>
          <w:rFonts w:cs="Times New Roman"/>
        </w:rPr>
        <w:t>a) starp nosēšanās slieksni un manevrēšanas ceļa ass līniju vietā, kur tā šķērso pieejas trajektorijas līniju, jānodrošina pietiekams attālums, lai kritiskais manevrējošais gaisa kuģis varētu pārvietoties zem pieejas trajektorijas, neizvirzoties nevienā pieejas virsmā;</w:t>
      </w:r>
    </w:p>
    <w:p w14:paraId="7B6DB822" w14:textId="77777777" w:rsidR="009776EA" w:rsidRPr="00A4187D" w:rsidRDefault="009776EA" w:rsidP="009776EA">
      <w:pPr>
        <w:ind w:left="284"/>
        <w:jc w:val="both"/>
        <w:rPr>
          <w:rFonts w:ascii="Times New Roman" w:eastAsia="Times New Roman" w:hAnsi="Times New Roman" w:cs="Times New Roman"/>
          <w:noProof/>
          <w:sz w:val="24"/>
          <w:szCs w:val="24"/>
        </w:rPr>
      </w:pPr>
    </w:p>
    <w:p w14:paraId="3B3DDAE6" w14:textId="77777777" w:rsidR="009776EA" w:rsidRPr="00A4187D" w:rsidRDefault="009776EA" w:rsidP="009776EA">
      <w:pPr>
        <w:pStyle w:val="BodyText"/>
        <w:ind w:left="284"/>
        <w:rPr>
          <w:rFonts w:cs="Times New Roman"/>
        </w:rPr>
      </w:pPr>
      <w:r w:rsidRPr="00A4187D">
        <w:rPr>
          <w:rFonts w:cs="Times New Roman"/>
        </w:rPr>
        <w:t>b) sadarbībā ar gaisa kuģa ražotājiem jāapsver pacelšanos veicoša gaisa kuģa reaktīvā dzinēja strūkla; kad tiek noteikts perimetra manevrēšanas maršruts, jānovērtē pacelšanās vilces apmērs;</w:t>
      </w:r>
    </w:p>
    <w:p w14:paraId="4F038EC8"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68977B4" w14:textId="77777777" w:rsidR="009776EA" w:rsidRPr="00A4187D" w:rsidRDefault="009776EA" w:rsidP="009776EA">
      <w:pPr>
        <w:pStyle w:val="BodyText"/>
        <w:ind w:left="284"/>
        <w:rPr>
          <w:rFonts w:cs="Times New Roman"/>
        </w:rPr>
      </w:pPr>
      <w:r w:rsidRPr="00A4187D">
        <w:rPr>
          <w:rFonts w:cs="Times New Roman"/>
        </w:rPr>
        <w:t xml:space="preserve">c) jāņem vērā arī prasība attiecībā uz skrejceļa gala drošības zonu un iespējamā mijiedarbība ar nosēšanās sistēmām un citiem aeronavigācijas līdzekļiem. Piemēram, </w:t>
      </w:r>
      <w:r w:rsidRPr="00A4187D">
        <w:rPr>
          <w:rFonts w:cs="Times New Roman"/>
          <w:i/>
          <w:iCs/>
        </w:rPr>
        <w:t>ILS</w:t>
      </w:r>
      <w:r w:rsidRPr="00A4187D">
        <w:rPr>
          <w:rFonts w:cs="Times New Roman"/>
        </w:rPr>
        <w:t xml:space="preserve"> gadījumā būtisku iespējamo </w:t>
      </w:r>
      <w:r w:rsidRPr="00A4187D">
        <w:rPr>
          <w:rFonts w:cs="Times New Roman"/>
          <w:i/>
          <w:iCs/>
        </w:rPr>
        <w:t>ILS</w:t>
      </w:r>
      <w:r w:rsidRPr="00A4187D">
        <w:rPr>
          <w:rFonts w:cs="Times New Roman"/>
        </w:rPr>
        <w:t xml:space="preserve"> traucējumu dēļ perimetra manevrēšanas ceļam jābūt izvietotam aiz kursa radiobākas antenas, nevis starp kursa radiobākas antenu un skrejceļu, atzīmējot, ka to ir sarežģītāk nodrošināt, palielinoties attālumam starp kursa radiobāku un skrejceļu;</w:t>
      </w:r>
    </w:p>
    <w:p w14:paraId="72C2278D" w14:textId="77777777" w:rsidR="009776EA" w:rsidRPr="00A4187D" w:rsidRDefault="009776EA" w:rsidP="009776EA">
      <w:pPr>
        <w:ind w:left="284"/>
        <w:jc w:val="both"/>
        <w:rPr>
          <w:rFonts w:ascii="Times New Roman" w:eastAsia="Times New Roman" w:hAnsi="Times New Roman" w:cs="Times New Roman"/>
          <w:noProof/>
          <w:sz w:val="24"/>
          <w:szCs w:val="24"/>
        </w:rPr>
      </w:pPr>
    </w:p>
    <w:p w14:paraId="1D745365" w14:textId="77777777" w:rsidR="009776EA" w:rsidRPr="00A4187D" w:rsidRDefault="009776EA" w:rsidP="009776EA">
      <w:pPr>
        <w:pStyle w:val="BodyText"/>
        <w:ind w:left="284"/>
        <w:rPr>
          <w:rFonts w:cs="Times New Roman"/>
        </w:rPr>
      </w:pPr>
      <w:r w:rsidRPr="00A4187D">
        <w:rPr>
          <w:rFonts w:cs="Times New Roman"/>
        </w:rPr>
        <w:t>d) jāņem vērā arī cilvēkfaktora jautājumi. Jāapsver iespēja veikt atbilstošus pasākumus, lai palīdzētu pilotiem atšķirt gaisa kuģus, kas šķērso skrejceļu, no gaisa kuģiem, kas atrodas drošībā uz perimetra manevrēšanas ceļa.</w:t>
      </w:r>
    </w:p>
    <w:p w14:paraId="12B0173F" w14:textId="77777777" w:rsidR="009776EA" w:rsidRPr="00A4187D" w:rsidRDefault="009776EA" w:rsidP="009776EA">
      <w:pPr>
        <w:jc w:val="both"/>
        <w:rPr>
          <w:rFonts w:ascii="Times New Roman" w:eastAsia="Times New Roman" w:hAnsi="Times New Roman" w:cs="Times New Roman"/>
          <w:noProof/>
          <w:sz w:val="24"/>
          <w:szCs w:val="24"/>
        </w:rPr>
      </w:pPr>
    </w:p>
    <w:p w14:paraId="08787F4B" w14:textId="77777777" w:rsidR="009776EA" w:rsidRPr="00A4187D" w:rsidRDefault="009776EA" w:rsidP="00223BD7">
      <w:pPr>
        <w:pStyle w:val="Heading2"/>
        <w:rPr>
          <w:rFonts w:cs="Times New Roman"/>
          <w:noProof/>
          <w:szCs w:val="24"/>
        </w:rPr>
      </w:pPr>
      <w:bookmarkStart w:id="346" w:name="23._Aerodrome_mapping_data"/>
      <w:bookmarkStart w:id="347" w:name="_Toc104206378"/>
      <w:bookmarkEnd w:id="346"/>
      <w:r w:rsidRPr="00A4187D">
        <w:rPr>
          <w:rFonts w:cs="Times New Roman"/>
        </w:rPr>
        <w:t>23. Lidlauka kartogrāfiskie dati</w:t>
      </w:r>
      <w:bookmarkEnd w:id="347"/>
    </w:p>
    <w:p w14:paraId="11B80497" w14:textId="77777777" w:rsidR="009776EA" w:rsidRPr="00A4187D" w:rsidRDefault="009776EA" w:rsidP="009776EA">
      <w:pPr>
        <w:jc w:val="both"/>
        <w:rPr>
          <w:rFonts w:ascii="Times New Roman" w:eastAsia="Times New Roman" w:hAnsi="Times New Roman" w:cs="Times New Roman"/>
          <w:b/>
          <w:bCs/>
          <w:noProof/>
          <w:sz w:val="24"/>
          <w:szCs w:val="24"/>
        </w:rPr>
      </w:pPr>
    </w:p>
    <w:p w14:paraId="5B94CC00" w14:textId="77777777" w:rsidR="009776EA" w:rsidRPr="00A4187D" w:rsidRDefault="009776EA" w:rsidP="00872FEF">
      <w:pPr>
        <w:pStyle w:val="BodyText"/>
        <w:jc w:val="center"/>
        <w:rPr>
          <w:rFonts w:cs="Times New Roman"/>
        </w:rPr>
      </w:pPr>
      <w:r w:rsidRPr="00A4187D">
        <w:rPr>
          <w:rFonts w:cs="Times New Roman"/>
        </w:rPr>
        <w:t>23.1. Ievads</w:t>
      </w:r>
    </w:p>
    <w:p w14:paraId="76631036" w14:textId="77777777" w:rsidR="009776EA" w:rsidRPr="00A4187D" w:rsidRDefault="009776EA" w:rsidP="009776EA">
      <w:pPr>
        <w:jc w:val="both"/>
        <w:rPr>
          <w:rFonts w:ascii="Times New Roman" w:eastAsia="Times New Roman" w:hAnsi="Times New Roman" w:cs="Times New Roman"/>
          <w:noProof/>
          <w:sz w:val="24"/>
          <w:szCs w:val="24"/>
        </w:rPr>
      </w:pPr>
    </w:p>
    <w:p w14:paraId="5171DD41" w14:textId="77777777" w:rsidR="009776EA" w:rsidRPr="00A4187D" w:rsidRDefault="009776EA" w:rsidP="009776EA">
      <w:pPr>
        <w:pStyle w:val="BodyText"/>
        <w:rPr>
          <w:rFonts w:cs="Times New Roman"/>
        </w:rPr>
      </w:pPr>
      <w:r w:rsidRPr="00A4187D">
        <w:rPr>
          <w:rFonts w:cs="Times New Roman"/>
        </w:rPr>
        <w:t xml:space="preserve">Lidlauka kartogrāfisko datu sniegšana ir apspriesta 2. nodaļas 2.1.2. un 2.1.3. punktā. Lidlauka kartogrāfisko datu elementus vāc un dara pieejamus aeronavigācijas informācijas dienestiem attiecībā uz lidlaukiem, ko valstis izraudzījušās, ņemot vērā paredzētos lietojumus. </w:t>
      </w:r>
      <w:r w:rsidRPr="00A4187D">
        <w:rPr>
          <w:rFonts w:cs="Times New Roman"/>
        </w:rPr>
        <w:lastRenderedPageBreak/>
        <w:t>Šie lietojumi ir cieši saistīti ar apzināto vajadzību un operatīvo lietojumu, ja datu izmantošana uzlabotu drošību vai ja tos varētu izmantot drošības problēmu mazināšanai.</w:t>
      </w:r>
    </w:p>
    <w:p w14:paraId="1841E759" w14:textId="77777777" w:rsidR="009776EA" w:rsidRPr="00A4187D" w:rsidRDefault="009776EA" w:rsidP="009776EA">
      <w:pPr>
        <w:jc w:val="both"/>
        <w:rPr>
          <w:rFonts w:ascii="Times New Roman" w:eastAsia="Times New Roman" w:hAnsi="Times New Roman" w:cs="Times New Roman"/>
          <w:noProof/>
          <w:sz w:val="24"/>
          <w:szCs w:val="24"/>
        </w:rPr>
      </w:pPr>
    </w:p>
    <w:p w14:paraId="335507EA" w14:textId="77777777" w:rsidR="009776EA" w:rsidRPr="00A4187D" w:rsidRDefault="009776EA" w:rsidP="00872FEF">
      <w:pPr>
        <w:pStyle w:val="BodyText"/>
        <w:jc w:val="center"/>
        <w:rPr>
          <w:rFonts w:cs="Times New Roman"/>
        </w:rPr>
      </w:pPr>
      <w:r w:rsidRPr="00A4187D">
        <w:rPr>
          <w:rFonts w:cs="Times New Roman"/>
        </w:rPr>
        <w:t>23.2. Lietojumi</w:t>
      </w:r>
    </w:p>
    <w:p w14:paraId="601D79E4" w14:textId="77777777" w:rsidR="009776EA" w:rsidRPr="00A4187D" w:rsidRDefault="009776EA" w:rsidP="009776EA">
      <w:pPr>
        <w:jc w:val="both"/>
        <w:rPr>
          <w:rFonts w:ascii="Times New Roman" w:eastAsia="Times New Roman" w:hAnsi="Times New Roman" w:cs="Times New Roman"/>
          <w:noProof/>
          <w:sz w:val="24"/>
          <w:szCs w:val="24"/>
        </w:rPr>
      </w:pPr>
    </w:p>
    <w:p w14:paraId="65DA1085" w14:textId="77777777" w:rsidR="009776EA" w:rsidRPr="00A4187D" w:rsidRDefault="009776EA" w:rsidP="009776EA">
      <w:pPr>
        <w:pStyle w:val="BodyText"/>
        <w:rPr>
          <w:rFonts w:cs="Times New Roman"/>
        </w:rPr>
      </w:pPr>
      <w:r w:rsidRPr="00A4187D">
        <w:rPr>
          <w:rFonts w:cs="Times New Roman"/>
        </w:rPr>
        <w:t>23.2.1. Lidlauka kartogrāfiskajos datos ietilpst lidlauka ģeogrāfiskā informācija, kas atbalsta lietojumus, kuri uzlabo lietotāja situācijas izpratni, vai papildina virsmas navigāciju, tādējādi palielinot drošuma rezervi un darbības efektivitāti. Ja pastāv pienācīga datu elementu precizitāte, šīs datu kopas sekmē kopīgo lēmumu pieņemšanu, vienotu izpratni par situāciju un lidlauka vadības lietojumus. Datu kopas ir paredzēts izmantot šādos aeronavigācijas lietojumos:</w:t>
      </w:r>
    </w:p>
    <w:p w14:paraId="79B89F58" w14:textId="77777777" w:rsidR="009776EA" w:rsidRPr="00A4187D" w:rsidRDefault="009776EA" w:rsidP="009776EA">
      <w:pPr>
        <w:jc w:val="both"/>
        <w:rPr>
          <w:rFonts w:ascii="Times New Roman" w:eastAsia="Times New Roman" w:hAnsi="Times New Roman" w:cs="Times New Roman"/>
          <w:noProof/>
          <w:sz w:val="24"/>
          <w:szCs w:val="24"/>
        </w:rPr>
      </w:pPr>
    </w:p>
    <w:p w14:paraId="3AC5FBCA" w14:textId="77777777" w:rsidR="009776EA" w:rsidRPr="00A4187D" w:rsidRDefault="009776EA" w:rsidP="009776EA">
      <w:pPr>
        <w:pStyle w:val="BodyText"/>
        <w:ind w:left="284"/>
        <w:rPr>
          <w:rFonts w:cs="Times New Roman"/>
        </w:rPr>
      </w:pPr>
      <w:r w:rsidRPr="00A4187D">
        <w:rPr>
          <w:rFonts w:cs="Times New Roman"/>
        </w:rPr>
        <w:t>a) informētība gaisa kuģī par atrašanās vietu un maršrutu, tostarp kustīgas kartes ar paša gaisa kuģa atrašanās vietu, virsmas vadību un navigāciju;</w:t>
      </w:r>
    </w:p>
    <w:p w14:paraId="585941EF" w14:textId="77777777" w:rsidR="009776EA" w:rsidRPr="00A4187D" w:rsidRDefault="009776EA" w:rsidP="009776EA">
      <w:pPr>
        <w:ind w:left="284"/>
        <w:jc w:val="both"/>
        <w:rPr>
          <w:rFonts w:ascii="Times New Roman" w:eastAsia="Times New Roman" w:hAnsi="Times New Roman" w:cs="Times New Roman"/>
          <w:noProof/>
          <w:sz w:val="24"/>
          <w:szCs w:val="24"/>
        </w:rPr>
      </w:pPr>
    </w:p>
    <w:p w14:paraId="73434796" w14:textId="77777777" w:rsidR="009776EA" w:rsidRPr="00A4187D" w:rsidRDefault="009776EA" w:rsidP="009776EA">
      <w:pPr>
        <w:pStyle w:val="BodyText"/>
        <w:ind w:left="284"/>
        <w:rPr>
          <w:rFonts w:cs="Times New Roman"/>
        </w:rPr>
      </w:pPr>
      <w:r w:rsidRPr="00A4187D">
        <w:rPr>
          <w:rFonts w:cs="Times New Roman"/>
        </w:rPr>
        <w:t xml:space="preserve">b) informētība par satiksmi, tostarp novērošana un nesankcionētas nokļūšanas uz skrejceļa konstatēšana un brīdināšana (piemēram, attiecīgi </w:t>
      </w:r>
      <w:r w:rsidRPr="00A4187D">
        <w:rPr>
          <w:rFonts w:cs="Times New Roman"/>
          <w:i/>
          <w:iCs/>
        </w:rPr>
        <w:t>A-SMGCS</w:t>
      </w:r>
      <w:r w:rsidRPr="00A4187D">
        <w:rPr>
          <w:rFonts w:cs="Times New Roman"/>
        </w:rPr>
        <w:t xml:space="preserve"> 1. un 2. līmenī);</w:t>
      </w:r>
    </w:p>
    <w:p w14:paraId="771E368E"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D1FE989" w14:textId="77777777" w:rsidR="009776EA" w:rsidRPr="00A4187D" w:rsidRDefault="009776EA" w:rsidP="009776EA">
      <w:pPr>
        <w:pStyle w:val="BodyText"/>
        <w:ind w:left="284"/>
        <w:rPr>
          <w:rFonts w:cs="Times New Roman"/>
        </w:rPr>
      </w:pPr>
      <w:r w:rsidRPr="00A4187D">
        <w:rPr>
          <w:rFonts w:cs="Times New Roman"/>
        </w:rPr>
        <w:t xml:space="preserve">c) informētība uz zemes par atrašanās vietu un maršrutu, tostarp gaisa kuģu un transportlīdzekļu atrašanās vietas situatīvs atspoguļojums, virsmas vadība un navigācija (piemēram, </w:t>
      </w:r>
      <w:r w:rsidRPr="00A4187D">
        <w:rPr>
          <w:rFonts w:cs="Times New Roman"/>
          <w:i/>
          <w:iCs/>
        </w:rPr>
        <w:t>A-SMGCS</w:t>
      </w:r>
      <w:r w:rsidRPr="00A4187D">
        <w:rPr>
          <w:rFonts w:cs="Times New Roman"/>
        </w:rPr>
        <w:t xml:space="preserve"> 3. un 4. līmenis);</w:t>
      </w:r>
    </w:p>
    <w:p w14:paraId="2C4F01AA" w14:textId="77777777" w:rsidR="009776EA" w:rsidRPr="00A4187D" w:rsidRDefault="009776EA" w:rsidP="009776EA">
      <w:pPr>
        <w:ind w:left="284"/>
        <w:jc w:val="both"/>
        <w:rPr>
          <w:rFonts w:ascii="Times New Roman" w:eastAsia="Times New Roman" w:hAnsi="Times New Roman" w:cs="Times New Roman"/>
          <w:noProof/>
          <w:sz w:val="24"/>
          <w:szCs w:val="24"/>
        </w:rPr>
      </w:pPr>
    </w:p>
    <w:p w14:paraId="6DFFA8E0" w14:textId="77777777" w:rsidR="009776EA" w:rsidRPr="00A4187D" w:rsidRDefault="009776EA" w:rsidP="009776EA">
      <w:pPr>
        <w:pStyle w:val="BodyText"/>
        <w:ind w:left="284"/>
        <w:rPr>
          <w:rFonts w:cs="Times New Roman"/>
        </w:rPr>
      </w:pPr>
      <w:r w:rsidRPr="00A4187D">
        <w:rPr>
          <w:rFonts w:cs="Times New Roman"/>
        </w:rPr>
        <w:t xml:space="preserve">d) ar lidlauku saistītas aeronavigācijas informācijas sekmēšana, tostarp </w:t>
      </w:r>
      <w:r w:rsidRPr="00A4187D">
        <w:rPr>
          <w:rFonts w:cs="Times New Roman"/>
          <w:i/>
          <w:iCs/>
        </w:rPr>
        <w:t>NOTAM</w:t>
      </w:r>
      <w:r w:rsidRPr="00A4187D">
        <w:rPr>
          <w:rFonts w:cs="Times New Roman"/>
        </w:rPr>
        <w:t>;</w:t>
      </w:r>
    </w:p>
    <w:p w14:paraId="03FE9C94" w14:textId="77777777" w:rsidR="009776EA" w:rsidRPr="00A4187D" w:rsidRDefault="009776EA" w:rsidP="009776EA">
      <w:pPr>
        <w:ind w:left="284"/>
        <w:jc w:val="both"/>
        <w:rPr>
          <w:rFonts w:ascii="Times New Roman" w:eastAsia="Times New Roman" w:hAnsi="Times New Roman" w:cs="Times New Roman"/>
          <w:noProof/>
          <w:sz w:val="24"/>
          <w:szCs w:val="24"/>
        </w:rPr>
      </w:pPr>
    </w:p>
    <w:p w14:paraId="59C98F57" w14:textId="77777777" w:rsidR="009776EA" w:rsidRPr="00A4187D" w:rsidRDefault="009776EA" w:rsidP="009776EA">
      <w:pPr>
        <w:pStyle w:val="BodyText"/>
        <w:ind w:left="284"/>
        <w:rPr>
          <w:rFonts w:cs="Times New Roman"/>
        </w:rPr>
      </w:pPr>
      <w:r w:rsidRPr="00A4187D">
        <w:rPr>
          <w:rFonts w:cs="Times New Roman"/>
        </w:rPr>
        <w:t>e) resursu un lidlauka iekārtu pārvaldība un</w:t>
      </w:r>
    </w:p>
    <w:p w14:paraId="248CD193" w14:textId="77777777" w:rsidR="009776EA" w:rsidRPr="00A4187D" w:rsidRDefault="009776EA" w:rsidP="009776EA">
      <w:pPr>
        <w:ind w:left="284"/>
        <w:jc w:val="both"/>
        <w:rPr>
          <w:rFonts w:ascii="Times New Roman" w:eastAsia="Times New Roman" w:hAnsi="Times New Roman" w:cs="Times New Roman"/>
          <w:noProof/>
          <w:sz w:val="24"/>
          <w:szCs w:val="24"/>
        </w:rPr>
      </w:pPr>
    </w:p>
    <w:p w14:paraId="4950CD7E" w14:textId="77777777" w:rsidR="009776EA" w:rsidRPr="00A4187D" w:rsidRDefault="009776EA" w:rsidP="009776EA">
      <w:pPr>
        <w:pStyle w:val="BodyText"/>
        <w:ind w:left="284"/>
        <w:rPr>
          <w:rFonts w:cs="Times New Roman"/>
        </w:rPr>
      </w:pPr>
      <w:r w:rsidRPr="00A4187D">
        <w:rPr>
          <w:rFonts w:cs="Times New Roman"/>
        </w:rPr>
        <w:t>f) aeronavigācijas karšu sagatavošana.</w:t>
      </w:r>
    </w:p>
    <w:p w14:paraId="3BE8337D" w14:textId="77777777" w:rsidR="009776EA" w:rsidRPr="00A4187D" w:rsidRDefault="009776EA" w:rsidP="009776EA">
      <w:pPr>
        <w:jc w:val="both"/>
        <w:rPr>
          <w:rFonts w:ascii="Times New Roman" w:eastAsia="Times New Roman" w:hAnsi="Times New Roman" w:cs="Times New Roman"/>
          <w:noProof/>
          <w:sz w:val="24"/>
          <w:szCs w:val="24"/>
        </w:rPr>
      </w:pPr>
    </w:p>
    <w:p w14:paraId="560C1EA5" w14:textId="77777777" w:rsidR="009776EA" w:rsidRPr="00A4187D" w:rsidRDefault="009776EA" w:rsidP="009776EA">
      <w:pPr>
        <w:pStyle w:val="BodyText"/>
        <w:rPr>
          <w:rFonts w:cs="Times New Roman"/>
        </w:rPr>
      </w:pPr>
      <w:r w:rsidRPr="00A4187D">
        <w:rPr>
          <w:rFonts w:cs="Times New Roman"/>
        </w:rPr>
        <w:t>23.2.2. Datus var izmantot arī citos lietojumos, piemēram, mācību/lidojumu trenažieros un borta vai zemes redzamības uzlabošanas sistēmās (</w:t>
      </w:r>
      <w:r w:rsidRPr="00A4187D">
        <w:rPr>
          <w:rFonts w:cs="Times New Roman"/>
          <w:i/>
          <w:iCs/>
        </w:rPr>
        <w:t>EVS</w:t>
      </w:r>
      <w:r w:rsidRPr="00A4187D">
        <w:rPr>
          <w:rFonts w:cs="Times New Roman"/>
        </w:rPr>
        <w:t>), sintētiskajās vizualizācijas sistēmās (</w:t>
      </w:r>
      <w:r w:rsidRPr="00A4187D">
        <w:rPr>
          <w:rFonts w:cs="Times New Roman"/>
          <w:i/>
          <w:iCs/>
        </w:rPr>
        <w:t>SVS</w:t>
      </w:r>
      <w:r w:rsidRPr="00A4187D">
        <w:rPr>
          <w:rFonts w:cs="Times New Roman"/>
        </w:rPr>
        <w:t>) un kombinētajās redzamības uzlabošanas sistēmās (</w:t>
      </w:r>
      <w:r w:rsidRPr="00A4187D">
        <w:rPr>
          <w:rFonts w:cs="Times New Roman"/>
          <w:i/>
          <w:iCs/>
        </w:rPr>
        <w:t>CVS</w:t>
      </w:r>
      <w:r w:rsidRPr="00A4187D">
        <w:rPr>
          <w:rFonts w:cs="Times New Roman"/>
        </w:rPr>
        <w:t>).</w:t>
      </w:r>
    </w:p>
    <w:p w14:paraId="2A0090C9" w14:textId="77777777" w:rsidR="009776EA" w:rsidRPr="00A4187D" w:rsidRDefault="009776EA" w:rsidP="009776EA">
      <w:pPr>
        <w:jc w:val="both"/>
        <w:rPr>
          <w:rFonts w:ascii="Times New Roman" w:eastAsia="Times New Roman" w:hAnsi="Times New Roman" w:cs="Times New Roman"/>
          <w:noProof/>
          <w:sz w:val="24"/>
          <w:szCs w:val="24"/>
        </w:rPr>
      </w:pPr>
    </w:p>
    <w:p w14:paraId="72BF379F" w14:textId="77777777" w:rsidR="009776EA" w:rsidRPr="00A4187D" w:rsidRDefault="009776EA" w:rsidP="00872FEF">
      <w:pPr>
        <w:pStyle w:val="BodyText"/>
        <w:jc w:val="center"/>
        <w:rPr>
          <w:rFonts w:cs="Times New Roman"/>
        </w:rPr>
      </w:pPr>
      <w:r w:rsidRPr="00A4187D">
        <w:rPr>
          <w:rFonts w:cs="Times New Roman"/>
        </w:rPr>
        <w:t>23.3. To lidlauku noteikšana, kuri ir apsverami lidlauka kartēšanas datu elementu vākšanai</w:t>
      </w:r>
    </w:p>
    <w:p w14:paraId="2CC5CF57" w14:textId="77777777" w:rsidR="009776EA" w:rsidRPr="00A4187D" w:rsidRDefault="009776EA" w:rsidP="009776EA">
      <w:pPr>
        <w:jc w:val="both"/>
        <w:rPr>
          <w:rFonts w:ascii="Times New Roman" w:eastAsia="Times New Roman" w:hAnsi="Times New Roman" w:cs="Times New Roman"/>
          <w:noProof/>
          <w:sz w:val="24"/>
          <w:szCs w:val="24"/>
        </w:rPr>
      </w:pPr>
    </w:p>
    <w:p w14:paraId="3BB00AC2" w14:textId="77777777" w:rsidR="009776EA" w:rsidRPr="00A4187D" w:rsidRDefault="009776EA" w:rsidP="009776EA">
      <w:pPr>
        <w:pStyle w:val="BodyText"/>
        <w:rPr>
          <w:rFonts w:cs="Times New Roman"/>
        </w:rPr>
      </w:pPr>
      <w:r w:rsidRPr="00A4187D">
        <w:rPr>
          <w:rFonts w:cs="Times New Roman"/>
        </w:rPr>
        <w:t>Lai noteiktu, kuri lidlauki var izmantot lietojumus, kam nepieciešama lidlauka kartēšanas datu elementu vākšana, ir apsverami šādi lidlauka raksturojumi:</w:t>
      </w:r>
    </w:p>
    <w:p w14:paraId="6B997942" w14:textId="77777777" w:rsidR="009776EA" w:rsidRPr="00A4187D" w:rsidRDefault="009776EA" w:rsidP="009776EA">
      <w:pPr>
        <w:jc w:val="both"/>
        <w:rPr>
          <w:rFonts w:ascii="Times New Roman" w:eastAsia="Times New Roman" w:hAnsi="Times New Roman" w:cs="Times New Roman"/>
          <w:noProof/>
          <w:sz w:val="24"/>
          <w:szCs w:val="24"/>
        </w:rPr>
      </w:pPr>
    </w:p>
    <w:p w14:paraId="79CDCF6F" w14:textId="77777777" w:rsidR="009776EA" w:rsidRPr="00A4187D" w:rsidRDefault="009776EA" w:rsidP="003C39D1">
      <w:pPr>
        <w:pStyle w:val="BodyText"/>
        <w:numPr>
          <w:ilvl w:val="3"/>
          <w:numId w:val="14"/>
        </w:numPr>
        <w:tabs>
          <w:tab w:val="left" w:pos="851"/>
        </w:tabs>
        <w:ind w:left="284" w:firstLine="0"/>
        <w:rPr>
          <w:rFonts w:cs="Times New Roman"/>
        </w:rPr>
      </w:pPr>
      <w:r w:rsidRPr="00A4187D">
        <w:rPr>
          <w:rFonts w:cs="Times New Roman"/>
        </w:rPr>
        <w:t>drošības riski lidlaukā;</w:t>
      </w:r>
    </w:p>
    <w:p w14:paraId="679BDC45" w14:textId="77777777" w:rsidR="009776EA" w:rsidRPr="00A4187D" w:rsidRDefault="009776EA" w:rsidP="003C39D1">
      <w:pPr>
        <w:pStyle w:val="BodyText"/>
        <w:numPr>
          <w:ilvl w:val="3"/>
          <w:numId w:val="14"/>
        </w:numPr>
        <w:tabs>
          <w:tab w:val="left" w:pos="851"/>
        </w:tabs>
        <w:ind w:left="284" w:firstLine="0"/>
        <w:rPr>
          <w:rFonts w:cs="Times New Roman"/>
        </w:rPr>
      </w:pPr>
      <w:r w:rsidRPr="00A4187D">
        <w:rPr>
          <w:rFonts w:cs="Times New Roman"/>
        </w:rPr>
        <w:t>redzamības apstākļi;</w:t>
      </w:r>
    </w:p>
    <w:p w14:paraId="615E2226" w14:textId="77777777" w:rsidR="009776EA" w:rsidRPr="00A4187D" w:rsidRDefault="009776EA" w:rsidP="003C39D1">
      <w:pPr>
        <w:pStyle w:val="BodyText"/>
        <w:numPr>
          <w:ilvl w:val="3"/>
          <w:numId w:val="14"/>
        </w:numPr>
        <w:tabs>
          <w:tab w:val="left" w:pos="851"/>
        </w:tabs>
        <w:ind w:left="284" w:firstLine="0"/>
        <w:rPr>
          <w:rFonts w:cs="Times New Roman"/>
        </w:rPr>
      </w:pPr>
      <w:r w:rsidRPr="00A4187D">
        <w:rPr>
          <w:rFonts w:cs="Times New Roman"/>
        </w:rPr>
        <w:t>lidlauka shēma un</w:t>
      </w:r>
    </w:p>
    <w:p w14:paraId="7350F8E6" w14:textId="77777777" w:rsidR="009776EA" w:rsidRPr="00A4187D" w:rsidRDefault="009776EA" w:rsidP="003C39D1">
      <w:pPr>
        <w:pStyle w:val="BodyText"/>
        <w:numPr>
          <w:ilvl w:val="3"/>
          <w:numId w:val="14"/>
        </w:numPr>
        <w:tabs>
          <w:tab w:val="left" w:pos="851"/>
        </w:tabs>
        <w:ind w:left="284" w:firstLine="0"/>
        <w:rPr>
          <w:rFonts w:cs="Times New Roman"/>
        </w:rPr>
      </w:pPr>
      <w:r w:rsidRPr="00A4187D">
        <w:rPr>
          <w:rFonts w:cs="Times New Roman"/>
        </w:rPr>
        <w:t>kustības intensitāte.</w:t>
      </w:r>
    </w:p>
    <w:p w14:paraId="04697B61" w14:textId="77777777" w:rsidR="009776EA" w:rsidRPr="00A4187D" w:rsidRDefault="009776EA" w:rsidP="009776EA">
      <w:pPr>
        <w:jc w:val="both"/>
        <w:rPr>
          <w:rFonts w:ascii="Times New Roman" w:eastAsia="Times New Roman" w:hAnsi="Times New Roman" w:cs="Times New Roman"/>
          <w:noProof/>
          <w:sz w:val="24"/>
          <w:szCs w:val="24"/>
        </w:rPr>
      </w:pPr>
    </w:p>
    <w:p w14:paraId="5DAEFA66"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i/>
          <w:iCs/>
          <w:sz w:val="24"/>
        </w:rPr>
        <w:t>Piezīme. Papildu norādījumi par lidlauka kartogrāfiskajiem datiem ir sniegti dokumenta “Airport Services Manual” 8. daļā “Airport Operational Service” [Lidostas operatīvais dienests] (dok. Nr. 9137).</w:t>
      </w:r>
    </w:p>
    <w:p w14:paraId="1CC903CF" w14:textId="77777777" w:rsidR="009776EA" w:rsidRPr="00A4187D" w:rsidRDefault="009776EA" w:rsidP="009776EA">
      <w:pPr>
        <w:jc w:val="both"/>
        <w:rPr>
          <w:rFonts w:ascii="Times New Roman" w:eastAsia="Times New Roman" w:hAnsi="Times New Roman" w:cs="Times New Roman"/>
          <w:i/>
          <w:noProof/>
          <w:sz w:val="24"/>
          <w:szCs w:val="24"/>
        </w:rPr>
      </w:pPr>
    </w:p>
    <w:p w14:paraId="66A3CD20" w14:textId="77777777" w:rsidR="009776EA" w:rsidRPr="00A4187D" w:rsidRDefault="009776EA" w:rsidP="009776EA">
      <w:pPr>
        <w:jc w:val="both"/>
        <w:rPr>
          <w:rFonts w:ascii="Times New Roman" w:eastAsia="Times New Roman" w:hAnsi="Times New Roman" w:cs="Times New Roman"/>
          <w:noProof/>
          <w:sz w:val="24"/>
          <w:szCs w:val="24"/>
        </w:rPr>
      </w:pPr>
    </w:p>
    <w:p w14:paraId="350135EB" w14:textId="77777777" w:rsidR="009776EA" w:rsidRPr="00A4187D" w:rsidRDefault="009776EA" w:rsidP="009776EA">
      <w:pPr>
        <w:tabs>
          <w:tab w:val="left" w:pos="3402"/>
          <w:tab w:val="left" w:leader="underscore" w:pos="6237"/>
        </w:tabs>
        <w:jc w:val="both"/>
        <w:rPr>
          <w:rFonts w:ascii="Times New Roman" w:eastAsia="Times New Roman" w:hAnsi="Times New Roman" w:cs="Times New Roman"/>
          <w:noProof/>
          <w:sz w:val="24"/>
          <w:szCs w:val="24"/>
        </w:rPr>
      </w:pPr>
      <w:r w:rsidRPr="00A4187D">
        <w:rPr>
          <w:rFonts w:ascii="Times New Roman" w:hAnsi="Times New Roman" w:cs="Times New Roman"/>
          <w:sz w:val="24"/>
        </w:rPr>
        <w:tab/>
      </w:r>
      <w:r w:rsidRPr="00A4187D">
        <w:rPr>
          <w:rFonts w:ascii="Times New Roman" w:hAnsi="Times New Roman" w:cs="Times New Roman"/>
          <w:sz w:val="24"/>
        </w:rPr>
        <w:tab/>
      </w:r>
    </w:p>
    <w:p w14:paraId="0A7E446D" w14:textId="77777777" w:rsidR="009776EA" w:rsidRPr="00A4187D" w:rsidRDefault="009776EA" w:rsidP="009776EA">
      <w:pPr>
        <w:rPr>
          <w:rFonts w:ascii="Times New Roman" w:eastAsia="Times New Roman" w:hAnsi="Times New Roman" w:cs="Times New Roman"/>
          <w:noProof/>
          <w:sz w:val="24"/>
          <w:szCs w:val="24"/>
        </w:rPr>
      </w:pPr>
      <w:r w:rsidRPr="00A4187D">
        <w:rPr>
          <w:rFonts w:ascii="Times New Roman" w:hAnsi="Times New Roman" w:cs="Times New Roman"/>
        </w:rPr>
        <w:br w:type="page"/>
      </w:r>
    </w:p>
    <w:p w14:paraId="2913CB16" w14:textId="77777777" w:rsidR="009776EA" w:rsidRPr="00A4187D" w:rsidRDefault="009776EA" w:rsidP="009776EA">
      <w:pPr>
        <w:jc w:val="both"/>
        <w:rPr>
          <w:rFonts w:ascii="Times New Roman" w:eastAsia="Times New Roman" w:hAnsi="Times New Roman" w:cs="Times New Roman"/>
          <w:noProof/>
          <w:sz w:val="24"/>
          <w:szCs w:val="24"/>
        </w:rPr>
      </w:pPr>
    </w:p>
    <w:p w14:paraId="7762DB63" w14:textId="77777777" w:rsidR="009776EA" w:rsidRPr="00A4187D" w:rsidRDefault="009776EA" w:rsidP="001E229E">
      <w:pPr>
        <w:pStyle w:val="Heading1"/>
        <w:rPr>
          <w:rFonts w:cs="Times New Roman"/>
          <w:noProof/>
          <w:szCs w:val="24"/>
        </w:rPr>
      </w:pPr>
      <w:bookmarkStart w:id="348" w:name="_Toc104206379"/>
      <w:r w:rsidRPr="00A4187D">
        <w:rPr>
          <w:rFonts w:cs="Times New Roman"/>
        </w:rPr>
        <w:t>B PAPILDINĀJUMS. ŠĶĒRŠĻU IEROBEŽOŠANAS VIRSMAS</w:t>
      </w:r>
      <w:bookmarkEnd w:id="348"/>
    </w:p>
    <w:p w14:paraId="26876159" w14:textId="77777777" w:rsidR="009776EA" w:rsidRPr="00A4187D" w:rsidRDefault="009776EA" w:rsidP="009776EA">
      <w:pPr>
        <w:rPr>
          <w:rFonts w:ascii="Times New Roman" w:hAnsi="Times New Roman" w:cs="Times New Roman"/>
          <w:b/>
          <w:noProof/>
          <w:sz w:val="24"/>
          <w:szCs w:val="24"/>
        </w:rPr>
      </w:pPr>
    </w:p>
    <w:p w14:paraId="32AE5AE4" w14:textId="69B81D4D" w:rsidR="009776EA" w:rsidRPr="00A4187D" w:rsidRDefault="00D93630" w:rsidP="00BE7BAA">
      <w:pPr>
        <w:ind w:left="-1134"/>
        <w:jc w:val="center"/>
        <w:rPr>
          <w:rFonts w:ascii="Times New Roman" w:hAnsi="Times New Roman" w:cs="Times New Roman"/>
          <w:b/>
          <w:noProof/>
          <w:sz w:val="24"/>
          <w:szCs w:val="24"/>
        </w:rPr>
      </w:pPr>
      <w:r w:rsidRPr="00A4187D">
        <w:rPr>
          <w:rFonts w:ascii="Times New Roman" w:hAnsi="Times New Roman" w:cs="Times New Roman"/>
          <w:b/>
          <w:noProof/>
          <w:sz w:val="24"/>
          <w:szCs w:val="24"/>
        </w:rPr>
        <w:drawing>
          <wp:inline distT="0" distB="0" distL="0" distR="0" wp14:anchorId="57490F34" wp14:editId="65D825C0">
            <wp:extent cx="7257629" cy="4300017"/>
            <wp:effectExtent l="0" t="1485900" r="0" b="1453515"/>
            <wp:docPr id="224" name="Picture 2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Diagram&#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rot="16200000">
                      <a:off x="0" y="0"/>
                      <a:ext cx="7300450" cy="4325388"/>
                    </a:xfrm>
                    <a:prstGeom prst="rect">
                      <a:avLst/>
                    </a:prstGeom>
                  </pic:spPr>
                </pic:pic>
              </a:graphicData>
            </a:graphic>
          </wp:inline>
        </w:drawing>
      </w:r>
    </w:p>
    <w:p w14:paraId="1214552F" w14:textId="77777777" w:rsidR="009776EA" w:rsidRPr="00A4187D" w:rsidRDefault="009776EA" w:rsidP="009776EA">
      <w:pPr>
        <w:rPr>
          <w:rFonts w:ascii="Times New Roman" w:hAnsi="Times New Roman" w:cs="Times New Roman"/>
          <w:b/>
          <w:noProof/>
          <w:sz w:val="24"/>
          <w:szCs w:val="24"/>
        </w:rPr>
      </w:pPr>
    </w:p>
    <w:p w14:paraId="3114A2C6" w14:textId="77777777" w:rsidR="009776EA" w:rsidRPr="00A4187D" w:rsidRDefault="009776EA" w:rsidP="009776EA">
      <w:pPr>
        <w:jc w:val="center"/>
        <w:rPr>
          <w:rFonts w:ascii="Times New Roman" w:hAnsi="Times New Roman" w:cs="Times New Roman"/>
          <w:b/>
          <w:noProof/>
          <w:sz w:val="24"/>
          <w:szCs w:val="24"/>
        </w:rPr>
      </w:pPr>
      <w:r w:rsidRPr="00A4187D">
        <w:rPr>
          <w:rFonts w:ascii="Times New Roman" w:hAnsi="Times New Roman" w:cs="Times New Roman"/>
          <w:b/>
          <w:sz w:val="24"/>
        </w:rPr>
        <w:t>B-1. attēls</w:t>
      </w:r>
    </w:p>
    <w:p w14:paraId="7FB55054" w14:textId="77777777" w:rsidR="009776EA" w:rsidRPr="00A4187D" w:rsidRDefault="009776EA" w:rsidP="009776EA">
      <w:pPr>
        <w:jc w:val="both"/>
        <w:rPr>
          <w:rFonts w:ascii="Times New Roman" w:hAnsi="Times New Roman" w:cs="Times New Roman"/>
          <w:b/>
          <w:noProof/>
          <w:sz w:val="24"/>
          <w:szCs w:val="24"/>
        </w:rPr>
      </w:pPr>
    </w:p>
    <w:p w14:paraId="69D7B4E1" w14:textId="77777777" w:rsidR="009776EA" w:rsidRPr="00A4187D" w:rsidRDefault="009776EA" w:rsidP="009776EA">
      <w:pPr>
        <w:jc w:val="both"/>
        <w:rPr>
          <w:rFonts w:ascii="Times New Roman" w:hAnsi="Times New Roman" w:cs="Times New Roman"/>
          <w:b/>
          <w:noProof/>
          <w:sz w:val="24"/>
          <w:szCs w:val="24"/>
        </w:rPr>
      </w:pPr>
    </w:p>
    <w:p w14:paraId="1342FA13" w14:textId="77777777" w:rsidR="009776EA" w:rsidRPr="00A4187D" w:rsidRDefault="009776EA" w:rsidP="009776EA">
      <w:pPr>
        <w:tabs>
          <w:tab w:val="left" w:pos="3402"/>
          <w:tab w:val="left" w:leader="underscore" w:pos="6237"/>
        </w:tabs>
        <w:rPr>
          <w:rFonts w:ascii="Times New Roman" w:hAnsi="Times New Roman" w:cs="Times New Roman"/>
          <w:b/>
          <w:noProof/>
          <w:sz w:val="24"/>
          <w:szCs w:val="24"/>
        </w:rPr>
      </w:pPr>
      <w:r w:rsidRPr="00A4187D">
        <w:rPr>
          <w:rFonts w:ascii="Times New Roman" w:hAnsi="Times New Roman" w:cs="Times New Roman"/>
          <w:b/>
          <w:sz w:val="24"/>
        </w:rPr>
        <w:tab/>
      </w:r>
      <w:r w:rsidRPr="00A4187D">
        <w:rPr>
          <w:rFonts w:ascii="Times New Roman" w:hAnsi="Times New Roman" w:cs="Times New Roman"/>
          <w:b/>
          <w:sz w:val="24"/>
        </w:rPr>
        <w:tab/>
      </w:r>
    </w:p>
    <w:p w14:paraId="0B8078AE" w14:textId="77777777" w:rsidR="009776EA" w:rsidRPr="00A4187D" w:rsidRDefault="009776EA" w:rsidP="009776EA">
      <w:pPr>
        <w:tabs>
          <w:tab w:val="left" w:pos="3402"/>
          <w:tab w:val="left" w:leader="underscore" w:pos="6237"/>
        </w:tabs>
        <w:rPr>
          <w:rFonts w:ascii="Times New Roman" w:hAnsi="Times New Roman" w:cs="Times New Roman"/>
          <w:b/>
          <w:noProof/>
          <w:sz w:val="24"/>
          <w:szCs w:val="24"/>
        </w:rPr>
      </w:pPr>
      <w:r w:rsidRPr="00A4187D">
        <w:rPr>
          <w:rFonts w:ascii="Times New Roman" w:hAnsi="Times New Roman" w:cs="Times New Roman"/>
        </w:rPr>
        <w:br w:type="page"/>
      </w:r>
    </w:p>
    <w:p w14:paraId="5AA27384" w14:textId="77777777" w:rsidR="009776EA" w:rsidRPr="00A4187D" w:rsidRDefault="009776EA" w:rsidP="009776EA">
      <w:pPr>
        <w:jc w:val="both"/>
        <w:rPr>
          <w:rFonts w:ascii="Times New Roman" w:hAnsi="Times New Roman" w:cs="Times New Roman"/>
          <w:b/>
          <w:noProof/>
          <w:sz w:val="24"/>
          <w:szCs w:val="24"/>
        </w:rPr>
      </w:pPr>
    </w:p>
    <w:p w14:paraId="253673A9" w14:textId="77777777" w:rsidR="009776EA" w:rsidRPr="00A4187D" w:rsidRDefault="009776EA" w:rsidP="001E229E">
      <w:pPr>
        <w:pStyle w:val="Heading1"/>
        <w:rPr>
          <w:rFonts w:cs="Times New Roman"/>
          <w:noProof/>
          <w:szCs w:val="24"/>
        </w:rPr>
      </w:pPr>
      <w:bookmarkStart w:id="349" w:name="_Toc104206380"/>
      <w:r w:rsidRPr="00A4187D">
        <w:rPr>
          <w:rFonts w:cs="Times New Roman"/>
        </w:rPr>
        <w:t>IEROBEŽOTS 14. PIELIKUMA I SĒJUMĀ IEKĻAUTU BŪTISKO TEMATU RĀDĪTĀJS</w:t>
      </w:r>
      <w:bookmarkStart w:id="350" w:name="LIMITED_INDEX_OF_SIGNIFICANT_SUBJECTS_IN"/>
      <w:bookmarkEnd w:id="350"/>
      <w:bookmarkEnd w:id="349"/>
    </w:p>
    <w:p w14:paraId="34FFD2AB" w14:textId="77777777" w:rsidR="009776EA" w:rsidRPr="00A4187D" w:rsidRDefault="009776EA" w:rsidP="009776EA">
      <w:pPr>
        <w:jc w:val="both"/>
        <w:rPr>
          <w:rFonts w:ascii="Times New Roman" w:eastAsia="Times New Roman" w:hAnsi="Times New Roman" w:cs="Times New Roman"/>
          <w:b/>
          <w:bCs/>
          <w:noProof/>
          <w:sz w:val="24"/>
          <w:szCs w:val="24"/>
        </w:rPr>
      </w:pPr>
    </w:p>
    <w:p w14:paraId="5541AD68" w14:textId="77777777" w:rsidR="009776EA" w:rsidRPr="00A4187D" w:rsidRDefault="009776EA" w:rsidP="009776EA">
      <w:pPr>
        <w:jc w:val="both"/>
        <w:rPr>
          <w:rFonts w:ascii="Times New Roman" w:hAnsi="Times New Roman" w:cs="Times New Roman"/>
          <w:b/>
          <w:bCs/>
          <w:noProof/>
          <w:sz w:val="24"/>
          <w:szCs w:val="24"/>
        </w:rPr>
      </w:pPr>
      <w:r w:rsidRPr="00A4187D">
        <w:rPr>
          <w:rFonts w:ascii="Times New Roman" w:hAnsi="Times New Roman" w:cs="Times New Roman"/>
          <w:b/>
          <w:sz w:val="24"/>
        </w:rPr>
        <w:t>LIDLAUKA EKSPLUATĀCIJA</w:t>
      </w:r>
      <w:r w:rsidRPr="00A4187D">
        <w:rPr>
          <w:rFonts w:ascii="Times New Roman" w:hAnsi="Times New Roman" w:cs="Times New Roman"/>
          <w:b/>
          <w:bCs/>
          <w:noProof/>
          <w:sz w:val="24"/>
          <w:szCs w:val="24"/>
          <w:vertAlign w:val="superscript"/>
        </w:rPr>
        <w:footnoteReference w:customMarkFollows="1" w:id="15"/>
        <w:t>*</w:t>
      </w:r>
    </w:p>
    <w:p w14:paraId="53A64CF7" w14:textId="77777777" w:rsidR="009776EA" w:rsidRPr="00A4187D" w:rsidRDefault="009776EA" w:rsidP="009776EA">
      <w:pPr>
        <w:jc w:val="both"/>
        <w:rPr>
          <w:rFonts w:ascii="Times New Roman" w:eastAsia="Symbol" w:hAnsi="Times New Roman" w:cs="Times New Roman"/>
          <w:b/>
          <w:bCs/>
          <w:noProof/>
          <w:sz w:val="24"/>
          <w:szCs w:val="24"/>
        </w:rPr>
      </w:pPr>
    </w:p>
    <w:p w14:paraId="2DE385E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perona pārvaldības pakalpojums</w:t>
      </w:r>
      <w:r w:rsidRPr="00A4187D">
        <w:rPr>
          <w:rFonts w:ascii="Times New Roman" w:hAnsi="Times New Roman" w:cs="Times New Roman"/>
          <w:sz w:val="24"/>
        </w:rPr>
        <w:tab/>
        <w:t>9.5. punkts</w:t>
      </w:r>
    </w:p>
    <w:p w14:paraId="0C95F26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savvaļas dzīvnieku radītā apdraudējuma samazināšana</w:t>
      </w:r>
      <w:r w:rsidRPr="00A4187D">
        <w:rPr>
          <w:rFonts w:ascii="Times New Roman" w:hAnsi="Times New Roman" w:cs="Times New Roman"/>
          <w:sz w:val="24"/>
        </w:rPr>
        <w:tab/>
        <w:t>9.4. punkts</w:t>
      </w:r>
    </w:p>
    <w:p w14:paraId="6F800A7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slēgtu zonu apzīmēšana</w:t>
      </w:r>
      <w:r w:rsidRPr="00A4187D">
        <w:rPr>
          <w:rFonts w:ascii="Times New Roman" w:hAnsi="Times New Roman" w:cs="Times New Roman"/>
          <w:sz w:val="24"/>
        </w:rPr>
        <w:tab/>
        <w:t>7.1. punkts</w:t>
      </w:r>
    </w:p>
    <w:p w14:paraId="1E1E5CE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neizmantojamu zonu apzīmēšana</w:t>
      </w:r>
      <w:r w:rsidRPr="00A4187D">
        <w:rPr>
          <w:rFonts w:ascii="Times New Roman" w:hAnsi="Times New Roman" w:cs="Times New Roman"/>
          <w:sz w:val="24"/>
        </w:rPr>
        <w:tab/>
        <w:t>7.1. punkts</w:t>
      </w:r>
    </w:p>
    <w:p w14:paraId="0DDF1CD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pārvietošanās spēju zaudējuša gaisa kuģa evakuācija</w:t>
      </w:r>
      <w:r w:rsidRPr="00A4187D">
        <w:rPr>
          <w:rFonts w:ascii="Times New Roman" w:hAnsi="Times New Roman" w:cs="Times New Roman"/>
          <w:sz w:val="24"/>
        </w:rPr>
        <w:tab/>
        <w:t>9.3. punkts</w:t>
      </w:r>
    </w:p>
    <w:p w14:paraId="4362B89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ārkārtas situāciju plānošana</w:t>
      </w:r>
      <w:r w:rsidRPr="00A4187D">
        <w:rPr>
          <w:rFonts w:ascii="Times New Roman" w:hAnsi="Times New Roman" w:cs="Times New Roman"/>
          <w:sz w:val="24"/>
        </w:rPr>
        <w:tab/>
        <w:t>9.1. punkts</w:t>
      </w:r>
    </w:p>
    <w:p w14:paraId="3D50CAE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gaisa kuģa apkalpošana uz zemes</w:t>
      </w:r>
      <w:r w:rsidRPr="00A4187D">
        <w:rPr>
          <w:rFonts w:ascii="Times New Roman" w:hAnsi="Times New Roman" w:cs="Times New Roman"/>
          <w:sz w:val="24"/>
        </w:rPr>
        <w:tab/>
        <w:t>9.6. punkts</w:t>
      </w:r>
    </w:p>
    <w:p w14:paraId="5F83F8E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uguņu intensitātes vadība</w:t>
      </w:r>
      <w:r w:rsidRPr="00A4187D">
        <w:rPr>
          <w:rFonts w:ascii="Times New Roman" w:hAnsi="Times New Roman" w:cs="Times New Roman"/>
          <w:sz w:val="24"/>
        </w:rPr>
        <w:tab/>
        <w:t>A pievienojuma 16. punkts</w:t>
      </w:r>
    </w:p>
    <w:p w14:paraId="64F05D4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neizmantojamu zonu apgaismojums</w:t>
      </w:r>
      <w:r w:rsidRPr="00A4187D">
        <w:rPr>
          <w:rFonts w:ascii="Times New Roman" w:hAnsi="Times New Roman" w:cs="Times New Roman"/>
          <w:sz w:val="24"/>
        </w:rPr>
        <w:tab/>
        <w:t>A pievienojuma 14. punkts</w:t>
      </w:r>
    </w:p>
    <w:p w14:paraId="74366E5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tehniskā apkope</w:t>
      </w:r>
      <w:r w:rsidRPr="00A4187D">
        <w:rPr>
          <w:rFonts w:ascii="Times New Roman" w:hAnsi="Times New Roman" w:cs="Times New Roman"/>
          <w:sz w:val="24"/>
        </w:rPr>
        <w:tab/>
        <w:t>10. punkts</w:t>
      </w:r>
    </w:p>
    <w:p w14:paraId="6732DBE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kartogrāfiskie dati</w:t>
      </w:r>
      <w:r w:rsidRPr="00A4187D">
        <w:rPr>
          <w:rFonts w:ascii="Times New Roman" w:hAnsi="Times New Roman" w:cs="Times New Roman"/>
          <w:sz w:val="24"/>
        </w:rPr>
        <w:tab/>
        <w:t>A pievienojuma 23. punkts</w:t>
      </w:r>
    </w:p>
    <w:p w14:paraId="252A71C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transportlīdzekļu vai kustīgu objektu marķēšana</w:t>
      </w:r>
      <w:r w:rsidRPr="00A4187D">
        <w:rPr>
          <w:rFonts w:ascii="Times New Roman" w:hAnsi="Times New Roman" w:cs="Times New Roman"/>
          <w:sz w:val="24"/>
        </w:rPr>
        <w:tab/>
        <w:t>6.1.6., 6.2.2., 6.2.14. punkts</w:t>
      </w:r>
    </w:p>
    <w:p w14:paraId="685C933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bremzēšanas/saķeres mērīšana</w:t>
      </w:r>
      <w:r w:rsidRPr="00A4187D">
        <w:rPr>
          <w:rFonts w:ascii="Times New Roman" w:hAnsi="Times New Roman" w:cs="Times New Roman"/>
          <w:sz w:val="24"/>
        </w:rPr>
        <w:tab/>
        <w:t>A pievienojuma 6. punkts, A pievienojuma 7. punkts</w:t>
      </w:r>
    </w:p>
    <w:p w14:paraId="4289C68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kustīgi šķēršļi uz lidjoslām</w:t>
      </w:r>
      <w:r w:rsidRPr="00A4187D">
        <w:rPr>
          <w:rFonts w:ascii="Times New Roman" w:hAnsi="Times New Roman" w:cs="Times New Roman"/>
          <w:sz w:val="24"/>
        </w:rPr>
        <w:tab/>
        <w:t>3.4.7. punkts</w:t>
      </w:r>
    </w:p>
    <w:p w14:paraId="3A931A4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vizuālo līdzekļu uzraudzība</w:t>
      </w:r>
      <w:r w:rsidRPr="00A4187D">
        <w:rPr>
          <w:rFonts w:ascii="Times New Roman" w:hAnsi="Times New Roman" w:cs="Times New Roman"/>
          <w:sz w:val="24"/>
        </w:rPr>
        <w:tab/>
        <w:t>8.3. punkts</w:t>
      </w:r>
    </w:p>
    <w:p w14:paraId="3864678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ekspluatācija ar pārslodzi</w:t>
      </w:r>
      <w:r w:rsidRPr="00A4187D">
        <w:rPr>
          <w:rFonts w:ascii="Times New Roman" w:hAnsi="Times New Roman" w:cs="Times New Roman"/>
          <w:sz w:val="24"/>
        </w:rPr>
        <w:tab/>
        <w:t>A pievienojuma 20.1. punkts</w:t>
      </w:r>
    </w:p>
    <w:p w14:paraId="7EE41C9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lidlauka datu paziņošana</w:t>
      </w:r>
      <w:r w:rsidRPr="00A4187D">
        <w:rPr>
          <w:rFonts w:ascii="Times New Roman" w:hAnsi="Times New Roman" w:cs="Times New Roman"/>
          <w:sz w:val="24"/>
        </w:rPr>
        <w:tab/>
        <w:t>2. punkts</w:t>
      </w:r>
    </w:p>
    <w:p w14:paraId="102A1E2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glābšana un ugunsdzēsība</w:t>
      </w:r>
      <w:r w:rsidRPr="00A4187D">
        <w:rPr>
          <w:rFonts w:ascii="Times New Roman" w:hAnsi="Times New Roman" w:cs="Times New Roman"/>
          <w:sz w:val="24"/>
        </w:rPr>
        <w:tab/>
        <w:t>9.2. punkts, A pievienojuma 18. punkts</w:t>
      </w:r>
    </w:p>
    <w:p w14:paraId="3AD2BE4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punkts</w:t>
      </w:r>
    </w:p>
    <w:p w14:paraId="41DA0E38" w14:textId="77777777" w:rsidR="009776EA" w:rsidRPr="00A4187D" w:rsidRDefault="009776EA" w:rsidP="009776EA">
      <w:pPr>
        <w:pStyle w:val="BodyText"/>
        <w:rPr>
          <w:rFonts w:cs="Times New Roman"/>
        </w:rPr>
      </w:pPr>
      <w:r w:rsidRPr="00A4187D">
        <w:rPr>
          <w:rFonts w:cs="Times New Roman"/>
        </w:rPr>
        <w:t>īpašas lidlauka ekspluatācijas procedūras</w:t>
      </w:r>
      <w:r w:rsidRPr="00A4187D">
        <w:rPr>
          <w:rFonts w:cs="Times New Roman"/>
        </w:rPr>
        <w:tab/>
        <w:t>1.7. punkts</w:t>
      </w:r>
    </w:p>
    <w:p w14:paraId="65605A2D" w14:textId="77777777" w:rsidR="009776EA" w:rsidRPr="00A4187D" w:rsidRDefault="009776EA" w:rsidP="009776EA">
      <w:pPr>
        <w:jc w:val="both"/>
        <w:rPr>
          <w:rFonts w:ascii="Times New Roman" w:eastAsia="Times New Roman" w:hAnsi="Times New Roman" w:cs="Times New Roman"/>
          <w:noProof/>
          <w:sz w:val="24"/>
          <w:szCs w:val="24"/>
        </w:rPr>
      </w:pPr>
    </w:p>
    <w:p w14:paraId="3C705667"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PERONS</w:t>
      </w:r>
    </w:p>
    <w:p w14:paraId="3CAF7008" w14:textId="77777777" w:rsidR="009776EA" w:rsidRPr="00A4187D" w:rsidRDefault="009776EA" w:rsidP="009776EA">
      <w:pPr>
        <w:jc w:val="both"/>
        <w:rPr>
          <w:rFonts w:ascii="Times New Roman" w:eastAsia="Times New Roman" w:hAnsi="Times New Roman" w:cs="Times New Roman"/>
          <w:b/>
          <w:bCs/>
          <w:noProof/>
          <w:sz w:val="24"/>
          <w:szCs w:val="24"/>
        </w:rPr>
      </w:pPr>
    </w:p>
    <w:p w14:paraId="3169A8B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atbrīvošana no svešķermeņiem</w:t>
      </w:r>
      <w:r w:rsidRPr="00A4187D">
        <w:rPr>
          <w:rFonts w:ascii="Times New Roman" w:hAnsi="Times New Roman" w:cs="Times New Roman"/>
          <w:sz w:val="24"/>
        </w:rPr>
        <w:tab/>
        <w:t>10.2.1. punkts</w:t>
      </w:r>
    </w:p>
    <w:p w14:paraId="3D7B3F9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atbrīvošana no sniega, ledus u. c. piesārņotājiem</w:t>
      </w:r>
      <w:r w:rsidRPr="00A4187D">
        <w:rPr>
          <w:rFonts w:ascii="Times New Roman" w:hAnsi="Times New Roman" w:cs="Times New Roman"/>
          <w:sz w:val="24"/>
        </w:rPr>
        <w:tab/>
        <w:t>10.3.2., 10.3.3. punkts</w:t>
      </w:r>
    </w:p>
    <w:p w14:paraId="3C43510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7D887D3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fiziskie raksturojumi</w:t>
      </w:r>
      <w:r w:rsidRPr="00A4187D">
        <w:rPr>
          <w:rFonts w:ascii="Times New Roman" w:hAnsi="Times New Roman" w:cs="Times New Roman"/>
          <w:sz w:val="24"/>
        </w:rPr>
        <w:tab/>
        <w:t>3.13. punkts</w:t>
      </w:r>
    </w:p>
    <w:p w14:paraId="7837A01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izolēta gaisa kuģa stāvvieta</w:t>
      </w:r>
      <w:r w:rsidRPr="00A4187D">
        <w:rPr>
          <w:rFonts w:ascii="Times New Roman" w:hAnsi="Times New Roman" w:cs="Times New Roman"/>
          <w:sz w:val="24"/>
        </w:rPr>
        <w:tab/>
        <w:t>3.14. punkts</w:t>
      </w:r>
    </w:p>
    <w:p w14:paraId="09062DD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apgaismošana</w:t>
      </w:r>
      <w:r w:rsidRPr="00A4187D">
        <w:rPr>
          <w:rFonts w:ascii="Times New Roman" w:hAnsi="Times New Roman" w:cs="Times New Roman"/>
          <w:sz w:val="24"/>
        </w:rPr>
        <w:tab/>
        <w:t>5.3.24. punkts</w:t>
      </w:r>
    </w:p>
    <w:p w14:paraId="4D183DB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2.5.1. punkta d) apakšpunkts</w:t>
      </w:r>
    </w:p>
    <w:p w14:paraId="36051F7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drošības līnijas</w:t>
      </w:r>
      <w:r w:rsidRPr="00A4187D">
        <w:rPr>
          <w:rFonts w:ascii="Times New Roman" w:hAnsi="Times New Roman" w:cs="Times New Roman"/>
          <w:sz w:val="24"/>
        </w:rPr>
        <w:tab/>
        <w:t>5.2.14. punkts</w:t>
      </w:r>
    </w:p>
    <w:p w14:paraId="7D955E6A" w14:textId="77777777" w:rsidR="009776EA" w:rsidRPr="00A4187D" w:rsidRDefault="009776EA" w:rsidP="009776EA">
      <w:pPr>
        <w:jc w:val="both"/>
        <w:rPr>
          <w:rFonts w:ascii="Times New Roman" w:eastAsia="Times New Roman" w:hAnsi="Times New Roman" w:cs="Times New Roman"/>
          <w:noProof/>
          <w:sz w:val="24"/>
          <w:szCs w:val="24"/>
        </w:rPr>
      </w:pPr>
    </w:p>
    <w:p w14:paraId="6653F334"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PERONA PĀRVALDĪBAS PAKALPOJUMS</w:t>
      </w:r>
    </w:p>
    <w:p w14:paraId="3DA604E8" w14:textId="77777777" w:rsidR="009776EA" w:rsidRPr="00A4187D" w:rsidRDefault="009776EA" w:rsidP="009776EA">
      <w:pPr>
        <w:jc w:val="both"/>
        <w:rPr>
          <w:rFonts w:ascii="Times New Roman" w:eastAsia="Times New Roman" w:hAnsi="Times New Roman" w:cs="Times New Roman"/>
          <w:b/>
          <w:bCs/>
          <w:noProof/>
          <w:sz w:val="24"/>
          <w:szCs w:val="24"/>
        </w:rPr>
      </w:pPr>
    </w:p>
    <w:p w14:paraId="25170B2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0013ACF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sniegšana</w:t>
      </w:r>
      <w:r w:rsidRPr="00A4187D">
        <w:rPr>
          <w:rFonts w:ascii="Times New Roman" w:hAnsi="Times New Roman" w:cs="Times New Roman"/>
          <w:sz w:val="24"/>
        </w:rPr>
        <w:tab/>
        <w:t>9.5. punkts</w:t>
      </w:r>
    </w:p>
    <w:p w14:paraId="0DDF3263" w14:textId="77777777" w:rsidR="009776EA" w:rsidRPr="00A4187D" w:rsidRDefault="009776EA" w:rsidP="009776EA">
      <w:pPr>
        <w:jc w:val="both"/>
        <w:rPr>
          <w:rFonts w:ascii="Times New Roman" w:eastAsia="Times New Roman" w:hAnsi="Times New Roman" w:cs="Times New Roman"/>
          <w:noProof/>
          <w:sz w:val="24"/>
          <w:szCs w:val="24"/>
        </w:rPr>
      </w:pPr>
    </w:p>
    <w:p w14:paraId="469CAB5A"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ŠĶĒRŠĻBRĪVĀ JOSLA</w:t>
      </w:r>
    </w:p>
    <w:p w14:paraId="03666359" w14:textId="77777777" w:rsidR="009776EA" w:rsidRPr="00A4187D" w:rsidRDefault="009776EA" w:rsidP="009776EA">
      <w:pPr>
        <w:jc w:val="both"/>
        <w:rPr>
          <w:rFonts w:ascii="Times New Roman" w:eastAsia="Times New Roman" w:hAnsi="Times New Roman" w:cs="Times New Roman"/>
          <w:b/>
          <w:bCs/>
          <w:noProof/>
          <w:sz w:val="24"/>
          <w:szCs w:val="24"/>
        </w:rPr>
      </w:pPr>
    </w:p>
    <w:p w14:paraId="09FE11D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uzskaitāmība pēc skrejceļa garuma</w:t>
      </w:r>
      <w:r w:rsidRPr="00A4187D">
        <w:rPr>
          <w:rFonts w:ascii="Times New Roman" w:hAnsi="Times New Roman" w:cs="Times New Roman"/>
          <w:sz w:val="24"/>
        </w:rPr>
        <w:tab/>
        <w:t>3.1.8. punkts</w:t>
      </w:r>
    </w:p>
    <w:p w14:paraId="72FE598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22BCE79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lastRenderedPageBreak/>
        <w:t>trauslums</w:t>
      </w:r>
      <w:r w:rsidRPr="00A4187D">
        <w:rPr>
          <w:rFonts w:ascii="Times New Roman" w:hAnsi="Times New Roman" w:cs="Times New Roman"/>
          <w:sz w:val="24"/>
        </w:rPr>
        <w:tab/>
        <w:t>9.9.1. punkta b) apakšpunkts, 9.9.2. punkta c) apakšpunkts</w:t>
      </w:r>
    </w:p>
    <w:p w14:paraId="440D15A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vispārīgas prasības</w:t>
      </w:r>
      <w:r w:rsidRPr="00A4187D">
        <w:rPr>
          <w:rFonts w:ascii="Times New Roman" w:hAnsi="Times New Roman" w:cs="Times New Roman"/>
          <w:sz w:val="24"/>
        </w:rPr>
        <w:tab/>
        <w:t>A pievienojuma 2. punkts</w:t>
      </w:r>
    </w:p>
    <w:p w14:paraId="4505397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fiziskie raksturojumi</w:t>
      </w:r>
      <w:r w:rsidRPr="00A4187D">
        <w:rPr>
          <w:rFonts w:ascii="Times New Roman" w:hAnsi="Times New Roman" w:cs="Times New Roman"/>
          <w:sz w:val="24"/>
        </w:rPr>
        <w:tab/>
        <w:t>3.6. punkts</w:t>
      </w:r>
    </w:p>
    <w:p w14:paraId="747A0C6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2.5.1. punkta f) apakšpunkts</w:t>
      </w:r>
    </w:p>
    <w:p w14:paraId="093AAF87" w14:textId="77777777" w:rsidR="009776EA" w:rsidRPr="00A4187D" w:rsidRDefault="009776EA" w:rsidP="009776EA">
      <w:pPr>
        <w:jc w:val="both"/>
        <w:rPr>
          <w:rFonts w:ascii="Times New Roman" w:eastAsia="Times New Roman" w:hAnsi="Times New Roman" w:cs="Times New Roman"/>
          <w:noProof/>
          <w:sz w:val="24"/>
          <w:szCs w:val="24"/>
        </w:rPr>
      </w:pPr>
    </w:p>
    <w:p w14:paraId="2B6C74EF"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ATLEDOŠANAS/PRETAPLEDOŠANAS APSTRĀDES ZONA</w:t>
      </w:r>
    </w:p>
    <w:p w14:paraId="7ACEB2B6" w14:textId="77777777" w:rsidR="009776EA" w:rsidRPr="00A4187D" w:rsidRDefault="009776EA" w:rsidP="009776EA">
      <w:pPr>
        <w:jc w:val="both"/>
        <w:rPr>
          <w:rFonts w:ascii="Times New Roman" w:eastAsia="Times New Roman" w:hAnsi="Times New Roman" w:cs="Times New Roman"/>
          <w:b/>
          <w:bCs/>
          <w:noProof/>
          <w:sz w:val="24"/>
          <w:szCs w:val="24"/>
        </w:rPr>
      </w:pPr>
    </w:p>
    <w:p w14:paraId="66AAF1A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4706093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apgaismošana</w:t>
      </w:r>
      <w:r w:rsidRPr="00A4187D">
        <w:rPr>
          <w:rFonts w:ascii="Times New Roman" w:hAnsi="Times New Roman" w:cs="Times New Roman"/>
          <w:sz w:val="24"/>
        </w:rPr>
        <w:tab/>
        <w:t>5.3.22. punkts</w:t>
      </w:r>
    </w:p>
    <w:p w14:paraId="4D9C192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novietojums</w:t>
      </w:r>
      <w:r w:rsidRPr="00A4187D">
        <w:rPr>
          <w:rFonts w:ascii="Times New Roman" w:hAnsi="Times New Roman" w:cs="Times New Roman"/>
          <w:sz w:val="24"/>
        </w:rPr>
        <w:tab/>
      </w:r>
      <w:r w:rsidRPr="00A4187D">
        <w:rPr>
          <w:rFonts w:ascii="Times New Roman" w:hAnsi="Times New Roman" w:cs="Times New Roman"/>
          <w:sz w:val="24"/>
        </w:rPr>
        <w:tab/>
        <w:t>3.15.2. punkts</w:t>
      </w:r>
    </w:p>
    <w:p w14:paraId="787E0AB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marķējums</w:t>
      </w:r>
      <w:r w:rsidRPr="00A4187D">
        <w:rPr>
          <w:rFonts w:ascii="Times New Roman" w:hAnsi="Times New Roman" w:cs="Times New Roman"/>
          <w:sz w:val="24"/>
        </w:rPr>
        <w:tab/>
        <w:t>5.2.11.2. punkts</w:t>
      </w:r>
    </w:p>
    <w:p w14:paraId="166EF47E" w14:textId="77777777" w:rsidR="009776EA" w:rsidRPr="00A4187D" w:rsidRDefault="009776EA" w:rsidP="009776EA">
      <w:pPr>
        <w:jc w:val="both"/>
        <w:rPr>
          <w:rFonts w:ascii="Times New Roman" w:eastAsia="Times New Roman" w:hAnsi="Times New Roman" w:cs="Times New Roman"/>
          <w:noProof/>
          <w:sz w:val="24"/>
          <w:szCs w:val="24"/>
        </w:rPr>
      </w:pPr>
    </w:p>
    <w:p w14:paraId="39A634C1"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DEKLARĒTĀS DISTANCES</w:t>
      </w:r>
    </w:p>
    <w:p w14:paraId="3842A5AF" w14:textId="77777777" w:rsidR="009776EA" w:rsidRPr="00A4187D" w:rsidRDefault="009776EA" w:rsidP="009776EA">
      <w:pPr>
        <w:jc w:val="both"/>
        <w:rPr>
          <w:rFonts w:ascii="Times New Roman" w:eastAsia="Times New Roman" w:hAnsi="Times New Roman" w:cs="Times New Roman"/>
          <w:b/>
          <w:bCs/>
          <w:noProof/>
          <w:sz w:val="24"/>
          <w:szCs w:val="24"/>
        </w:rPr>
      </w:pPr>
    </w:p>
    <w:p w14:paraId="6FDAEEA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aprēķināšana</w:t>
      </w:r>
      <w:r w:rsidRPr="00A4187D">
        <w:rPr>
          <w:rFonts w:ascii="Times New Roman" w:hAnsi="Times New Roman" w:cs="Times New Roman"/>
          <w:sz w:val="24"/>
        </w:rPr>
        <w:tab/>
        <w:t>A pievienojuma 3. punkts</w:t>
      </w:r>
    </w:p>
    <w:p w14:paraId="3D038DA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4C5F51C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2.8. punkts</w:t>
      </w:r>
    </w:p>
    <w:p w14:paraId="7FD246DD" w14:textId="77777777" w:rsidR="009776EA" w:rsidRPr="00A4187D" w:rsidRDefault="009776EA" w:rsidP="009776EA">
      <w:pPr>
        <w:jc w:val="both"/>
        <w:rPr>
          <w:rFonts w:ascii="Times New Roman" w:eastAsia="Times New Roman" w:hAnsi="Times New Roman" w:cs="Times New Roman"/>
          <w:noProof/>
          <w:sz w:val="24"/>
          <w:szCs w:val="24"/>
        </w:rPr>
      </w:pPr>
    </w:p>
    <w:p w14:paraId="40F5963A"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PĀRVIETOŠANĀS SPĒJU ZAUDĒJUŠA GAISA KUĢA EVAKUĀCIJA</w:t>
      </w:r>
    </w:p>
    <w:p w14:paraId="28911859" w14:textId="77777777" w:rsidR="009776EA" w:rsidRPr="00A4187D" w:rsidRDefault="009776EA" w:rsidP="009776EA">
      <w:pPr>
        <w:jc w:val="both"/>
        <w:rPr>
          <w:rFonts w:ascii="Times New Roman" w:eastAsia="Times New Roman" w:hAnsi="Times New Roman" w:cs="Times New Roman"/>
          <w:b/>
          <w:bCs/>
          <w:noProof/>
          <w:sz w:val="24"/>
          <w:szCs w:val="24"/>
        </w:rPr>
      </w:pPr>
    </w:p>
    <w:p w14:paraId="615FC9A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kapacitāte</w:t>
      </w:r>
      <w:r w:rsidRPr="00A4187D">
        <w:rPr>
          <w:rFonts w:ascii="Times New Roman" w:hAnsi="Times New Roman" w:cs="Times New Roman"/>
          <w:sz w:val="24"/>
        </w:rPr>
        <w:tab/>
        <w:t>9.3. punkts</w:t>
      </w:r>
    </w:p>
    <w:p w14:paraId="32C8C64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2.10. punkts</w:t>
      </w:r>
    </w:p>
    <w:p w14:paraId="5B6BF9EB" w14:textId="77777777" w:rsidR="009776EA" w:rsidRPr="00A4187D" w:rsidRDefault="009776EA" w:rsidP="009776EA">
      <w:pPr>
        <w:jc w:val="both"/>
        <w:rPr>
          <w:rFonts w:ascii="Times New Roman" w:eastAsia="Times New Roman" w:hAnsi="Times New Roman" w:cs="Times New Roman"/>
          <w:noProof/>
          <w:sz w:val="24"/>
          <w:szCs w:val="24"/>
        </w:rPr>
      </w:pPr>
    </w:p>
    <w:p w14:paraId="585FA1EF"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PĀRVIETOTS SKREJCEĻA SLIEKSNIS</w:t>
      </w:r>
    </w:p>
    <w:p w14:paraId="67D42770" w14:textId="77777777" w:rsidR="009776EA" w:rsidRPr="00A4187D" w:rsidRDefault="009776EA" w:rsidP="009776EA">
      <w:pPr>
        <w:jc w:val="both"/>
        <w:rPr>
          <w:rFonts w:ascii="Times New Roman" w:eastAsia="Times New Roman" w:hAnsi="Times New Roman" w:cs="Times New Roman"/>
          <w:b/>
          <w:bCs/>
          <w:noProof/>
          <w:sz w:val="24"/>
          <w:szCs w:val="24"/>
        </w:rPr>
      </w:pPr>
    </w:p>
    <w:p w14:paraId="50F9D6D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1BB2F5A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ugunis</w:t>
      </w:r>
      <w:r w:rsidRPr="00A4187D">
        <w:rPr>
          <w:rFonts w:ascii="Times New Roman" w:hAnsi="Times New Roman" w:cs="Times New Roman"/>
          <w:sz w:val="24"/>
        </w:rPr>
        <w:tab/>
        <w:t>5.3.11.1., 5.3.11.3. punkts</w:t>
      </w:r>
    </w:p>
    <w:p w14:paraId="3B87E15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novietojums</w:t>
      </w:r>
      <w:r w:rsidRPr="00A4187D">
        <w:rPr>
          <w:rFonts w:ascii="Times New Roman" w:hAnsi="Times New Roman" w:cs="Times New Roman"/>
          <w:sz w:val="24"/>
        </w:rPr>
        <w:tab/>
        <w:t>A pievienojuma 11.2. punkts</w:t>
      </w:r>
    </w:p>
    <w:p w14:paraId="66DB906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marķējums</w:t>
      </w:r>
      <w:r w:rsidRPr="00A4187D">
        <w:rPr>
          <w:rFonts w:ascii="Times New Roman" w:hAnsi="Times New Roman" w:cs="Times New Roman"/>
          <w:sz w:val="24"/>
        </w:rPr>
        <w:tab/>
        <w:t>5.2.4.9., 5.2.4.10. punkts</w:t>
      </w:r>
    </w:p>
    <w:p w14:paraId="103EBCAC" w14:textId="77777777" w:rsidR="009776EA" w:rsidRPr="00A4187D" w:rsidRDefault="009776EA" w:rsidP="009776EA">
      <w:pPr>
        <w:jc w:val="both"/>
        <w:rPr>
          <w:rFonts w:ascii="Times New Roman" w:eastAsia="Times New Roman" w:hAnsi="Times New Roman" w:cs="Times New Roman"/>
          <w:noProof/>
          <w:sz w:val="24"/>
          <w:szCs w:val="24"/>
        </w:rPr>
      </w:pPr>
    </w:p>
    <w:p w14:paraId="51D8C762"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TRAUSLUMS</w:t>
      </w:r>
    </w:p>
    <w:p w14:paraId="0465DD96" w14:textId="77777777" w:rsidR="009776EA" w:rsidRPr="00A4187D" w:rsidRDefault="009776EA" w:rsidP="009776EA">
      <w:pPr>
        <w:jc w:val="both"/>
        <w:rPr>
          <w:rFonts w:ascii="Times New Roman" w:eastAsia="Times New Roman" w:hAnsi="Times New Roman" w:cs="Times New Roman"/>
          <w:b/>
          <w:bCs/>
          <w:noProof/>
          <w:sz w:val="24"/>
          <w:szCs w:val="24"/>
        </w:rPr>
      </w:pPr>
    </w:p>
    <w:p w14:paraId="52F274F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trausla objekta definīcija</w:t>
      </w:r>
      <w:r w:rsidRPr="00A4187D">
        <w:rPr>
          <w:rFonts w:ascii="Times New Roman" w:hAnsi="Times New Roman" w:cs="Times New Roman"/>
          <w:sz w:val="24"/>
        </w:rPr>
        <w:tab/>
        <w:t>1.1. punkts</w:t>
      </w:r>
    </w:p>
    <w:p w14:paraId="3A7D3D4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virszemes pieejas ugunis</w:t>
      </w:r>
      <w:r w:rsidRPr="00A4187D">
        <w:rPr>
          <w:rFonts w:ascii="Times New Roman" w:hAnsi="Times New Roman" w:cs="Times New Roman"/>
          <w:sz w:val="24"/>
        </w:rPr>
        <w:tab/>
        <w:t>5.3.1.4., 5.3.1.5. punkts</w:t>
      </w:r>
    </w:p>
    <w:p w14:paraId="71A3E28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marķieri</w:t>
      </w:r>
      <w:r w:rsidRPr="00A4187D">
        <w:rPr>
          <w:rFonts w:ascii="Times New Roman" w:hAnsi="Times New Roman" w:cs="Times New Roman"/>
          <w:sz w:val="24"/>
        </w:rPr>
        <w:tab/>
        <w:t>5.5.1. punkts</w:t>
      </w:r>
    </w:p>
    <w:p w14:paraId="3736D8F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objekti ekspluatācijas zonās</w:t>
      </w:r>
      <w:r w:rsidRPr="00A4187D">
        <w:rPr>
          <w:rFonts w:ascii="Times New Roman" w:hAnsi="Times New Roman" w:cs="Times New Roman"/>
          <w:sz w:val="24"/>
        </w:rPr>
        <w:tab/>
        <w:t>9.9. punkts</w:t>
      </w:r>
    </w:p>
    <w:p w14:paraId="4E2E804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objekti uz lidjoslām</w:t>
      </w:r>
      <w:r w:rsidRPr="00A4187D">
        <w:rPr>
          <w:rFonts w:ascii="Times New Roman" w:hAnsi="Times New Roman" w:cs="Times New Roman"/>
          <w:sz w:val="24"/>
        </w:rPr>
        <w:tab/>
        <w:t>3.4.7. punkts</w:t>
      </w:r>
    </w:p>
    <w:p w14:paraId="68FC09F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citas virszemes ugunis</w:t>
      </w:r>
      <w:r w:rsidRPr="00A4187D">
        <w:rPr>
          <w:rFonts w:ascii="Times New Roman" w:hAnsi="Times New Roman" w:cs="Times New Roman"/>
          <w:sz w:val="24"/>
        </w:rPr>
        <w:tab/>
        <w:t>5.3.1.7. punkts</w:t>
      </w:r>
    </w:p>
    <w:p w14:paraId="28184C3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i/>
          <w:iCs/>
          <w:sz w:val="24"/>
        </w:rPr>
        <w:t>PAPI</w:t>
      </w:r>
      <w:r w:rsidRPr="00A4187D">
        <w:rPr>
          <w:rFonts w:ascii="Times New Roman" w:hAnsi="Times New Roman" w:cs="Times New Roman"/>
          <w:sz w:val="24"/>
        </w:rPr>
        <w:t xml:space="preserve"> un </w:t>
      </w:r>
      <w:r w:rsidRPr="00A4187D">
        <w:rPr>
          <w:rFonts w:ascii="Times New Roman" w:hAnsi="Times New Roman" w:cs="Times New Roman"/>
          <w:i/>
          <w:iCs/>
          <w:sz w:val="24"/>
        </w:rPr>
        <w:t>APAPI</w:t>
      </w:r>
      <w:r w:rsidRPr="00A4187D">
        <w:rPr>
          <w:rFonts w:ascii="Times New Roman" w:hAnsi="Times New Roman" w:cs="Times New Roman"/>
          <w:sz w:val="24"/>
        </w:rPr>
        <w:tab/>
        <w:t>5.3.5.27. punkts</w:t>
      </w:r>
    </w:p>
    <w:p w14:paraId="472F8B0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zīmes</w:t>
      </w:r>
      <w:r w:rsidRPr="00A4187D">
        <w:rPr>
          <w:rFonts w:ascii="Times New Roman" w:hAnsi="Times New Roman" w:cs="Times New Roman"/>
          <w:sz w:val="24"/>
        </w:rPr>
        <w:tab/>
        <w:t>5.4.1.3. punkts</w:t>
      </w:r>
    </w:p>
    <w:p w14:paraId="05F5713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i/>
          <w:iCs/>
          <w:sz w:val="24"/>
        </w:rPr>
        <w:t>T-VASIS</w:t>
      </w:r>
      <w:r w:rsidRPr="00A4187D">
        <w:rPr>
          <w:rFonts w:ascii="Times New Roman" w:hAnsi="Times New Roman" w:cs="Times New Roman"/>
          <w:sz w:val="24"/>
        </w:rPr>
        <w:t xml:space="preserve"> un </w:t>
      </w:r>
      <w:r w:rsidRPr="00A4187D">
        <w:rPr>
          <w:rFonts w:ascii="Times New Roman" w:hAnsi="Times New Roman" w:cs="Times New Roman"/>
          <w:i/>
          <w:iCs/>
          <w:sz w:val="24"/>
        </w:rPr>
        <w:t>AT-VASIS</w:t>
      </w:r>
      <w:r w:rsidRPr="00A4187D">
        <w:rPr>
          <w:rFonts w:ascii="Times New Roman" w:hAnsi="Times New Roman" w:cs="Times New Roman"/>
          <w:sz w:val="24"/>
        </w:rPr>
        <w:tab/>
        <w:t>5.3.5.16. punkts</w:t>
      </w:r>
    </w:p>
    <w:p w14:paraId="34055DD7" w14:textId="77777777" w:rsidR="009776EA" w:rsidRPr="00A4187D" w:rsidRDefault="009776EA" w:rsidP="009776EA">
      <w:pPr>
        <w:jc w:val="both"/>
        <w:rPr>
          <w:rFonts w:ascii="Times New Roman" w:eastAsia="Times New Roman" w:hAnsi="Times New Roman" w:cs="Times New Roman"/>
          <w:noProof/>
          <w:sz w:val="24"/>
          <w:szCs w:val="24"/>
        </w:rPr>
      </w:pPr>
    </w:p>
    <w:p w14:paraId="4CEDDB8B"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PLANĒŠANA</w:t>
      </w:r>
    </w:p>
    <w:p w14:paraId="5C0C468D" w14:textId="77777777" w:rsidR="009776EA" w:rsidRPr="00A4187D" w:rsidRDefault="009776EA" w:rsidP="009776EA">
      <w:pPr>
        <w:jc w:val="both"/>
        <w:rPr>
          <w:rFonts w:ascii="Times New Roman" w:eastAsia="Times New Roman" w:hAnsi="Times New Roman" w:cs="Times New Roman"/>
          <w:b/>
          <w:bCs/>
          <w:noProof/>
          <w:sz w:val="24"/>
          <w:szCs w:val="24"/>
        </w:rPr>
      </w:pPr>
    </w:p>
    <w:p w14:paraId="5DFB6E01"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radioaltimetra darbības zona</w:t>
      </w:r>
      <w:r w:rsidRPr="00A4187D">
        <w:rPr>
          <w:rFonts w:ascii="Times New Roman" w:hAnsi="Times New Roman" w:cs="Times New Roman"/>
          <w:sz w:val="24"/>
        </w:rPr>
        <w:tab/>
        <w:t>3.8.4. punkts</w:t>
      </w:r>
    </w:p>
    <w:p w14:paraId="11B813F4"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skrejceļa gala drošības zonas</w:t>
      </w:r>
      <w:r w:rsidRPr="00A4187D">
        <w:rPr>
          <w:rFonts w:ascii="Times New Roman" w:hAnsi="Times New Roman" w:cs="Times New Roman"/>
          <w:sz w:val="24"/>
        </w:rPr>
        <w:tab/>
        <w:t>3.5.8. punkts</w:t>
      </w:r>
    </w:p>
    <w:p w14:paraId="5DE22738"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lidjoslas</w:t>
      </w:r>
      <w:r w:rsidRPr="00A4187D">
        <w:rPr>
          <w:rFonts w:ascii="Times New Roman" w:hAnsi="Times New Roman" w:cs="Times New Roman"/>
          <w:sz w:val="24"/>
        </w:rPr>
        <w:tab/>
        <w:t>3.4.8.–3.4.11. punkts</w:t>
      </w:r>
    </w:p>
    <w:p w14:paraId="4807764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joslas precīzas pieejas skrejceļiem</w:t>
      </w:r>
      <w:r w:rsidRPr="00A4187D">
        <w:rPr>
          <w:rFonts w:ascii="Times New Roman" w:hAnsi="Times New Roman" w:cs="Times New Roman"/>
          <w:sz w:val="24"/>
        </w:rPr>
        <w:tab/>
        <w:t>A pievienojuma 9.3. punkts</w:t>
      </w:r>
    </w:p>
    <w:p w14:paraId="61520B1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manevrēšanas ceļa joslas</w:t>
      </w:r>
      <w:r w:rsidRPr="00A4187D">
        <w:rPr>
          <w:rFonts w:ascii="Times New Roman" w:hAnsi="Times New Roman" w:cs="Times New Roman"/>
          <w:sz w:val="24"/>
        </w:rPr>
        <w:tab/>
        <w:t>3.11.4. punkts</w:t>
      </w:r>
    </w:p>
    <w:p w14:paraId="238138A5" w14:textId="77777777" w:rsidR="009776EA" w:rsidRPr="00A4187D" w:rsidRDefault="009776EA" w:rsidP="009776EA">
      <w:pPr>
        <w:jc w:val="both"/>
        <w:rPr>
          <w:rFonts w:ascii="Times New Roman" w:eastAsia="Times New Roman" w:hAnsi="Times New Roman" w:cs="Times New Roman"/>
          <w:noProof/>
          <w:sz w:val="24"/>
          <w:szCs w:val="24"/>
        </w:rPr>
      </w:pPr>
    </w:p>
    <w:p w14:paraId="2F66D501"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lastRenderedPageBreak/>
        <w:t>HELIKOPTERU LIDLAUKS</w:t>
      </w:r>
    </w:p>
    <w:p w14:paraId="170650A5" w14:textId="77777777" w:rsidR="009776EA" w:rsidRPr="00A4187D" w:rsidRDefault="009776EA" w:rsidP="009776EA">
      <w:pPr>
        <w:jc w:val="both"/>
        <w:rPr>
          <w:rFonts w:ascii="Times New Roman" w:eastAsia="Times New Roman" w:hAnsi="Times New Roman" w:cs="Times New Roman"/>
          <w:b/>
          <w:bCs/>
          <w:noProof/>
          <w:sz w:val="24"/>
          <w:szCs w:val="24"/>
        </w:rPr>
      </w:pPr>
    </w:p>
    <w:p w14:paraId="6850962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769CD8DD"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specifikācijas</w:t>
      </w:r>
      <w:r w:rsidRPr="00A4187D">
        <w:rPr>
          <w:rFonts w:ascii="Times New Roman" w:hAnsi="Times New Roman" w:cs="Times New Roman"/>
          <w:sz w:val="24"/>
        </w:rPr>
        <w:tab/>
        <w:t>skat. 14. pielikuma II sējumu</w:t>
      </w:r>
    </w:p>
    <w:p w14:paraId="7A3884CD" w14:textId="77777777" w:rsidR="009776EA" w:rsidRPr="00A4187D" w:rsidRDefault="009776EA" w:rsidP="009776EA">
      <w:pPr>
        <w:jc w:val="both"/>
        <w:rPr>
          <w:rFonts w:ascii="Times New Roman" w:eastAsia="Times New Roman" w:hAnsi="Times New Roman" w:cs="Times New Roman"/>
          <w:noProof/>
          <w:sz w:val="24"/>
          <w:szCs w:val="24"/>
        </w:rPr>
      </w:pPr>
    </w:p>
    <w:p w14:paraId="654BA9AD"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GAIDĪŠANAS LAUKUMS</w:t>
      </w:r>
    </w:p>
    <w:p w14:paraId="22B93FC5" w14:textId="77777777" w:rsidR="009776EA" w:rsidRPr="00A4187D" w:rsidRDefault="009776EA" w:rsidP="009776EA">
      <w:pPr>
        <w:jc w:val="both"/>
        <w:rPr>
          <w:rFonts w:ascii="Times New Roman" w:eastAsia="Times New Roman" w:hAnsi="Times New Roman" w:cs="Times New Roman"/>
          <w:b/>
          <w:bCs/>
          <w:noProof/>
          <w:sz w:val="24"/>
          <w:szCs w:val="24"/>
        </w:rPr>
      </w:pPr>
    </w:p>
    <w:p w14:paraId="37D02DF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487FA4C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fiziskie raksturojumi</w:t>
      </w:r>
      <w:r w:rsidRPr="00A4187D">
        <w:rPr>
          <w:rFonts w:ascii="Times New Roman" w:hAnsi="Times New Roman" w:cs="Times New Roman"/>
          <w:sz w:val="24"/>
        </w:rPr>
        <w:tab/>
        <w:t>3.12. punkts</w:t>
      </w:r>
    </w:p>
    <w:p w14:paraId="63E08C61" w14:textId="77777777" w:rsidR="009776EA" w:rsidRPr="00A4187D" w:rsidRDefault="009776EA" w:rsidP="009776EA">
      <w:pPr>
        <w:jc w:val="both"/>
        <w:rPr>
          <w:rFonts w:ascii="Times New Roman" w:eastAsia="Times New Roman" w:hAnsi="Times New Roman" w:cs="Times New Roman"/>
          <w:noProof/>
          <w:sz w:val="24"/>
          <w:szCs w:val="24"/>
        </w:rPr>
      </w:pPr>
    </w:p>
    <w:p w14:paraId="38764047"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GAIDĪŠANAS VIETA MANEVRĒŠANAS STARPPOSMĀ</w:t>
      </w:r>
    </w:p>
    <w:p w14:paraId="2B8CB1DF" w14:textId="77777777" w:rsidR="009776EA" w:rsidRPr="00A4187D" w:rsidRDefault="009776EA" w:rsidP="009776EA">
      <w:pPr>
        <w:jc w:val="both"/>
        <w:rPr>
          <w:rFonts w:ascii="Times New Roman" w:eastAsia="Times New Roman" w:hAnsi="Times New Roman" w:cs="Times New Roman"/>
          <w:b/>
          <w:bCs/>
          <w:noProof/>
          <w:sz w:val="24"/>
          <w:szCs w:val="24"/>
        </w:rPr>
      </w:pPr>
    </w:p>
    <w:p w14:paraId="4F9075D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74051A3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apgaismošana</w:t>
      </w:r>
      <w:r w:rsidRPr="00A4187D">
        <w:rPr>
          <w:rFonts w:ascii="Times New Roman" w:hAnsi="Times New Roman" w:cs="Times New Roman"/>
          <w:sz w:val="24"/>
        </w:rPr>
        <w:tab/>
        <w:t>5.3.21. punkts</w:t>
      </w:r>
    </w:p>
    <w:p w14:paraId="02CC4FE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novietojums</w:t>
      </w:r>
      <w:r w:rsidRPr="00A4187D">
        <w:rPr>
          <w:rFonts w:ascii="Times New Roman" w:hAnsi="Times New Roman" w:cs="Times New Roman"/>
          <w:sz w:val="24"/>
        </w:rPr>
        <w:tab/>
        <w:t>3.12.4. punkts</w:t>
      </w:r>
    </w:p>
    <w:p w14:paraId="7323391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marķējums</w:t>
      </w:r>
      <w:r w:rsidRPr="00A4187D">
        <w:rPr>
          <w:rFonts w:ascii="Times New Roman" w:hAnsi="Times New Roman" w:cs="Times New Roman"/>
          <w:sz w:val="24"/>
        </w:rPr>
        <w:tab/>
        <w:t>5.2.11. punkts</w:t>
      </w:r>
    </w:p>
    <w:p w14:paraId="2952538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zīmes</w:t>
      </w:r>
      <w:r w:rsidRPr="00A4187D">
        <w:rPr>
          <w:rFonts w:ascii="Times New Roman" w:hAnsi="Times New Roman" w:cs="Times New Roman"/>
          <w:sz w:val="24"/>
        </w:rPr>
        <w:tab/>
        <w:t>5.4.3.9. punkts</w:t>
      </w:r>
    </w:p>
    <w:p w14:paraId="565BD5C9" w14:textId="77777777" w:rsidR="009776EA" w:rsidRPr="00A4187D" w:rsidRDefault="009776EA" w:rsidP="009776EA">
      <w:pPr>
        <w:jc w:val="both"/>
        <w:rPr>
          <w:rFonts w:ascii="Times New Roman" w:eastAsia="Times New Roman" w:hAnsi="Times New Roman" w:cs="Times New Roman"/>
          <w:noProof/>
          <w:sz w:val="24"/>
          <w:szCs w:val="24"/>
        </w:rPr>
      </w:pPr>
    </w:p>
    <w:p w14:paraId="1C255524"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UGUNIS</w:t>
      </w:r>
    </w:p>
    <w:p w14:paraId="5F4006BD" w14:textId="77777777" w:rsidR="009776EA" w:rsidRPr="00A4187D" w:rsidRDefault="009776EA" w:rsidP="009776EA">
      <w:pPr>
        <w:jc w:val="both"/>
        <w:rPr>
          <w:rFonts w:ascii="Times New Roman" w:eastAsia="Times New Roman" w:hAnsi="Times New Roman" w:cs="Times New Roman"/>
          <w:b/>
          <w:bCs/>
          <w:noProof/>
          <w:sz w:val="24"/>
          <w:szCs w:val="24"/>
        </w:rPr>
      </w:pPr>
    </w:p>
    <w:p w14:paraId="364F777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pieejas uguņu sistēmas</w:t>
      </w:r>
      <w:r w:rsidRPr="00A4187D">
        <w:rPr>
          <w:rFonts w:ascii="Times New Roman" w:hAnsi="Times New Roman" w:cs="Times New Roman"/>
          <w:sz w:val="24"/>
        </w:rPr>
        <w:tab/>
        <w:t>5.3.4. punkts, 2. papildinājums, A pievienojuma 12. punkts</w:t>
      </w:r>
    </w:p>
    <w:p w14:paraId="21A8202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krāsu specifikācijas</w:t>
      </w:r>
      <w:r w:rsidRPr="00A4187D">
        <w:rPr>
          <w:rFonts w:ascii="Times New Roman" w:hAnsi="Times New Roman" w:cs="Times New Roman"/>
          <w:sz w:val="24"/>
        </w:rPr>
        <w:tab/>
        <w:t>1. papildinājums</w:t>
      </w:r>
    </w:p>
    <w:p w14:paraId="49E52F0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uguņu u. c. definīcijas</w:t>
      </w:r>
      <w:r w:rsidRPr="00A4187D">
        <w:rPr>
          <w:rFonts w:ascii="Times New Roman" w:hAnsi="Times New Roman" w:cs="Times New Roman"/>
          <w:sz w:val="24"/>
        </w:rPr>
        <w:tab/>
        <w:t>1.1. punkts</w:t>
      </w:r>
    </w:p>
    <w:p w14:paraId="784B3E9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elektrosistēmas</w:t>
      </w:r>
      <w:r w:rsidRPr="00A4187D">
        <w:rPr>
          <w:rFonts w:ascii="Times New Roman" w:hAnsi="Times New Roman" w:cs="Times New Roman"/>
          <w:sz w:val="24"/>
        </w:rPr>
        <w:tab/>
        <w:t>8. nodaļa</w:t>
      </w:r>
    </w:p>
    <w:p w14:paraId="79AC44F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intensitātes kontrole</w:t>
      </w:r>
      <w:r w:rsidRPr="00A4187D">
        <w:rPr>
          <w:rFonts w:ascii="Times New Roman" w:hAnsi="Times New Roman" w:cs="Times New Roman"/>
          <w:sz w:val="24"/>
        </w:rPr>
        <w:tab/>
        <w:t>5.3.1.10., 5.3.1.11. punkts, A pievienojuma 16. punkts</w:t>
      </w:r>
    </w:p>
    <w:p w14:paraId="60DFE27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ugunis</w:t>
      </w:r>
      <w:r w:rsidRPr="00A4187D">
        <w:rPr>
          <w:rFonts w:ascii="Times New Roman" w:hAnsi="Times New Roman" w:cs="Times New Roman"/>
          <w:sz w:val="24"/>
        </w:rPr>
        <w:tab/>
        <w:t>5.3. punkts</w:t>
      </w:r>
    </w:p>
    <w:p w14:paraId="07FF1A5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neizmantojamu zonu apgaismojums</w:t>
      </w:r>
      <w:r w:rsidRPr="00A4187D">
        <w:rPr>
          <w:rFonts w:ascii="Times New Roman" w:hAnsi="Times New Roman" w:cs="Times New Roman"/>
          <w:sz w:val="24"/>
        </w:rPr>
        <w:tab/>
        <w:t>A pievienojuma 14. punkts</w:t>
      </w:r>
    </w:p>
    <w:p w14:paraId="60A236C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tehniskā apkope</w:t>
      </w:r>
      <w:r w:rsidRPr="00A4187D">
        <w:rPr>
          <w:rFonts w:ascii="Times New Roman" w:hAnsi="Times New Roman" w:cs="Times New Roman"/>
          <w:sz w:val="24"/>
        </w:rPr>
        <w:tab/>
        <w:t>10.1., 10.5. punkts</w:t>
      </w:r>
    </w:p>
    <w:p w14:paraId="4A1D1CF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uzraudzība</w:t>
      </w:r>
      <w:r w:rsidRPr="00A4187D">
        <w:rPr>
          <w:rFonts w:ascii="Times New Roman" w:hAnsi="Times New Roman" w:cs="Times New Roman"/>
          <w:sz w:val="24"/>
        </w:rPr>
        <w:tab/>
        <w:t>8.3. punkts</w:t>
      </w:r>
    </w:p>
    <w:p w14:paraId="59EDA01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šķēršļu ugunis</w:t>
      </w:r>
      <w:r w:rsidRPr="00A4187D">
        <w:rPr>
          <w:rFonts w:ascii="Times New Roman" w:hAnsi="Times New Roman" w:cs="Times New Roman"/>
          <w:sz w:val="24"/>
        </w:rPr>
        <w:tab/>
        <w:t>6.3. punkts, 5. papildinājums</w:t>
      </w:r>
    </w:p>
    <w:p w14:paraId="0C23D3E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fotometriskie raksturojumi</w:t>
      </w:r>
      <w:r w:rsidRPr="00A4187D">
        <w:rPr>
          <w:rFonts w:ascii="Times New Roman" w:hAnsi="Times New Roman" w:cs="Times New Roman"/>
          <w:sz w:val="24"/>
        </w:rPr>
        <w:tab/>
        <w:t>2. papildinājums</w:t>
      </w:r>
    </w:p>
    <w:p w14:paraId="5584D8D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prioritāte uzstādīt vizuālās glisādes indikācijas sistēmu</w:t>
      </w:r>
      <w:r w:rsidRPr="00A4187D">
        <w:rPr>
          <w:rFonts w:ascii="Times New Roman" w:hAnsi="Times New Roman" w:cs="Times New Roman"/>
          <w:sz w:val="24"/>
        </w:rPr>
        <w:tab/>
        <w:t>A pievienojuma 13. punkts</w:t>
      </w:r>
    </w:p>
    <w:p w14:paraId="647FE2C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2.9.2. punkta h) apakšpunkts, 2.12. punkts</w:t>
      </w:r>
    </w:p>
    <w:p w14:paraId="192D013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punkts</w:t>
      </w:r>
    </w:p>
    <w:p w14:paraId="6E94183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drošības apgaismojums</w:t>
      </w:r>
      <w:r w:rsidRPr="00A4187D">
        <w:rPr>
          <w:rFonts w:ascii="Times New Roman" w:hAnsi="Times New Roman" w:cs="Times New Roman"/>
          <w:sz w:val="24"/>
        </w:rPr>
        <w:tab/>
        <w:t>9.11. punkts</w:t>
      </w:r>
    </w:p>
    <w:p w14:paraId="42718DCF" w14:textId="77777777" w:rsidR="009776EA" w:rsidRPr="00A4187D" w:rsidRDefault="009776EA" w:rsidP="009776EA">
      <w:pPr>
        <w:jc w:val="both"/>
        <w:rPr>
          <w:rFonts w:ascii="Times New Roman" w:eastAsia="Times New Roman" w:hAnsi="Times New Roman" w:cs="Times New Roman"/>
          <w:noProof/>
          <w:sz w:val="24"/>
          <w:szCs w:val="24"/>
        </w:rPr>
      </w:pPr>
    </w:p>
    <w:p w14:paraId="195A0F0D"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TEHNISKĀ APKOPE</w:t>
      </w:r>
    </w:p>
    <w:p w14:paraId="2F0018D3" w14:textId="77777777" w:rsidR="009776EA" w:rsidRPr="00A4187D" w:rsidRDefault="009776EA" w:rsidP="009776EA">
      <w:pPr>
        <w:jc w:val="both"/>
        <w:rPr>
          <w:rFonts w:ascii="Times New Roman" w:eastAsia="Times New Roman" w:hAnsi="Times New Roman" w:cs="Times New Roman"/>
          <w:b/>
          <w:bCs/>
          <w:noProof/>
          <w:sz w:val="24"/>
          <w:szCs w:val="24"/>
        </w:rPr>
      </w:pPr>
    </w:p>
    <w:p w14:paraId="31C52BD9"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atbrīvošana no svešķermeņiem</w:t>
      </w:r>
      <w:r w:rsidRPr="00A4187D">
        <w:rPr>
          <w:rFonts w:ascii="Times New Roman" w:hAnsi="Times New Roman" w:cs="Times New Roman"/>
          <w:sz w:val="24"/>
        </w:rPr>
        <w:tab/>
        <w:t>10.2.1., 10.2.7. punkts</w:t>
      </w:r>
    </w:p>
    <w:p w14:paraId="742FEB76"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atbrīvošana no sniega, ledus u. c. piesārņotājiem</w:t>
      </w:r>
      <w:r w:rsidRPr="00A4187D">
        <w:rPr>
          <w:rFonts w:ascii="Times New Roman" w:hAnsi="Times New Roman" w:cs="Times New Roman"/>
          <w:sz w:val="24"/>
        </w:rPr>
        <w:tab/>
        <w:t>10.3.1.–10.3.5. punkts</w:t>
      </w:r>
    </w:p>
    <w:p w14:paraId="6D690094"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vispārīgas prasības</w:t>
      </w:r>
      <w:r w:rsidRPr="00A4187D">
        <w:rPr>
          <w:rFonts w:ascii="Times New Roman" w:hAnsi="Times New Roman" w:cs="Times New Roman"/>
          <w:sz w:val="24"/>
        </w:rPr>
        <w:tab/>
        <w:t>10.1. punkts</w:t>
      </w:r>
    </w:p>
    <w:p w14:paraId="7048319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seguma virsējie slāņi</w:t>
      </w:r>
      <w:r w:rsidRPr="00A4187D">
        <w:rPr>
          <w:rFonts w:ascii="Times New Roman" w:hAnsi="Times New Roman" w:cs="Times New Roman"/>
          <w:sz w:val="24"/>
        </w:rPr>
        <w:tab/>
        <w:t>10.4. punkts</w:t>
      </w:r>
    </w:p>
    <w:p w14:paraId="1CA24EA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piesārņotāju aizvākšana</w:t>
      </w:r>
      <w:r w:rsidRPr="00A4187D">
        <w:rPr>
          <w:rFonts w:ascii="Times New Roman" w:hAnsi="Times New Roman" w:cs="Times New Roman"/>
          <w:sz w:val="24"/>
        </w:rPr>
        <w:tab/>
        <w:t>10.3. punkts</w:t>
      </w:r>
    </w:p>
    <w:p w14:paraId="19AF774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līdzenums</w:t>
      </w:r>
      <w:r w:rsidRPr="00A4187D">
        <w:rPr>
          <w:rFonts w:ascii="Times New Roman" w:hAnsi="Times New Roman" w:cs="Times New Roman"/>
          <w:sz w:val="24"/>
        </w:rPr>
        <w:tab/>
        <w:t>10.2.2. punkts, A pievienojuma 5. punkts</w:t>
      </w:r>
    </w:p>
    <w:p w14:paraId="7B8034E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vizuālie līdzekļi</w:t>
      </w:r>
      <w:r w:rsidRPr="00A4187D">
        <w:rPr>
          <w:rFonts w:ascii="Times New Roman" w:hAnsi="Times New Roman" w:cs="Times New Roman"/>
          <w:sz w:val="24"/>
        </w:rPr>
        <w:tab/>
        <w:t>10.5. punkts</w:t>
      </w:r>
    </w:p>
    <w:p w14:paraId="007BB9FA" w14:textId="77777777" w:rsidR="009776EA" w:rsidRPr="00A4187D" w:rsidRDefault="009776EA" w:rsidP="009776EA">
      <w:pPr>
        <w:jc w:val="both"/>
        <w:rPr>
          <w:rFonts w:ascii="Times New Roman" w:eastAsia="Times New Roman" w:hAnsi="Times New Roman" w:cs="Times New Roman"/>
          <w:noProof/>
          <w:sz w:val="24"/>
          <w:szCs w:val="24"/>
        </w:rPr>
      </w:pPr>
    </w:p>
    <w:p w14:paraId="259A56C2"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MARĶIERIS</w:t>
      </w:r>
    </w:p>
    <w:p w14:paraId="2CFF0707" w14:textId="77777777" w:rsidR="009776EA" w:rsidRPr="00A4187D" w:rsidRDefault="009776EA" w:rsidP="009776EA">
      <w:pPr>
        <w:jc w:val="both"/>
        <w:rPr>
          <w:rFonts w:ascii="Times New Roman" w:eastAsia="Times New Roman" w:hAnsi="Times New Roman" w:cs="Times New Roman"/>
          <w:b/>
          <w:bCs/>
          <w:noProof/>
          <w:sz w:val="24"/>
          <w:szCs w:val="24"/>
        </w:rPr>
      </w:pPr>
    </w:p>
    <w:p w14:paraId="4EBD5F8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5205FD1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marķēšanas līdzekļi</w:t>
      </w:r>
      <w:r w:rsidRPr="00A4187D">
        <w:rPr>
          <w:rFonts w:ascii="Times New Roman" w:hAnsi="Times New Roman" w:cs="Times New Roman"/>
          <w:sz w:val="24"/>
        </w:rPr>
        <w:tab/>
        <w:t>5.5. punkts</w:t>
      </w:r>
    </w:p>
    <w:p w14:paraId="4ACC45DC" w14:textId="77777777" w:rsidR="009776EA" w:rsidRPr="00A4187D" w:rsidRDefault="009776EA" w:rsidP="009776EA">
      <w:pPr>
        <w:jc w:val="both"/>
        <w:rPr>
          <w:rFonts w:ascii="Times New Roman" w:eastAsia="Times New Roman" w:hAnsi="Times New Roman" w:cs="Times New Roman"/>
          <w:noProof/>
          <w:sz w:val="24"/>
          <w:szCs w:val="24"/>
        </w:rPr>
      </w:pPr>
    </w:p>
    <w:p w14:paraId="19A0DA39"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MARĶĒJUMS</w:t>
      </w:r>
    </w:p>
    <w:p w14:paraId="4AE07341" w14:textId="77777777" w:rsidR="009776EA" w:rsidRPr="00A4187D" w:rsidRDefault="009776EA" w:rsidP="009776EA">
      <w:pPr>
        <w:jc w:val="both"/>
        <w:rPr>
          <w:rFonts w:ascii="Times New Roman" w:eastAsia="Times New Roman" w:hAnsi="Times New Roman" w:cs="Times New Roman"/>
          <w:b/>
          <w:bCs/>
          <w:noProof/>
          <w:sz w:val="24"/>
          <w:szCs w:val="24"/>
        </w:rPr>
      </w:pPr>
    </w:p>
    <w:p w14:paraId="1FB2677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krāsu specifikācijas</w:t>
      </w:r>
      <w:r w:rsidRPr="00A4187D">
        <w:rPr>
          <w:rFonts w:ascii="Times New Roman" w:hAnsi="Times New Roman" w:cs="Times New Roman"/>
          <w:sz w:val="24"/>
        </w:rPr>
        <w:tab/>
        <w:t>5.2. punkts, 1. papildinājums</w:t>
      </w:r>
    </w:p>
    <w:p w14:paraId="1A374A4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5629FCD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objektu marķēšana</w:t>
      </w:r>
      <w:r w:rsidRPr="00A4187D">
        <w:rPr>
          <w:rFonts w:ascii="Times New Roman" w:hAnsi="Times New Roman" w:cs="Times New Roman"/>
          <w:sz w:val="24"/>
        </w:rPr>
        <w:tab/>
        <w:t>6.2. punkts</w:t>
      </w:r>
    </w:p>
    <w:p w14:paraId="23D54C3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virsmas marķējuma shēmas</w:t>
      </w:r>
      <w:r w:rsidRPr="00A4187D">
        <w:rPr>
          <w:rFonts w:ascii="Times New Roman" w:hAnsi="Times New Roman" w:cs="Times New Roman"/>
          <w:sz w:val="24"/>
        </w:rPr>
        <w:tab/>
        <w:t>5.2. punkts</w:t>
      </w:r>
    </w:p>
    <w:p w14:paraId="48D90BAE" w14:textId="77777777" w:rsidR="009776EA" w:rsidRPr="00A4187D" w:rsidRDefault="009776EA" w:rsidP="009776EA">
      <w:pPr>
        <w:jc w:val="both"/>
        <w:rPr>
          <w:rFonts w:ascii="Times New Roman" w:eastAsia="Times New Roman" w:hAnsi="Times New Roman" w:cs="Times New Roman"/>
          <w:noProof/>
          <w:sz w:val="24"/>
          <w:szCs w:val="24"/>
        </w:rPr>
      </w:pPr>
    </w:p>
    <w:p w14:paraId="49A1F32B"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UZRAUDZĪBA</w:t>
      </w:r>
    </w:p>
    <w:p w14:paraId="64FA941B" w14:textId="77777777" w:rsidR="009776EA" w:rsidRPr="00A4187D" w:rsidRDefault="009776EA" w:rsidP="009776EA">
      <w:pPr>
        <w:jc w:val="both"/>
        <w:rPr>
          <w:rFonts w:ascii="Times New Roman" w:eastAsia="Times New Roman" w:hAnsi="Times New Roman" w:cs="Times New Roman"/>
          <w:b/>
          <w:bCs/>
          <w:noProof/>
          <w:sz w:val="24"/>
          <w:szCs w:val="24"/>
        </w:rPr>
      </w:pPr>
    </w:p>
    <w:p w14:paraId="7C10C7B1"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kustības zonas un ar to saistīto objektu stāvoklis</w:t>
      </w:r>
      <w:r w:rsidRPr="00A4187D">
        <w:rPr>
          <w:rFonts w:ascii="Times New Roman" w:hAnsi="Times New Roman" w:cs="Times New Roman"/>
          <w:sz w:val="24"/>
        </w:rPr>
        <w:tab/>
        <w:t>2.9.1.–2.9.3. punkts</w:t>
      </w:r>
    </w:p>
    <w:p w14:paraId="2AC9C31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vizuālie līdzekļi</w:t>
      </w:r>
      <w:r w:rsidRPr="00A4187D">
        <w:rPr>
          <w:rFonts w:ascii="Times New Roman" w:hAnsi="Times New Roman" w:cs="Times New Roman"/>
          <w:sz w:val="24"/>
        </w:rPr>
        <w:tab/>
        <w:t>8.3. punkts</w:t>
      </w:r>
    </w:p>
    <w:p w14:paraId="194F2C71" w14:textId="77777777" w:rsidR="009776EA" w:rsidRPr="00A4187D" w:rsidRDefault="009776EA" w:rsidP="009776EA">
      <w:pPr>
        <w:jc w:val="both"/>
        <w:rPr>
          <w:rFonts w:ascii="Times New Roman" w:eastAsia="Times New Roman" w:hAnsi="Times New Roman" w:cs="Times New Roman"/>
          <w:noProof/>
          <w:sz w:val="24"/>
          <w:szCs w:val="24"/>
        </w:rPr>
      </w:pPr>
    </w:p>
    <w:p w14:paraId="0D68BD07"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NEINSTRUMENTĀLAIS SKREJCEĻŠ</w:t>
      </w:r>
    </w:p>
    <w:p w14:paraId="06285E15" w14:textId="77777777" w:rsidR="009776EA" w:rsidRPr="00A4187D" w:rsidRDefault="009776EA" w:rsidP="009776EA">
      <w:pPr>
        <w:jc w:val="both"/>
        <w:rPr>
          <w:rFonts w:ascii="Times New Roman" w:eastAsia="Times New Roman" w:hAnsi="Times New Roman" w:cs="Times New Roman"/>
          <w:b/>
          <w:bCs/>
          <w:noProof/>
          <w:sz w:val="24"/>
          <w:szCs w:val="24"/>
        </w:rPr>
      </w:pPr>
    </w:p>
    <w:p w14:paraId="55AE095E"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pieejas uguņu sistēma</w:t>
      </w:r>
      <w:r w:rsidRPr="00A4187D">
        <w:rPr>
          <w:rFonts w:ascii="Times New Roman" w:hAnsi="Times New Roman" w:cs="Times New Roman"/>
          <w:sz w:val="24"/>
        </w:rPr>
        <w:tab/>
        <w:t>5.3.4.1.–5.3.4.9. punkts</w:t>
      </w:r>
    </w:p>
    <w:p w14:paraId="10AA4EC4"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709C731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gaidīšanas laukumi</w:t>
      </w:r>
      <w:r w:rsidRPr="00A4187D">
        <w:rPr>
          <w:rFonts w:ascii="Times New Roman" w:hAnsi="Times New Roman" w:cs="Times New Roman"/>
          <w:sz w:val="24"/>
        </w:rPr>
        <w:tab/>
        <w:t>3.12.6. punkts</w:t>
      </w:r>
    </w:p>
    <w:p w14:paraId="3CF83AE8"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šķēršļu ierobežošanas prasības</w:t>
      </w:r>
      <w:r w:rsidRPr="00A4187D">
        <w:rPr>
          <w:rFonts w:ascii="Times New Roman" w:hAnsi="Times New Roman" w:cs="Times New Roman"/>
          <w:sz w:val="24"/>
        </w:rPr>
        <w:tab/>
        <w:t>4.2.1.–4.2.6. punkts</w:t>
      </w:r>
    </w:p>
    <w:p w14:paraId="19F8B25F"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gaidīšanas vietas pie skrejceļa marķējums</w:t>
      </w:r>
      <w:r w:rsidRPr="00A4187D">
        <w:rPr>
          <w:rFonts w:ascii="Times New Roman" w:hAnsi="Times New Roman" w:cs="Times New Roman"/>
          <w:sz w:val="24"/>
        </w:rPr>
        <w:tab/>
        <w:t>5.2.10.2. punkts</w:t>
      </w:r>
    </w:p>
    <w:p w14:paraId="74DFA30D"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tabula</w:t>
      </w:r>
    </w:p>
    <w:p w14:paraId="427F20EF"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sliekšņa ugunis</w:t>
      </w:r>
      <w:r w:rsidRPr="00A4187D">
        <w:rPr>
          <w:rFonts w:ascii="Times New Roman" w:hAnsi="Times New Roman" w:cs="Times New Roman"/>
          <w:sz w:val="24"/>
        </w:rPr>
        <w:tab/>
        <w:t>5.3.10.1., 5.3.10.4. punkta a) apakšpunkts</w:t>
      </w:r>
    </w:p>
    <w:p w14:paraId="221F4A5E" w14:textId="77777777" w:rsidR="009776EA" w:rsidRPr="00A4187D" w:rsidRDefault="009776EA" w:rsidP="009776EA">
      <w:pPr>
        <w:jc w:val="both"/>
        <w:rPr>
          <w:rFonts w:ascii="Times New Roman" w:eastAsia="Times New Roman" w:hAnsi="Times New Roman" w:cs="Times New Roman"/>
          <w:noProof/>
          <w:sz w:val="24"/>
          <w:szCs w:val="24"/>
        </w:rPr>
      </w:pPr>
    </w:p>
    <w:p w14:paraId="2574ADF3"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NEPRECĪZAS PIEEJAS SKREJCEĻŠ</w:t>
      </w:r>
    </w:p>
    <w:p w14:paraId="084206CB" w14:textId="77777777" w:rsidR="009776EA" w:rsidRPr="00A4187D" w:rsidRDefault="009776EA" w:rsidP="009776EA">
      <w:pPr>
        <w:jc w:val="both"/>
        <w:rPr>
          <w:rFonts w:ascii="Times New Roman" w:eastAsia="Times New Roman" w:hAnsi="Times New Roman" w:cs="Times New Roman"/>
          <w:b/>
          <w:bCs/>
          <w:noProof/>
          <w:sz w:val="24"/>
          <w:szCs w:val="24"/>
        </w:rPr>
      </w:pPr>
    </w:p>
    <w:p w14:paraId="680B401B"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pieejas uguņu sistēma</w:t>
      </w:r>
      <w:r w:rsidRPr="00A4187D">
        <w:rPr>
          <w:rFonts w:ascii="Times New Roman" w:hAnsi="Times New Roman" w:cs="Times New Roman"/>
          <w:sz w:val="24"/>
        </w:rPr>
        <w:tab/>
        <w:t>5.3.4.1.–5.3.4.9. punkts</w:t>
      </w:r>
    </w:p>
    <w:p w14:paraId="12A74C04"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371BE0C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gaidīšanas laukumi</w:t>
      </w:r>
      <w:r w:rsidRPr="00A4187D">
        <w:rPr>
          <w:rFonts w:ascii="Times New Roman" w:hAnsi="Times New Roman" w:cs="Times New Roman"/>
          <w:sz w:val="24"/>
        </w:rPr>
        <w:tab/>
        <w:t>3.12.6. punkts</w:t>
      </w:r>
    </w:p>
    <w:p w14:paraId="438A723B"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šķēršļu ierobežošanas prasības</w:t>
      </w:r>
      <w:r w:rsidRPr="00A4187D">
        <w:rPr>
          <w:rFonts w:ascii="Times New Roman" w:hAnsi="Times New Roman" w:cs="Times New Roman"/>
          <w:sz w:val="24"/>
        </w:rPr>
        <w:tab/>
        <w:t>4.2.7.–4.2.12. punkts</w:t>
      </w:r>
    </w:p>
    <w:p w14:paraId="314D0FA9"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skrejceļa sliekšņa apzīmējuma ugunis</w:t>
      </w:r>
      <w:r w:rsidRPr="00A4187D">
        <w:rPr>
          <w:rFonts w:ascii="Times New Roman" w:hAnsi="Times New Roman" w:cs="Times New Roman"/>
          <w:sz w:val="24"/>
        </w:rPr>
        <w:tab/>
        <w:t>5.3.8. punkts</w:t>
      </w:r>
    </w:p>
    <w:p w14:paraId="745E9225"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gaidīšanas vietas pie skrejceļa marķējums</w:t>
      </w:r>
      <w:r w:rsidRPr="00A4187D">
        <w:rPr>
          <w:rFonts w:ascii="Times New Roman" w:hAnsi="Times New Roman" w:cs="Times New Roman"/>
          <w:sz w:val="24"/>
        </w:rPr>
        <w:tab/>
        <w:t>5.2.10.2. punkts</w:t>
      </w:r>
    </w:p>
    <w:p w14:paraId="6B1987C8"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tabula</w:t>
      </w:r>
    </w:p>
    <w:p w14:paraId="4D7AE4B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sliekšņa ugunis</w:t>
      </w:r>
      <w:r w:rsidRPr="00A4187D">
        <w:rPr>
          <w:rFonts w:ascii="Times New Roman" w:hAnsi="Times New Roman" w:cs="Times New Roman"/>
          <w:sz w:val="24"/>
        </w:rPr>
        <w:tab/>
        <w:t>5.3.10.1., 5.3.10.4. punkta a) apakšpunkts</w:t>
      </w:r>
    </w:p>
    <w:p w14:paraId="7EA41677" w14:textId="77777777" w:rsidR="009776EA" w:rsidRPr="00A4187D" w:rsidRDefault="009776EA" w:rsidP="009776EA">
      <w:pPr>
        <w:jc w:val="both"/>
        <w:rPr>
          <w:rFonts w:ascii="Times New Roman" w:eastAsia="Times New Roman" w:hAnsi="Times New Roman" w:cs="Times New Roman"/>
          <w:noProof/>
          <w:sz w:val="24"/>
          <w:szCs w:val="24"/>
        </w:rPr>
      </w:pPr>
    </w:p>
    <w:p w14:paraId="77FECDF6"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ŠĶĒRSLIS/OBJEKTS</w:t>
      </w:r>
    </w:p>
    <w:p w14:paraId="05304497" w14:textId="77777777" w:rsidR="009776EA" w:rsidRPr="00A4187D" w:rsidRDefault="009776EA" w:rsidP="009776EA">
      <w:pPr>
        <w:jc w:val="both"/>
        <w:rPr>
          <w:rFonts w:ascii="Times New Roman" w:eastAsia="Times New Roman" w:hAnsi="Times New Roman" w:cs="Times New Roman"/>
          <w:b/>
          <w:bCs/>
          <w:noProof/>
          <w:sz w:val="24"/>
          <w:szCs w:val="24"/>
        </w:rPr>
      </w:pPr>
    </w:p>
    <w:p w14:paraId="27C40FD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šķēršļu likvidēšana</w:t>
      </w:r>
      <w:r w:rsidRPr="00A4187D">
        <w:rPr>
          <w:rFonts w:ascii="Times New Roman" w:hAnsi="Times New Roman" w:cs="Times New Roman"/>
          <w:sz w:val="24"/>
        </w:rPr>
        <w:tab/>
        <w:t>A pievienojuma 12.3. punkts</w:t>
      </w:r>
    </w:p>
    <w:p w14:paraId="279FE99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šķēršļa un šķēršļbrīvas zonas definīcija</w:t>
      </w:r>
      <w:r w:rsidRPr="00A4187D">
        <w:rPr>
          <w:rFonts w:ascii="Times New Roman" w:hAnsi="Times New Roman" w:cs="Times New Roman"/>
          <w:sz w:val="24"/>
        </w:rPr>
        <w:tab/>
        <w:t>1.1. punkts</w:t>
      </w:r>
    </w:p>
    <w:p w14:paraId="3CD235A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apgaismojums</w:t>
      </w:r>
      <w:r w:rsidRPr="00A4187D">
        <w:rPr>
          <w:rFonts w:ascii="Times New Roman" w:hAnsi="Times New Roman" w:cs="Times New Roman"/>
          <w:sz w:val="24"/>
        </w:rPr>
        <w:tab/>
        <w:t>6.3. punkts, 5. papildinājums</w:t>
      </w:r>
    </w:p>
    <w:p w14:paraId="6762218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ierobežošanas prasības</w:t>
      </w:r>
      <w:r w:rsidRPr="00A4187D">
        <w:rPr>
          <w:rFonts w:ascii="Times New Roman" w:hAnsi="Times New Roman" w:cs="Times New Roman"/>
          <w:sz w:val="24"/>
        </w:rPr>
        <w:tab/>
        <w:t>4.2. punkts</w:t>
      </w:r>
    </w:p>
    <w:p w14:paraId="3AAD6FF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ierobežošanas virsmas</w:t>
      </w:r>
      <w:r w:rsidRPr="00A4187D">
        <w:rPr>
          <w:rFonts w:ascii="Times New Roman" w:hAnsi="Times New Roman" w:cs="Times New Roman"/>
          <w:sz w:val="24"/>
        </w:rPr>
        <w:tab/>
        <w:t>4.1. punkts</w:t>
      </w:r>
    </w:p>
    <w:p w14:paraId="2AAE3A5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marķējums</w:t>
      </w:r>
      <w:r w:rsidRPr="00A4187D">
        <w:rPr>
          <w:rFonts w:ascii="Times New Roman" w:hAnsi="Times New Roman" w:cs="Times New Roman"/>
          <w:sz w:val="24"/>
        </w:rPr>
        <w:tab/>
        <w:t>6.2. punkts</w:t>
      </w:r>
    </w:p>
    <w:p w14:paraId="7900F7F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marķējamie un/vai apgaismojamie objekti</w:t>
      </w:r>
      <w:r w:rsidRPr="00A4187D">
        <w:rPr>
          <w:rFonts w:ascii="Times New Roman" w:hAnsi="Times New Roman" w:cs="Times New Roman"/>
          <w:sz w:val="24"/>
        </w:rPr>
        <w:tab/>
        <w:t>6.1. punkts</w:t>
      </w:r>
    </w:p>
    <w:p w14:paraId="3536A3B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 šķēršļbrīvajām joslām</w:t>
      </w:r>
      <w:r w:rsidRPr="00A4187D">
        <w:rPr>
          <w:rFonts w:ascii="Times New Roman" w:hAnsi="Times New Roman" w:cs="Times New Roman"/>
          <w:sz w:val="24"/>
        </w:rPr>
        <w:tab/>
        <w:t>3.6.6. punkts</w:t>
      </w:r>
    </w:p>
    <w:p w14:paraId="0C327DA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 skrejceļa gala drošības zonas</w:t>
      </w:r>
      <w:r w:rsidRPr="00A4187D">
        <w:rPr>
          <w:rFonts w:ascii="Times New Roman" w:hAnsi="Times New Roman" w:cs="Times New Roman"/>
          <w:sz w:val="24"/>
        </w:rPr>
        <w:tab/>
        <w:t>3.5.7. punkts</w:t>
      </w:r>
    </w:p>
    <w:p w14:paraId="080BBDB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 lidjoslām</w:t>
      </w:r>
      <w:r w:rsidRPr="00A4187D">
        <w:rPr>
          <w:rFonts w:ascii="Times New Roman" w:hAnsi="Times New Roman" w:cs="Times New Roman"/>
          <w:sz w:val="24"/>
        </w:rPr>
        <w:tab/>
        <w:t>3.4.6., 3.4.7. punkts</w:t>
      </w:r>
    </w:p>
    <w:p w14:paraId="457A295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 manevrēšanas ceļa joslām</w:t>
      </w:r>
      <w:r w:rsidRPr="00A4187D">
        <w:rPr>
          <w:rFonts w:ascii="Times New Roman" w:hAnsi="Times New Roman" w:cs="Times New Roman"/>
          <w:sz w:val="24"/>
        </w:rPr>
        <w:tab/>
        <w:t>3.11.3., 9.9. punkts</w:t>
      </w:r>
    </w:p>
    <w:p w14:paraId="7A8FCA5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citi objekti</w:t>
      </w:r>
      <w:r w:rsidRPr="00A4187D">
        <w:rPr>
          <w:rFonts w:ascii="Times New Roman" w:hAnsi="Times New Roman" w:cs="Times New Roman"/>
          <w:sz w:val="24"/>
        </w:rPr>
        <w:tab/>
        <w:t>4.4. punkts</w:t>
      </w:r>
    </w:p>
    <w:p w14:paraId="795325A0"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ārpus šķēršļu ierobežošanas virsmām</w:t>
      </w:r>
      <w:r w:rsidRPr="00A4187D">
        <w:rPr>
          <w:rFonts w:ascii="Times New Roman" w:hAnsi="Times New Roman" w:cs="Times New Roman"/>
          <w:sz w:val="24"/>
        </w:rPr>
        <w:tab/>
        <w:t>4.3. punkts</w:t>
      </w:r>
    </w:p>
    <w:p w14:paraId="05D77539"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aizsardzības virsma</w:t>
      </w:r>
      <w:r w:rsidRPr="00A4187D">
        <w:rPr>
          <w:rFonts w:ascii="Times New Roman" w:hAnsi="Times New Roman" w:cs="Times New Roman"/>
          <w:sz w:val="24"/>
        </w:rPr>
        <w:tab/>
        <w:t>5.3.5.41.–5.3.5.45. punkts</w:t>
      </w:r>
    </w:p>
    <w:p w14:paraId="35B8B63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lastRenderedPageBreak/>
        <w:t>šķēršļu un šķēršļbrīvas zonas paziņošana</w:t>
      </w:r>
      <w:r w:rsidRPr="00A4187D">
        <w:rPr>
          <w:rFonts w:ascii="Times New Roman" w:hAnsi="Times New Roman" w:cs="Times New Roman"/>
          <w:sz w:val="24"/>
        </w:rPr>
        <w:tab/>
        <w:t>2.5. punkts</w:t>
      </w:r>
    </w:p>
    <w:p w14:paraId="0A324F4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punkts</w:t>
      </w:r>
    </w:p>
    <w:p w14:paraId="4717B8E6" w14:textId="77777777" w:rsidR="009776EA" w:rsidRPr="00A4187D" w:rsidRDefault="009776EA" w:rsidP="009776EA">
      <w:pPr>
        <w:jc w:val="both"/>
        <w:rPr>
          <w:rFonts w:ascii="Times New Roman" w:eastAsia="Times New Roman" w:hAnsi="Times New Roman" w:cs="Times New Roman"/>
          <w:noProof/>
          <w:sz w:val="24"/>
          <w:szCs w:val="24"/>
        </w:rPr>
      </w:pPr>
    </w:p>
    <w:p w14:paraId="741D172F"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SEGUMA NESTSPĒJA</w:t>
      </w:r>
    </w:p>
    <w:p w14:paraId="1B0F58CB" w14:textId="77777777" w:rsidR="009776EA" w:rsidRPr="00A4187D" w:rsidRDefault="009776EA" w:rsidP="009776EA">
      <w:pPr>
        <w:jc w:val="both"/>
        <w:rPr>
          <w:rFonts w:ascii="Times New Roman" w:eastAsia="Times New Roman" w:hAnsi="Times New Roman" w:cs="Times New Roman"/>
          <w:b/>
          <w:bCs/>
          <w:noProof/>
          <w:sz w:val="24"/>
          <w:szCs w:val="24"/>
        </w:rPr>
      </w:pPr>
    </w:p>
    <w:p w14:paraId="36CE1AD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i/>
          <w:iCs/>
          <w:sz w:val="24"/>
        </w:rPr>
        <w:t>ACN</w:t>
      </w:r>
      <w:r w:rsidRPr="00A4187D">
        <w:rPr>
          <w:rStyle w:val="FootnoteReference"/>
          <w:rFonts w:ascii="Times New Roman" w:hAnsi="Times New Roman" w:cs="Times New Roman"/>
          <w:noProof/>
          <w:sz w:val="24"/>
          <w:szCs w:val="24"/>
        </w:rPr>
        <w:footnoteReference w:customMarkFollows="1" w:id="16"/>
        <w:t>H</w:t>
      </w:r>
      <w:r w:rsidRPr="00A4187D">
        <w:rPr>
          <w:rFonts w:ascii="Times New Roman" w:hAnsi="Times New Roman" w:cs="Times New Roman"/>
          <w:sz w:val="24"/>
        </w:rPr>
        <w:t xml:space="preserve"> gaisa kuģim</w:t>
      </w:r>
      <w:r w:rsidRPr="00A4187D">
        <w:rPr>
          <w:rFonts w:ascii="Times New Roman" w:hAnsi="Times New Roman" w:cs="Times New Roman"/>
          <w:sz w:val="24"/>
        </w:rPr>
        <w:tab/>
        <w:t>A pievienojuma 20.2. punkts</w:t>
      </w:r>
    </w:p>
    <w:p w14:paraId="1BE7B12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i/>
          <w:iCs/>
          <w:sz w:val="24"/>
        </w:rPr>
        <w:t>ACR</w:t>
      </w:r>
      <w:r w:rsidRPr="00A4187D">
        <w:rPr>
          <w:rStyle w:val="FootnoteReference"/>
          <w:rFonts w:ascii="Times New Roman" w:hAnsi="Times New Roman" w:cs="Times New Roman"/>
          <w:noProof/>
          <w:sz w:val="24"/>
          <w:szCs w:val="24"/>
        </w:rPr>
        <w:footnoteReference w:customMarkFollows="1" w:id="17"/>
        <w:t>HH</w:t>
      </w:r>
      <w:r w:rsidRPr="00A4187D">
        <w:rPr>
          <w:rFonts w:ascii="Times New Roman" w:hAnsi="Times New Roman" w:cs="Times New Roman"/>
          <w:sz w:val="24"/>
        </w:rPr>
        <w:t xml:space="preserve"> gaisa kuģim</w:t>
      </w:r>
      <w:r w:rsidRPr="00A4187D">
        <w:rPr>
          <w:rFonts w:ascii="Times New Roman" w:hAnsi="Times New Roman" w:cs="Times New Roman"/>
          <w:sz w:val="24"/>
        </w:rPr>
        <w:tab/>
        <w:t>A pievienojuma 20.2. punkts</w:t>
      </w:r>
    </w:p>
    <w:p w14:paraId="2284B86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peroni</w:t>
      </w:r>
      <w:r w:rsidRPr="00A4187D">
        <w:rPr>
          <w:rFonts w:ascii="Times New Roman" w:hAnsi="Times New Roman" w:cs="Times New Roman"/>
          <w:sz w:val="24"/>
        </w:rPr>
        <w:tab/>
        <w:t>3.13.3. punkts</w:t>
      </w:r>
    </w:p>
    <w:p w14:paraId="58A2417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ekspluatācija ar pārslodzi</w:t>
      </w:r>
      <w:r w:rsidRPr="00A4187D">
        <w:rPr>
          <w:rFonts w:ascii="Times New Roman" w:hAnsi="Times New Roman" w:cs="Times New Roman"/>
          <w:sz w:val="24"/>
        </w:rPr>
        <w:tab/>
        <w:t>A pievienojuma 20.1. punkts</w:t>
      </w:r>
    </w:p>
    <w:p w14:paraId="63B594F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2.6. punkts</w:t>
      </w:r>
    </w:p>
    <w:p w14:paraId="481FDC4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skrejceļi</w:t>
      </w:r>
      <w:r w:rsidRPr="00A4187D">
        <w:rPr>
          <w:rFonts w:ascii="Times New Roman" w:hAnsi="Times New Roman" w:cs="Times New Roman"/>
          <w:sz w:val="24"/>
        </w:rPr>
        <w:tab/>
        <w:t>3.1.20. punkts</w:t>
      </w:r>
    </w:p>
    <w:p w14:paraId="0952A43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sānu drošības joslas</w:t>
      </w:r>
      <w:r w:rsidRPr="00A4187D">
        <w:rPr>
          <w:rFonts w:ascii="Times New Roman" w:hAnsi="Times New Roman" w:cs="Times New Roman"/>
          <w:sz w:val="24"/>
        </w:rPr>
        <w:tab/>
        <w:t>A pievienojuma 9.1. punkts</w:t>
      </w:r>
    </w:p>
    <w:p w14:paraId="4273186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gala bremzēšanas joslas</w:t>
      </w:r>
      <w:r w:rsidRPr="00A4187D">
        <w:rPr>
          <w:rFonts w:ascii="Times New Roman" w:hAnsi="Times New Roman" w:cs="Times New Roman"/>
          <w:sz w:val="24"/>
        </w:rPr>
        <w:tab/>
        <w:t>3.7.3. punkts, A pievienojuma 2.10. punkts</w:t>
      </w:r>
    </w:p>
    <w:p w14:paraId="547B8D91"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manevrēšanas ceļi</w:t>
      </w:r>
      <w:r w:rsidRPr="00A4187D">
        <w:rPr>
          <w:rFonts w:ascii="Times New Roman" w:hAnsi="Times New Roman" w:cs="Times New Roman"/>
          <w:sz w:val="24"/>
        </w:rPr>
        <w:tab/>
        <w:t>3.9.12. punkts</w:t>
      </w:r>
    </w:p>
    <w:p w14:paraId="22F2DA54" w14:textId="77777777" w:rsidR="009776EA" w:rsidRPr="00A4187D" w:rsidRDefault="009776EA" w:rsidP="009776EA">
      <w:pPr>
        <w:jc w:val="both"/>
        <w:rPr>
          <w:rFonts w:ascii="Times New Roman" w:eastAsia="Times New Roman" w:hAnsi="Times New Roman" w:cs="Times New Roman"/>
          <w:noProof/>
          <w:sz w:val="24"/>
          <w:szCs w:val="24"/>
        </w:rPr>
      </w:pPr>
    </w:p>
    <w:p w14:paraId="59AE9C82"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I KATEGORIJAS PRECĪZAS PIEEJAS SKREJCEĻŠ</w:t>
      </w:r>
    </w:p>
    <w:p w14:paraId="1AB718D2" w14:textId="77777777" w:rsidR="009776EA" w:rsidRPr="00A4187D" w:rsidRDefault="009776EA" w:rsidP="009776EA">
      <w:pPr>
        <w:jc w:val="both"/>
        <w:rPr>
          <w:rFonts w:ascii="Times New Roman" w:eastAsia="Times New Roman" w:hAnsi="Times New Roman" w:cs="Times New Roman"/>
          <w:b/>
          <w:bCs/>
          <w:noProof/>
          <w:sz w:val="24"/>
          <w:szCs w:val="24"/>
        </w:rPr>
      </w:pPr>
    </w:p>
    <w:p w14:paraId="7D3FF1D9"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pieejas uguņu sistēma</w:t>
      </w:r>
      <w:r w:rsidRPr="00A4187D">
        <w:rPr>
          <w:rFonts w:ascii="Times New Roman" w:hAnsi="Times New Roman" w:cs="Times New Roman"/>
          <w:sz w:val="24"/>
        </w:rPr>
        <w:tab/>
        <w:t>5.3.4.10.–5.3.4.21. punkts</w:t>
      </w:r>
    </w:p>
    <w:p w14:paraId="192E0F90"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ass līnijas ugunis</w:t>
      </w:r>
      <w:r w:rsidRPr="00A4187D">
        <w:rPr>
          <w:rFonts w:ascii="Times New Roman" w:hAnsi="Times New Roman" w:cs="Times New Roman"/>
          <w:sz w:val="24"/>
        </w:rPr>
        <w:tab/>
        <w:t>5.3.12.2., 5.3.12.5. punkts</w:t>
      </w:r>
    </w:p>
    <w:p w14:paraId="1717D95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08FA744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lidojuma trajektorijas izmaiņu diapazons</w:t>
      </w:r>
      <w:r w:rsidRPr="00A4187D">
        <w:rPr>
          <w:rFonts w:ascii="Times New Roman" w:hAnsi="Times New Roman" w:cs="Times New Roman"/>
          <w:sz w:val="24"/>
        </w:rPr>
        <w:tab/>
        <w:t>A-6. attēls</w:t>
      </w:r>
    </w:p>
    <w:p w14:paraId="0B4C1AD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trauslums</w:t>
      </w:r>
      <w:r w:rsidRPr="00A4187D">
        <w:rPr>
          <w:rFonts w:ascii="Times New Roman" w:hAnsi="Times New Roman" w:cs="Times New Roman"/>
          <w:sz w:val="24"/>
        </w:rPr>
        <w:tab/>
        <w:t>9.9. punkts</w:t>
      </w:r>
    </w:p>
    <w:p w14:paraId="01AF8447"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gaidīšanas laukumi</w:t>
      </w:r>
      <w:r w:rsidRPr="00A4187D">
        <w:rPr>
          <w:rFonts w:ascii="Times New Roman" w:hAnsi="Times New Roman" w:cs="Times New Roman"/>
          <w:sz w:val="24"/>
        </w:rPr>
        <w:tab/>
        <w:t>3.12.6.–3.12.9. punkts</w:t>
      </w:r>
    </w:p>
    <w:p w14:paraId="4572522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gaidīšanas vietas zīmes</w:t>
      </w:r>
      <w:r w:rsidRPr="00A4187D">
        <w:rPr>
          <w:rFonts w:ascii="Times New Roman" w:hAnsi="Times New Roman" w:cs="Times New Roman"/>
          <w:sz w:val="24"/>
        </w:rPr>
        <w:tab/>
        <w:t>5.4.2.2.–5.4.2.5., 5.4.2.8., 5.4.2.9., 5.4.2.11., 5.4.2.14., 5.4.2.16., 5.4.2.17. punkts</w:t>
      </w:r>
    </w:p>
    <w:p w14:paraId="4DC6DBD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vizuālo līdzekļu tehniskā apkope</w:t>
      </w:r>
      <w:r w:rsidRPr="00A4187D">
        <w:rPr>
          <w:rFonts w:ascii="Times New Roman" w:hAnsi="Times New Roman" w:cs="Times New Roman"/>
          <w:sz w:val="24"/>
        </w:rPr>
        <w:tab/>
        <w:t>10.5.1., 10.5.2., 10.5.10. punkts</w:t>
      </w:r>
    </w:p>
    <w:p w14:paraId="60ECBBF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objekti uz joslām</w:t>
      </w:r>
      <w:r w:rsidRPr="00A4187D">
        <w:rPr>
          <w:rFonts w:ascii="Times New Roman" w:hAnsi="Times New Roman" w:cs="Times New Roman"/>
          <w:sz w:val="24"/>
        </w:rPr>
        <w:tab/>
        <w:t>3.4.7. punkts</w:t>
      </w:r>
    </w:p>
    <w:p w14:paraId="74F4E6E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šķēršļu ierobežošanas prasības</w:t>
      </w:r>
      <w:r w:rsidRPr="00A4187D">
        <w:rPr>
          <w:rFonts w:ascii="Times New Roman" w:hAnsi="Times New Roman" w:cs="Times New Roman"/>
          <w:sz w:val="24"/>
        </w:rPr>
        <w:tab/>
        <w:t>4.2.13., 4.2.14., 4.2.16.–4.2.21. punkts</w:t>
      </w:r>
    </w:p>
    <w:p w14:paraId="724AE76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uguņu raksturojumi</w:t>
      </w:r>
      <w:r w:rsidRPr="00A4187D">
        <w:rPr>
          <w:rFonts w:ascii="Times New Roman" w:hAnsi="Times New Roman" w:cs="Times New Roman"/>
          <w:sz w:val="24"/>
        </w:rPr>
        <w:tab/>
        <w:t>2. papildinājums</w:t>
      </w:r>
    </w:p>
    <w:p w14:paraId="3E9C89A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gaidīšanas vietas pie skrejceļa marķējums</w:t>
      </w:r>
      <w:r w:rsidRPr="00A4187D">
        <w:rPr>
          <w:rFonts w:ascii="Times New Roman" w:hAnsi="Times New Roman" w:cs="Times New Roman"/>
          <w:sz w:val="24"/>
        </w:rPr>
        <w:tab/>
        <w:t>5.2.10.3. punkts</w:t>
      </w:r>
    </w:p>
    <w:p w14:paraId="165A864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tabula</w:t>
      </w:r>
    </w:p>
    <w:p w14:paraId="29DEB9E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sliekšņa ugunis</w:t>
      </w:r>
      <w:r w:rsidRPr="00A4187D">
        <w:rPr>
          <w:rFonts w:ascii="Times New Roman" w:hAnsi="Times New Roman" w:cs="Times New Roman"/>
          <w:sz w:val="24"/>
        </w:rPr>
        <w:tab/>
        <w:t>5.3.10.4. punkta b) apakšpunkts</w:t>
      </w:r>
    </w:p>
    <w:p w14:paraId="608F61EF" w14:textId="77777777" w:rsidR="009776EA" w:rsidRPr="00A4187D" w:rsidRDefault="009776EA" w:rsidP="009776EA">
      <w:pPr>
        <w:jc w:val="both"/>
        <w:rPr>
          <w:rFonts w:ascii="Times New Roman" w:eastAsia="Times New Roman" w:hAnsi="Times New Roman" w:cs="Times New Roman"/>
          <w:noProof/>
          <w:sz w:val="24"/>
          <w:szCs w:val="24"/>
        </w:rPr>
      </w:pPr>
    </w:p>
    <w:p w14:paraId="77ACE76F"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II UN III KATEGORIJAS PRECĪZAS PIEEJAS SKREJCEĻI</w:t>
      </w:r>
    </w:p>
    <w:p w14:paraId="3F3796D1" w14:textId="77777777" w:rsidR="009776EA" w:rsidRPr="00A4187D" w:rsidRDefault="009776EA" w:rsidP="009776EA">
      <w:pPr>
        <w:jc w:val="both"/>
        <w:rPr>
          <w:rFonts w:ascii="Times New Roman" w:eastAsia="Times New Roman" w:hAnsi="Times New Roman" w:cs="Times New Roman"/>
          <w:b/>
          <w:bCs/>
          <w:noProof/>
          <w:sz w:val="24"/>
          <w:szCs w:val="24"/>
        </w:rPr>
      </w:pPr>
    </w:p>
    <w:p w14:paraId="52A1B5C1"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pieejas uguņu sistēma</w:t>
      </w:r>
      <w:r w:rsidRPr="00A4187D">
        <w:rPr>
          <w:rFonts w:ascii="Times New Roman" w:hAnsi="Times New Roman" w:cs="Times New Roman"/>
          <w:sz w:val="24"/>
        </w:rPr>
        <w:tab/>
        <w:t>5.3.4.22.–5.3.4.39. punkts</w:t>
      </w:r>
    </w:p>
    <w:p w14:paraId="20C6812F"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7A56BA4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lidojuma trajektorijas izmaiņu diapazoni</w:t>
      </w:r>
      <w:r w:rsidRPr="00A4187D">
        <w:rPr>
          <w:rFonts w:ascii="Times New Roman" w:hAnsi="Times New Roman" w:cs="Times New Roman"/>
          <w:sz w:val="24"/>
        </w:rPr>
        <w:tab/>
        <w:t>A-6. attēls</w:t>
      </w:r>
    </w:p>
    <w:p w14:paraId="6C34CCD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trauslums</w:t>
      </w:r>
      <w:r w:rsidRPr="00A4187D">
        <w:rPr>
          <w:rFonts w:ascii="Times New Roman" w:hAnsi="Times New Roman" w:cs="Times New Roman"/>
          <w:sz w:val="24"/>
        </w:rPr>
        <w:tab/>
        <w:t>9.9. punkts</w:t>
      </w:r>
    </w:p>
    <w:p w14:paraId="40A45EC1"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gaidīšanas laukumi</w:t>
      </w:r>
      <w:r w:rsidRPr="00A4187D">
        <w:rPr>
          <w:rFonts w:ascii="Times New Roman" w:hAnsi="Times New Roman" w:cs="Times New Roman"/>
          <w:sz w:val="24"/>
        </w:rPr>
        <w:tab/>
        <w:t>3.12.6.–3.12.9. punkts</w:t>
      </w:r>
    </w:p>
    <w:p w14:paraId="7CD3E08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gaidīšanas vietas zīmes</w:t>
      </w:r>
      <w:r w:rsidRPr="00A4187D">
        <w:rPr>
          <w:rFonts w:ascii="Times New Roman" w:hAnsi="Times New Roman" w:cs="Times New Roman"/>
          <w:sz w:val="24"/>
        </w:rPr>
        <w:tab/>
        <w:t>5.4.2.2.–5.4.2.5., 5.4.2.8., 5.4.2.9., 5.4.2.11., 5.4.2.14., 5.4.2.16., 5.4.2.17. punkts</w:t>
      </w:r>
    </w:p>
    <w:p w14:paraId="675AD4F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objekti uz joslām</w:t>
      </w:r>
      <w:r w:rsidRPr="00A4187D">
        <w:rPr>
          <w:rFonts w:ascii="Times New Roman" w:hAnsi="Times New Roman" w:cs="Times New Roman"/>
          <w:sz w:val="24"/>
        </w:rPr>
        <w:tab/>
        <w:t>3.4.7. punkts</w:t>
      </w:r>
    </w:p>
    <w:p w14:paraId="22A9143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šķēršļu ierobežošanas prasības</w:t>
      </w:r>
      <w:r w:rsidRPr="00A4187D">
        <w:rPr>
          <w:rFonts w:ascii="Times New Roman" w:hAnsi="Times New Roman" w:cs="Times New Roman"/>
          <w:sz w:val="24"/>
        </w:rPr>
        <w:tab/>
        <w:t>4.2.15.–4.2.21. punkts</w:t>
      </w:r>
    </w:p>
    <w:p w14:paraId="4B79984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ass līnijas ugunis</w:t>
      </w:r>
      <w:r w:rsidRPr="00A4187D">
        <w:rPr>
          <w:rFonts w:ascii="Times New Roman" w:hAnsi="Times New Roman" w:cs="Times New Roman"/>
          <w:sz w:val="24"/>
        </w:rPr>
        <w:tab/>
        <w:t>5.3.12.1., 5.3.12.5. punkts</w:t>
      </w:r>
    </w:p>
    <w:p w14:paraId="12D4109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gala ugunis</w:t>
      </w:r>
      <w:r w:rsidRPr="00A4187D">
        <w:rPr>
          <w:rFonts w:ascii="Times New Roman" w:hAnsi="Times New Roman" w:cs="Times New Roman"/>
          <w:sz w:val="24"/>
        </w:rPr>
        <w:tab/>
        <w:t>5.3.11.3. punkts</w:t>
      </w:r>
    </w:p>
    <w:p w14:paraId="6C8D7C8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uguņu raksturojumi</w:t>
      </w:r>
      <w:r w:rsidRPr="00A4187D">
        <w:rPr>
          <w:rFonts w:ascii="Times New Roman" w:hAnsi="Times New Roman" w:cs="Times New Roman"/>
          <w:sz w:val="24"/>
        </w:rPr>
        <w:tab/>
        <w:t>2. papildinājums</w:t>
      </w:r>
    </w:p>
    <w:p w14:paraId="0AEEEA5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gaidīšanas vietas pie skrejceļa marķējums</w:t>
      </w:r>
      <w:r w:rsidRPr="00A4187D">
        <w:rPr>
          <w:rFonts w:ascii="Times New Roman" w:hAnsi="Times New Roman" w:cs="Times New Roman"/>
          <w:sz w:val="24"/>
        </w:rPr>
        <w:tab/>
        <w:t>5.2.10.3. punkts</w:t>
      </w:r>
    </w:p>
    <w:p w14:paraId="0AA0AE0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lastRenderedPageBreak/>
        <w:t>skrejceļa zemskares zonas ugunis</w:t>
      </w:r>
      <w:r w:rsidRPr="00A4187D">
        <w:rPr>
          <w:rFonts w:ascii="Times New Roman" w:hAnsi="Times New Roman" w:cs="Times New Roman"/>
          <w:sz w:val="24"/>
        </w:rPr>
        <w:tab/>
        <w:t>5.3.13. punkts</w:t>
      </w:r>
    </w:p>
    <w:p w14:paraId="513FF7C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tabula</w:t>
      </w:r>
    </w:p>
    <w:p w14:paraId="1E11C64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“STOP” līnijas ugunis</w:t>
      </w:r>
      <w:r w:rsidRPr="00A4187D">
        <w:rPr>
          <w:rFonts w:ascii="Times New Roman" w:hAnsi="Times New Roman" w:cs="Times New Roman"/>
          <w:sz w:val="24"/>
        </w:rPr>
        <w:tab/>
        <w:t>5.3.20. punkts</w:t>
      </w:r>
    </w:p>
    <w:p w14:paraId="2AF0F0C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manevrēšanas ceļa ass līnijas ugunis</w:t>
      </w:r>
      <w:r w:rsidRPr="00A4187D">
        <w:rPr>
          <w:rFonts w:ascii="Times New Roman" w:hAnsi="Times New Roman" w:cs="Times New Roman"/>
          <w:sz w:val="24"/>
        </w:rPr>
        <w:tab/>
        <w:t>5.3.17. punkts</w:t>
      </w:r>
    </w:p>
    <w:p w14:paraId="7851F1B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manevrēšanas ceļa uguņu raksturojumi</w:t>
      </w:r>
      <w:r w:rsidRPr="00A4187D">
        <w:rPr>
          <w:rFonts w:ascii="Times New Roman" w:hAnsi="Times New Roman" w:cs="Times New Roman"/>
          <w:sz w:val="24"/>
        </w:rPr>
        <w:tab/>
        <w:t>2. papildinājums</w:t>
      </w:r>
    </w:p>
    <w:p w14:paraId="7AB2B0C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sliekšņa ugunis</w:t>
      </w:r>
      <w:r w:rsidRPr="00A4187D">
        <w:rPr>
          <w:rFonts w:ascii="Times New Roman" w:hAnsi="Times New Roman" w:cs="Times New Roman"/>
          <w:sz w:val="24"/>
        </w:rPr>
        <w:tab/>
        <w:t>5.3.10.4. punkta c) apakšpunkts</w:t>
      </w:r>
    </w:p>
    <w:p w14:paraId="34349E3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zemskares zonas ugunis</w:t>
      </w:r>
      <w:r w:rsidRPr="00A4187D">
        <w:rPr>
          <w:rFonts w:ascii="Times New Roman" w:hAnsi="Times New Roman" w:cs="Times New Roman"/>
          <w:sz w:val="24"/>
        </w:rPr>
        <w:tab/>
        <w:t>5.3.13. punkts</w:t>
      </w:r>
    </w:p>
    <w:p w14:paraId="61A7127A" w14:textId="77777777" w:rsidR="009776EA" w:rsidRPr="00A4187D" w:rsidRDefault="009776EA" w:rsidP="009776EA">
      <w:pPr>
        <w:jc w:val="both"/>
        <w:rPr>
          <w:rFonts w:ascii="Times New Roman" w:eastAsia="Times New Roman" w:hAnsi="Times New Roman" w:cs="Times New Roman"/>
          <w:noProof/>
          <w:sz w:val="24"/>
          <w:szCs w:val="24"/>
        </w:rPr>
      </w:pPr>
    </w:p>
    <w:p w14:paraId="617CB260"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GLĀBŠANA UN UGUNSDZĒSĪBA</w:t>
      </w:r>
    </w:p>
    <w:p w14:paraId="07D407D6" w14:textId="77777777" w:rsidR="009776EA" w:rsidRPr="00A4187D" w:rsidRDefault="009776EA" w:rsidP="009776EA">
      <w:pPr>
        <w:jc w:val="both"/>
        <w:rPr>
          <w:rFonts w:ascii="Times New Roman" w:eastAsia="Times New Roman" w:hAnsi="Times New Roman" w:cs="Times New Roman"/>
          <w:b/>
          <w:bCs/>
          <w:noProof/>
          <w:sz w:val="24"/>
          <w:szCs w:val="24"/>
        </w:rPr>
      </w:pPr>
    </w:p>
    <w:p w14:paraId="6C3D52FD"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sakaru un brīdināšanas sistēma</w:t>
      </w:r>
      <w:r w:rsidRPr="00A4187D">
        <w:rPr>
          <w:rFonts w:ascii="Times New Roman" w:hAnsi="Times New Roman" w:cs="Times New Roman"/>
          <w:sz w:val="24"/>
        </w:rPr>
        <w:tab/>
        <w:t>9.2.39., 9.2.40. punkts</w:t>
      </w:r>
    </w:p>
    <w:p w14:paraId="07A5A13C"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ārkārtas piekļuves ceļi</w:t>
      </w:r>
      <w:r w:rsidRPr="00A4187D">
        <w:rPr>
          <w:rFonts w:ascii="Times New Roman" w:hAnsi="Times New Roman" w:cs="Times New Roman"/>
          <w:sz w:val="24"/>
        </w:rPr>
        <w:tab/>
        <w:t>9.2.34.–9.2.36. punkts</w:t>
      </w:r>
    </w:p>
    <w:p w14:paraId="78272EDE"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ugunsdzēšanas vielas</w:t>
      </w:r>
      <w:r w:rsidRPr="00A4187D">
        <w:rPr>
          <w:rFonts w:ascii="Times New Roman" w:hAnsi="Times New Roman" w:cs="Times New Roman"/>
          <w:sz w:val="24"/>
        </w:rPr>
        <w:tab/>
        <w:t>9.2.8.–9.2.22. punkts</w:t>
      </w:r>
    </w:p>
    <w:p w14:paraId="123E041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ugunsdzēsēju depo</w:t>
      </w:r>
      <w:r w:rsidRPr="00A4187D">
        <w:rPr>
          <w:rFonts w:ascii="Times New Roman" w:hAnsi="Times New Roman" w:cs="Times New Roman"/>
          <w:sz w:val="24"/>
        </w:rPr>
        <w:tab/>
        <w:t>9.2.37., 9.2.38. punkts</w:t>
      </w:r>
    </w:p>
    <w:p w14:paraId="702EDF1B"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vispārīgas prasības</w:t>
      </w:r>
      <w:r w:rsidRPr="00A4187D">
        <w:rPr>
          <w:rFonts w:ascii="Times New Roman" w:hAnsi="Times New Roman" w:cs="Times New Roman"/>
          <w:sz w:val="24"/>
        </w:rPr>
        <w:tab/>
        <w:t xml:space="preserve">9.2. punkts </w:t>
      </w:r>
      <w:r w:rsidRPr="00A4187D">
        <w:rPr>
          <w:rFonts w:ascii="Times New Roman" w:hAnsi="Times New Roman" w:cs="Times New Roman"/>
          <w:i/>
          <w:sz w:val="24"/>
        </w:rPr>
        <w:t>(Ievadpiezīme)</w:t>
      </w:r>
    </w:p>
    <w:p w14:paraId="51321455"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aizsardzības līmenis</w:t>
      </w:r>
      <w:r w:rsidRPr="00A4187D">
        <w:rPr>
          <w:rFonts w:ascii="Times New Roman" w:hAnsi="Times New Roman" w:cs="Times New Roman"/>
          <w:sz w:val="24"/>
        </w:rPr>
        <w:tab/>
        <w:t>9.2.3.–9.2.7. punkts, A pievienojuma 18.3. punkts</w:t>
      </w:r>
    </w:p>
    <w:p w14:paraId="0942CEBC"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personāls</w:t>
      </w:r>
      <w:r w:rsidRPr="00A4187D">
        <w:rPr>
          <w:rFonts w:ascii="Times New Roman" w:hAnsi="Times New Roman" w:cs="Times New Roman"/>
          <w:sz w:val="24"/>
        </w:rPr>
        <w:tab/>
        <w:t>9.2.42.–9.2.46. punkts</w:t>
      </w:r>
    </w:p>
    <w:p w14:paraId="6301AB3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2.11. punkts</w:t>
      </w:r>
    </w:p>
    <w:p w14:paraId="5211F0D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glābšanas aprīkojums</w:t>
      </w:r>
      <w:r w:rsidRPr="00A4187D">
        <w:rPr>
          <w:rFonts w:ascii="Times New Roman" w:hAnsi="Times New Roman" w:cs="Times New Roman"/>
          <w:sz w:val="24"/>
        </w:rPr>
        <w:tab/>
        <w:t>9.2.26., 9.2.41. punkts</w:t>
      </w:r>
    </w:p>
    <w:p w14:paraId="155120C1"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reaģēšanas laiks</w:t>
      </w:r>
      <w:r w:rsidRPr="00A4187D">
        <w:rPr>
          <w:rFonts w:ascii="Times New Roman" w:hAnsi="Times New Roman" w:cs="Times New Roman"/>
          <w:sz w:val="24"/>
        </w:rPr>
        <w:tab/>
        <w:t>9.2.27.–9.2.33. punkts</w:t>
      </w:r>
    </w:p>
    <w:p w14:paraId="64624BE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transportlīdzekļi</w:t>
      </w:r>
      <w:r w:rsidRPr="00A4187D">
        <w:rPr>
          <w:rFonts w:ascii="Times New Roman" w:hAnsi="Times New Roman" w:cs="Times New Roman"/>
          <w:sz w:val="24"/>
        </w:rPr>
        <w:tab/>
        <w:t>9.2.41. punkts</w:t>
      </w:r>
    </w:p>
    <w:p w14:paraId="2A05C052" w14:textId="77777777" w:rsidR="009776EA" w:rsidRPr="00A4187D" w:rsidRDefault="009776EA" w:rsidP="009776EA">
      <w:pPr>
        <w:jc w:val="both"/>
        <w:rPr>
          <w:rFonts w:ascii="Times New Roman" w:hAnsi="Times New Roman" w:cs="Times New Roman"/>
          <w:noProof/>
          <w:sz w:val="24"/>
          <w:szCs w:val="24"/>
        </w:rPr>
      </w:pPr>
    </w:p>
    <w:p w14:paraId="39AFCB80"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SKREJCEĻŠ</w:t>
      </w:r>
    </w:p>
    <w:p w14:paraId="281ED2CE" w14:textId="77777777" w:rsidR="009776EA" w:rsidRPr="00A4187D" w:rsidRDefault="009776EA" w:rsidP="009776EA">
      <w:pPr>
        <w:jc w:val="both"/>
        <w:rPr>
          <w:rFonts w:ascii="Times New Roman" w:eastAsia="Times New Roman" w:hAnsi="Times New Roman" w:cs="Times New Roman"/>
          <w:b/>
          <w:bCs/>
          <w:noProof/>
          <w:sz w:val="24"/>
          <w:szCs w:val="24"/>
        </w:rPr>
      </w:pPr>
    </w:p>
    <w:p w14:paraId="4189F27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autonomā nesankcionētas nokļūšanas uz skrejceļa brīdināšanas sistēma (</w:t>
      </w:r>
      <w:r w:rsidRPr="00A4187D">
        <w:rPr>
          <w:rFonts w:ascii="Times New Roman" w:hAnsi="Times New Roman" w:cs="Times New Roman"/>
          <w:i/>
          <w:iCs/>
          <w:sz w:val="24"/>
        </w:rPr>
        <w:t>ARIWS</w:t>
      </w:r>
      <w:r w:rsidRPr="00A4187D">
        <w:rPr>
          <w:rFonts w:ascii="Times New Roman" w:hAnsi="Times New Roman" w:cs="Times New Roman"/>
          <w:sz w:val="24"/>
        </w:rPr>
        <w:t>)</w:t>
      </w:r>
      <w:r w:rsidRPr="00A4187D">
        <w:rPr>
          <w:rFonts w:ascii="Times New Roman" w:hAnsi="Times New Roman" w:cs="Times New Roman"/>
          <w:sz w:val="24"/>
        </w:rPr>
        <w:tab/>
        <w:t>9.12. punkts, A pievienojuma 21. punkts</w:t>
      </w:r>
    </w:p>
    <w:p w14:paraId="64289474" w14:textId="77777777" w:rsidR="009776EA" w:rsidRPr="00A4187D" w:rsidRDefault="009776EA" w:rsidP="009776EA">
      <w:pPr>
        <w:jc w:val="both"/>
        <w:rPr>
          <w:rFonts w:ascii="Times New Roman" w:hAnsi="Times New Roman" w:cs="Times New Roman"/>
          <w:noProof/>
          <w:sz w:val="24"/>
          <w:szCs w:val="24"/>
        </w:rPr>
      </w:pPr>
    </w:p>
    <w:p w14:paraId="03D4075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atbrīvošana no svešķermeņiem</w:t>
      </w:r>
      <w:r w:rsidRPr="00A4187D">
        <w:rPr>
          <w:rFonts w:ascii="Times New Roman" w:hAnsi="Times New Roman" w:cs="Times New Roman"/>
          <w:sz w:val="24"/>
        </w:rPr>
        <w:tab/>
        <w:t>10.2.1. punkts</w:t>
      </w:r>
    </w:p>
    <w:p w14:paraId="7829C52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atbrīvošana no sniega, ledus u. c. piesārņotājiem</w:t>
      </w:r>
      <w:r w:rsidRPr="00A4187D">
        <w:rPr>
          <w:rFonts w:ascii="Times New Roman" w:hAnsi="Times New Roman" w:cs="Times New Roman"/>
          <w:sz w:val="24"/>
        </w:rPr>
        <w:tab/>
        <w:t>10.2.8. punkts, A pievienojuma 6. punkts</w:t>
      </w:r>
    </w:p>
    <w:p w14:paraId="757E613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slēgta skrejceļa marķējums</w:t>
      </w:r>
      <w:r w:rsidRPr="00A4187D">
        <w:rPr>
          <w:rFonts w:ascii="Times New Roman" w:hAnsi="Times New Roman" w:cs="Times New Roman"/>
          <w:sz w:val="24"/>
        </w:rPr>
        <w:tab/>
        <w:t>7.1. punkts</w:t>
      </w:r>
    </w:p>
    <w:p w14:paraId="0C65077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1ADB99BA"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ugunis</w:t>
      </w:r>
      <w:r w:rsidRPr="00A4187D">
        <w:rPr>
          <w:rFonts w:ascii="Times New Roman" w:hAnsi="Times New Roman" w:cs="Times New Roman"/>
          <w:sz w:val="24"/>
        </w:rPr>
        <w:tab/>
        <w:t>5.3.7.–5.3.13. punkts, 2. papildinājums</w:t>
      </w:r>
    </w:p>
    <w:p w14:paraId="75A52AF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marķieri</w:t>
      </w:r>
      <w:r w:rsidRPr="00A4187D">
        <w:rPr>
          <w:rFonts w:ascii="Times New Roman" w:hAnsi="Times New Roman" w:cs="Times New Roman"/>
          <w:sz w:val="24"/>
        </w:rPr>
        <w:tab/>
        <w:t>5.5.2., 5.5.4. punkts</w:t>
      </w:r>
    </w:p>
    <w:p w14:paraId="5C6E40FC"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marķieri</w:t>
      </w:r>
      <w:r w:rsidRPr="00A4187D">
        <w:rPr>
          <w:rFonts w:ascii="Times New Roman" w:hAnsi="Times New Roman" w:cs="Times New Roman"/>
          <w:sz w:val="24"/>
        </w:rPr>
        <w:tab/>
        <w:t>5.2.2.–5.2.7. punkts, 5.2.9. punkts</w:t>
      </w:r>
    </w:p>
    <w:p w14:paraId="0CBFFC1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skaits, izvietojums un orientācija</w:t>
      </w:r>
      <w:r w:rsidRPr="00A4187D">
        <w:rPr>
          <w:rFonts w:ascii="Times New Roman" w:hAnsi="Times New Roman" w:cs="Times New Roman"/>
          <w:sz w:val="24"/>
        </w:rPr>
        <w:tab/>
        <w:t>A pievienojuma 1. punkts</w:t>
      </w:r>
    </w:p>
    <w:p w14:paraId="3C377B9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seguma virsējie slāņi</w:t>
      </w:r>
      <w:r w:rsidRPr="00A4187D">
        <w:rPr>
          <w:rFonts w:ascii="Times New Roman" w:hAnsi="Times New Roman" w:cs="Times New Roman"/>
          <w:sz w:val="24"/>
        </w:rPr>
        <w:tab/>
        <w:t>10.4. punkts</w:t>
      </w:r>
    </w:p>
    <w:p w14:paraId="378E0DC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fiziskie raksturojumi</w:t>
      </w:r>
      <w:r w:rsidRPr="00A4187D">
        <w:rPr>
          <w:rFonts w:ascii="Times New Roman" w:hAnsi="Times New Roman" w:cs="Times New Roman"/>
          <w:sz w:val="24"/>
        </w:rPr>
        <w:tab/>
        <w:t>3.1. punkts</w:t>
      </w:r>
    </w:p>
    <w:p w14:paraId="5FB359A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2.3.2. punkts, 2.5.1. punkta a) apakšpunkts, 2.8., 2.9.2., 2.9.4.–2.9.11. punkts, A pievienojuma 6. punkts, A pievienojuma 7. punkts</w:t>
      </w:r>
    </w:p>
    <w:p w14:paraId="7E83CEC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virsmas līdzenums</w:t>
      </w:r>
      <w:r w:rsidRPr="00A4187D">
        <w:rPr>
          <w:rFonts w:ascii="Times New Roman" w:hAnsi="Times New Roman" w:cs="Times New Roman"/>
          <w:sz w:val="24"/>
        </w:rPr>
        <w:tab/>
        <w:t>A pievienojuma 5. punkts</w:t>
      </w:r>
      <w:r w:rsidRPr="00A4187D">
        <w:rPr>
          <w:rFonts w:ascii="Times New Roman" w:hAnsi="Times New Roman" w:cs="Times New Roman"/>
          <w:sz w:val="24"/>
        </w:rPr>
        <w:br/>
        <w:t>sānu drošības joslas</w:t>
      </w:r>
      <w:r w:rsidRPr="00A4187D">
        <w:rPr>
          <w:rFonts w:ascii="Times New Roman" w:hAnsi="Times New Roman" w:cs="Times New Roman"/>
          <w:sz w:val="24"/>
        </w:rPr>
        <w:tab/>
        <w:t>3.2. punkts</w:t>
      </w:r>
    </w:p>
    <w:p w14:paraId="21A1C54D"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slīpums</w:t>
      </w:r>
      <w:r w:rsidRPr="00A4187D">
        <w:rPr>
          <w:rFonts w:ascii="Times New Roman" w:hAnsi="Times New Roman" w:cs="Times New Roman"/>
          <w:sz w:val="24"/>
        </w:rPr>
        <w:tab/>
        <w:t>3.1.13.–3.1.20. punkts, A pievienojuma 4. punkts</w:t>
      </w:r>
    </w:p>
    <w:p w14:paraId="561AD63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joslas</w:t>
      </w:r>
      <w:r w:rsidRPr="00A4187D">
        <w:rPr>
          <w:rFonts w:ascii="Times New Roman" w:hAnsi="Times New Roman" w:cs="Times New Roman"/>
          <w:sz w:val="24"/>
        </w:rPr>
        <w:tab/>
        <w:t>2.5.1. punkta b) apakšpunkts, 3.4. punkts, 9.9.1. punkta a) apakšpunkts, 9.9.3. punkts, 9.9.5. punkts</w:t>
      </w:r>
    </w:p>
    <w:p w14:paraId="5E99D5F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apgriešanās laukumi uz skrejceļa</w:t>
      </w:r>
      <w:r w:rsidRPr="00A4187D">
        <w:rPr>
          <w:rFonts w:ascii="Times New Roman" w:hAnsi="Times New Roman" w:cs="Times New Roman"/>
          <w:sz w:val="24"/>
        </w:rPr>
        <w:tab/>
        <w:t>3.3. punkts</w:t>
      </w:r>
    </w:p>
    <w:p w14:paraId="4EB390CC" w14:textId="77777777" w:rsidR="009776EA" w:rsidRPr="00A4187D" w:rsidRDefault="009776EA" w:rsidP="009776EA">
      <w:pPr>
        <w:jc w:val="both"/>
        <w:rPr>
          <w:rFonts w:ascii="Times New Roman" w:eastAsia="Times New Roman" w:hAnsi="Times New Roman" w:cs="Times New Roman"/>
          <w:noProof/>
          <w:sz w:val="24"/>
          <w:szCs w:val="24"/>
        </w:rPr>
      </w:pPr>
    </w:p>
    <w:p w14:paraId="59C6B0EF"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SKREJCEĻA GALA DROŠĪBAS ZONA</w:t>
      </w:r>
    </w:p>
    <w:p w14:paraId="367E9DF6" w14:textId="77777777" w:rsidR="009776EA" w:rsidRPr="00A4187D" w:rsidRDefault="009776EA" w:rsidP="009776EA">
      <w:pPr>
        <w:jc w:val="both"/>
        <w:rPr>
          <w:rFonts w:ascii="Times New Roman" w:eastAsia="Times New Roman" w:hAnsi="Times New Roman" w:cs="Times New Roman"/>
          <w:b/>
          <w:bCs/>
          <w:noProof/>
          <w:sz w:val="24"/>
          <w:szCs w:val="24"/>
        </w:rPr>
      </w:pPr>
    </w:p>
    <w:p w14:paraId="327EB7B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425BB18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izmēri</w:t>
      </w:r>
      <w:r w:rsidRPr="00A4187D">
        <w:rPr>
          <w:rFonts w:ascii="Times New Roman" w:hAnsi="Times New Roman" w:cs="Times New Roman"/>
          <w:sz w:val="24"/>
        </w:rPr>
        <w:tab/>
        <w:t>A-5. attēls</w:t>
      </w:r>
    </w:p>
    <w:p w14:paraId="52B6D9D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lastRenderedPageBreak/>
        <w:t>trauslums</w:t>
      </w:r>
      <w:r w:rsidRPr="00A4187D">
        <w:rPr>
          <w:rFonts w:ascii="Times New Roman" w:hAnsi="Times New Roman" w:cs="Times New Roman"/>
          <w:sz w:val="24"/>
        </w:rPr>
        <w:tab/>
        <w:t>9.9.1. punkta a) apakšpunkts, 9.9.2. punkta b) apakšpunkts</w:t>
      </w:r>
    </w:p>
    <w:p w14:paraId="4BCFFDB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vispārīgas prasības</w:t>
      </w:r>
      <w:r w:rsidRPr="00A4187D">
        <w:rPr>
          <w:rFonts w:ascii="Times New Roman" w:hAnsi="Times New Roman" w:cs="Times New Roman"/>
          <w:sz w:val="24"/>
        </w:rPr>
        <w:tab/>
        <w:t>A pievienojuma 10. punkts</w:t>
      </w:r>
    </w:p>
    <w:p w14:paraId="05457C4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fiziskie raksturojumi</w:t>
      </w:r>
      <w:r w:rsidRPr="00A4187D">
        <w:rPr>
          <w:rFonts w:ascii="Times New Roman" w:hAnsi="Times New Roman" w:cs="Times New Roman"/>
          <w:sz w:val="24"/>
        </w:rPr>
        <w:tab/>
        <w:t>3.5. punkts</w:t>
      </w:r>
    </w:p>
    <w:p w14:paraId="55BD49A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2.5.1. punkta b) apakšpunkts</w:t>
      </w:r>
    </w:p>
    <w:p w14:paraId="59BF0BF7" w14:textId="77777777" w:rsidR="009776EA" w:rsidRPr="00A4187D" w:rsidRDefault="009776EA" w:rsidP="009776EA">
      <w:pPr>
        <w:jc w:val="both"/>
        <w:rPr>
          <w:rFonts w:ascii="Times New Roman" w:eastAsia="Times New Roman" w:hAnsi="Times New Roman" w:cs="Times New Roman"/>
          <w:noProof/>
          <w:sz w:val="24"/>
          <w:szCs w:val="24"/>
        </w:rPr>
      </w:pPr>
    </w:p>
    <w:p w14:paraId="113AF872"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GAIDĪŠANAS VIETA PIE SKREJCEĻA</w:t>
      </w:r>
    </w:p>
    <w:p w14:paraId="1E59EE9B" w14:textId="77777777" w:rsidR="009776EA" w:rsidRPr="00A4187D" w:rsidRDefault="009776EA" w:rsidP="009776EA">
      <w:pPr>
        <w:jc w:val="both"/>
        <w:rPr>
          <w:rFonts w:ascii="Times New Roman" w:eastAsia="Times New Roman" w:hAnsi="Times New Roman" w:cs="Times New Roman"/>
          <w:b/>
          <w:bCs/>
          <w:noProof/>
          <w:sz w:val="24"/>
          <w:szCs w:val="24"/>
        </w:rPr>
      </w:pPr>
    </w:p>
    <w:p w14:paraId="7B2364D4"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17E025E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novietojums</w:t>
      </w:r>
      <w:r w:rsidRPr="00A4187D">
        <w:rPr>
          <w:rFonts w:ascii="Times New Roman" w:hAnsi="Times New Roman" w:cs="Times New Roman"/>
          <w:sz w:val="24"/>
        </w:rPr>
        <w:tab/>
        <w:t>3.12.2., 3.12.3., 3.12.9. punkts</w:t>
      </w:r>
    </w:p>
    <w:p w14:paraId="0D1A152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marķējums</w:t>
      </w:r>
      <w:r w:rsidRPr="00A4187D">
        <w:rPr>
          <w:rFonts w:ascii="Times New Roman" w:hAnsi="Times New Roman" w:cs="Times New Roman"/>
          <w:sz w:val="24"/>
        </w:rPr>
        <w:tab/>
        <w:t>5.2.10. punkts</w:t>
      </w:r>
    </w:p>
    <w:p w14:paraId="3CAA995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aizsargugunis</w:t>
      </w:r>
      <w:r w:rsidRPr="00A4187D">
        <w:rPr>
          <w:rFonts w:ascii="Times New Roman" w:hAnsi="Times New Roman" w:cs="Times New Roman"/>
          <w:sz w:val="24"/>
        </w:rPr>
        <w:tab/>
        <w:t>5.3.23. punkts</w:t>
      </w:r>
    </w:p>
    <w:p w14:paraId="77CA6BF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zīmes</w:t>
      </w:r>
      <w:r w:rsidRPr="00A4187D">
        <w:rPr>
          <w:rFonts w:ascii="Times New Roman" w:hAnsi="Times New Roman" w:cs="Times New Roman"/>
          <w:sz w:val="24"/>
        </w:rPr>
        <w:tab/>
        <w:t>5.4.2.2.–5.4.2.5., 5.4.2.8., 5.4.2.9., 5.4.2.11., 5.4.2.14., 5.4.2.16., 5.4.2.17. punkts</w:t>
      </w:r>
    </w:p>
    <w:p w14:paraId="2B9C9AC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“STOP” līnijas ugunis</w:t>
      </w:r>
      <w:r w:rsidRPr="00A4187D">
        <w:rPr>
          <w:rFonts w:ascii="Times New Roman" w:hAnsi="Times New Roman" w:cs="Times New Roman"/>
          <w:sz w:val="24"/>
        </w:rPr>
        <w:tab/>
        <w:t>5.3.20. punkts</w:t>
      </w:r>
    </w:p>
    <w:p w14:paraId="31EA990A" w14:textId="77777777" w:rsidR="009776EA" w:rsidRPr="00A4187D" w:rsidRDefault="009776EA" w:rsidP="009776EA">
      <w:pPr>
        <w:jc w:val="both"/>
        <w:rPr>
          <w:rFonts w:ascii="Times New Roman" w:eastAsia="Times New Roman" w:hAnsi="Times New Roman" w:cs="Times New Roman"/>
          <w:noProof/>
          <w:sz w:val="24"/>
          <w:szCs w:val="24"/>
        </w:rPr>
      </w:pPr>
    </w:p>
    <w:p w14:paraId="0FFDD8D2"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PACELŠANĀS SKREJCEĻŠ</w:t>
      </w:r>
    </w:p>
    <w:p w14:paraId="1873AF02" w14:textId="77777777" w:rsidR="009776EA" w:rsidRPr="00A4187D" w:rsidRDefault="009776EA" w:rsidP="009776EA">
      <w:pPr>
        <w:jc w:val="both"/>
        <w:rPr>
          <w:rFonts w:ascii="Times New Roman" w:eastAsia="Times New Roman" w:hAnsi="Times New Roman" w:cs="Times New Roman"/>
          <w:b/>
          <w:bCs/>
          <w:noProof/>
          <w:sz w:val="24"/>
          <w:szCs w:val="24"/>
        </w:rPr>
      </w:pPr>
    </w:p>
    <w:p w14:paraId="290D947A"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augstuma uzņemšana</w:t>
      </w:r>
      <w:r w:rsidRPr="00A4187D">
        <w:rPr>
          <w:rFonts w:ascii="Times New Roman" w:hAnsi="Times New Roman" w:cs="Times New Roman"/>
          <w:sz w:val="24"/>
        </w:rPr>
        <w:tab/>
        <w:t>4.1.25.–4.1.29. punkts</w:t>
      </w:r>
    </w:p>
    <w:p w14:paraId="0905E15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trauslums</w:t>
      </w:r>
      <w:r w:rsidRPr="00A4187D">
        <w:rPr>
          <w:rFonts w:ascii="Times New Roman" w:hAnsi="Times New Roman" w:cs="Times New Roman"/>
          <w:sz w:val="24"/>
        </w:rPr>
        <w:tab/>
        <w:t>9.9. punkts</w:t>
      </w:r>
    </w:p>
    <w:p w14:paraId="41A38CD8" w14:textId="77777777" w:rsidR="009776EA" w:rsidRPr="00A4187D" w:rsidRDefault="009776EA" w:rsidP="009776EA">
      <w:pPr>
        <w:tabs>
          <w:tab w:val="left" w:pos="3047"/>
        </w:tabs>
        <w:jc w:val="both"/>
        <w:rPr>
          <w:rFonts w:ascii="Times New Roman" w:eastAsia="Times New Roman" w:hAnsi="Times New Roman" w:cs="Times New Roman"/>
          <w:noProof/>
          <w:sz w:val="24"/>
          <w:szCs w:val="24"/>
        </w:rPr>
      </w:pPr>
      <w:r w:rsidRPr="00A4187D">
        <w:rPr>
          <w:rFonts w:ascii="Times New Roman" w:hAnsi="Times New Roman" w:cs="Times New Roman"/>
          <w:sz w:val="24"/>
        </w:rPr>
        <w:t>vizuālo līdzekļu tehniskā apkope</w:t>
      </w:r>
      <w:r w:rsidRPr="00A4187D">
        <w:rPr>
          <w:rFonts w:ascii="Times New Roman" w:hAnsi="Times New Roman" w:cs="Times New Roman"/>
          <w:sz w:val="24"/>
        </w:rPr>
        <w:tab/>
        <w:t>10.5.1., 10.5.2., 10.5.11., 10.5.12. punkts</w:t>
      </w:r>
    </w:p>
    <w:p w14:paraId="3A5F0F10" w14:textId="77777777" w:rsidR="009776EA" w:rsidRPr="00A4187D" w:rsidRDefault="009776EA" w:rsidP="009776EA">
      <w:pPr>
        <w:tabs>
          <w:tab w:val="left" w:pos="3047"/>
        </w:tabs>
        <w:jc w:val="both"/>
        <w:rPr>
          <w:rFonts w:ascii="Times New Roman" w:eastAsia="Times New Roman" w:hAnsi="Times New Roman" w:cs="Times New Roman"/>
          <w:noProof/>
          <w:sz w:val="24"/>
          <w:szCs w:val="24"/>
        </w:rPr>
      </w:pPr>
      <w:r w:rsidRPr="00A4187D">
        <w:rPr>
          <w:rFonts w:ascii="Times New Roman" w:hAnsi="Times New Roman" w:cs="Times New Roman"/>
          <w:sz w:val="24"/>
        </w:rPr>
        <w:t>šķēršļu ierobežošanas prasības</w:t>
      </w:r>
      <w:r w:rsidRPr="00A4187D">
        <w:rPr>
          <w:rFonts w:ascii="Times New Roman" w:hAnsi="Times New Roman" w:cs="Times New Roman"/>
          <w:sz w:val="24"/>
        </w:rPr>
        <w:tab/>
        <w:t>4.2.22.–4.2.27. punkts</w:t>
      </w:r>
    </w:p>
    <w:p w14:paraId="6BD1B56C"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ugunis</w:t>
      </w:r>
      <w:r w:rsidRPr="00A4187D">
        <w:rPr>
          <w:rFonts w:ascii="Times New Roman" w:hAnsi="Times New Roman" w:cs="Times New Roman"/>
          <w:sz w:val="24"/>
        </w:rPr>
        <w:tab/>
        <w:t>5.3.9.2., 5.3.12.3., 5.3.12.4. punkts</w:t>
      </w:r>
    </w:p>
    <w:p w14:paraId="6729DD8D"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tabula</w:t>
      </w:r>
    </w:p>
    <w:p w14:paraId="4C256B0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manevrēšanas ceļa ugunis</w:t>
      </w:r>
      <w:r w:rsidRPr="00A4187D">
        <w:rPr>
          <w:rFonts w:ascii="Times New Roman" w:hAnsi="Times New Roman" w:cs="Times New Roman"/>
          <w:sz w:val="24"/>
        </w:rPr>
        <w:tab/>
        <w:t>5.3.17., 5.3.18. punkts</w:t>
      </w:r>
    </w:p>
    <w:p w14:paraId="5287A83C" w14:textId="77777777" w:rsidR="009776EA" w:rsidRPr="00A4187D" w:rsidRDefault="009776EA" w:rsidP="009776EA">
      <w:pPr>
        <w:jc w:val="both"/>
        <w:rPr>
          <w:rFonts w:ascii="Times New Roman" w:eastAsia="Times New Roman" w:hAnsi="Times New Roman" w:cs="Times New Roman"/>
          <w:noProof/>
          <w:sz w:val="24"/>
          <w:szCs w:val="24"/>
        </w:rPr>
      </w:pPr>
    </w:p>
    <w:p w14:paraId="394DE495"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SKREJCEĻA VIRSMAS SAĶERES RAKSTUROJUMI</w:t>
      </w:r>
    </w:p>
    <w:p w14:paraId="7C46F959" w14:textId="77777777" w:rsidR="009776EA" w:rsidRPr="00A4187D" w:rsidRDefault="009776EA" w:rsidP="009776EA">
      <w:pPr>
        <w:jc w:val="both"/>
        <w:rPr>
          <w:rFonts w:ascii="Times New Roman" w:eastAsia="Times New Roman" w:hAnsi="Times New Roman" w:cs="Times New Roman"/>
          <w:b/>
          <w:bCs/>
          <w:noProof/>
          <w:sz w:val="24"/>
          <w:szCs w:val="24"/>
        </w:rPr>
      </w:pPr>
    </w:p>
    <w:p w14:paraId="49D8C7A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drenāžas raksturojumi</w:t>
      </w:r>
      <w:r w:rsidRPr="00A4187D">
        <w:rPr>
          <w:rFonts w:ascii="Times New Roman" w:hAnsi="Times New Roman" w:cs="Times New Roman"/>
          <w:sz w:val="24"/>
        </w:rPr>
        <w:tab/>
        <w:t>A pievienojuma 8. punkts</w:t>
      </w:r>
    </w:p>
    <w:p w14:paraId="1C6F9F3E"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tehniskā apkope</w:t>
      </w:r>
      <w:r w:rsidRPr="00A4187D">
        <w:rPr>
          <w:rFonts w:ascii="Times New Roman" w:hAnsi="Times New Roman" w:cs="Times New Roman"/>
          <w:sz w:val="24"/>
        </w:rPr>
        <w:tab/>
        <w:t>10.2.1.–10.2.5., 10.2.7., 10.3.3. punkts</w:t>
      </w:r>
    </w:p>
    <w:p w14:paraId="013CDE0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2.9. punkts</w:t>
      </w:r>
    </w:p>
    <w:p w14:paraId="171D5CA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uzbūve</w:t>
      </w:r>
      <w:r w:rsidRPr="00A4187D">
        <w:rPr>
          <w:rFonts w:ascii="Times New Roman" w:hAnsi="Times New Roman" w:cs="Times New Roman"/>
          <w:sz w:val="24"/>
        </w:rPr>
        <w:tab/>
        <w:t>3.1.22. punkts</w:t>
      </w:r>
    </w:p>
    <w:p w14:paraId="5C77298F"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skrejceļa virsmas saķere</w:t>
      </w:r>
      <w:r w:rsidRPr="00A4187D">
        <w:rPr>
          <w:rFonts w:ascii="Times New Roman" w:hAnsi="Times New Roman" w:cs="Times New Roman"/>
          <w:sz w:val="24"/>
        </w:rPr>
        <w:tab/>
        <w:t>2.9.6., 2.9.9. punkts</w:t>
      </w:r>
    </w:p>
    <w:p w14:paraId="62824A92"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ar sniegu vai ledu klātas mākslīgā seguma virsmas – vispārīgas prasības</w:t>
      </w:r>
      <w:r w:rsidRPr="00A4187D">
        <w:rPr>
          <w:rFonts w:ascii="Times New Roman" w:hAnsi="Times New Roman" w:cs="Times New Roman"/>
          <w:sz w:val="24"/>
        </w:rPr>
        <w:tab/>
        <w:t>A pievienojuma 6. punkts</w:t>
      </w:r>
    </w:p>
    <w:p w14:paraId="3B73AFB0"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slapji skrejceļi – vispārīgas prasības</w:t>
      </w:r>
      <w:r w:rsidRPr="00A4187D">
        <w:rPr>
          <w:rFonts w:ascii="Times New Roman" w:hAnsi="Times New Roman" w:cs="Times New Roman"/>
          <w:sz w:val="24"/>
        </w:rPr>
        <w:tab/>
        <w:t>A pievienojuma 7. punkts</w:t>
      </w:r>
    </w:p>
    <w:p w14:paraId="6027B4F3" w14:textId="77777777" w:rsidR="009776EA" w:rsidRPr="00A4187D" w:rsidRDefault="009776EA" w:rsidP="009776EA">
      <w:pPr>
        <w:jc w:val="both"/>
        <w:rPr>
          <w:rFonts w:ascii="Times New Roman" w:eastAsia="Times New Roman" w:hAnsi="Times New Roman" w:cs="Times New Roman"/>
          <w:noProof/>
          <w:sz w:val="24"/>
          <w:szCs w:val="24"/>
        </w:rPr>
      </w:pPr>
    </w:p>
    <w:p w14:paraId="6E55A917"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DROŠĪBA</w:t>
      </w:r>
    </w:p>
    <w:p w14:paraId="6744B6E3" w14:textId="77777777" w:rsidR="009776EA" w:rsidRPr="00A4187D" w:rsidRDefault="009776EA" w:rsidP="009776EA">
      <w:pPr>
        <w:jc w:val="both"/>
        <w:rPr>
          <w:rFonts w:ascii="Times New Roman" w:eastAsia="Times New Roman" w:hAnsi="Times New Roman" w:cs="Times New Roman"/>
          <w:b/>
          <w:bCs/>
          <w:noProof/>
          <w:sz w:val="24"/>
          <w:szCs w:val="24"/>
        </w:rPr>
      </w:pPr>
    </w:p>
    <w:p w14:paraId="52291315"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lidlauka avārijas situāciju pasākumu plāna izstrāde</w:t>
      </w:r>
      <w:r w:rsidRPr="00A4187D">
        <w:rPr>
          <w:rFonts w:ascii="Times New Roman" w:hAnsi="Times New Roman" w:cs="Times New Roman"/>
          <w:sz w:val="24"/>
        </w:rPr>
        <w:tab/>
        <w:t xml:space="preserve">9.1.2. punkts </w:t>
      </w:r>
      <w:r w:rsidRPr="00A4187D">
        <w:rPr>
          <w:rFonts w:ascii="Times New Roman" w:hAnsi="Times New Roman" w:cs="Times New Roman"/>
          <w:i/>
          <w:sz w:val="24"/>
        </w:rPr>
        <w:t>(Piezīme)</w:t>
      </w:r>
    </w:p>
    <w:p w14:paraId="0CCDE6B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lidlauka projektēšana</w:t>
      </w:r>
      <w:r w:rsidRPr="00A4187D">
        <w:rPr>
          <w:rFonts w:ascii="Times New Roman" w:hAnsi="Times New Roman" w:cs="Times New Roman"/>
          <w:sz w:val="24"/>
        </w:rPr>
        <w:tab/>
        <w:t>1.5. punkts</w:t>
      </w:r>
    </w:p>
    <w:p w14:paraId="5217FAE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iežogošana</w:t>
      </w:r>
      <w:r w:rsidRPr="00A4187D">
        <w:rPr>
          <w:rFonts w:ascii="Times New Roman" w:hAnsi="Times New Roman" w:cs="Times New Roman"/>
          <w:sz w:val="24"/>
        </w:rPr>
        <w:tab/>
        <w:t>9.10. punkts</w:t>
      </w:r>
    </w:p>
    <w:p w14:paraId="7D0056C3"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izolēta gaisa kuģa stāvvieta</w:t>
      </w:r>
      <w:r w:rsidRPr="00A4187D">
        <w:rPr>
          <w:rFonts w:ascii="Times New Roman" w:hAnsi="Times New Roman" w:cs="Times New Roman"/>
          <w:sz w:val="24"/>
        </w:rPr>
        <w:tab/>
        <w:t>3.14. punkts</w:t>
      </w:r>
    </w:p>
    <w:p w14:paraId="110D6C8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apgaismojums</w:t>
      </w:r>
      <w:r w:rsidRPr="00A4187D">
        <w:rPr>
          <w:rFonts w:ascii="Times New Roman" w:hAnsi="Times New Roman" w:cs="Times New Roman"/>
          <w:sz w:val="24"/>
        </w:rPr>
        <w:tab/>
        <w:t>9.11. punkts</w:t>
      </w:r>
    </w:p>
    <w:p w14:paraId="4B0A44D9" w14:textId="77777777" w:rsidR="009776EA" w:rsidRPr="00A4187D" w:rsidRDefault="009776EA" w:rsidP="009776EA">
      <w:pPr>
        <w:jc w:val="both"/>
        <w:rPr>
          <w:rFonts w:ascii="Times New Roman" w:eastAsia="Times New Roman" w:hAnsi="Times New Roman" w:cs="Times New Roman"/>
          <w:noProof/>
          <w:sz w:val="24"/>
          <w:szCs w:val="24"/>
        </w:rPr>
      </w:pPr>
    </w:p>
    <w:p w14:paraId="64001AB0"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SKREJCEĻA GALA BREMZĒŠANAS JOSLA</w:t>
      </w:r>
    </w:p>
    <w:p w14:paraId="730CB451" w14:textId="77777777" w:rsidR="009776EA" w:rsidRPr="00A4187D" w:rsidRDefault="009776EA" w:rsidP="009776EA">
      <w:pPr>
        <w:jc w:val="both"/>
        <w:rPr>
          <w:rFonts w:ascii="Times New Roman" w:eastAsia="Times New Roman" w:hAnsi="Times New Roman" w:cs="Times New Roman"/>
          <w:b/>
          <w:bCs/>
          <w:noProof/>
          <w:sz w:val="24"/>
          <w:szCs w:val="24"/>
        </w:rPr>
      </w:pPr>
    </w:p>
    <w:p w14:paraId="496E743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uzskaitāmība pēc skrejceļa garuma</w:t>
      </w:r>
      <w:r w:rsidRPr="00A4187D">
        <w:rPr>
          <w:rFonts w:ascii="Times New Roman" w:hAnsi="Times New Roman" w:cs="Times New Roman"/>
          <w:sz w:val="24"/>
        </w:rPr>
        <w:tab/>
        <w:t>3.1.8. punkts</w:t>
      </w:r>
    </w:p>
    <w:p w14:paraId="2D6D7EA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5CA0C59A"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vispārīgas prasības</w:t>
      </w:r>
      <w:r w:rsidRPr="00A4187D">
        <w:rPr>
          <w:rFonts w:ascii="Times New Roman" w:hAnsi="Times New Roman" w:cs="Times New Roman"/>
          <w:sz w:val="24"/>
        </w:rPr>
        <w:tab/>
        <w:t>A pievienojuma 2. punkts</w:t>
      </w:r>
    </w:p>
    <w:p w14:paraId="1EC9853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ugunis</w:t>
      </w:r>
      <w:r w:rsidRPr="00A4187D">
        <w:rPr>
          <w:rFonts w:ascii="Times New Roman" w:hAnsi="Times New Roman" w:cs="Times New Roman"/>
          <w:sz w:val="24"/>
        </w:rPr>
        <w:tab/>
        <w:t>5.3.16. punkts, 2. papildinājums</w:t>
      </w:r>
    </w:p>
    <w:p w14:paraId="3408EB9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marķieri</w:t>
      </w:r>
      <w:r w:rsidRPr="00A4187D">
        <w:rPr>
          <w:rFonts w:ascii="Times New Roman" w:hAnsi="Times New Roman" w:cs="Times New Roman"/>
          <w:sz w:val="24"/>
        </w:rPr>
        <w:tab/>
        <w:t>5.5.3. punkts</w:t>
      </w:r>
    </w:p>
    <w:p w14:paraId="5542104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lastRenderedPageBreak/>
        <w:t>fiziskie raksturojumi</w:t>
      </w:r>
      <w:r w:rsidRPr="00A4187D">
        <w:rPr>
          <w:rFonts w:ascii="Times New Roman" w:hAnsi="Times New Roman" w:cs="Times New Roman"/>
          <w:sz w:val="24"/>
        </w:rPr>
        <w:tab/>
        <w:t>3.7. punkts</w:t>
      </w:r>
    </w:p>
    <w:p w14:paraId="6277AEF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2.5.1. punkta b) apakšpunkts</w:t>
      </w:r>
    </w:p>
    <w:p w14:paraId="24800988" w14:textId="77777777" w:rsidR="009776EA" w:rsidRPr="00A4187D" w:rsidRDefault="009776EA" w:rsidP="009776EA">
      <w:pPr>
        <w:jc w:val="both"/>
        <w:rPr>
          <w:rFonts w:ascii="Times New Roman" w:eastAsia="Times New Roman" w:hAnsi="Times New Roman" w:cs="Times New Roman"/>
          <w:noProof/>
          <w:sz w:val="24"/>
          <w:szCs w:val="24"/>
        </w:rPr>
      </w:pPr>
    </w:p>
    <w:p w14:paraId="5EFA6B0A"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MANEVRĒŠANAS CEĻŠ</w:t>
      </w:r>
    </w:p>
    <w:p w14:paraId="47E94728" w14:textId="77777777" w:rsidR="009776EA" w:rsidRPr="00A4187D" w:rsidRDefault="009776EA" w:rsidP="009776EA">
      <w:pPr>
        <w:jc w:val="both"/>
        <w:rPr>
          <w:rFonts w:ascii="Times New Roman" w:eastAsia="Times New Roman" w:hAnsi="Times New Roman" w:cs="Times New Roman"/>
          <w:b/>
          <w:bCs/>
          <w:noProof/>
          <w:sz w:val="24"/>
          <w:szCs w:val="24"/>
        </w:rPr>
      </w:pPr>
    </w:p>
    <w:p w14:paraId="5B5BB248"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slēgta manevrēšanas ceļa marķējums</w:t>
      </w:r>
      <w:r w:rsidRPr="00A4187D">
        <w:rPr>
          <w:rFonts w:ascii="Times New Roman" w:hAnsi="Times New Roman" w:cs="Times New Roman"/>
          <w:sz w:val="24"/>
        </w:rPr>
        <w:tab/>
        <w:t>7.1. punkts</w:t>
      </w:r>
    </w:p>
    <w:p w14:paraId="67D34B7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definīcija</w:t>
      </w:r>
      <w:r w:rsidRPr="00A4187D">
        <w:rPr>
          <w:rFonts w:ascii="Times New Roman" w:hAnsi="Times New Roman" w:cs="Times New Roman"/>
          <w:sz w:val="24"/>
        </w:rPr>
        <w:tab/>
        <w:t>1.1. punkts</w:t>
      </w:r>
    </w:p>
    <w:p w14:paraId="300245B5"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norādījumi par projektēšanu nesankcionētas nokļūšanas uz skrejceļa potenciāla samazināšanai</w:t>
      </w:r>
      <w:r w:rsidRPr="00A4187D">
        <w:rPr>
          <w:rFonts w:ascii="Times New Roman" w:hAnsi="Times New Roman" w:cs="Times New Roman"/>
          <w:sz w:val="24"/>
        </w:rPr>
        <w:tab/>
        <w:t>A pievienojuma 22. punkts</w:t>
      </w:r>
    </w:p>
    <w:p w14:paraId="6238FCCE"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ugunis</w:t>
      </w:r>
      <w:r w:rsidRPr="00A4187D">
        <w:rPr>
          <w:rFonts w:ascii="Times New Roman" w:hAnsi="Times New Roman" w:cs="Times New Roman"/>
          <w:sz w:val="24"/>
        </w:rPr>
        <w:tab/>
        <w:t>5.3.17., 5.3.18. punkts, 2. papildinājums</w:t>
      </w:r>
    </w:p>
    <w:p w14:paraId="3F4752B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marķieri</w:t>
      </w:r>
      <w:r w:rsidRPr="00A4187D">
        <w:rPr>
          <w:rFonts w:ascii="Times New Roman" w:hAnsi="Times New Roman" w:cs="Times New Roman"/>
          <w:sz w:val="24"/>
        </w:rPr>
        <w:tab/>
        <w:t>5.5.5., 5.5.6., 5.5.7. punkts</w:t>
      </w:r>
    </w:p>
    <w:p w14:paraId="2E3BFA5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marķējums</w:t>
      </w:r>
      <w:r w:rsidRPr="00A4187D">
        <w:rPr>
          <w:rFonts w:ascii="Times New Roman" w:hAnsi="Times New Roman" w:cs="Times New Roman"/>
          <w:sz w:val="24"/>
        </w:rPr>
        <w:tab/>
        <w:t>5.2.8., 5.2.11., 7.2. punkts</w:t>
      </w:r>
    </w:p>
    <w:p w14:paraId="4DFF8B4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fiziskie raksturojumi</w:t>
      </w:r>
      <w:r w:rsidRPr="00A4187D">
        <w:rPr>
          <w:rFonts w:ascii="Times New Roman" w:hAnsi="Times New Roman" w:cs="Times New Roman"/>
          <w:sz w:val="24"/>
        </w:rPr>
        <w:tab/>
        <w:t>3.9. punkts</w:t>
      </w:r>
    </w:p>
    <w:p w14:paraId="5F8E50E5" w14:textId="77777777" w:rsidR="009776EA" w:rsidRPr="00A4187D" w:rsidRDefault="009776EA" w:rsidP="009776EA">
      <w:pPr>
        <w:jc w:val="both"/>
        <w:rPr>
          <w:rFonts w:ascii="Times New Roman" w:eastAsia="Times New Roman" w:hAnsi="Times New Roman" w:cs="Times New Roman"/>
          <w:noProof/>
          <w:sz w:val="24"/>
          <w:szCs w:val="24"/>
        </w:rPr>
      </w:pPr>
      <w:r w:rsidRPr="00A4187D">
        <w:rPr>
          <w:rFonts w:ascii="Times New Roman" w:hAnsi="Times New Roman" w:cs="Times New Roman"/>
          <w:sz w:val="24"/>
        </w:rPr>
        <w:t>ātrā nobraukšana</w:t>
      </w:r>
      <w:r w:rsidRPr="00A4187D">
        <w:rPr>
          <w:rFonts w:ascii="Times New Roman" w:hAnsi="Times New Roman" w:cs="Times New Roman"/>
          <w:sz w:val="24"/>
        </w:rPr>
        <w:tab/>
        <w:t>3.9.16.–3.9.19. punkts</w:t>
      </w:r>
    </w:p>
    <w:p w14:paraId="71C24CF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piesārņojuma aizvākšana</w:t>
      </w:r>
      <w:r w:rsidRPr="00A4187D">
        <w:rPr>
          <w:rFonts w:ascii="Times New Roman" w:hAnsi="Times New Roman" w:cs="Times New Roman"/>
          <w:sz w:val="24"/>
        </w:rPr>
        <w:tab/>
        <w:t>10.2.7., 10.3.2., 10.3.4. punkts</w:t>
      </w:r>
    </w:p>
    <w:p w14:paraId="460E74A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2.5.1. punkta c) apakšpunkts</w:t>
      </w:r>
    </w:p>
    <w:p w14:paraId="339EAA19"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sānu drošības joslas</w:t>
      </w:r>
      <w:r w:rsidRPr="00A4187D">
        <w:rPr>
          <w:rFonts w:ascii="Times New Roman" w:hAnsi="Times New Roman" w:cs="Times New Roman"/>
          <w:sz w:val="24"/>
        </w:rPr>
        <w:tab/>
        <w:t>3.10. punkts</w:t>
      </w:r>
    </w:p>
    <w:p w14:paraId="68F06316"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joslas</w:t>
      </w:r>
      <w:r w:rsidRPr="00A4187D">
        <w:rPr>
          <w:rFonts w:ascii="Times New Roman" w:hAnsi="Times New Roman" w:cs="Times New Roman"/>
          <w:sz w:val="24"/>
        </w:rPr>
        <w:tab/>
        <w:t>3.11., 9.9.1. punkta a) apakšpunkts, 9.9.3. punkts</w:t>
      </w:r>
    </w:p>
    <w:p w14:paraId="6916334F" w14:textId="77777777" w:rsidR="009776EA" w:rsidRPr="00A4187D" w:rsidRDefault="009776EA" w:rsidP="009776EA">
      <w:pPr>
        <w:jc w:val="both"/>
        <w:rPr>
          <w:rFonts w:ascii="Times New Roman" w:eastAsia="Times New Roman" w:hAnsi="Times New Roman" w:cs="Times New Roman"/>
          <w:noProof/>
          <w:sz w:val="24"/>
          <w:szCs w:val="24"/>
        </w:rPr>
      </w:pPr>
    </w:p>
    <w:p w14:paraId="13BB4242" w14:textId="77777777" w:rsidR="009776EA" w:rsidRPr="00A4187D" w:rsidRDefault="009776EA" w:rsidP="009776EA">
      <w:pPr>
        <w:jc w:val="both"/>
        <w:rPr>
          <w:rFonts w:ascii="Times New Roman" w:hAnsi="Times New Roman" w:cs="Times New Roman"/>
          <w:b/>
          <w:noProof/>
          <w:sz w:val="24"/>
          <w:szCs w:val="24"/>
        </w:rPr>
      </w:pPr>
      <w:r w:rsidRPr="00A4187D">
        <w:rPr>
          <w:rFonts w:ascii="Times New Roman" w:hAnsi="Times New Roman" w:cs="Times New Roman"/>
          <w:b/>
          <w:sz w:val="24"/>
        </w:rPr>
        <w:t>VIZUĀLĀS GLISĀDES INDIKĀCIJAS SISTĒMAS</w:t>
      </w:r>
    </w:p>
    <w:p w14:paraId="11E98850" w14:textId="77777777" w:rsidR="009776EA" w:rsidRPr="00A4187D" w:rsidRDefault="009776EA" w:rsidP="009776EA">
      <w:pPr>
        <w:jc w:val="both"/>
        <w:rPr>
          <w:rFonts w:ascii="Times New Roman" w:eastAsia="Times New Roman" w:hAnsi="Times New Roman" w:cs="Times New Roman"/>
          <w:b/>
          <w:bCs/>
          <w:noProof/>
          <w:sz w:val="24"/>
          <w:szCs w:val="24"/>
        </w:rPr>
      </w:pPr>
    </w:p>
    <w:p w14:paraId="471F3097"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raksturojumi</w:t>
      </w:r>
      <w:r w:rsidRPr="00A4187D">
        <w:rPr>
          <w:rFonts w:ascii="Times New Roman" w:hAnsi="Times New Roman" w:cs="Times New Roman"/>
          <w:sz w:val="24"/>
        </w:rPr>
        <w:tab/>
        <w:t>5.3.5. punkts</w:t>
      </w:r>
    </w:p>
    <w:p w14:paraId="1297EE4B"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uzstādīšanas prioritāte</w:t>
      </w:r>
      <w:r w:rsidRPr="00A4187D">
        <w:rPr>
          <w:rFonts w:ascii="Times New Roman" w:hAnsi="Times New Roman" w:cs="Times New Roman"/>
          <w:sz w:val="24"/>
        </w:rPr>
        <w:tab/>
        <w:t>A pievienojuma 13. punkts</w:t>
      </w:r>
    </w:p>
    <w:p w14:paraId="699D7A20"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informācijas sniegšanas prasības</w:t>
      </w:r>
      <w:r w:rsidRPr="00A4187D">
        <w:rPr>
          <w:rFonts w:ascii="Times New Roman" w:hAnsi="Times New Roman" w:cs="Times New Roman"/>
          <w:sz w:val="24"/>
        </w:rPr>
        <w:tab/>
        <w:t>2.12. punkts</w:t>
      </w:r>
    </w:p>
    <w:p w14:paraId="59631762" w14:textId="77777777" w:rsidR="009776EA" w:rsidRPr="00A4187D" w:rsidRDefault="009776EA" w:rsidP="009776EA">
      <w:pPr>
        <w:jc w:val="both"/>
        <w:rPr>
          <w:rFonts w:ascii="Times New Roman" w:hAnsi="Times New Roman" w:cs="Times New Roman"/>
          <w:noProof/>
          <w:sz w:val="24"/>
          <w:szCs w:val="24"/>
        </w:rPr>
      </w:pPr>
      <w:r w:rsidRPr="00A4187D">
        <w:rPr>
          <w:rFonts w:ascii="Times New Roman" w:hAnsi="Times New Roman" w:cs="Times New Roman"/>
          <w:sz w:val="24"/>
        </w:rPr>
        <w:t>rezerves elektroapgāde</w:t>
      </w:r>
      <w:r w:rsidRPr="00A4187D">
        <w:rPr>
          <w:rFonts w:ascii="Times New Roman" w:hAnsi="Times New Roman" w:cs="Times New Roman"/>
          <w:sz w:val="24"/>
        </w:rPr>
        <w:tab/>
        <w:t>8.1. punkts</w:t>
      </w:r>
    </w:p>
    <w:p w14:paraId="4984EACF" w14:textId="77777777" w:rsidR="009776EA" w:rsidRPr="00A4187D" w:rsidRDefault="009776EA" w:rsidP="009776EA">
      <w:pPr>
        <w:jc w:val="both"/>
        <w:rPr>
          <w:rFonts w:ascii="Times New Roman" w:eastAsia="Times New Roman" w:hAnsi="Times New Roman" w:cs="Times New Roman"/>
          <w:noProof/>
          <w:sz w:val="24"/>
          <w:szCs w:val="24"/>
        </w:rPr>
      </w:pPr>
    </w:p>
    <w:p w14:paraId="0B30E9BC" w14:textId="77777777" w:rsidR="009776EA" w:rsidRPr="00A4187D" w:rsidRDefault="009776EA" w:rsidP="009776EA">
      <w:pPr>
        <w:jc w:val="both"/>
        <w:rPr>
          <w:rFonts w:ascii="Times New Roman" w:eastAsia="Times New Roman" w:hAnsi="Times New Roman" w:cs="Times New Roman"/>
          <w:noProof/>
          <w:sz w:val="24"/>
          <w:szCs w:val="24"/>
        </w:rPr>
      </w:pPr>
    </w:p>
    <w:p w14:paraId="6E837F4D" w14:textId="77777777" w:rsidR="009776EA" w:rsidRPr="00A4187D" w:rsidRDefault="009776EA" w:rsidP="009776EA">
      <w:pPr>
        <w:jc w:val="center"/>
        <w:rPr>
          <w:rFonts w:ascii="Times New Roman" w:eastAsia="Times New Roman" w:hAnsi="Times New Roman" w:cs="Times New Roman"/>
          <w:b/>
          <w:bCs/>
          <w:noProof/>
          <w:sz w:val="24"/>
          <w:szCs w:val="24"/>
        </w:rPr>
      </w:pPr>
      <w:r w:rsidRPr="00A4187D">
        <w:rPr>
          <w:rFonts w:ascii="Times New Roman" w:hAnsi="Times New Roman" w:cs="Times New Roman"/>
          <w:b/>
          <w:sz w:val="24"/>
        </w:rPr>
        <w:t>- BEIGAS -</w:t>
      </w:r>
    </w:p>
    <w:p w14:paraId="45B79B0B" w14:textId="77777777" w:rsidR="009776EA" w:rsidRPr="00A4187D" w:rsidRDefault="009776EA" w:rsidP="009776EA">
      <w:pPr>
        <w:rPr>
          <w:rFonts w:ascii="Times New Roman" w:eastAsia="Times New Roman" w:hAnsi="Times New Roman" w:cs="Times New Roman"/>
          <w:b/>
          <w:bCs/>
          <w:noProof/>
          <w:sz w:val="24"/>
          <w:szCs w:val="24"/>
        </w:rPr>
      </w:pPr>
      <w:r w:rsidRPr="00A4187D">
        <w:rPr>
          <w:rFonts w:ascii="Times New Roman" w:hAnsi="Times New Roman" w:cs="Times New Roman"/>
        </w:rPr>
        <w:br w:type="page"/>
      </w:r>
    </w:p>
    <w:p w14:paraId="2FC3C865" w14:textId="77777777" w:rsidR="009776EA" w:rsidRPr="00A4187D" w:rsidRDefault="009776EA" w:rsidP="009776EA">
      <w:pPr>
        <w:jc w:val="center"/>
        <w:rPr>
          <w:rFonts w:ascii="Times New Roman" w:eastAsia="Times New Roman" w:hAnsi="Times New Roman" w:cs="Times New Roman"/>
          <w:b/>
          <w:bCs/>
          <w:noProof/>
          <w:sz w:val="24"/>
          <w:szCs w:val="24"/>
        </w:rPr>
      </w:pPr>
    </w:p>
    <w:p w14:paraId="04EB848A" w14:textId="77777777" w:rsidR="009776EA" w:rsidRPr="00A4187D" w:rsidRDefault="009776EA" w:rsidP="009776EA">
      <w:pPr>
        <w:jc w:val="center"/>
        <w:rPr>
          <w:rFonts w:ascii="Times New Roman" w:eastAsia="Times New Roman" w:hAnsi="Times New Roman" w:cs="Times New Roman"/>
          <w:b/>
          <w:bCs/>
          <w:noProof/>
          <w:sz w:val="24"/>
          <w:szCs w:val="24"/>
        </w:rPr>
      </w:pPr>
    </w:p>
    <w:p w14:paraId="5A485E4D" w14:textId="77777777" w:rsidR="009776EA" w:rsidRPr="00A4187D" w:rsidRDefault="009776EA" w:rsidP="009776EA">
      <w:pPr>
        <w:jc w:val="center"/>
        <w:rPr>
          <w:rFonts w:ascii="Times New Roman" w:eastAsia="Times New Roman" w:hAnsi="Times New Roman" w:cs="Times New Roman"/>
          <w:b/>
          <w:bCs/>
          <w:noProof/>
          <w:sz w:val="24"/>
          <w:szCs w:val="24"/>
        </w:rPr>
      </w:pPr>
    </w:p>
    <w:p w14:paraId="25568458" w14:textId="77777777" w:rsidR="009776EA" w:rsidRPr="00A4187D" w:rsidRDefault="009776EA" w:rsidP="009776EA">
      <w:pPr>
        <w:jc w:val="center"/>
        <w:rPr>
          <w:rFonts w:ascii="Times New Roman" w:eastAsia="Times New Roman" w:hAnsi="Times New Roman" w:cs="Times New Roman"/>
          <w:b/>
          <w:bCs/>
          <w:noProof/>
          <w:sz w:val="24"/>
          <w:szCs w:val="24"/>
        </w:rPr>
      </w:pPr>
    </w:p>
    <w:p w14:paraId="031FEBAE" w14:textId="77777777" w:rsidR="009776EA" w:rsidRPr="00A4187D" w:rsidRDefault="009776EA" w:rsidP="009776EA">
      <w:pPr>
        <w:jc w:val="center"/>
        <w:rPr>
          <w:rFonts w:ascii="Times New Roman" w:eastAsia="Times New Roman" w:hAnsi="Times New Roman" w:cs="Times New Roman"/>
          <w:b/>
          <w:bCs/>
          <w:noProof/>
          <w:sz w:val="24"/>
          <w:szCs w:val="24"/>
        </w:rPr>
      </w:pPr>
    </w:p>
    <w:p w14:paraId="7AA11F2A" w14:textId="77777777" w:rsidR="009776EA" w:rsidRPr="00A4187D" w:rsidRDefault="009776EA" w:rsidP="009776EA">
      <w:pPr>
        <w:jc w:val="center"/>
        <w:rPr>
          <w:rFonts w:ascii="Times New Roman" w:eastAsia="Times New Roman" w:hAnsi="Times New Roman" w:cs="Times New Roman"/>
          <w:b/>
          <w:bCs/>
          <w:noProof/>
          <w:sz w:val="24"/>
          <w:szCs w:val="24"/>
        </w:rPr>
      </w:pPr>
    </w:p>
    <w:p w14:paraId="12358DDE" w14:textId="77777777" w:rsidR="009776EA" w:rsidRPr="00A4187D" w:rsidRDefault="009776EA" w:rsidP="009776EA">
      <w:pPr>
        <w:jc w:val="center"/>
        <w:rPr>
          <w:rFonts w:ascii="Times New Roman" w:eastAsia="Times New Roman" w:hAnsi="Times New Roman" w:cs="Times New Roman"/>
          <w:b/>
          <w:bCs/>
          <w:noProof/>
          <w:sz w:val="24"/>
          <w:szCs w:val="24"/>
        </w:rPr>
      </w:pPr>
    </w:p>
    <w:p w14:paraId="2B902E94" w14:textId="77777777" w:rsidR="009776EA" w:rsidRPr="00A4187D" w:rsidRDefault="009776EA" w:rsidP="009776EA">
      <w:pPr>
        <w:jc w:val="center"/>
        <w:rPr>
          <w:rFonts w:ascii="Times New Roman" w:eastAsia="Times New Roman" w:hAnsi="Times New Roman" w:cs="Times New Roman"/>
          <w:b/>
          <w:bCs/>
          <w:noProof/>
          <w:sz w:val="24"/>
          <w:szCs w:val="24"/>
        </w:rPr>
      </w:pPr>
    </w:p>
    <w:p w14:paraId="5557AEB1" w14:textId="77777777" w:rsidR="009776EA" w:rsidRPr="00A4187D" w:rsidRDefault="009776EA" w:rsidP="009776EA">
      <w:pPr>
        <w:jc w:val="center"/>
        <w:rPr>
          <w:rFonts w:ascii="Times New Roman" w:eastAsia="Times New Roman" w:hAnsi="Times New Roman" w:cs="Times New Roman"/>
          <w:b/>
          <w:bCs/>
          <w:noProof/>
          <w:sz w:val="24"/>
          <w:szCs w:val="24"/>
        </w:rPr>
      </w:pPr>
    </w:p>
    <w:p w14:paraId="1FD5AEB8" w14:textId="77777777" w:rsidR="009776EA" w:rsidRPr="00A4187D" w:rsidRDefault="009776EA" w:rsidP="009776EA">
      <w:pPr>
        <w:jc w:val="center"/>
        <w:rPr>
          <w:rFonts w:ascii="Times New Roman" w:eastAsia="Times New Roman" w:hAnsi="Times New Roman" w:cs="Times New Roman"/>
          <w:b/>
          <w:bCs/>
          <w:noProof/>
          <w:sz w:val="24"/>
          <w:szCs w:val="24"/>
        </w:rPr>
      </w:pPr>
    </w:p>
    <w:p w14:paraId="639C8A54" w14:textId="77777777" w:rsidR="009776EA" w:rsidRPr="00A4187D" w:rsidRDefault="009776EA" w:rsidP="009776EA">
      <w:pPr>
        <w:jc w:val="center"/>
        <w:rPr>
          <w:rFonts w:ascii="Times New Roman" w:eastAsia="Times New Roman" w:hAnsi="Times New Roman" w:cs="Times New Roman"/>
          <w:b/>
          <w:bCs/>
          <w:noProof/>
          <w:sz w:val="24"/>
          <w:szCs w:val="24"/>
        </w:rPr>
      </w:pPr>
    </w:p>
    <w:p w14:paraId="0773AF48" w14:textId="77777777" w:rsidR="009776EA" w:rsidRPr="00A4187D" w:rsidRDefault="009776EA" w:rsidP="009776EA">
      <w:pPr>
        <w:jc w:val="center"/>
        <w:rPr>
          <w:rFonts w:ascii="Times New Roman" w:eastAsia="Times New Roman" w:hAnsi="Times New Roman" w:cs="Times New Roman"/>
          <w:b/>
          <w:bCs/>
          <w:noProof/>
          <w:sz w:val="24"/>
          <w:szCs w:val="24"/>
        </w:rPr>
      </w:pPr>
    </w:p>
    <w:p w14:paraId="7C180CCF" w14:textId="77777777" w:rsidR="009776EA" w:rsidRPr="00A4187D" w:rsidRDefault="009776EA" w:rsidP="009776EA">
      <w:pPr>
        <w:jc w:val="center"/>
        <w:rPr>
          <w:rFonts w:ascii="Times New Roman" w:eastAsia="Times New Roman" w:hAnsi="Times New Roman" w:cs="Times New Roman"/>
          <w:b/>
          <w:bCs/>
          <w:noProof/>
          <w:sz w:val="24"/>
          <w:szCs w:val="24"/>
        </w:rPr>
      </w:pPr>
    </w:p>
    <w:p w14:paraId="41B04F1F" w14:textId="77777777" w:rsidR="009776EA" w:rsidRPr="00A4187D" w:rsidRDefault="009776EA" w:rsidP="009776EA">
      <w:pPr>
        <w:jc w:val="center"/>
        <w:rPr>
          <w:rFonts w:ascii="Times New Roman" w:eastAsia="Times New Roman" w:hAnsi="Times New Roman" w:cs="Times New Roman"/>
          <w:b/>
          <w:bCs/>
          <w:noProof/>
          <w:sz w:val="24"/>
          <w:szCs w:val="24"/>
        </w:rPr>
      </w:pPr>
    </w:p>
    <w:p w14:paraId="23D81DB9" w14:textId="77777777" w:rsidR="009776EA" w:rsidRPr="00A4187D" w:rsidRDefault="009776EA" w:rsidP="009776EA">
      <w:pPr>
        <w:jc w:val="center"/>
        <w:rPr>
          <w:rFonts w:ascii="Times New Roman" w:eastAsia="Times New Roman" w:hAnsi="Times New Roman" w:cs="Times New Roman"/>
          <w:b/>
          <w:bCs/>
          <w:noProof/>
          <w:sz w:val="24"/>
          <w:szCs w:val="24"/>
        </w:rPr>
      </w:pPr>
    </w:p>
    <w:p w14:paraId="34F9044B" w14:textId="77777777" w:rsidR="009776EA" w:rsidRPr="00A4187D" w:rsidRDefault="009776EA" w:rsidP="009776EA">
      <w:pPr>
        <w:jc w:val="center"/>
        <w:rPr>
          <w:rFonts w:ascii="Times New Roman" w:eastAsia="Times New Roman" w:hAnsi="Times New Roman" w:cs="Times New Roman"/>
          <w:b/>
          <w:bCs/>
          <w:noProof/>
          <w:sz w:val="24"/>
          <w:szCs w:val="24"/>
        </w:rPr>
      </w:pPr>
    </w:p>
    <w:p w14:paraId="50269307" w14:textId="77777777" w:rsidR="009776EA" w:rsidRPr="00A4187D" w:rsidRDefault="009776EA" w:rsidP="009776EA">
      <w:pPr>
        <w:jc w:val="center"/>
        <w:rPr>
          <w:rFonts w:ascii="Times New Roman" w:eastAsia="Times New Roman" w:hAnsi="Times New Roman" w:cs="Times New Roman"/>
          <w:b/>
          <w:bCs/>
          <w:noProof/>
          <w:sz w:val="24"/>
          <w:szCs w:val="24"/>
        </w:rPr>
      </w:pPr>
    </w:p>
    <w:p w14:paraId="72E34EF4" w14:textId="77777777" w:rsidR="009776EA" w:rsidRPr="00A4187D" w:rsidRDefault="009776EA" w:rsidP="009776EA">
      <w:pPr>
        <w:jc w:val="center"/>
        <w:rPr>
          <w:rFonts w:ascii="Times New Roman" w:eastAsia="Times New Roman" w:hAnsi="Times New Roman" w:cs="Times New Roman"/>
          <w:b/>
          <w:bCs/>
          <w:noProof/>
          <w:sz w:val="24"/>
          <w:szCs w:val="24"/>
        </w:rPr>
      </w:pPr>
    </w:p>
    <w:p w14:paraId="1558D78F" w14:textId="77777777" w:rsidR="009776EA" w:rsidRPr="00A4187D" w:rsidRDefault="009776EA" w:rsidP="009776EA">
      <w:pPr>
        <w:jc w:val="center"/>
        <w:rPr>
          <w:rFonts w:ascii="Times New Roman" w:eastAsia="Times New Roman" w:hAnsi="Times New Roman" w:cs="Times New Roman"/>
          <w:b/>
          <w:bCs/>
          <w:noProof/>
          <w:sz w:val="24"/>
          <w:szCs w:val="24"/>
        </w:rPr>
      </w:pPr>
    </w:p>
    <w:p w14:paraId="0C52589A" w14:textId="77777777" w:rsidR="009776EA" w:rsidRPr="00A4187D" w:rsidRDefault="009776EA" w:rsidP="009776EA">
      <w:pPr>
        <w:jc w:val="center"/>
        <w:rPr>
          <w:rFonts w:ascii="Times New Roman" w:eastAsia="Times New Roman" w:hAnsi="Times New Roman" w:cs="Times New Roman"/>
          <w:b/>
          <w:bCs/>
          <w:noProof/>
          <w:sz w:val="24"/>
          <w:szCs w:val="24"/>
        </w:rPr>
      </w:pPr>
    </w:p>
    <w:p w14:paraId="4E1DC2A4" w14:textId="77777777" w:rsidR="009776EA" w:rsidRPr="00A4187D" w:rsidRDefault="009776EA" w:rsidP="009776EA">
      <w:pPr>
        <w:jc w:val="center"/>
        <w:rPr>
          <w:rFonts w:ascii="Times New Roman" w:eastAsia="Times New Roman" w:hAnsi="Times New Roman" w:cs="Times New Roman"/>
          <w:b/>
          <w:bCs/>
          <w:noProof/>
          <w:sz w:val="24"/>
          <w:szCs w:val="24"/>
        </w:rPr>
      </w:pPr>
    </w:p>
    <w:p w14:paraId="66C0FE58" w14:textId="77777777" w:rsidR="009776EA" w:rsidRPr="00A4187D" w:rsidRDefault="009776EA" w:rsidP="009776EA">
      <w:pPr>
        <w:jc w:val="center"/>
        <w:rPr>
          <w:rFonts w:ascii="Times New Roman" w:eastAsia="Times New Roman" w:hAnsi="Times New Roman" w:cs="Times New Roman"/>
          <w:b/>
          <w:bCs/>
          <w:noProof/>
          <w:sz w:val="24"/>
          <w:szCs w:val="24"/>
        </w:rPr>
      </w:pPr>
    </w:p>
    <w:p w14:paraId="14EA5DF9" w14:textId="77777777" w:rsidR="009776EA" w:rsidRPr="00A4187D" w:rsidRDefault="009776EA" w:rsidP="009776EA">
      <w:pPr>
        <w:jc w:val="center"/>
        <w:rPr>
          <w:rFonts w:ascii="Times New Roman" w:eastAsia="Times New Roman" w:hAnsi="Times New Roman" w:cs="Times New Roman"/>
          <w:b/>
          <w:bCs/>
          <w:noProof/>
          <w:sz w:val="24"/>
          <w:szCs w:val="24"/>
        </w:rPr>
      </w:pPr>
    </w:p>
    <w:p w14:paraId="7E23D16D" w14:textId="77777777" w:rsidR="009776EA" w:rsidRPr="00A4187D" w:rsidRDefault="009776EA" w:rsidP="009776EA">
      <w:pPr>
        <w:jc w:val="center"/>
        <w:rPr>
          <w:rFonts w:ascii="Times New Roman" w:eastAsia="Times New Roman" w:hAnsi="Times New Roman" w:cs="Times New Roman"/>
          <w:b/>
          <w:bCs/>
          <w:noProof/>
          <w:sz w:val="24"/>
          <w:szCs w:val="24"/>
        </w:rPr>
      </w:pPr>
    </w:p>
    <w:p w14:paraId="3F2636BD" w14:textId="77777777" w:rsidR="009776EA" w:rsidRPr="00A4187D" w:rsidRDefault="009776EA" w:rsidP="009776EA">
      <w:pPr>
        <w:jc w:val="center"/>
        <w:rPr>
          <w:rFonts w:ascii="Times New Roman" w:eastAsia="Times New Roman" w:hAnsi="Times New Roman" w:cs="Times New Roman"/>
          <w:b/>
          <w:bCs/>
          <w:noProof/>
          <w:sz w:val="24"/>
          <w:szCs w:val="24"/>
        </w:rPr>
      </w:pPr>
    </w:p>
    <w:p w14:paraId="380EB91E" w14:textId="77777777" w:rsidR="009776EA" w:rsidRPr="00A4187D" w:rsidRDefault="009776EA" w:rsidP="009776EA">
      <w:pPr>
        <w:jc w:val="center"/>
        <w:rPr>
          <w:rFonts w:ascii="Times New Roman" w:eastAsia="Times New Roman" w:hAnsi="Times New Roman" w:cs="Times New Roman"/>
          <w:b/>
          <w:bCs/>
          <w:noProof/>
          <w:sz w:val="24"/>
          <w:szCs w:val="24"/>
        </w:rPr>
      </w:pPr>
    </w:p>
    <w:p w14:paraId="27E0802D" w14:textId="77777777" w:rsidR="009776EA" w:rsidRPr="00A4187D" w:rsidRDefault="009776EA" w:rsidP="009776EA">
      <w:pPr>
        <w:jc w:val="center"/>
        <w:rPr>
          <w:rFonts w:ascii="Times New Roman" w:eastAsia="Times New Roman" w:hAnsi="Times New Roman" w:cs="Times New Roman"/>
          <w:b/>
          <w:bCs/>
          <w:noProof/>
          <w:sz w:val="24"/>
          <w:szCs w:val="24"/>
        </w:rPr>
      </w:pPr>
    </w:p>
    <w:p w14:paraId="6AA214BD" w14:textId="77777777" w:rsidR="009776EA" w:rsidRPr="00A4187D" w:rsidRDefault="009776EA" w:rsidP="009776EA">
      <w:pPr>
        <w:jc w:val="center"/>
        <w:rPr>
          <w:rFonts w:ascii="Times New Roman" w:eastAsia="Times New Roman" w:hAnsi="Times New Roman" w:cs="Times New Roman"/>
          <w:b/>
          <w:bCs/>
          <w:noProof/>
          <w:sz w:val="24"/>
          <w:szCs w:val="24"/>
        </w:rPr>
      </w:pPr>
    </w:p>
    <w:p w14:paraId="6702810E" w14:textId="77777777" w:rsidR="009776EA" w:rsidRPr="00A4187D" w:rsidRDefault="009776EA" w:rsidP="009776EA">
      <w:pPr>
        <w:jc w:val="center"/>
        <w:rPr>
          <w:rFonts w:ascii="Times New Roman" w:eastAsia="Times New Roman" w:hAnsi="Times New Roman" w:cs="Times New Roman"/>
          <w:b/>
          <w:bCs/>
          <w:noProof/>
          <w:sz w:val="24"/>
          <w:szCs w:val="24"/>
        </w:rPr>
      </w:pPr>
    </w:p>
    <w:p w14:paraId="661DF397" w14:textId="77777777" w:rsidR="009776EA" w:rsidRPr="00A4187D" w:rsidRDefault="009776EA" w:rsidP="009776EA">
      <w:pPr>
        <w:jc w:val="center"/>
        <w:rPr>
          <w:rFonts w:ascii="Times New Roman" w:eastAsia="Times New Roman" w:hAnsi="Times New Roman" w:cs="Times New Roman"/>
          <w:b/>
          <w:bCs/>
          <w:noProof/>
          <w:sz w:val="24"/>
          <w:szCs w:val="24"/>
        </w:rPr>
      </w:pPr>
    </w:p>
    <w:p w14:paraId="2616CB36" w14:textId="77777777" w:rsidR="009776EA" w:rsidRPr="00A4187D" w:rsidRDefault="009776EA" w:rsidP="009776EA">
      <w:pPr>
        <w:jc w:val="center"/>
        <w:rPr>
          <w:rFonts w:ascii="Times New Roman" w:eastAsia="Times New Roman" w:hAnsi="Times New Roman" w:cs="Times New Roman"/>
          <w:b/>
          <w:bCs/>
          <w:noProof/>
          <w:sz w:val="24"/>
          <w:szCs w:val="24"/>
        </w:rPr>
      </w:pPr>
    </w:p>
    <w:p w14:paraId="537EAAE9" w14:textId="77777777" w:rsidR="009776EA" w:rsidRPr="00A4187D" w:rsidRDefault="009776EA" w:rsidP="009776EA">
      <w:pPr>
        <w:jc w:val="center"/>
        <w:rPr>
          <w:rFonts w:ascii="Times New Roman" w:eastAsia="Times New Roman" w:hAnsi="Times New Roman" w:cs="Times New Roman"/>
          <w:b/>
          <w:bCs/>
          <w:noProof/>
          <w:sz w:val="24"/>
          <w:szCs w:val="24"/>
        </w:rPr>
      </w:pPr>
    </w:p>
    <w:p w14:paraId="3D6F93BF" w14:textId="77777777" w:rsidR="009776EA" w:rsidRPr="00A4187D" w:rsidRDefault="009776EA" w:rsidP="009776EA">
      <w:pPr>
        <w:jc w:val="center"/>
        <w:rPr>
          <w:rFonts w:ascii="Times New Roman" w:eastAsia="Times New Roman" w:hAnsi="Times New Roman" w:cs="Times New Roman"/>
          <w:b/>
          <w:bCs/>
          <w:noProof/>
          <w:sz w:val="24"/>
          <w:szCs w:val="24"/>
        </w:rPr>
      </w:pPr>
    </w:p>
    <w:p w14:paraId="7C83DDD3" w14:textId="77777777" w:rsidR="009776EA" w:rsidRPr="00A4187D" w:rsidRDefault="009776EA" w:rsidP="009776EA">
      <w:pPr>
        <w:jc w:val="center"/>
        <w:rPr>
          <w:rFonts w:ascii="Times New Roman" w:eastAsia="Times New Roman" w:hAnsi="Times New Roman" w:cs="Times New Roman"/>
          <w:b/>
          <w:bCs/>
          <w:noProof/>
          <w:sz w:val="24"/>
          <w:szCs w:val="24"/>
        </w:rPr>
      </w:pPr>
    </w:p>
    <w:p w14:paraId="69E1E6E1" w14:textId="77777777" w:rsidR="009776EA" w:rsidRPr="00A4187D" w:rsidRDefault="009776EA" w:rsidP="009776EA">
      <w:pPr>
        <w:jc w:val="center"/>
        <w:rPr>
          <w:rFonts w:ascii="Times New Roman" w:eastAsia="Times New Roman" w:hAnsi="Times New Roman" w:cs="Times New Roman"/>
          <w:b/>
          <w:bCs/>
          <w:noProof/>
          <w:sz w:val="24"/>
          <w:szCs w:val="24"/>
        </w:rPr>
      </w:pPr>
    </w:p>
    <w:p w14:paraId="1A633010" w14:textId="77777777" w:rsidR="009776EA" w:rsidRPr="00A4187D" w:rsidRDefault="009776EA" w:rsidP="009776EA">
      <w:pPr>
        <w:jc w:val="center"/>
        <w:rPr>
          <w:rFonts w:ascii="Times New Roman" w:eastAsia="Times New Roman" w:hAnsi="Times New Roman" w:cs="Times New Roman"/>
          <w:b/>
          <w:bCs/>
          <w:noProof/>
          <w:sz w:val="24"/>
          <w:szCs w:val="24"/>
        </w:rPr>
      </w:pPr>
    </w:p>
    <w:p w14:paraId="6A37A5FC" w14:textId="77777777" w:rsidR="009776EA" w:rsidRPr="00A4187D" w:rsidRDefault="009776EA" w:rsidP="009776EA">
      <w:pPr>
        <w:jc w:val="center"/>
        <w:rPr>
          <w:rFonts w:ascii="Times New Roman" w:eastAsia="Times New Roman" w:hAnsi="Times New Roman" w:cs="Times New Roman"/>
          <w:b/>
          <w:bCs/>
          <w:noProof/>
          <w:sz w:val="24"/>
          <w:szCs w:val="24"/>
        </w:rPr>
      </w:pPr>
    </w:p>
    <w:p w14:paraId="73E79C05" w14:textId="77777777" w:rsidR="009776EA" w:rsidRPr="00A4187D" w:rsidRDefault="009776EA" w:rsidP="009776EA">
      <w:pPr>
        <w:jc w:val="center"/>
        <w:rPr>
          <w:rFonts w:ascii="Times New Roman" w:eastAsia="Times New Roman" w:hAnsi="Times New Roman" w:cs="Times New Roman"/>
          <w:b/>
          <w:bCs/>
          <w:noProof/>
          <w:sz w:val="24"/>
          <w:szCs w:val="24"/>
        </w:rPr>
      </w:pPr>
    </w:p>
    <w:p w14:paraId="1759661A" w14:textId="77777777" w:rsidR="009776EA" w:rsidRPr="00A4187D" w:rsidRDefault="009776EA" w:rsidP="009776EA">
      <w:pPr>
        <w:jc w:val="center"/>
        <w:rPr>
          <w:rFonts w:ascii="Times New Roman" w:eastAsia="Times New Roman" w:hAnsi="Times New Roman" w:cs="Times New Roman"/>
          <w:b/>
          <w:bCs/>
          <w:noProof/>
          <w:sz w:val="24"/>
          <w:szCs w:val="24"/>
        </w:rPr>
      </w:pPr>
    </w:p>
    <w:p w14:paraId="5BAEB7B4" w14:textId="77777777" w:rsidR="009776EA" w:rsidRPr="00A4187D" w:rsidRDefault="009776EA" w:rsidP="009776EA">
      <w:pPr>
        <w:jc w:val="center"/>
        <w:rPr>
          <w:rFonts w:ascii="Times New Roman" w:eastAsia="Times New Roman" w:hAnsi="Times New Roman" w:cs="Times New Roman"/>
          <w:b/>
          <w:bCs/>
          <w:noProof/>
          <w:sz w:val="24"/>
          <w:szCs w:val="24"/>
        </w:rPr>
      </w:pPr>
    </w:p>
    <w:p w14:paraId="58CA6070" w14:textId="77777777" w:rsidR="009776EA" w:rsidRPr="00A4187D" w:rsidRDefault="009776EA" w:rsidP="009776EA">
      <w:pPr>
        <w:jc w:val="center"/>
        <w:rPr>
          <w:rFonts w:ascii="Times New Roman" w:eastAsia="Times New Roman" w:hAnsi="Times New Roman" w:cs="Times New Roman"/>
          <w:b/>
          <w:bCs/>
          <w:noProof/>
          <w:sz w:val="24"/>
          <w:szCs w:val="24"/>
        </w:rPr>
      </w:pPr>
    </w:p>
    <w:p w14:paraId="66E27FAD" w14:textId="77777777" w:rsidR="009776EA" w:rsidRPr="00A4187D" w:rsidRDefault="009776EA" w:rsidP="009776EA">
      <w:pPr>
        <w:jc w:val="center"/>
        <w:rPr>
          <w:rFonts w:ascii="Times New Roman" w:eastAsia="Times New Roman" w:hAnsi="Times New Roman" w:cs="Times New Roman"/>
          <w:b/>
          <w:bCs/>
          <w:noProof/>
          <w:sz w:val="24"/>
          <w:szCs w:val="24"/>
        </w:rPr>
      </w:pPr>
    </w:p>
    <w:p w14:paraId="0BD37478" w14:textId="4D1A385B" w:rsidR="00086516" w:rsidRPr="00A4187D" w:rsidRDefault="009776EA" w:rsidP="003C39D1">
      <w:pPr>
        <w:jc w:val="right"/>
        <w:rPr>
          <w:rFonts w:ascii="Times New Roman" w:eastAsia="Times New Roman" w:hAnsi="Times New Roman" w:cs="Times New Roman"/>
          <w:b/>
          <w:bCs/>
          <w:noProof/>
          <w:sz w:val="24"/>
          <w:szCs w:val="24"/>
        </w:rPr>
      </w:pPr>
      <w:r w:rsidRPr="00A4187D">
        <w:rPr>
          <w:rFonts w:ascii="Times New Roman" w:hAnsi="Times New Roman" w:cs="Times New Roman"/>
          <w:b/>
          <w:noProof/>
          <w:sz w:val="24"/>
        </w:rPr>
        <w:drawing>
          <wp:inline distT="0" distB="0" distL="0" distR="0" wp14:anchorId="3E8EDECA" wp14:editId="0A05C407">
            <wp:extent cx="1648055" cy="1467055"/>
            <wp:effectExtent l="0" t="0" r="9525" b="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139"/>
                    <a:stretch>
                      <a:fillRect/>
                    </a:stretch>
                  </pic:blipFill>
                  <pic:spPr>
                    <a:xfrm>
                      <a:off x="0" y="0"/>
                      <a:ext cx="1648055" cy="1467055"/>
                    </a:xfrm>
                    <a:prstGeom prst="rect">
                      <a:avLst/>
                    </a:prstGeom>
                  </pic:spPr>
                </pic:pic>
              </a:graphicData>
            </a:graphic>
          </wp:inline>
        </w:drawing>
      </w:r>
    </w:p>
    <w:sectPr w:rsidR="00086516" w:rsidRPr="00A4187D" w:rsidSect="00302842">
      <w:headerReference w:type="first" r:id="rId140"/>
      <w:footerReference w:type="first" r:id="rId14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4DF72" w14:textId="77777777" w:rsidR="006227BA" w:rsidRPr="00086516" w:rsidRDefault="006227BA">
      <w:pPr>
        <w:rPr>
          <w:noProof/>
        </w:rPr>
      </w:pPr>
      <w:r w:rsidRPr="00086516">
        <w:rPr>
          <w:noProof/>
        </w:rPr>
        <w:separator/>
      </w:r>
    </w:p>
  </w:endnote>
  <w:endnote w:type="continuationSeparator" w:id="0">
    <w:p w14:paraId="2DD7F053" w14:textId="77777777" w:rsidR="006227BA" w:rsidRPr="00086516" w:rsidRDefault="006227BA">
      <w:pPr>
        <w:rPr>
          <w:noProof/>
        </w:rPr>
      </w:pPr>
      <w:r w:rsidRPr="0008651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AF80" w14:textId="77777777" w:rsidR="0020169C" w:rsidRPr="003E47FA" w:rsidRDefault="0020169C" w:rsidP="0020169C">
    <w:pPr>
      <w:pStyle w:val="Header"/>
      <w:tabs>
        <w:tab w:val="left" w:pos="9072"/>
      </w:tabs>
      <w:jc w:val="both"/>
      <w:rPr>
        <w:rStyle w:val="PageNumber"/>
        <w:rFonts w:ascii="Times New Roman" w:hAnsi="Times New Roman" w:cs="Times New Roman"/>
        <w:sz w:val="20"/>
        <w:szCs w:val="20"/>
      </w:rPr>
    </w:pPr>
  </w:p>
  <w:p w14:paraId="777F93C5" w14:textId="77777777" w:rsidR="0020169C" w:rsidRPr="003E47FA" w:rsidRDefault="0020169C" w:rsidP="0020169C">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454D756" w14:textId="77777777" w:rsidR="0020169C" w:rsidRPr="003E47FA" w:rsidRDefault="0020169C" w:rsidP="0020169C">
    <w:pPr>
      <w:pStyle w:val="Header"/>
      <w:tabs>
        <w:tab w:val="right" w:pos="9072"/>
      </w:tabs>
      <w:jc w:val="both"/>
      <w:rPr>
        <w:rStyle w:val="PageNumber"/>
        <w:rFonts w:ascii="Times New Roman" w:hAnsi="Times New Roman" w:cs="Times New Roman"/>
        <w:sz w:val="20"/>
        <w:szCs w:val="20"/>
      </w:rPr>
    </w:pPr>
  </w:p>
  <w:p w14:paraId="2484E681" w14:textId="57FBF5C9" w:rsidR="00086516" w:rsidRPr="0020169C" w:rsidRDefault="0020169C" w:rsidP="0020169C">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3BEB" w14:textId="77777777" w:rsidR="00B57977" w:rsidRPr="003F25D0" w:rsidRDefault="00B57977" w:rsidP="00B57977">
    <w:pPr>
      <w:pStyle w:val="Header"/>
      <w:tabs>
        <w:tab w:val="left" w:pos="9072"/>
      </w:tabs>
      <w:jc w:val="both"/>
      <w:rPr>
        <w:rStyle w:val="PageNumber"/>
        <w:rFonts w:ascii="Times New Roman" w:hAnsi="Times New Roman"/>
        <w:sz w:val="20"/>
        <w:szCs w:val="18"/>
      </w:rPr>
    </w:pPr>
    <w:bookmarkStart w:id="287" w:name="_Hlk496261764"/>
    <w:bookmarkStart w:id="288" w:name="_Hlk496261765"/>
    <w:bookmarkStart w:id="289" w:name="_Hlk496261766"/>
    <w:bookmarkStart w:id="290" w:name="_Hlk30491075"/>
    <w:bookmarkStart w:id="291" w:name="_Hlk30491076"/>
  </w:p>
  <w:p w14:paraId="42DD7D4A" w14:textId="77777777" w:rsidR="00B57977" w:rsidRPr="003F25D0" w:rsidRDefault="00B57977" w:rsidP="00B57977">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61C4E55" w14:textId="77777777" w:rsidR="00B57977" w:rsidRPr="003F25D0" w:rsidRDefault="00B57977" w:rsidP="00B57977">
    <w:pPr>
      <w:pStyle w:val="Header"/>
      <w:tabs>
        <w:tab w:val="left" w:pos="9072"/>
      </w:tabs>
      <w:jc w:val="both"/>
      <w:rPr>
        <w:rStyle w:val="PageNumber"/>
        <w:rFonts w:ascii="Times New Roman" w:hAnsi="Times New Roman"/>
        <w:sz w:val="20"/>
        <w:szCs w:val="18"/>
      </w:rPr>
    </w:pPr>
  </w:p>
  <w:p w14:paraId="0878AD13" w14:textId="41B31DA5" w:rsidR="00086516" w:rsidRPr="00B57977" w:rsidRDefault="00B57977" w:rsidP="00B57977">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87"/>
    <w:bookmarkEnd w:id="288"/>
    <w:bookmarkEnd w:id="289"/>
    <w:r w:rsidRPr="003F25D0">
      <w:rPr>
        <w:rFonts w:ascii="Times New Roman" w:hAnsi="Times New Roman"/>
        <w:sz w:val="20"/>
        <w:szCs w:val="18"/>
      </w:rPr>
      <w:t>2</w:t>
    </w:r>
    <w:bookmarkEnd w:id="290"/>
    <w:bookmarkEnd w:id="291"/>
    <w:r>
      <w:rPr>
        <w:rFonts w:ascii="Times New Roman" w:hAnsi="Times New Roman"/>
        <w:sz w:val="20"/>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5C97" w14:textId="77777777" w:rsidR="00AD47AE" w:rsidRPr="003E47FA" w:rsidRDefault="00AD47AE" w:rsidP="00AD47AE">
    <w:pPr>
      <w:pStyle w:val="Header"/>
      <w:tabs>
        <w:tab w:val="left" w:pos="9072"/>
      </w:tabs>
      <w:jc w:val="both"/>
      <w:rPr>
        <w:rStyle w:val="PageNumber"/>
        <w:rFonts w:ascii="Times New Roman" w:hAnsi="Times New Roman" w:cs="Times New Roman"/>
        <w:sz w:val="20"/>
        <w:szCs w:val="20"/>
      </w:rPr>
    </w:pPr>
  </w:p>
  <w:p w14:paraId="0381F011" w14:textId="77777777" w:rsidR="00AD47AE" w:rsidRPr="003E47FA" w:rsidRDefault="00AD47AE" w:rsidP="00AD47AE">
    <w:pPr>
      <w:pStyle w:val="Header"/>
      <w:tabs>
        <w:tab w:val="clear" w:pos="4513"/>
        <w:tab w:val="clear" w:pos="9026"/>
        <w:tab w:val="righ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AE35C2C" w14:textId="77777777" w:rsidR="00AD47AE" w:rsidRPr="003E47FA" w:rsidRDefault="00AD47AE" w:rsidP="00AD47AE">
    <w:pPr>
      <w:pStyle w:val="Header"/>
      <w:tabs>
        <w:tab w:val="right" w:pos="9072"/>
      </w:tabs>
      <w:jc w:val="both"/>
      <w:rPr>
        <w:rStyle w:val="PageNumber"/>
        <w:rFonts w:ascii="Times New Roman" w:hAnsi="Times New Roman" w:cs="Times New Roman"/>
        <w:sz w:val="20"/>
        <w:szCs w:val="20"/>
      </w:rPr>
    </w:pPr>
  </w:p>
  <w:p w14:paraId="36FCCE88" w14:textId="5AF6CB0B" w:rsidR="00AD47AE" w:rsidRPr="00AD47AE" w:rsidRDefault="00AD47AE" w:rsidP="00AD47AE">
    <w:pPr>
      <w:pStyle w:val="Footer"/>
      <w:tabs>
        <w:tab w:val="clear" w:pos="4513"/>
        <w:tab w:val="clear" w:pos="9026"/>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308</w:t>
    </w:r>
    <w:r w:rsidRPr="003E47FA">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47C7" w14:textId="77777777" w:rsidR="00665B05" w:rsidRPr="003E47FA" w:rsidRDefault="00665B05" w:rsidP="00AD47AE">
    <w:pPr>
      <w:pStyle w:val="Header"/>
      <w:tabs>
        <w:tab w:val="left" w:pos="9072"/>
      </w:tabs>
      <w:jc w:val="both"/>
      <w:rPr>
        <w:rStyle w:val="PageNumber"/>
        <w:rFonts w:ascii="Times New Roman" w:hAnsi="Times New Roman" w:cs="Times New Roman"/>
        <w:sz w:val="20"/>
        <w:szCs w:val="20"/>
      </w:rPr>
    </w:pPr>
  </w:p>
  <w:p w14:paraId="7B4E81C5" w14:textId="77777777" w:rsidR="00665B05" w:rsidRPr="003E47FA" w:rsidRDefault="00665B05" w:rsidP="00665B05">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DD552AA" w14:textId="77777777" w:rsidR="00665B05" w:rsidRPr="003E47FA" w:rsidRDefault="00665B05" w:rsidP="00AD47AE">
    <w:pPr>
      <w:pStyle w:val="Header"/>
      <w:tabs>
        <w:tab w:val="right" w:pos="9072"/>
      </w:tabs>
      <w:jc w:val="both"/>
      <w:rPr>
        <w:rStyle w:val="PageNumber"/>
        <w:rFonts w:ascii="Times New Roman" w:hAnsi="Times New Roman" w:cs="Times New Roman"/>
        <w:sz w:val="20"/>
        <w:szCs w:val="20"/>
      </w:rPr>
    </w:pPr>
  </w:p>
  <w:p w14:paraId="4BD0ED0B" w14:textId="77777777" w:rsidR="00665B05" w:rsidRPr="00AD47AE" w:rsidRDefault="00665B05" w:rsidP="00665B05">
    <w:pPr>
      <w:pStyle w:val="Footer"/>
      <w:tabs>
        <w:tab w:val="clear" w:pos="4513"/>
        <w:tab w:val="clear" w:pos="9026"/>
        <w:tab w:val="left" w:pos="8647"/>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308</w:t>
    </w:r>
    <w:r w:rsidRPr="003E47FA">
      <w:rPr>
        <w:rStyle w:val="PageNumbe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3E2B" w14:textId="77777777" w:rsidR="00D86B66" w:rsidRPr="003E47FA" w:rsidRDefault="00D86B66" w:rsidP="00AD47AE">
    <w:pPr>
      <w:pStyle w:val="Header"/>
      <w:tabs>
        <w:tab w:val="left" w:pos="9072"/>
      </w:tabs>
      <w:jc w:val="both"/>
      <w:rPr>
        <w:rStyle w:val="PageNumber"/>
        <w:rFonts w:ascii="Times New Roman" w:hAnsi="Times New Roman" w:cs="Times New Roman"/>
        <w:sz w:val="20"/>
        <w:szCs w:val="20"/>
      </w:rPr>
    </w:pPr>
  </w:p>
  <w:p w14:paraId="5FB3BBEB" w14:textId="77777777" w:rsidR="00D86B66" w:rsidRPr="003E47FA" w:rsidRDefault="00D86B66" w:rsidP="00D86B66">
    <w:pPr>
      <w:pStyle w:val="Header"/>
      <w:tabs>
        <w:tab w:val="clear" w:pos="4513"/>
        <w:tab w:val="clear" w:pos="9026"/>
        <w:tab w:val="lef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D3D02B9" w14:textId="77777777" w:rsidR="00D86B66" w:rsidRPr="003E47FA" w:rsidRDefault="00D86B66" w:rsidP="00AD47AE">
    <w:pPr>
      <w:pStyle w:val="Header"/>
      <w:tabs>
        <w:tab w:val="right" w:pos="9072"/>
      </w:tabs>
      <w:jc w:val="both"/>
      <w:rPr>
        <w:rStyle w:val="PageNumber"/>
        <w:rFonts w:ascii="Times New Roman" w:hAnsi="Times New Roman" w:cs="Times New Roman"/>
        <w:sz w:val="20"/>
        <w:szCs w:val="20"/>
      </w:rPr>
    </w:pPr>
  </w:p>
  <w:p w14:paraId="789E34FE" w14:textId="77777777" w:rsidR="00D86B66" w:rsidRPr="00AD47AE" w:rsidRDefault="00D86B66" w:rsidP="00D86B66">
    <w:pPr>
      <w:pStyle w:val="Footer"/>
      <w:tabs>
        <w:tab w:val="clear" w:pos="4513"/>
        <w:tab w:val="clear" w:pos="9026"/>
        <w:tab w:val="left" w:pos="14175"/>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308</w:t>
    </w:r>
    <w:r w:rsidRPr="003E47FA">
      <w:rPr>
        <w:rStyle w:val="PageNumbe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C40" w14:textId="77777777" w:rsidR="00BA5EC9" w:rsidRPr="003E47FA" w:rsidRDefault="00BA5EC9" w:rsidP="00AD47AE">
    <w:pPr>
      <w:pStyle w:val="Header"/>
      <w:tabs>
        <w:tab w:val="left" w:pos="9072"/>
      </w:tabs>
      <w:jc w:val="both"/>
      <w:rPr>
        <w:rStyle w:val="PageNumber"/>
        <w:rFonts w:ascii="Times New Roman" w:hAnsi="Times New Roman" w:cs="Times New Roman"/>
        <w:sz w:val="20"/>
        <w:szCs w:val="20"/>
      </w:rPr>
    </w:pPr>
  </w:p>
  <w:p w14:paraId="445965BF" w14:textId="77777777" w:rsidR="00BA5EC9" w:rsidRPr="003E47FA" w:rsidRDefault="00BA5EC9" w:rsidP="00BA5EC9">
    <w:pPr>
      <w:pStyle w:val="Header"/>
      <w:tabs>
        <w:tab w:val="clear" w:pos="4513"/>
        <w:tab w:val="clear" w:pos="9026"/>
        <w:tab w:val="lef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4A129B4" w14:textId="77777777" w:rsidR="00BA5EC9" w:rsidRPr="003E47FA" w:rsidRDefault="00BA5EC9" w:rsidP="00AD47AE">
    <w:pPr>
      <w:pStyle w:val="Header"/>
      <w:tabs>
        <w:tab w:val="right" w:pos="9072"/>
      </w:tabs>
      <w:jc w:val="both"/>
      <w:rPr>
        <w:rStyle w:val="PageNumber"/>
        <w:rFonts w:ascii="Times New Roman" w:hAnsi="Times New Roman" w:cs="Times New Roman"/>
        <w:sz w:val="20"/>
        <w:szCs w:val="20"/>
      </w:rPr>
    </w:pPr>
  </w:p>
  <w:p w14:paraId="25C9A5A6" w14:textId="77777777" w:rsidR="00BA5EC9" w:rsidRPr="00AD47AE" w:rsidRDefault="00BA5EC9" w:rsidP="00BA5EC9">
    <w:pPr>
      <w:pStyle w:val="Footer"/>
      <w:tabs>
        <w:tab w:val="clear" w:pos="4513"/>
        <w:tab w:val="clear" w:pos="9026"/>
        <w:tab w:val="left" w:pos="14175"/>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308</w:t>
    </w:r>
    <w:r w:rsidRPr="003E47FA">
      <w:rPr>
        <w:rStyle w:val="PageNumber"/>
        <w:rFonts w:ascii="Times New Roman" w:hAnsi="Times New Roman" w:cs="Times New Roman"/>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4DF0" w14:textId="77777777" w:rsidR="00BA5EC9" w:rsidRPr="003E47FA" w:rsidRDefault="00BA5EC9" w:rsidP="00AD47AE">
    <w:pPr>
      <w:pStyle w:val="Header"/>
      <w:tabs>
        <w:tab w:val="left" w:pos="9072"/>
      </w:tabs>
      <w:jc w:val="both"/>
      <w:rPr>
        <w:rStyle w:val="PageNumber"/>
        <w:rFonts w:ascii="Times New Roman" w:hAnsi="Times New Roman" w:cs="Times New Roman"/>
        <w:sz w:val="20"/>
        <w:szCs w:val="20"/>
      </w:rPr>
    </w:pPr>
  </w:p>
  <w:p w14:paraId="5C61A6E2" w14:textId="77777777" w:rsidR="00BA5EC9" w:rsidRPr="003E47FA" w:rsidRDefault="00BA5EC9" w:rsidP="00665B05">
    <w:pPr>
      <w:pStyle w:val="Header"/>
      <w:tabs>
        <w:tab w:val="clear" w:pos="4513"/>
        <w:tab w:val="clear" w:pos="9026"/>
        <w:tab w:val="lef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94C1CDF" w14:textId="77777777" w:rsidR="00BA5EC9" w:rsidRPr="003E47FA" w:rsidRDefault="00BA5EC9" w:rsidP="00AD47AE">
    <w:pPr>
      <w:pStyle w:val="Header"/>
      <w:tabs>
        <w:tab w:val="right" w:pos="9072"/>
      </w:tabs>
      <w:jc w:val="both"/>
      <w:rPr>
        <w:rStyle w:val="PageNumber"/>
        <w:rFonts w:ascii="Times New Roman" w:hAnsi="Times New Roman" w:cs="Times New Roman"/>
        <w:sz w:val="20"/>
        <w:szCs w:val="20"/>
      </w:rPr>
    </w:pPr>
  </w:p>
  <w:p w14:paraId="67FC58A6" w14:textId="77777777" w:rsidR="00BA5EC9" w:rsidRPr="00AD47AE" w:rsidRDefault="00BA5EC9" w:rsidP="00665B05">
    <w:pPr>
      <w:pStyle w:val="Footer"/>
      <w:tabs>
        <w:tab w:val="clear" w:pos="4513"/>
        <w:tab w:val="clear" w:pos="9026"/>
        <w:tab w:val="left" w:pos="8647"/>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308</w:t>
    </w:r>
    <w:r w:rsidRPr="003E47FA">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4BD4" w14:textId="77777777" w:rsidR="006227BA" w:rsidRPr="00086516" w:rsidRDefault="006227BA">
      <w:pPr>
        <w:rPr>
          <w:noProof/>
        </w:rPr>
      </w:pPr>
      <w:r w:rsidRPr="00086516">
        <w:rPr>
          <w:noProof/>
        </w:rPr>
        <w:separator/>
      </w:r>
    </w:p>
  </w:footnote>
  <w:footnote w:type="continuationSeparator" w:id="0">
    <w:p w14:paraId="7AAF70D4" w14:textId="77777777" w:rsidR="006227BA" w:rsidRPr="00086516" w:rsidRDefault="006227BA">
      <w:pPr>
        <w:rPr>
          <w:noProof/>
        </w:rPr>
      </w:pPr>
      <w:r w:rsidRPr="00086516">
        <w:rPr>
          <w:noProof/>
        </w:rPr>
        <w:continuationSeparator/>
      </w:r>
    </w:p>
  </w:footnote>
  <w:footnote w:id="1">
    <w:p w14:paraId="1CCA7286" w14:textId="77777777" w:rsidR="00086516" w:rsidRPr="004F2AE2" w:rsidRDefault="00086516" w:rsidP="00086516">
      <w:pPr>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Piemērojams līdz 2024. gada 27. novembrim.</w:t>
      </w:r>
    </w:p>
  </w:footnote>
  <w:footnote w:id="2">
    <w:p w14:paraId="1D983BF9" w14:textId="77777777" w:rsidR="00086516" w:rsidRPr="004F2AE2" w:rsidRDefault="00086516" w:rsidP="00086516">
      <w:pPr>
        <w:pStyle w:val="FootnoteText"/>
        <w:rPr>
          <w:noProof/>
        </w:rPr>
      </w:pPr>
      <w:r>
        <w:rPr>
          <w:rStyle w:val="FootnoteReference"/>
        </w:rPr>
        <w:t>††</w:t>
      </w:r>
      <w:r>
        <w:t xml:space="preserve"> </w:t>
      </w:r>
      <w:r>
        <w:rPr>
          <w:rFonts w:ascii="Times New Roman" w:hAnsi="Times New Roman"/>
        </w:rPr>
        <w:t>Piemērojams no 2024. gada 28. novembra.</w:t>
      </w:r>
    </w:p>
  </w:footnote>
  <w:footnote w:id="3">
    <w:p w14:paraId="74418942" w14:textId="77777777" w:rsidR="00086516" w:rsidRPr="004F2AE2" w:rsidRDefault="00086516" w:rsidP="00086516">
      <w:pPr>
        <w:tabs>
          <w:tab w:val="left" w:pos="381"/>
        </w:tabs>
        <w:jc w:val="both"/>
        <w:rPr>
          <w:rFonts w:ascii="Times New Roman" w:hAnsi="Times New Roman" w:cs="Times New Roman"/>
          <w:noProof/>
          <w:sz w:val="20"/>
          <w:szCs w:val="20"/>
        </w:rPr>
      </w:pPr>
      <w:r>
        <w:rPr>
          <w:rStyle w:val="FootnoteReference"/>
          <w:rFonts w:ascii="Times New Roman" w:hAnsi="Times New Roman"/>
          <w:sz w:val="20"/>
        </w:rPr>
        <w:t>*</w:t>
      </w:r>
      <w:r>
        <w:rPr>
          <w:rFonts w:ascii="Times New Roman" w:hAnsi="Times New Roman"/>
          <w:sz w:val="20"/>
        </w:rPr>
        <w:t xml:space="preserve"> Divi apstiprināti piemērošanas datumi.</w:t>
      </w:r>
    </w:p>
  </w:footnote>
  <w:footnote w:id="4">
    <w:p w14:paraId="113BA5F6" w14:textId="77777777" w:rsidR="00086516" w:rsidRPr="004F2AE2" w:rsidRDefault="00086516" w:rsidP="00086516">
      <w:pPr>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Piemērojams līdz 2024. gada 27. novembrim.</w:t>
      </w:r>
    </w:p>
  </w:footnote>
  <w:footnote w:id="5">
    <w:p w14:paraId="385A80F2" w14:textId="77777777" w:rsidR="00086516" w:rsidRPr="004F2AE2" w:rsidRDefault="00086516" w:rsidP="00086516">
      <w:pPr>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Piemērojams no 2024. gada 28. novembra.</w:t>
      </w:r>
    </w:p>
  </w:footnote>
  <w:footnote w:id="6">
    <w:p w14:paraId="03118EB2" w14:textId="77777777" w:rsidR="00086516" w:rsidRPr="004F2AE2" w:rsidRDefault="00086516" w:rsidP="00086516">
      <w:pPr>
        <w:jc w:val="both"/>
        <w:rPr>
          <w:rFonts w:ascii="Times New Roman" w:eastAsia="Times New Roman" w:hAnsi="Times New Roman" w:cs="Times New Roman"/>
          <w:noProof/>
          <w:sz w:val="24"/>
          <w:szCs w:val="24"/>
        </w:rPr>
      </w:pPr>
      <w:r>
        <w:rPr>
          <w:rStyle w:val="FootnoteReference"/>
        </w:rPr>
        <w:t>*</w:t>
      </w:r>
      <w:r>
        <w:t xml:space="preserve"> </w:t>
      </w:r>
      <w:r>
        <w:rPr>
          <w:rFonts w:ascii="Times New Roman" w:hAnsi="Times New Roman"/>
          <w:sz w:val="20"/>
        </w:rPr>
        <w:t>ISO standarts 19108 “Geographic information — Temporal schema” [Ģeogrāfiska informācija. Laika shēma].</w:t>
      </w:r>
    </w:p>
  </w:footnote>
  <w:footnote w:id="7">
    <w:p w14:paraId="539C00C7" w14:textId="77777777" w:rsidR="00086516" w:rsidRPr="004F2AE2" w:rsidRDefault="00086516" w:rsidP="00086516">
      <w:pPr>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ISO standarts 19104 “Geographic information — Terminology” [Ģeogrāfiska informācija. Terminoloģija]</w:t>
      </w:r>
      <w:r>
        <w:t>.</w:t>
      </w:r>
    </w:p>
  </w:footnote>
  <w:footnote w:id="8">
    <w:p w14:paraId="22D6C264" w14:textId="77777777" w:rsidR="00086516" w:rsidRPr="004F2AE2" w:rsidRDefault="00086516" w:rsidP="00086516">
      <w:pPr>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ISO standarts 19108 “Geographic information — Temporal schema”.</w:t>
      </w:r>
    </w:p>
  </w:footnote>
  <w:footnote w:id="9">
    <w:p w14:paraId="23EC369E" w14:textId="77777777" w:rsidR="00086516" w:rsidRPr="004F2AE2" w:rsidRDefault="00086516" w:rsidP="00086516">
      <w:pPr>
        <w:pStyle w:val="FootnoteText"/>
        <w:rPr>
          <w:noProof/>
        </w:rPr>
      </w:pPr>
      <w:r>
        <w:rPr>
          <w:rStyle w:val="FootnoteReference"/>
        </w:rPr>
        <w:t>‡</w:t>
      </w:r>
      <w:r>
        <w:t xml:space="preserve"> </w:t>
      </w:r>
      <w:r>
        <w:rPr>
          <w:rFonts w:ascii="Times New Roman" w:hAnsi="Times New Roman"/>
        </w:rPr>
        <w:t>Piemērojams līdz 2024. gada 27. novembrim.</w:t>
      </w:r>
    </w:p>
  </w:footnote>
  <w:footnote w:id="10">
    <w:p w14:paraId="37F81F65" w14:textId="77777777" w:rsidR="00086516" w:rsidRPr="004F2AE2" w:rsidRDefault="00086516" w:rsidP="00086516">
      <w:pPr>
        <w:pStyle w:val="FootnoteText"/>
        <w:rPr>
          <w:noProof/>
        </w:rPr>
      </w:pPr>
      <w:r>
        <w:rPr>
          <w:rStyle w:val="FootnoteReference"/>
        </w:rPr>
        <w:t>††</w:t>
      </w:r>
      <w:r>
        <w:t xml:space="preserve"> </w:t>
      </w:r>
      <w:r>
        <w:rPr>
          <w:rFonts w:ascii="Times New Roman" w:hAnsi="Times New Roman"/>
        </w:rPr>
        <w:t>Piemērojams no 2024. gada 28. novembra.</w:t>
      </w:r>
    </w:p>
  </w:footnote>
  <w:footnote w:id="11">
    <w:p w14:paraId="44D930EB" w14:textId="77777777" w:rsidR="00086516" w:rsidRPr="004F2AE2" w:rsidRDefault="00086516" w:rsidP="00086516">
      <w:pPr>
        <w:tabs>
          <w:tab w:val="left" w:pos="500"/>
        </w:tabs>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Piemērojams no 2021. gada 4. novembra.</w:t>
      </w:r>
    </w:p>
  </w:footnote>
  <w:footnote w:id="12">
    <w:p w14:paraId="5B368F4C" w14:textId="77777777" w:rsidR="00086516" w:rsidRPr="004F2AE2" w:rsidRDefault="00086516" w:rsidP="00086516">
      <w:pPr>
        <w:tabs>
          <w:tab w:val="left" w:pos="500"/>
        </w:tabs>
        <w:jc w:val="both"/>
        <w:rPr>
          <w:rFonts w:ascii="Times New Roman" w:eastAsia="Times New Roman" w:hAnsi="Times New Roman" w:cs="Times New Roman"/>
          <w:noProof/>
          <w:sz w:val="20"/>
          <w:szCs w:val="20"/>
        </w:rPr>
      </w:pPr>
      <w:r>
        <w:rPr>
          <w:rStyle w:val="FootnoteReference"/>
        </w:rPr>
        <w:t>†</w:t>
      </w:r>
      <w:r>
        <w:t xml:space="preserve"> </w:t>
      </w:r>
      <w:r>
        <w:rPr>
          <w:rFonts w:ascii="Times New Roman" w:hAnsi="Times New Roman"/>
          <w:sz w:val="20"/>
        </w:rPr>
        <w:t>Piemērojams līdz 2021. gada 3. novembrim.</w:t>
      </w:r>
    </w:p>
  </w:footnote>
  <w:footnote w:id="13">
    <w:p w14:paraId="6DD21619" w14:textId="77777777" w:rsidR="00EB75CC" w:rsidRPr="0030576C" w:rsidRDefault="00EB75CC" w:rsidP="00EB75CC">
      <w:pPr>
        <w:tabs>
          <w:tab w:val="left" w:pos="381"/>
        </w:tabs>
        <w:jc w:val="both"/>
        <w:rPr>
          <w:rFonts w:ascii="Times New Roman" w:hAnsi="Times New Roman" w:cs="Times New Roman"/>
          <w:noProof/>
          <w:sz w:val="20"/>
          <w:szCs w:val="20"/>
        </w:rPr>
      </w:pPr>
      <w:r>
        <w:rPr>
          <w:rStyle w:val="FootnoteReference"/>
        </w:rPr>
        <w:t>*</w:t>
      </w:r>
      <w:r>
        <w:t xml:space="preserve"> </w:t>
      </w:r>
      <w:r>
        <w:rPr>
          <w:rFonts w:ascii="Times New Roman" w:hAnsi="Times New Roman"/>
          <w:sz w:val="20"/>
        </w:rPr>
        <w:t>Skat. ISO publikāciju Nr. 7202 (pulveris).</w:t>
      </w:r>
    </w:p>
  </w:footnote>
  <w:footnote w:id="14">
    <w:p w14:paraId="1A3DEF73" w14:textId="77777777" w:rsidR="009776EA" w:rsidRPr="00C653B8" w:rsidRDefault="009776EA" w:rsidP="009776EA">
      <w:pPr>
        <w:pStyle w:val="FootnoteText"/>
        <w:rPr>
          <w:noProof/>
        </w:rPr>
      </w:pPr>
      <w:r>
        <w:rPr>
          <w:rStyle w:val="FootnoteReference"/>
        </w:rPr>
        <w:t>*</w:t>
      </w:r>
      <w:r>
        <w:t xml:space="preserve"> </w:t>
      </w:r>
      <w:r>
        <w:rPr>
          <w:rFonts w:ascii="Times New Roman" w:hAnsi="Times New Roman"/>
        </w:rPr>
        <w:t xml:space="preserve">Skat. </w:t>
      </w:r>
      <w:r>
        <w:rPr>
          <w:rFonts w:ascii="Times New Roman" w:hAnsi="Times New Roman"/>
          <w:i/>
          <w:iCs/>
        </w:rPr>
        <w:t>CIE</w:t>
      </w:r>
      <w:r>
        <w:rPr>
          <w:rFonts w:ascii="Times New Roman" w:hAnsi="Times New Roman"/>
        </w:rPr>
        <w:t xml:space="preserve"> publikāciju Nr. 15 “Colorimetry” [Kolorimetrija] (1971. gads).</w:t>
      </w:r>
    </w:p>
  </w:footnote>
  <w:footnote w:id="15">
    <w:p w14:paraId="5517DD60" w14:textId="77777777" w:rsidR="009776EA" w:rsidRPr="00C653B8" w:rsidRDefault="009776EA" w:rsidP="009776EA">
      <w:pPr>
        <w:tabs>
          <w:tab w:val="left" w:pos="361"/>
        </w:tabs>
        <w:jc w:val="both"/>
        <w:rPr>
          <w:rFonts w:ascii="Times New Roman" w:hAnsi="Times New Roman" w:cs="Times New Roman"/>
          <w:noProof/>
          <w:sz w:val="20"/>
          <w:szCs w:val="20"/>
        </w:rPr>
      </w:pPr>
      <w:r>
        <w:rPr>
          <w:rStyle w:val="FootnoteReference"/>
          <w:rFonts w:ascii="Times New Roman" w:hAnsi="Times New Roman"/>
        </w:rPr>
        <w:t>*</w:t>
      </w:r>
      <w:r>
        <w:rPr>
          <w:rFonts w:ascii="Times New Roman" w:hAnsi="Times New Roman"/>
          <w:sz w:val="20"/>
        </w:rPr>
        <w:t xml:space="preserve"> Specifikācijas, kas attiecas uz lidlauka ikdienas darbību, pretstatā tām, kas attiecas uz lidlauka projektēšanu vai lidlaukā nodrošināmajiem objektiem.</w:t>
      </w:r>
    </w:p>
  </w:footnote>
  <w:footnote w:id="16">
    <w:p w14:paraId="0F949A79" w14:textId="77777777" w:rsidR="009776EA" w:rsidRPr="00C653B8" w:rsidRDefault="009776EA" w:rsidP="009776EA">
      <w:pPr>
        <w:tabs>
          <w:tab w:val="left" w:pos="500"/>
        </w:tabs>
        <w:jc w:val="both"/>
        <w:rPr>
          <w:rFonts w:ascii="Times New Roman" w:hAnsi="Times New Roman" w:cs="Times New Roman"/>
          <w:noProof/>
          <w:sz w:val="20"/>
          <w:szCs w:val="20"/>
        </w:rPr>
      </w:pPr>
      <w:r>
        <w:rPr>
          <w:rStyle w:val="FootnoteReference"/>
        </w:rPr>
        <w:t>H</w:t>
      </w:r>
      <w:r>
        <w:t xml:space="preserve"> </w:t>
      </w:r>
      <w:r>
        <w:rPr>
          <w:rFonts w:ascii="Times New Roman" w:hAnsi="Times New Roman"/>
          <w:sz w:val="20"/>
        </w:rPr>
        <w:t>Piemērojams līdz 2024. gada 27. novembrim.</w:t>
      </w:r>
    </w:p>
  </w:footnote>
  <w:footnote w:id="17">
    <w:p w14:paraId="52F6CB54" w14:textId="77777777" w:rsidR="009776EA" w:rsidRPr="00C653B8" w:rsidRDefault="009776EA" w:rsidP="009776EA">
      <w:pPr>
        <w:tabs>
          <w:tab w:val="left" w:pos="500"/>
        </w:tabs>
        <w:jc w:val="both"/>
        <w:rPr>
          <w:rFonts w:ascii="Times New Roman" w:hAnsi="Times New Roman" w:cs="Times New Roman"/>
          <w:noProof/>
          <w:sz w:val="20"/>
          <w:szCs w:val="20"/>
        </w:rPr>
      </w:pPr>
      <w:r>
        <w:rPr>
          <w:rStyle w:val="FootnoteReference"/>
        </w:rPr>
        <w:t>HH</w:t>
      </w:r>
      <w:r>
        <w:t xml:space="preserve"> </w:t>
      </w:r>
      <w:r>
        <w:rPr>
          <w:rFonts w:ascii="Times New Roman" w:hAnsi="Times New Roman"/>
          <w:sz w:val="20"/>
        </w:rPr>
        <w:t>Piemērojams no 2024. gada 28. novembra.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EEE0" w14:textId="77777777" w:rsidR="004F7B80" w:rsidRDefault="004F7B80">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E6B1" w14:textId="77777777" w:rsidR="009F39F9" w:rsidRPr="0075517C" w:rsidRDefault="009F39F9" w:rsidP="009F39F9">
    <w:pPr>
      <w:pStyle w:val="Header"/>
      <w:rPr>
        <w:rStyle w:val="PageNumber"/>
        <w:rFonts w:ascii="Times New Roman" w:hAnsi="Times New Roman" w:cs="Times New Roman"/>
        <w:sz w:val="20"/>
        <w:szCs w:val="20"/>
      </w:rPr>
    </w:pPr>
    <w:bookmarkStart w:id="273" w:name="_Hlk496261784"/>
    <w:bookmarkStart w:id="274" w:name="_Hlk496261785"/>
    <w:bookmarkStart w:id="275" w:name="_Hlk496261786"/>
    <w:bookmarkStart w:id="276" w:name="_Hlk502757728"/>
    <w:bookmarkStart w:id="277" w:name="_Hlk502757729"/>
    <w:bookmarkStart w:id="278" w:name="_Hlk502757738"/>
    <w:bookmarkStart w:id="279" w:name="_Hlk502757739"/>
    <w:bookmarkStart w:id="280" w:name="_Hlk30491084"/>
    <w:bookmarkStart w:id="281" w:name="_Hlk30491085"/>
  </w:p>
  <w:p w14:paraId="3D98E8F8" w14:textId="77777777" w:rsidR="009F39F9" w:rsidRPr="0075517C" w:rsidRDefault="009F39F9" w:rsidP="009F39F9">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273"/>
  <w:bookmarkEnd w:id="274"/>
  <w:bookmarkEnd w:id="275"/>
  <w:bookmarkEnd w:id="276"/>
  <w:bookmarkEnd w:id="277"/>
  <w:bookmarkEnd w:id="278"/>
  <w:bookmarkEnd w:id="279"/>
  <w:bookmarkEnd w:id="280"/>
  <w:bookmarkEnd w:id="281"/>
  <w:p w14:paraId="493AD8D1" w14:textId="77777777" w:rsidR="00086516" w:rsidRDefault="000865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8689" w14:textId="77777777" w:rsidR="0066210F" w:rsidRPr="000F66E7" w:rsidRDefault="0066210F" w:rsidP="0066210F">
    <w:pPr>
      <w:pBdr>
        <w:bottom w:val="single" w:sz="12" w:space="5" w:color="auto"/>
      </w:pBdr>
      <w:rPr>
        <w:rFonts w:ascii="Times New Roman" w:hAnsi="Times New Roman" w:cs="Times New Roman"/>
        <w:spacing w:val="-2"/>
        <w:sz w:val="20"/>
        <w:szCs w:val="20"/>
      </w:rPr>
    </w:pPr>
    <w:bookmarkStart w:id="282" w:name="_Hlk496261745"/>
    <w:bookmarkStart w:id="283" w:name="_Hlk496261746"/>
    <w:bookmarkStart w:id="284" w:name="_Hlk496261747"/>
    <w:bookmarkStart w:id="285" w:name="_Hlk30491063"/>
    <w:bookmarkStart w:id="286" w:name="_Hlk30491064"/>
  </w:p>
  <w:bookmarkEnd w:id="282"/>
  <w:bookmarkEnd w:id="283"/>
  <w:bookmarkEnd w:id="284"/>
  <w:bookmarkEnd w:id="285"/>
  <w:bookmarkEnd w:id="286"/>
  <w:p w14:paraId="1D637EA3" w14:textId="77777777" w:rsidR="00086516" w:rsidRDefault="000865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C304" w14:textId="77777777" w:rsidR="00AD47AE" w:rsidRPr="0075517C" w:rsidRDefault="00AD47AE" w:rsidP="00AD47AE">
    <w:pPr>
      <w:pStyle w:val="Header"/>
      <w:rPr>
        <w:rStyle w:val="PageNumber"/>
        <w:rFonts w:ascii="Times New Roman" w:hAnsi="Times New Roman" w:cs="Times New Roman"/>
        <w:sz w:val="20"/>
        <w:szCs w:val="20"/>
      </w:rPr>
    </w:pPr>
  </w:p>
  <w:p w14:paraId="388A54B5" w14:textId="77777777" w:rsidR="00AD47AE" w:rsidRPr="0075517C" w:rsidRDefault="00AD47AE" w:rsidP="00AD47AE">
    <w:pPr>
      <w:pStyle w:val="Header"/>
      <w:tabs>
        <w:tab w:val="clear" w:pos="4513"/>
        <w:tab w:val="clear" w:pos="9026"/>
        <w:tab w:val="right" w:leader="underscore" w:pos="14459"/>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6FBCC4FB" w14:textId="77777777" w:rsidR="00AD47AE" w:rsidRPr="00AD47AE" w:rsidRDefault="00AD47AE" w:rsidP="00AD47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49D4" w14:textId="77777777" w:rsidR="00665B05" w:rsidRPr="0075517C" w:rsidRDefault="00665B05" w:rsidP="00AD47AE">
    <w:pPr>
      <w:pStyle w:val="Header"/>
      <w:rPr>
        <w:rStyle w:val="PageNumber"/>
        <w:rFonts w:ascii="Times New Roman" w:hAnsi="Times New Roman" w:cs="Times New Roman"/>
        <w:sz w:val="20"/>
        <w:szCs w:val="20"/>
      </w:rPr>
    </w:pPr>
  </w:p>
  <w:p w14:paraId="73D427AC" w14:textId="77777777" w:rsidR="00665B05" w:rsidRPr="0075517C" w:rsidRDefault="00665B05" w:rsidP="00665B05">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D02F3A3" w14:textId="77777777" w:rsidR="00665B05" w:rsidRPr="00AD47AE" w:rsidRDefault="00665B05" w:rsidP="00AD47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9AA64" w14:textId="77777777" w:rsidR="00D86B66" w:rsidRPr="0075517C" w:rsidRDefault="00D86B66" w:rsidP="00AD47AE">
    <w:pPr>
      <w:pStyle w:val="Header"/>
      <w:rPr>
        <w:rStyle w:val="PageNumber"/>
        <w:rFonts w:ascii="Times New Roman" w:hAnsi="Times New Roman" w:cs="Times New Roman"/>
        <w:sz w:val="20"/>
        <w:szCs w:val="20"/>
      </w:rPr>
    </w:pPr>
  </w:p>
  <w:p w14:paraId="44BAA701" w14:textId="77777777" w:rsidR="00D86B66" w:rsidRPr="0075517C" w:rsidRDefault="00D86B66" w:rsidP="00D86B66">
    <w:pPr>
      <w:pStyle w:val="Header"/>
      <w:tabs>
        <w:tab w:val="clear" w:pos="4513"/>
        <w:tab w:val="clear" w:pos="9026"/>
        <w:tab w:val="lef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47A5A1B0" w14:textId="77777777" w:rsidR="00D86B66" w:rsidRPr="00AD47AE" w:rsidRDefault="00D86B66" w:rsidP="00AD47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9060" w14:textId="77777777" w:rsidR="00BA5EC9" w:rsidRPr="0075517C" w:rsidRDefault="00BA5EC9" w:rsidP="00AD47AE">
    <w:pPr>
      <w:pStyle w:val="Header"/>
      <w:rPr>
        <w:rStyle w:val="PageNumber"/>
        <w:rFonts w:ascii="Times New Roman" w:hAnsi="Times New Roman" w:cs="Times New Roman"/>
        <w:sz w:val="20"/>
        <w:szCs w:val="20"/>
      </w:rPr>
    </w:pPr>
  </w:p>
  <w:p w14:paraId="724374F6" w14:textId="77777777" w:rsidR="00BA5EC9" w:rsidRPr="0075517C" w:rsidRDefault="00BA5EC9" w:rsidP="00BA5EC9">
    <w:pPr>
      <w:pStyle w:val="Header"/>
      <w:tabs>
        <w:tab w:val="clear" w:pos="4513"/>
        <w:tab w:val="clear" w:pos="9026"/>
        <w:tab w:val="lef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0EAE327" w14:textId="77777777" w:rsidR="00BA5EC9" w:rsidRPr="00AD47AE" w:rsidRDefault="00BA5EC9" w:rsidP="00AD47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06D5" w14:textId="77777777" w:rsidR="00BA5EC9" w:rsidRPr="0075517C" w:rsidRDefault="00BA5EC9" w:rsidP="00AD47AE">
    <w:pPr>
      <w:pStyle w:val="Header"/>
      <w:rPr>
        <w:rStyle w:val="PageNumber"/>
        <w:rFonts w:ascii="Times New Roman" w:hAnsi="Times New Roman" w:cs="Times New Roman"/>
        <w:sz w:val="20"/>
        <w:szCs w:val="20"/>
      </w:rPr>
    </w:pPr>
  </w:p>
  <w:p w14:paraId="40C2CFB4" w14:textId="77777777" w:rsidR="00BA5EC9" w:rsidRPr="0075517C" w:rsidRDefault="00BA5EC9" w:rsidP="00665B05">
    <w:pPr>
      <w:pStyle w:val="Header"/>
      <w:tabs>
        <w:tab w:val="clear" w:pos="4513"/>
        <w:tab w:val="clear" w:pos="9026"/>
        <w:tab w:val="lef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0CA6FA52" w14:textId="77777777" w:rsidR="00BA5EC9" w:rsidRPr="00AD47AE" w:rsidRDefault="00BA5EC9" w:rsidP="00AD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D3F"/>
    <w:multiLevelType w:val="multilevel"/>
    <w:tmpl w:val="BEFA0874"/>
    <w:lvl w:ilvl="0">
      <w:start w:val="1"/>
      <w:numFmt w:val="lowerRoman"/>
      <w:lvlText w:val="%1"/>
      <w:lvlJc w:val="left"/>
      <w:pPr>
        <w:ind w:left="140" w:hanging="302"/>
      </w:pPr>
      <w:rPr>
        <w:rFonts w:hint="default"/>
      </w:rPr>
    </w:lvl>
    <w:lvl w:ilvl="1">
      <w:start w:val="5"/>
      <w:numFmt w:val="lowerLetter"/>
      <w:lvlText w:val="%1.%2."/>
      <w:lvlJc w:val="left"/>
      <w:pPr>
        <w:ind w:left="140" w:hanging="302"/>
      </w:pPr>
      <w:rPr>
        <w:rFonts w:ascii="Times New Roman" w:eastAsia="Times New Roman" w:hAnsi="Times New Roman" w:hint="default"/>
        <w:w w:val="99"/>
        <w:sz w:val="20"/>
        <w:szCs w:val="20"/>
      </w:rPr>
    </w:lvl>
    <w:lvl w:ilvl="2">
      <w:start w:val="1"/>
      <w:numFmt w:val="bullet"/>
      <w:lvlText w:val="—"/>
      <w:lvlJc w:val="left"/>
      <w:pPr>
        <w:ind w:left="500" w:hanging="360"/>
      </w:pPr>
      <w:rPr>
        <w:rFonts w:ascii="Times New Roman" w:eastAsia="Times New Roman" w:hAnsi="Times New Roman" w:hint="default"/>
        <w:i/>
        <w:w w:val="99"/>
        <w:sz w:val="20"/>
        <w:szCs w:val="20"/>
      </w:rPr>
    </w:lvl>
    <w:lvl w:ilvl="3">
      <w:start w:val="1"/>
      <w:numFmt w:val="bullet"/>
      <w:lvlText w:val="•"/>
      <w:lvlJc w:val="left"/>
      <w:pPr>
        <w:ind w:left="2691" w:hanging="360"/>
      </w:pPr>
      <w:rPr>
        <w:rFonts w:hint="default"/>
      </w:rPr>
    </w:lvl>
    <w:lvl w:ilvl="4">
      <w:start w:val="1"/>
      <w:numFmt w:val="bullet"/>
      <w:lvlText w:val="•"/>
      <w:lvlJc w:val="left"/>
      <w:pPr>
        <w:ind w:left="3787" w:hanging="360"/>
      </w:pPr>
      <w:rPr>
        <w:rFonts w:hint="default"/>
      </w:rPr>
    </w:lvl>
    <w:lvl w:ilvl="5">
      <w:start w:val="1"/>
      <w:numFmt w:val="bullet"/>
      <w:lvlText w:val="•"/>
      <w:lvlJc w:val="left"/>
      <w:pPr>
        <w:ind w:left="4882" w:hanging="360"/>
      </w:pPr>
      <w:rPr>
        <w:rFonts w:hint="default"/>
      </w:rPr>
    </w:lvl>
    <w:lvl w:ilvl="6">
      <w:start w:val="1"/>
      <w:numFmt w:val="bullet"/>
      <w:lvlText w:val="•"/>
      <w:lvlJc w:val="left"/>
      <w:pPr>
        <w:ind w:left="5978" w:hanging="360"/>
      </w:pPr>
      <w:rPr>
        <w:rFonts w:hint="default"/>
      </w:rPr>
    </w:lvl>
    <w:lvl w:ilvl="7">
      <w:start w:val="1"/>
      <w:numFmt w:val="bullet"/>
      <w:lvlText w:val="•"/>
      <w:lvlJc w:val="left"/>
      <w:pPr>
        <w:ind w:left="7073" w:hanging="360"/>
      </w:pPr>
      <w:rPr>
        <w:rFonts w:hint="default"/>
      </w:rPr>
    </w:lvl>
    <w:lvl w:ilvl="8">
      <w:start w:val="1"/>
      <w:numFmt w:val="bullet"/>
      <w:lvlText w:val="•"/>
      <w:lvlJc w:val="left"/>
      <w:pPr>
        <w:ind w:left="8169" w:hanging="360"/>
      </w:pPr>
      <w:rPr>
        <w:rFonts w:hint="default"/>
      </w:rPr>
    </w:lvl>
  </w:abstractNum>
  <w:abstractNum w:abstractNumId="1" w15:restartNumberingAfterBreak="0">
    <w:nsid w:val="051B0FC8"/>
    <w:multiLevelType w:val="hybridMultilevel"/>
    <w:tmpl w:val="39D0295C"/>
    <w:lvl w:ilvl="0" w:tplc="39BE9EBC">
      <w:start w:val="1"/>
      <w:numFmt w:val="bullet"/>
      <w:lvlText w:val="—"/>
      <w:lvlJc w:val="left"/>
      <w:pPr>
        <w:ind w:left="860" w:hanging="360"/>
      </w:pPr>
      <w:rPr>
        <w:rFonts w:ascii="Times New Roman" w:eastAsia="Times New Roman" w:hAnsi="Times New Roman" w:hint="default"/>
        <w:w w:val="99"/>
        <w:sz w:val="20"/>
        <w:szCs w:val="20"/>
      </w:rPr>
    </w:lvl>
    <w:lvl w:ilvl="1" w:tplc="F94C6C60">
      <w:start w:val="1"/>
      <w:numFmt w:val="bullet"/>
      <w:lvlText w:val="•"/>
      <w:lvlJc w:val="left"/>
      <w:pPr>
        <w:ind w:left="1810" w:hanging="360"/>
      </w:pPr>
      <w:rPr>
        <w:rFonts w:hint="default"/>
      </w:rPr>
    </w:lvl>
    <w:lvl w:ilvl="2" w:tplc="0E9A71F8">
      <w:start w:val="1"/>
      <w:numFmt w:val="bullet"/>
      <w:lvlText w:val="•"/>
      <w:lvlJc w:val="left"/>
      <w:pPr>
        <w:ind w:left="2760" w:hanging="360"/>
      </w:pPr>
      <w:rPr>
        <w:rFonts w:hint="default"/>
      </w:rPr>
    </w:lvl>
    <w:lvl w:ilvl="3" w:tplc="CE7AD066">
      <w:start w:val="1"/>
      <w:numFmt w:val="bullet"/>
      <w:lvlText w:val="•"/>
      <w:lvlJc w:val="left"/>
      <w:pPr>
        <w:ind w:left="3710" w:hanging="360"/>
      </w:pPr>
      <w:rPr>
        <w:rFonts w:hint="default"/>
      </w:rPr>
    </w:lvl>
    <w:lvl w:ilvl="4" w:tplc="80B62B4C">
      <w:start w:val="1"/>
      <w:numFmt w:val="bullet"/>
      <w:lvlText w:val="•"/>
      <w:lvlJc w:val="left"/>
      <w:pPr>
        <w:ind w:left="4660" w:hanging="360"/>
      </w:pPr>
      <w:rPr>
        <w:rFonts w:hint="default"/>
      </w:rPr>
    </w:lvl>
    <w:lvl w:ilvl="5" w:tplc="6F5205A4">
      <w:start w:val="1"/>
      <w:numFmt w:val="bullet"/>
      <w:lvlText w:val="•"/>
      <w:lvlJc w:val="left"/>
      <w:pPr>
        <w:ind w:left="5610" w:hanging="360"/>
      </w:pPr>
      <w:rPr>
        <w:rFonts w:hint="default"/>
      </w:rPr>
    </w:lvl>
    <w:lvl w:ilvl="6" w:tplc="E8746090">
      <w:start w:val="1"/>
      <w:numFmt w:val="bullet"/>
      <w:lvlText w:val="•"/>
      <w:lvlJc w:val="left"/>
      <w:pPr>
        <w:ind w:left="6560" w:hanging="360"/>
      </w:pPr>
      <w:rPr>
        <w:rFonts w:hint="default"/>
      </w:rPr>
    </w:lvl>
    <w:lvl w:ilvl="7" w:tplc="CC625562">
      <w:start w:val="1"/>
      <w:numFmt w:val="bullet"/>
      <w:lvlText w:val="•"/>
      <w:lvlJc w:val="left"/>
      <w:pPr>
        <w:ind w:left="7510" w:hanging="360"/>
      </w:pPr>
      <w:rPr>
        <w:rFonts w:hint="default"/>
      </w:rPr>
    </w:lvl>
    <w:lvl w:ilvl="8" w:tplc="E1C28B50">
      <w:start w:val="1"/>
      <w:numFmt w:val="bullet"/>
      <w:lvlText w:val="•"/>
      <w:lvlJc w:val="left"/>
      <w:pPr>
        <w:ind w:left="8460" w:hanging="360"/>
      </w:pPr>
      <w:rPr>
        <w:rFonts w:hint="default"/>
      </w:rPr>
    </w:lvl>
  </w:abstractNum>
  <w:abstractNum w:abstractNumId="2" w15:restartNumberingAfterBreak="0">
    <w:nsid w:val="0ACC6FC3"/>
    <w:multiLevelType w:val="multilevel"/>
    <w:tmpl w:val="CF8250B2"/>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D126E"/>
    <w:multiLevelType w:val="multilevel"/>
    <w:tmpl w:val="5D887D6C"/>
    <w:lvl w:ilvl="0">
      <w:start w:val="1"/>
      <w:numFmt w:val="decimal"/>
      <w:lvlText w:val="%1"/>
      <w:lvlJc w:val="left"/>
      <w:pPr>
        <w:ind w:left="860" w:hanging="404"/>
      </w:pPr>
      <w:rPr>
        <w:rFonts w:hint="default"/>
      </w:rPr>
    </w:lvl>
    <w:lvl w:ilvl="1">
      <w:start w:val="25"/>
      <w:numFmt w:val="decimal"/>
      <w:lvlText w:val="%1.%2"/>
      <w:lvlJc w:val="left"/>
      <w:pPr>
        <w:ind w:left="860" w:hanging="404"/>
      </w:pPr>
      <w:rPr>
        <w:rFonts w:ascii="Times New Roman" w:eastAsia="Times New Roman" w:hAnsi="Times New Roman" w:hint="default"/>
        <w:spacing w:val="1"/>
        <w:w w:val="99"/>
        <w:sz w:val="20"/>
        <w:szCs w:val="20"/>
      </w:rPr>
    </w:lvl>
    <w:lvl w:ilvl="2">
      <w:start w:val="1"/>
      <w:numFmt w:val="bullet"/>
      <w:lvlText w:val="—"/>
      <w:lvlJc w:val="left"/>
      <w:pPr>
        <w:ind w:left="820" w:hanging="360"/>
      </w:pPr>
      <w:rPr>
        <w:rFonts w:ascii="Times New Roman" w:eastAsia="Times New Roman" w:hAnsi="Times New Roman" w:hint="default"/>
        <w:i/>
        <w:w w:val="99"/>
        <w:sz w:val="20"/>
        <w:szCs w:val="20"/>
      </w:rPr>
    </w:lvl>
    <w:lvl w:ilvl="3">
      <w:start w:val="1"/>
      <w:numFmt w:val="bullet"/>
      <w:lvlText w:val="•"/>
      <w:lvlJc w:val="left"/>
      <w:pPr>
        <w:ind w:left="2958" w:hanging="360"/>
      </w:pPr>
      <w:rPr>
        <w:rFonts w:hint="default"/>
      </w:rPr>
    </w:lvl>
    <w:lvl w:ilvl="4">
      <w:start w:val="1"/>
      <w:numFmt w:val="bullet"/>
      <w:lvlText w:val="•"/>
      <w:lvlJc w:val="left"/>
      <w:pPr>
        <w:ind w:left="4007"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104" w:hanging="360"/>
      </w:pPr>
      <w:rPr>
        <w:rFonts w:hint="default"/>
      </w:rPr>
    </w:lvl>
    <w:lvl w:ilvl="7">
      <w:start w:val="1"/>
      <w:numFmt w:val="bullet"/>
      <w:lvlText w:val="•"/>
      <w:lvlJc w:val="left"/>
      <w:pPr>
        <w:ind w:left="7153" w:hanging="360"/>
      </w:pPr>
      <w:rPr>
        <w:rFonts w:hint="default"/>
      </w:rPr>
    </w:lvl>
    <w:lvl w:ilvl="8">
      <w:start w:val="1"/>
      <w:numFmt w:val="bullet"/>
      <w:lvlText w:val="•"/>
      <w:lvlJc w:val="left"/>
      <w:pPr>
        <w:ind w:left="8202" w:hanging="360"/>
      </w:pPr>
      <w:rPr>
        <w:rFonts w:hint="default"/>
      </w:rPr>
    </w:lvl>
  </w:abstractNum>
  <w:abstractNum w:abstractNumId="4" w15:restartNumberingAfterBreak="0">
    <w:nsid w:val="11F93B10"/>
    <w:multiLevelType w:val="hybridMultilevel"/>
    <w:tmpl w:val="1FC42660"/>
    <w:lvl w:ilvl="0" w:tplc="8D2E8450">
      <w:start w:val="1"/>
      <w:numFmt w:val="bullet"/>
      <w:lvlText w:val="—"/>
      <w:lvlJc w:val="left"/>
      <w:pPr>
        <w:ind w:left="860" w:hanging="360"/>
      </w:pPr>
      <w:rPr>
        <w:rFonts w:ascii="Times New Roman" w:eastAsia="Times New Roman" w:hAnsi="Times New Roman" w:hint="default"/>
        <w:i/>
        <w:w w:val="99"/>
        <w:sz w:val="20"/>
        <w:szCs w:val="20"/>
      </w:rPr>
    </w:lvl>
    <w:lvl w:ilvl="1" w:tplc="62FA8366">
      <w:start w:val="1"/>
      <w:numFmt w:val="bullet"/>
      <w:lvlText w:val="•"/>
      <w:lvlJc w:val="left"/>
      <w:pPr>
        <w:ind w:left="1810" w:hanging="360"/>
      </w:pPr>
      <w:rPr>
        <w:rFonts w:hint="default"/>
      </w:rPr>
    </w:lvl>
    <w:lvl w:ilvl="2" w:tplc="6EEE1E60">
      <w:start w:val="1"/>
      <w:numFmt w:val="bullet"/>
      <w:lvlText w:val="•"/>
      <w:lvlJc w:val="left"/>
      <w:pPr>
        <w:ind w:left="2760" w:hanging="360"/>
      </w:pPr>
      <w:rPr>
        <w:rFonts w:hint="default"/>
      </w:rPr>
    </w:lvl>
    <w:lvl w:ilvl="3" w:tplc="9CB455DC">
      <w:start w:val="1"/>
      <w:numFmt w:val="bullet"/>
      <w:lvlText w:val="•"/>
      <w:lvlJc w:val="left"/>
      <w:pPr>
        <w:ind w:left="3710" w:hanging="360"/>
      </w:pPr>
      <w:rPr>
        <w:rFonts w:hint="default"/>
      </w:rPr>
    </w:lvl>
    <w:lvl w:ilvl="4" w:tplc="61546942">
      <w:start w:val="1"/>
      <w:numFmt w:val="bullet"/>
      <w:lvlText w:val="•"/>
      <w:lvlJc w:val="left"/>
      <w:pPr>
        <w:ind w:left="4660" w:hanging="360"/>
      </w:pPr>
      <w:rPr>
        <w:rFonts w:hint="default"/>
      </w:rPr>
    </w:lvl>
    <w:lvl w:ilvl="5" w:tplc="63924090">
      <w:start w:val="1"/>
      <w:numFmt w:val="bullet"/>
      <w:lvlText w:val="•"/>
      <w:lvlJc w:val="left"/>
      <w:pPr>
        <w:ind w:left="5610" w:hanging="360"/>
      </w:pPr>
      <w:rPr>
        <w:rFonts w:hint="default"/>
      </w:rPr>
    </w:lvl>
    <w:lvl w:ilvl="6" w:tplc="2F32EAAC">
      <w:start w:val="1"/>
      <w:numFmt w:val="bullet"/>
      <w:lvlText w:val="•"/>
      <w:lvlJc w:val="left"/>
      <w:pPr>
        <w:ind w:left="6560" w:hanging="360"/>
      </w:pPr>
      <w:rPr>
        <w:rFonts w:hint="default"/>
      </w:rPr>
    </w:lvl>
    <w:lvl w:ilvl="7" w:tplc="816818D2">
      <w:start w:val="1"/>
      <w:numFmt w:val="bullet"/>
      <w:lvlText w:val="•"/>
      <w:lvlJc w:val="left"/>
      <w:pPr>
        <w:ind w:left="7510" w:hanging="360"/>
      </w:pPr>
      <w:rPr>
        <w:rFonts w:hint="default"/>
      </w:rPr>
    </w:lvl>
    <w:lvl w:ilvl="8" w:tplc="ADA2C522">
      <w:start w:val="1"/>
      <w:numFmt w:val="bullet"/>
      <w:lvlText w:val="•"/>
      <w:lvlJc w:val="left"/>
      <w:pPr>
        <w:ind w:left="8460" w:hanging="360"/>
      </w:pPr>
      <w:rPr>
        <w:rFonts w:hint="default"/>
      </w:rPr>
    </w:lvl>
  </w:abstractNum>
  <w:abstractNum w:abstractNumId="5" w15:restartNumberingAfterBreak="0">
    <w:nsid w:val="1312573D"/>
    <w:multiLevelType w:val="multilevel"/>
    <w:tmpl w:val="27C411FA"/>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9610F"/>
    <w:multiLevelType w:val="hybridMultilevel"/>
    <w:tmpl w:val="819A5846"/>
    <w:lvl w:ilvl="0" w:tplc="CCAA3508">
      <w:start w:val="1"/>
      <w:numFmt w:val="bullet"/>
      <w:lvlText w:val="—"/>
      <w:lvlJc w:val="left"/>
      <w:pPr>
        <w:ind w:left="860" w:hanging="360"/>
      </w:pPr>
      <w:rPr>
        <w:rFonts w:ascii="Times New Roman" w:eastAsia="Times New Roman" w:hAnsi="Times New Roman" w:hint="default"/>
        <w:w w:val="99"/>
        <w:sz w:val="20"/>
        <w:szCs w:val="20"/>
      </w:rPr>
    </w:lvl>
    <w:lvl w:ilvl="1" w:tplc="F10615F0">
      <w:start w:val="1"/>
      <w:numFmt w:val="bullet"/>
      <w:lvlText w:val="•"/>
      <w:lvlJc w:val="left"/>
      <w:pPr>
        <w:ind w:left="1810" w:hanging="360"/>
      </w:pPr>
      <w:rPr>
        <w:rFonts w:hint="default"/>
      </w:rPr>
    </w:lvl>
    <w:lvl w:ilvl="2" w:tplc="E12AB4EE">
      <w:start w:val="1"/>
      <w:numFmt w:val="bullet"/>
      <w:lvlText w:val="•"/>
      <w:lvlJc w:val="left"/>
      <w:pPr>
        <w:ind w:left="2760" w:hanging="360"/>
      </w:pPr>
      <w:rPr>
        <w:rFonts w:hint="default"/>
      </w:rPr>
    </w:lvl>
    <w:lvl w:ilvl="3" w:tplc="8CBC9938">
      <w:start w:val="1"/>
      <w:numFmt w:val="bullet"/>
      <w:lvlText w:val="•"/>
      <w:lvlJc w:val="left"/>
      <w:pPr>
        <w:ind w:left="3710" w:hanging="360"/>
      </w:pPr>
      <w:rPr>
        <w:rFonts w:hint="default"/>
      </w:rPr>
    </w:lvl>
    <w:lvl w:ilvl="4" w:tplc="951829CA">
      <w:start w:val="1"/>
      <w:numFmt w:val="bullet"/>
      <w:lvlText w:val="•"/>
      <w:lvlJc w:val="left"/>
      <w:pPr>
        <w:ind w:left="4660" w:hanging="360"/>
      </w:pPr>
      <w:rPr>
        <w:rFonts w:hint="default"/>
      </w:rPr>
    </w:lvl>
    <w:lvl w:ilvl="5" w:tplc="9118EF94">
      <w:start w:val="1"/>
      <w:numFmt w:val="bullet"/>
      <w:lvlText w:val="•"/>
      <w:lvlJc w:val="left"/>
      <w:pPr>
        <w:ind w:left="5610" w:hanging="360"/>
      </w:pPr>
      <w:rPr>
        <w:rFonts w:hint="default"/>
      </w:rPr>
    </w:lvl>
    <w:lvl w:ilvl="6" w:tplc="C602B956">
      <w:start w:val="1"/>
      <w:numFmt w:val="bullet"/>
      <w:lvlText w:val="•"/>
      <w:lvlJc w:val="left"/>
      <w:pPr>
        <w:ind w:left="6560" w:hanging="360"/>
      </w:pPr>
      <w:rPr>
        <w:rFonts w:hint="default"/>
      </w:rPr>
    </w:lvl>
    <w:lvl w:ilvl="7" w:tplc="9E92D12E">
      <w:start w:val="1"/>
      <w:numFmt w:val="bullet"/>
      <w:lvlText w:val="•"/>
      <w:lvlJc w:val="left"/>
      <w:pPr>
        <w:ind w:left="7510" w:hanging="360"/>
      </w:pPr>
      <w:rPr>
        <w:rFonts w:hint="default"/>
      </w:rPr>
    </w:lvl>
    <w:lvl w:ilvl="8" w:tplc="6F7C579C">
      <w:start w:val="1"/>
      <w:numFmt w:val="bullet"/>
      <w:lvlText w:val="•"/>
      <w:lvlJc w:val="left"/>
      <w:pPr>
        <w:ind w:left="8460" w:hanging="360"/>
      </w:pPr>
      <w:rPr>
        <w:rFonts w:hint="default"/>
      </w:rPr>
    </w:lvl>
  </w:abstractNum>
  <w:abstractNum w:abstractNumId="7" w15:restartNumberingAfterBreak="0">
    <w:nsid w:val="1CC0178D"/>
    <w:multiLevelType w:val="multilevel"/>
    <w:tmpl w:val="67D036F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7CC03CD"/>
    <w:multiLevelType w:val="multilevel"/>
    <w:tmpl w:val="E0583C22"/>
    <w:lvl w:ilvl="0">
      <w:start w:val="3"/>
      <w:numFmt w:val="decimal"/>
      <w:lvlText w:val="%1"/>
      <w:lvlJc w:val="left"/>
      <w:pPr>
        <w:ind w:left="690" w:hanging="551"/>
      </w:pPr>
      <w:rPr>
        <w:rFonts w:hint="default"/>
      </w:rPr>
    </w:lvl>
    <w:lvl w:ilvl="1">
      <w:start w:val="12"/>
      <w:numFmt w:val="decimal"/>
      <w:lvlText w:val="%1.%2"/>
      <w:lvlJc w:val="left"/>
      <w:pPr>
        <w:ind w:left="690" w:hanging="551"/>
      </w:pPr>
      <w:rPr>
        <w:rFonts w:hint="default"/>
      </w:rPr>
    </w:lvl>
    <w:lvl w:ilvl="2">
      <w:start w:val="3"/>
      <w:numFmt w:val="decimal"/>
      <w:lvlText w:val="%1.%2.%3"/>
      <w:lvlJc w:val="left"/>
      <w:pPr>
        <w:ind w:left="690" w:hanging="551"/>
      </w:pPr>
      <w:rPr>
        <w:rFonts w:ascii="Times New Roman" w:eastAsia="Times New Roman" w:hAnsi="Times New Roman" w:hint="default"/>
        <w:spacing w:val="1"/>
        <w:w w:val="99"/>
        <w:sz w:val="20"/>
        <w:szCs w:val="20"/>
      </w:rPr>
    </w:lvl>
    <w:lvl w:ilvl="3">
      <w:start w:val="1"/>
      <w:numFmt w:val="bullet"/>
      <w:lvlText w:val="—"/>
      <w:lvlJc w:val="left"/>
      <w:pPr>
        <w:ind w:left="860" w:hanging="360"/>
      </w:pPr>
      <w:rPr>
        <w:rFonts w:ascii="Times New Roman" w:eastAsia="Times New Roman" w:hAnsi="Times New Roman" w:hint="default"/>
        <w:i/>
        <w:w w:val="99"/>
        <w:sz w:val="20"/>
        <w:szCs w:val="20"/>
      </w:rPr>
    </w:lvl>
    <w:lvl w:ilvl="4">
      <w:start w:val="1"/>
      <w:numFmt w:val="bullet"/>
      <w:lvlText w:val="•"/>
      <w:lvlJc w:val="left"/>
      <w:pPr>
        <w:ind w:left="4027" w:hanging="360"/>
      </w:pPr>
      <w:rPr>
        <w:rFonts w:hint="default"/>
      </w:rPr>
    </w:lvl>
    <w:lvl w:ilvl="5">
      <w:start w:val="1"/>
      <w:numFmt w:val="bullet"/>
      <w:lvlText w:val="•"/>
      <w:lvlJc w:val="left"/>
      <w:pPr>
        <w:ind w:left="5082" w:hanging="360"/>
      </w:pPr>
      <w:rPr>
        <w:rFonts w:hint="default"/>
      </w:rPr>
    </w:lvl>
    <w:lvl w:ilvl="6">
      <w:start w:val="1"/>
      <w:numFmt w:val="bullet"/>
      <w:lvlText w:val="•"/>
      <w:lvlJc w:val="left"/>
      <w:pPr>
        <w:ind w:left="6138" w:hanging="360"/>
      </w:pPr>
      <w:rPr>
        <w:rFonts w:hint="default"/>
      </w:rPr>
    </w:lvl>
    <w:lvl w:ilvl="7">
      <w:start w:val="1"/>
      <w:numFmt w:val="bullet"/>
      <w:lvlText w:val="•"/>
      <w:lvlJc w:val="left"/>
      <w:pPr>
        <w:ind w:left="7193" w:hanging="360"/>
      </w:pPr>
      <w:rPr>
        <w:rFonts w:hint="default"/>
      </w:rPr>
    </w:lvl>
    <w:lvl w:ilvl="8">
      <w:start w:val="1"/>
      <w:numFmt w:val="bullet"/>
      <w:lvlText w:val="•"/>
      <w:lvlJc w:val="left"/>
      <w:pPr>
        <w:ind w:left="8249" w:hanging="360"/>
      </w:pPr>
      <w:rPr>
        <w:rFonts w:hint="default"/>
      </w:rPr>
    </w:lvl>
  </w:abstractNum>
  <w:abstractNum w:abstractNumId="9" w15:restartNumberingAfterBreak="0">
    <w:nsid w:val="28312232"/>
    <w:multiLevelType w:val="hybridMultilevel"/>
    <w:tmpl w:val="325A0762"/>
    <w:lvl w:ilvl="0" w:tplc="91DE7B78">
      <w:start w:val="22"/>
      <w:numFmt w:val="decimal"/>
      <w:lvlText w:val="%1"/>
      <w:lvlJc w:val="left"/>
      <w:pPr>
        <w:ind w:left="398" w:hanging="202"/>
      </w:pPr>
      <w:rPr>
        <w:rFonts w:ascii="Times New Roman" w:eastAsia="Times New Roman" w:hAnsi="Times New Roman" w:hint="default"/>
        <w:sz w:val="16"/>
        <w:szCs w:val="16"/>
      </w:rPr>
    </w:lvl>
    <w:lvl w:ilvl="1" w:tplc="10FCD40E">
      <w:start w:val="1"/>
      <w:numFmt w:val="bullet"/>
      <w:lvlText w:val="•"/>
      <w:lvlJc w:val="left"/>
      <w:pPr>
        <w:ind w:left="510" w:hanging="202"/>
      </w:pPr>
      <w:rPr>
        <w:rFonts w:hint="default"/>
      </w:rPr>
    </w:lvl>
    <w:lvl w:ilvl="2" w:tplc="C66229AC">
      <w:start w:val="1"/>
      <w:numFmt w:val="bullet"/>
      <w:lvlText w:val="•"/>
      <w:lvlJc w:val="left"/>
      <w:pPr>
        <w:ind w:left="623" w:hanging="202"/>
      </w:pPr>
      <w:rPr>
        <w:rFonts w:hint="default"/>
      </w:rPr>
    </w:lvl>
    <w:lvl w:ilvl="3" w:tplc="381E41D8">
      <w:start w:val="1"/>
      <w:numFmt w:val="bullet"/>
      <w:lvlText w:val="•"/>
      <w:lvlJc w:val="left"/>
      <w:pPr>
        <w:ind w:left="735" w:hanging="202"/>
      </w:pPr>
      <w:rPr>
        <w:rFonts w:hint="default"/>
      </w:rPr>
    </w:lvl>
    <w:lvl w:ilvl="4" w:tplc="4894DF52">
      <w:start w:val="1"/>
      <w:numFmt w:val="bullet"/>
      <w:lvlText w:val="•"/>
      <w:lvlJc w:val="left"/>
      <w:pPr>
        <w:ind w:left="848" w:hanging="202"/>
      </w:pPr>
      <w:rPr>
        <w:rFonts w:hint="default"/>
      </w:rPr>
    </w:lvl>
    <w:lvl w:ilvl="5" w:tplc="F08835EE">
      <w:start w:val="1"/>
      <w:numFmt w:val="bullet"/>
      <w:lvlText w:val="•"/>
      <w:lvlJc w:val="left"/>
      <w:pPr>
        <w:ind w:left="961" w:hanging="202"/>
      </w:pPr>
      <w:rPr>
        <w:rFonts w:hint="default"/>
      </w:rPr>
    </w:lvl>
    <w:lvl w:ilvl="6" w:tplc="6F1CED32">
      <w:start w:val="1"/>
      <w:numFmt w:val="bullet"/>
      <w:lvlText w:val="•"/>
      <w:lvlJc w:val="left"/>
      <w:pPr>
        <w:ind w:left="1073" w:hanging="202"/>
      </w:pPr>
      <w:rPr>
        <w:rFonts w:hint="default"/>
      </w:rPr>
    </w:lvl>
    <w:lvl w:ilvl="7" w:tplc="544E97B2">
      <w:start w:val="1"/>
      <w:numFmt w:val="bullet"/>
      <w:lvlText w:val="•"/>
      <w:lvlJc w:val="left"/>
      <w:pPr>
        <w:ind w:left="1186" w:hanging="202"/>
      </w:pPr>
      <w:rPr>
        <w:rFonts w:hint="default"/>
      </w:rPr>
    </w:lvl>
    <w:lvl w:ilvl="8" w:tplc="0BB474F8">
      <w:start w:val="1"/>
      <w:numFmt w:val="bullet"/>
      <w:lvlText w:val="•"/>
      <w:lvlJc w:val="left"/>
      <w:pPr>
        <w:ind w:left="1298" w:hanging="202"/>
      </w:pPr>
      <w:rPr>
        <w:rFonts w:hint="default"/>
      </w:rPr>
    </w:lvl>
  </w:abstractNum>
  <w:abstractNum w:abstractNumId="10" w15:restartNumberingAfterBreak="0">
    <w:nsid w:val="2BF0610D"/>
    <w:multiLevelType w:val="hybridMultilevel"/>
    <w:tmpl w:val="E2488034"/>
    <w:lvl w:ilvl="0" w:tplc="E80EEFE6">
      <w:start w:val="1"/>
      <w:numFmt w:val="lowerLetter"/>
      <w:lvlText w:val="%1)"/>
      <w:lvlJc w:val="left"/>
      <w:pPr>
        <w:ind w:left="860" w:hanging="360"/>
      </w:pPr>
      <w:rPr>
        <w:rFonts w:ascii="Times New Roman" w:eastAsia="Times New Roman" w:hAnsi="Times New Roman" w:hint="default"/>
        <w:i/>
        <w:spacing w:val="1"/>
        <w:w w:val="99"/>
        <w:sz w:val="20"/>
        <w:szCs w:val="20"/>
      </w:rPr>
    </w:lvl>
    <w:lvl w:ilvl="1" w:tplc="09BE3F22">
      <w:start w:val="1"/>
      <w:numFmt w:val="bullet"/>
      <w:lvlText w:val="—"/>
      <w:lvlJc w:val="left"/>
      <w:pPr>
        <w:ind w:left="1220" w:hanging="360"/>
      </w:pPr>
      <w:rPr>
        <w:rFonts w:ascii="Times New Roman" w:eastAsia="Times New Roman" w:hAnsi="Times New Roman" w:hint="default"/>
        <w:i/>
        <w:w w:val="99"/>
        <w:sz w:val="20"/>
        <w:szCs w:val="20"/>
      </w:rPr>
    </w:lvl>
    <w:lvl w:ilvl="2" w:tplc="756AFD90">
      <w:start w:val="1"/>
      <w:numFmt w:val="bullet"/>
      <w:lvlText w:val="•"/>
      <w:lvlJc w:val="left"/>
      <w:pPr>
        <w:ind w:left="2235" w:hanging="360"/>
      </w:pPr>
      <w:rPr>
        <w:rFonts w:hint="default"/>
      </w:rPr>
    </w:lvl>
    <w:lvl w:ilvl="3" w:tplc="046E5868">
      <w:start w:val="1"/>
      <w:numFmt w:val="bullet"/>
      <w:lvlText w:val="•"/>
      <w:lvlJc w:val="left"/>
      <w:pPr>
        <w:ind w:left="3251" w:hanging="360"/>
      </w:pPr>
      <w:rPr>
        <w:rFonts w:hint="default"/>
      </w:rPr>
    </w:lvl>
    <w:lvl w:ilvl="4" w:tplc="00041826">
      <w:start w:val="1"/>
      <w:numFmt w:val="bullet"/>
      <w:lvlText w:val="•"/>
      <w:lvlJc w:val="left"/>
      <w:pPr>
        <w:ind w:left="4266" w:hanging="360"/>
      </w:pPr>
      <w:rPr>
        <w:rFonts w:hint="default"/>
      </w:rPr>
    </w:lvl>
    <w:lvl w:ilvl="5" w:tplc="D644B026">
      <w:start w:val="1"/>
      <w:numFmt w:val="bullet"/>
      <w:lvlText w:val="•"/>
      <w:lvlJc w:val="left"/>
      <w:pPr>
        <w:ind w:left="5282" w:hanging="360"/>
      </w:pPr>
      <w:rPr>
        <w:rFonts w:hint="default"/>
      </w:rPr>
    </w:lvl>
    <w:lvl w:ilvl="6" w:tplc="4F5618C4">
      <w:start w:val="1"/>
      <w:numFmt w:val="bullet"/>
      <w:lvlText w:val="•"/>
      <w:lvlJc w:val="left"/>
      <w:pPr>
        <w:ind w:left="6297" w:hanging="360"/>
      </w:pPr>
      <w:rPr>
        <w:rFonts w:hint="default"/>
      </w:rPr>
    </w:lvl>
    <w:lvl w:ilvl="7" w:tplc="6868C8F6">
      <w:start w:val="1"/>
      <w:numFmt w:val="bullet"/>
      <w:lvlText w:val="•"/>
      <w:lvlJc w:val="left"/>
      <w:pPr>
        <w:ind w:left="7313" w:hanging="360"/>
      </w:pPr>
      <w:rPr>
        <w:rFonts w:hint="default"/>
      </w:rPr>
    </w:lvl>
    <w:lvl w:ilvl="8" w:tplc="2A0451E8">
      <w:start w:val="1"/>
      <w:numFmt w:val="bullet"/>
      <w:lvlText w:val="•"/>
      <w:lvlJc w:val="left"/>
      <w:pPr>
        <w:ind w:left="8328" w:hanging="360"/>
      </w:pPr>
      <w:rPr>
        <w:rFonts w:hint="default"/>
      </w:rPr>
    </w:lvl>
  </w:abstractNum>
  <w:abstractNum w:abstractNumId="11" w15:restartNumberingAfterBreak="0">
    <w:nsid w:val="2EB7600F"/>
    <w:multiLevelType w:val="hybridMultilevel"/>
    <w:tmpl w:val="EFCAB086"/>
    <w:lvl w:ilvl="0" w:tplc="8C66CF22">
      <w:start w:val="1"/>
      <w:numFmt w:val="bullet"/>
      <w:lvlText w:val="—"/>
      <w:lvlJc w:val="left"/>
      <w:pPr>
        <w:ind w:left="860" w:hanging="360"/>
      </w:pPr>
      <w:rPr>
        <w:rFonts w:ascii="Times New Roman" w:eastAsia="Times New Roman" w:hAnsi="Times New Roman" w:hint="default"/>
        <w:i/>
        <w:w w:val="99"/>
        <w:sz w:val="20"/>
        <w:szCs w:val="20"/>
      </w:rPr>
    </w:lvl>
    <w:lvl w:ilvl="1" w:tplc="E3B41024">
      <w:start w:val="1"/>
      <w:numFmt w:val="bullet"/>
      <w:lvlText w:val="•"/>
      <w:lvlJc w:val="left"/>
      <w:pPr>
        <w:ind w:left="1810" w:hanging="360"/>
      </w:pPr>
      <w:rPr>
        <w:rFonts w:hint="default"/>
      </w:rPr>
    </w:lvl>
    <w:lvl w:ilvl="2" w:tplc="9AAC3E04">
      <w:start w:val="1"/>
      <w:numFmt w:val="bullet"/>
      <w:lvlText w:val="•"/>
      <w:lvlJc w:val="left"/>
      <w:pPr>
        <w:ind w:left="2760" w:hanging="360"/>
      </w:pPr>
      <w:rPr>
        <w:rFonts w:hint="default"/>
      </w:rPr>
    </w:lvl>
    <w:lvl w:ilvl="3" w:tplc="7BF28386">
      <w:start w:val="1"/>
      <w:numFmt w:val="bullet"/>
      <w:lvlText w:val="•"/>
      <w:lvlJc w:val="left"/>
      <w:pPr>
        <w:ind w:left="3710" w:hanging="360"/>
      </w:pPr>
      <w:rPr>
        <w:rFonts w:hint="default"/>
      </w:rPr>
    </w:lvl>
    <w:lvl w:ilvl="4" w:tplc="1E10CCC8">
      <w:start w:val="1"/>
      <w:numFmt w:val="bullet"/>
      <w:lvlText w:val="•"/>
      <w:lvlJc w:val="left"/>
      <w:pPr>
        <w:ind w:left="4660" w:hanging="360"/>
      </w:pPr>
      <w:rPr>
        <w:rFonts w:hint="default"/>
      </w:rPr>
    </w:lvl>
    <w:lvl w:ilvl="5" w:tplc="C93CB9BE">
      <w:start w:val="1"/>
      <w:numFmt w:val="bullet"/>
      <w:lvlText w:val="•"/>
      <w:lvlJc w:val="left"/>
      <w:pPr>
        <w:ind w:left="5610" w:hanging="360"/>
      </w:pPr>
      <w:rPr>
        <w:rFonts w:hint="default"/>
      </w:rPr>
    </w:lvl>
    <w:lvl w:ilvl="6" w:tplc="2382B0FE">
      <w:start w:val="1"/>
      <w:numFmt w:val="bullet"/>
      <w:lvlText w:val="•"/>
      <w:lvlJc w:val="left"/>
      <w:pPr>
        <w:ind w:left="6560" w:hanging="360"/>
      </w:pPr>
      <w:rPr>
        <w:rFonts w:hint="default"/>
      </w:rPr>
    </w:lvl>
    <w:lvl w:ilvl="7" w:tplc="816A477E">
      <w:start w:val="1"/>
      <w:numFmt w:val="bullet"/>
      <w:lvlText w:val="•"/>
      <w:lvlJc w:val="left"/>
      <w:pPr>
        <w:ind w:left="7510" w:hanging="360"/>
      </w:pPr>
      <w:rPr>
        <w:rFonts w:hint="default"/>
      </w:rPr>
    </w:lvl>
    <w:lvl w:ilvl="8" w:tplc="FCA268F4">
      <w:start w:val="1"/>
      <w:numFmt w:val="bullet"/>
      <w:lvlText w:val="•"/>
      <w:lvlJc w:val="left"/>
      <w:pPr>
        <w:ind w:left="8460" w:hanging="360"/>
      </w:pPr>
      <w:rPr>
        <w:rFonts w:hint="default"/>
      </w:rPr>
    </w:lvl>
  </w:abstractNum>
  <w:abstractNum w:abstractNumId="12" w15:restartNumberingAfterBreak="0">
    <w:nsid w:val="3DD13541"/>
    <w:multiLevelType w:val="multilevel"/>
    <w:tmpl w:val="5682127A"/>
    <w:lvl w:ilvl="0">
      <w:start w:val="21"/>
      <w:numFmt w:val="decimal"/>
      <w:lvlText w:val="%1"/>
      <w:lvlJc w:val="left"/>
      <w:pPr>
        <w:ind w:left="140" w:hanging="609"/>
      </w:pPr>
      <w:rPr>
        <w:rFonts w:hint="default"/>
      </w:rPr>
    </w:lvl>
    <w:lvl w:ilvl="1">
      <w:start w:val="2"/>
      <w:numFmt w:val="decimal"/>
      <w:lvlText w:val="%1.%2"/>
      <w:lvlJc w:val="left"/>
      <w:pPr>
        <w:ind w:left="140" w:hanging="609"/>
      </w:pPr>
      <w:rPr>
        <w:rFonts w:hint="default"/>
      </w:rPr>
    </w:lvl>
    <w:lvl w:ilvl="2">
      <w:start w:val="4"/>
      <w:numFmt w:val="decimal"/>
      <w:lvlText w:val="%1.%2.%3."/>
      <w:lvlJc w:val="left"/>
      <w:pPr>
        <w:ind w:left="140" w:hanging="609"/>
      </w:pPr>
      <w:rPr>
        <w:rFonts w:ascii="Times New Roman" w:eastAsia="Times New Roman" w:hAnsi="Times New Roman" w:hint="default"/>
        <w:spacing w:val="1"/>
        <w:w w:val="99"/>
        <w:sz w:val="20"/>
        <w:szCs w:val="20"/>
      </w:rPr>
    </w:lvl>
    <w:lvl w:ilvl="3">
      <w:start w:val="1"/>
      <w:numFmt w:val="bullet"/>
      <w:lvlText w:val="–"/>
      <w:lvlJc w:val="left"/>
      <w:pPr>
        <w:ind w:left="860" w:hanging="360"/>
      </w:pPr>
      <w:rPr>
        <w:rFonts w:ascii="Times New Roman" w:eastAsia="Times New Roman" w:hAnsi="Times New Roman" w:hint="default"/>
        <w:w w:val="99"/>
        <w:sz w:val="20"/>
        <w:szCs w:val="20"/>
      </w:rPr>
    </w:lvl>
    <w:lvl w:ilvl="4">
      <w:start w:val="1"/>
      <w:numFmt w:val="bullet"/>
      <w:lvlText w:val="•"/>
      <w:lvlJc w:val="left"/>
      <w:pPr>
        <w:ind w:left="4027" w:hanging="360"/>
      </w:pPr>
      <w:rPr>
        <w:rFonts w:hint="default"/>
      </w:rPr>
    </w:lvl>
    <w:lvl w:ilvl="5">
      <w:start w:val="1"/>
      <w:numFmt w:val="bullet"/>
      <w:lvlText w:val="•"/>
      <w:lvlJc w:val="left"/>
      <w:pPr>
        <w:ind w:left="5082" w:hanging="360"/>
      </w:pPr>
      <w:rPr>
        <w:rFonts w:hint="default"/>
      </w:rPr>
    </w:lvl>
    <w:lvl w:ilvl="6">
      <w:start w:val="1"/>
      <w:numFmt w:val="bullet"/>
      <w:lvlText w:val="•"/>
      <w:lvlJc w:val="left"/>
      <w:pPr>
        <w:ind w:left="6138" w:hanging="360"/>
      </w:pPr>
      <w:rPr>
        <w:rFonts w:hint="default"/>
      </w:rPr>
    </w:lvl>
    <w:lvl w:ilvl="7">
      <w:start w:val="1"/>
      <w:numFmt w:val="bullet"/>
      <w:lvlText w:val="•"/>
      <w:lvlJc w:val="left"/>
      <w:pPr>
        <w:ind w:left="7193" w:hanging="360"/>
      </w:pPr>
      <w:rPr>
        <w:rFonts w:hint="default"/>
      </w:rPr>
    </w:lvl>
    <w:lvl w:ilvl="8">
      <w:start w:val="1"/>
      <w:numFmt w:val="bullet"/>
      <w:lvlText w:val="•"/>
      <w:lvlJc w:val="left"/>
      <w:pPr>
        <w:ind w:left="8249" w:hanging="360"/>
      </w:pPr>
      <w:rPr>
        <w:rFonts w:hint="default"/>
      </w:rPr>
    </w:lvl>
  </w:abstractNum>
  <w:abstractNum w:abstractNumId="13" w15:restartNumberingAfterBreak="0">
    <w:nsid w:val="459E73E2"/>
    <w:multiLevelType w:val="hybridMultilevel"/>
    <w:tmpl w:val="C8ECA8B0"/>
    <w:lvl w:ilvl="0" w:tplc="E40C5C58">
      <w:start w:val="1"/>
      <w:numFmt w:val="bullet"/>
      <w:lvlText w:val="—"/>
      <w:lvlJc w:val="left"/>
      <w:pPr>
        <w:ind w:left="860" w:hanging="360"/>
      </w:pPr>
      <w:rPr>
        <w:rFonts w:ascii="Times New Roman" w:eastAsia="Times New Roman" w:hAnsi="Times New Roman" w:hint="default"/>
        <w:i/>
        <w:w w:val="99"/>
        <w:sz w:val="20"/>
        <w:szCs w:val="20"/>
      </w:rPr>
    </w:lvl>
    <w:lvl w:ilvl="1" w:tplc="FEB659E4">
      <w:start w:val="1"/>
      <w:numFmt w:val="bullet"/>
      <w:lvlText w:val="•"/>
      <w:lvlJc w:val="left"/>
      <w:pPr>
        <w:ind w:left="1810" w:hanging="360"/>
      </w:pPr>
      <w:rPr>
        <w:rFonts w:hint="default"/>
      </w:rPr>
    </w:lvl>
    <w:lvl w:ilvl="2" w:tplc="0B5E525E">
      <w:start w:val="1"/>
      <w:numFmt w:val="bullet"/>
      <w:lvlText w:val="•"/>
      <w:lvlJc w:val="left"/>
      <w:pPr>
        <w:ind w:left="2760" w:hanging="360"/>
      </w:pPr>
      <w:rPr>
        <w:rFonts w:hint="default"/>
      </w:rPr>
    </w:lvl>
    <w:lvl w:ilvl="3" w:tplc="60809F90">
      <w:start w:val="1"/>
      <w:numFmt w:val="bullet"/>
      <w:lvlText w:val="•"/>
      <w:lvlJc w:val="left"/>
      <w:pPr>
        <w:ind w:left="3710" w:hanging="360"/>
      </w:pPr>
      <w:rPr>
        <w:rFonts w:hint="default"/>
      </w:rPr>
    </w:lvl>
    <w:lvl w:ilvl="4" w:tplc="FD30D3B6">
      <w:start w:val="1"/>
      <w:numFmt w:val="bullet"/>
      <w:lvlText w:val="•"/>
      <w:lvlJc w:val="left"/>
      <w:pPr>
        <w:ind w:left="4660" w:hanging="360"/>
      </w:pPr>
      <w:rPr>
        <w:rFonts w:hint="default"/>
      </w:rPr>
    </w:lvl>
    <w:lvl w:ilvl="5" w:tplc="8A8EE8C0">
      <w:start w:val="1"/>
      <w:numFmt w:val="bullet"/>
      <w:lvlText w:val="•"/>
      <w:lvlJc w:val="left"/>
      <w:pPr>
        <w:ind w:left="5610" w:hanging="360"/>
      </w:pPr>
      <w:rPr>
        <w:rFonts w:hint="default"/>
      </w:rPr>
    </w:lvl>
    <w:lvl w:ilvl="6" w:tplc="A224F092">
      <w:start w:val="1"/>
      <w:numFmt w:val="bullet"/>
      <w:lvlText w:val="•"/>
      <w:lvlJc w:val="left"/>
      <w:pPr>
        <w:ind w:left="6560" w:hanging="360"/>
      </w:pPr>
      <w:rPr>
        <w:rFonts w:hint="default"/>
      </w:rPr>
    </w:lvl>
    <w:lvl w:ilvl="7" w:tplc="BE0AFA7E">
      <w:start w:val="1"/>
      <w:numFmt w:val="bullet"/>
      <w:lvlText w:val="•"/>
      <w:lvlJc w:val="left"/>
      <w:pPr>
        <w:ind w:left="7510" w:hanging="360"/>
      </w:pPr>
      <w:rPr>
        <w:rFonts w:hint="default"/>
      </w:rPr>
    </w:lvl>
    <w:lvl w:ilvl="8" w:tplc="425AE2A8">
      <w:start w:val="1"/>
      <w:numFmt w:val="bullet"/>
      <w:lvlText w:val="•"/>
      <w:lvlJc w:val="left"/>
      <w:pPr>
        <w:ind w:left="8460" w:hanging="360"/>
      </w:pPr>
      <w:rPr>
        <w:rFonts w:hint="default"/>
      </w:rPr>
    </w:lvl>
  </w:abstractNum>
  <w:abstractNum w:abstractNumId="14" w15:restartNumberingAfterBreak="0">
    <w:nsid w:val="4D2957A4"/>
    <w:multiLevelType w:val="hybridMultilevel"/>
    <w:tmpl w:val="CA1C511C"/>
    <w:lvl w:ilvl="0" w:tplc="348409BA">
      <w:start w:val="1"/>
      <w:numFmt w:val="bullet"/>
      <w:lvlText w:val="—"/>
      <w:lvlJc w:val="left"/>
      <w:pPr>
        <w:ind w:left="860" w:hanging="360"/>
      </w:pPr>
      <w:rPr>
        <w:rFonts w:ascii="Times New Roman" w:eastAsia="Times New Roman" w:hAnsi="Times New Roman" w:hint="default"/>
        <w:w w:val="99"/>
        <w:sz w:val="20"/>
        <w:szCs w:val="20"/>
      </w:rPr>
    </w:lvl>
    <w:lvl w:ilvl="1" w:tplc="932A5A7E">
      <w:start w:val="1"/>
      <w:numFmt w:val="bullet"/>
      <w:lvlText w:val="•"/>
      <w:lvlJc w:val="left"/>
      <w:pPr>
        <w:ind w:left="1810" w:hanging="360"/>
      </w:pPr>
      <w:rPr>
        <w:rFonts w:hint="default"/>
      </w:rPr>
    </w:lvl>
    <w:lvl w:ilvl="2" w:tplc="03460488">
      <w:start w:val="1"/>
      <w:numFmt w:val="bullet"/>
      <w:lvlText w:val="•"/>
      <w:lvlJc w:val="left"/>
      <w:pPr>
        <w:ind w:left="2760" w:hanging="360"/>
      </w:pPr>
      <w:rPr>
        <w:rFonts w:hint="default"/>
      </w:rPr>
    </w:lvl>
    <w:lvl w:ilvl="3" w:tplc="355A4AA8">
      <w:start w:val="1"/>
      <w:numFmt w:val="bullet"/>
      <w:lvlText w:val="•"/>
      <w:lvlJc w:val="left"/>
      <w:pPr>
        <w:ind w:left="3710" w:hanging="360"/>
      </w:pPr>
      <w:rPr>
        <w:rFonts w:hint="default"/>
      </w:rPr>
    </w:lvl>
    <w:lvl w:ilvl="4" w:tplc="9D30CF90">
      <w:start w:val="1"/>
      <w:numFmt w:val="bullet"/>
      <w:lvlText w:val="•"/>
      <w:lvlJc w:val="left"/>
      <w:pPr>
        <w:ind w:left="4660" w:hanging="360"/>
      </w:pPr>
      <w:rPr>
        <w:rFonts w:hint="default"/>
      </w:rPr>
    </w:lvl>
    <w:lvl w:ilvl="5" w:tplc="3E349EE6">
      <w:start w:val="1"/>
      <w:numFmt w:val="bullet"/>
      <w:lvlText w:val="•"/>
      <w:lvlJc w:val="left"/>
      <w:pPr>
        <w:ind w:left="5610" w:hanging="360"/>
      </w:pPr>
      <w:rPr>
        <w:rFonts w:hint="default"/>
      </w:rPr>
    </w:lvl>
    <w:lvl w:ilvl="6" w:tplc="7526ABF4">
      <w:start w:val="1"/>
      <w:numFmt w:val="bullet"/>
      <w:lvlText w:val="•"/>
      <w:lvlJc w:val="left"/>
      <w:pPr>
        <w:ind w:left="6560" w:hanging="360"/>
      </w:pPr>
      <w:rPr>
        <w:rFonts w:hint="default"/>
      </w:rPr>
    </w:lvl>
    <w:lvl w:ilvl="7" w:tplc="35103046">
      <w:start w:val="1"/>
      <w:numFmt w:val="bullet"/>
      <w:lvlText w:val="•"/>
      <w:lvlJc w:val="left"/>
      <w:pPr>
        <w:ind w:left="7510" w:hanging="360"/>
      </w:pPr>
      <w:rPr>
        <w:rFonts w:hint="default"/>
      </w:rPr>
    </w:lvl>
    <w:lvl w:ilvl="8" w:tplc="768C521C">
      <w:start w:val="1"/>
      <w:numFmt w:val="bullet"/>
      <w:lvlText w:val="•"/>
      <w:lvlJc w:val="left"/>
      <w:pPr>
        <w:ind w:left="8460" w:hanging="360"/>
      </w:pPr>
      <w:rPr>
        <w:rFonts w:hint="default"/>
      </w:rPr>
    </w:lvl>
  </w:abstractNum>
  <w:abstractNum w:abstractNumId="15" w15:restartNumberingAfterBreak="0">
    <w:nsid w:val="553218D7"/>
    <w:multiLevelType w:val="hybridMultilevel"/>
    <w:tmpl w:val="4F5E4460"/>
    <w:lvl w:ilvl="0" w:tplc="7C149394">
      <w:start w:val="1"/>
      <w:numFmt w:val="bullet"/>
      <w:lvlText w:val="—"/>
      <w:lvlJc w:val="left"/>
      <w:pPr>
        <w:ind w:left="860" w:hanging="360"/>
      </w:pPr>
      <w:rPr>
        <w:rFonts w:ascii="Times New Roman" w:eastAsia="Times New Roman" w:hAnsi="Times New Roman" w:hint="default"/>
        <w:i/>
        <w:w w:val="99"/>
        <w:sz w:val="20"/>
        <w:szCs w:val="20"/>
      </w:rPr>
    </w:lvl>
    <w:lvl w:ilvl="1" w:tplc="16A4D200">
      <w:start w:val="1"/>
      <w:numFmt w:val="bullet"/>
      <w:lvlText w:val="•"/>
      <w:lvlJc w:val="left"/>
      <w:pPr>
        <w:ind w:left="1810" w:hanging="360"/>
      </w:pPr>
      <w:rPr>
        <w:rFonts w:hint="default"/>
      </w:rPr>
    </w:lvl>
    <w:lvl w:ilvl="2" w:tplc="C922CAC0">
      <w:start w:val="1"/>
      <w:numFmt w:val="bullet"/>
      <w:lvlText w:val="•"/>
      <w:lvlJc w:val="left"/>
      <w:pPr>
        <w:ind w:left="2760" w:hanging="360"/>
      </w:pPr>
      <w:rPr>
        <w:rFonts w:hint="default"/>
      </w:rPr>
    </w:lvl>
    <w:lvl w:ilvl="3" w:tplc="B0507E04">
      <w:start w:val="1"/>
      <w:numFmt w:val="bullet"/>
      <w:lvlText w:val="•"/>
      <w:lvlJc w:val="left"/>
      <w:pPr>
        <w:ind w:left="3710" w:hanging="360"/>
      </w:pPr>
      <w:rPr>
        <w:rFonts w:hint="default"/>
      </w:rPr>
    </w:lvl>
    <w:lvl w:ilvl="4" w:tplc="F0BA9916">
      <w:start w:val="1"/>
      <w:numFmt w:val="bullet"/>
      <w:lvlText w:val="•"/>
      <w:lvlJc w:val="left"/>
      <w:pPr>
        <w:ind w:left="4660" w:hanging="360"/>
      </w:pPr>
      <w:rPr>
        <w:rFonts w:hint="default"/>
      </w:rPr>
    </w:lvl>
    <w:lvl w:ilvl="5" w:tplc="46BC1A5C">
      <w:start w:val="1"/>
      <w:numFmt w:val="bullet"/>
      <w:lvlText w:val="•"/>
      <w:lvlJc w:val="left"/>
      <w:pPr>
        <w:ind w:left="5610" w:hanging="360"/>
      </w:pPr>
      <w:rPr>
        <w:rFonts w:hint="default"/>
      </w:rPr>
    </w:lvl>
    <w:lvl w:ilvl="6" w:tplc="B12A0C62">
      <w:start w:val="1"/>
      <w:numFmt w:val="bullet"/>
      <w:lvlText w:val="•"/>
      <w:lvlJc w:val="left"/>
      <w:pPr>
        <w:ind w:left="6560" w:hanging="360"/>
      </w:pPr>
      <w:rPr>
        <w:rFonts w:hint="default"/>
      </w:rPr>
    </w:lvl>
    <w:lvl w:ilvl="7" w:tplc="8F2A9FF8">
      <w:start w:val="1"/>
      <w:numFmt w:val="bullet"/>
      <w:lvlText w:val="•"/>
      <w:lvlJc w:val="left"/>
      <w:pPr>
        <w:ind w:left="7510" w:hanging="360"/>
      </w:pPr>
      <w:rPr>
        <w:rFonts w:hint="default"/>
      </w:rPr>
    </w:lvl>
    <w:lvl w:ilvl="8" w:tplc="6756B9F8">
      <w:start w:val="1"/>
      <w:numFmt w:val="bullet"/>
      <w:lvlText w:val="•"/>
      <w:lvlJc w:val="left"/>
      <w:pPr>
        <w:ind w:left="8460" w:hanging="360"/>
      </w:pPr>
      <w:rPr>
        <w:rFonts w:hint="default"/>
      </w:rPr>
    </w:lvl>
  </w:abstractNum>
  <w:abstractNum w:abstractNumId="16" w15:restartNumberingAfterBreak="0">
    <w:nsid w:val="56293ABB"/>
    <w:multiLevelType w:val="hybridMultilevel"/>
    <w:tmpl w:val="538A6354"/>
    <w:lvl w:ilvl="0" w:tplc="E144711A">
      <w:start w:val="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435F8C"/>
    <w:multiLevelType w:val="multilevel"/>
    <w:tmpl w:val="B75008C4"/>
    <w:lvl w:ilvl="0">
      <w:start w:val="5"/>
      <w:numFmt w:val="decimal"/>
      <w:lvlText w:val="%1"/>
      <w:lvlJc w:val="left"/>
      <w:pPr>
        <w:ind w:left="660" w:hanging="660"/>
      </w:pPr>
      <w:rPr>
        <w:rFonts w:hint="default"/>
        <w:i w:val="0"/>
      </w:rPr>
    </w:lvl>
    <w:lvl w:ilvl="1">
      <w:start w:val="3"/>
      <w:numFmt w:val="decimal"/>
      <w:lvlText w:val="%1.%2"/>
      <w:lvlJc w:val="left"/>
      <w:pPr>
        <w:ind w:left="660" w:hanging="660"/>
      </w:pPr>
      <w:rPr>
        <w:rFonts w:hint="default"/>
        <w:i w:val="0"/>
      </w:rPr>
    </w:lvl>
    <w:lvl w:ilvl="2">
      <w:start w:val="6"/>
      <w:numFmt w:val="decimal"/>
      <w:lvlText w:val="%1.%2.%3"/>
      <w:lvlJc w:val="left"/>
      <w:pPr>
        <w:ind w:left="720" w:hanging="720"/>
      </w:pPr>
      <w:rPr>
        <w:rFonts w:hint="default"/>
        <w:i w:val="0"/>
      </w:rPr>
    </w:lvl>
    <w:lvl w:ilvl="3">
      <w:start w:val="3"/>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624E269F"/>
    <w:multiLevelType w:val="hybridMultilevel"/>
    <w:tmpl w:val="B1547896"/>
    <w:lvl w:ilvl="0" w:tplc="8280E0A8">
      <w:start w:val="1"/>
      <w:numFmt w:val="bullet"/>
      <w:lvlText w:val="—"/>
      <w:lvlJc w:val="left"/>
      <w:pPr>
        <w:ind w:left="860" w:hanging="360"/>
      </w:pPr>
      <w:rPr>
        <w:rFonts w:ascii="Times New Roman" w:eastAsia="Times New Roman" w:hAnsi="Times New Roman" w:hint="default"/>
        <w:w w:val="99"/>
        <w:sz w:val="20"/>
        <w:szCs w:val="20"/>
      </w:rPr>
    </w:lvl>
    <w:lvl w:ilvl="1" w:tplc="306CF140">
      <w:start w:val="1"/>
      <w:numFmt w:val="bullet"/>
      <w:lvlText w:val="•"/>
      <w:lvlJc w:val="left"/>
      <w:pPr>
        <w:ind w:left="1812" w:hanging="360"/>
      </w:pPr>
      <w:rPr>
        <w:rFonts w:hint="default"/>
      </w:rPr>
    </w:lvl>
    <w:lvl w:ilvl="2" w:tplc="B37C4EEC">
      <w:start w:val="1"/>
      <w:numFmt w:val="bullet"/>
      <w:lvlText w:val="•"/>
      <w:lvlJc w:val="left"/>
      <w:pPr>
        <w:ind w:left="2764" w:hanging="360"/>
      </w:pPr>
      <w:rPr>
        <w:rFonts w:hint="default"/>
      </w:rPr>
    </w:lvl>
    <w:lvl w:ilvl="3" w:tplc="141CC292">
      <w:start w:val="1"/>
      <w:numFmt w:val="bullet"/>
      <w:lvlText w:val="•"/>
      <w:lvlJc w:val="left"/>
      <w:pPr>
        <w:ind w:left="3716" w:hanging="360"/>
      </w:pPr>
      <w:rPr>
        <w:rFonts w:hint="default"/>
      </w:rPr>
    </w:lvl>
    <w:lvl w:ilvl="4" w:tplc="D44E52DE">
      <w:start w:val="1"/>
      <w:numFmt w:val="bullet"/>
      <w:lvlText w:val="•"/>
      <w:lvlJc w:val="left"/>
      <w:pPr>
        <w:ind w:left="4668" w:hanging="360"/>
      </w:pPr>
      <w:rPr>
        <w:rFonts w:hint="default"/>
      </w:rPr>
    </w:lvl>
    <w:lvl w:ilvl="5" w:tplc="7ED06ECC">
      <w:start w:val="1"/>
      <w:numFmt w:val="bullet"/>
      <w:lvlText w:val="•"/>
      <w:lvlJc w:val="left"/>
      <w:pPr>
        <w:ind w:left="5620" w:hanging="360"/>
      </w:pPr>
      <w:rPr>
        <w:rFonts w:hint="default"/>
      </w:rPr>
    </w:lvl>
    <w:lvl w:ilvl="6" w:tplc="0E089C26">
      <w:start w:val="1"/>
      <w:numFmt w:val="bullet"/>
      <w:lvlText w:val="•"/>
      <w:lvlJc w:val="left"/>
      <w:pPr>
        <w:ind w:left="6572" w:hanging="360"/>
      </w:pPr>
      <w:rPr>
        <w:rFonts w:hint="default"/>
      </w:rPr>
    </w:lvl>
    <w:lvl w:ilvl="7" w:tplc="D4323AFE">
      <w:start w:val="1"/>
      <w:numFmt w:val="bullet"/>
      <w:lvlText w:val="•"/>
      <w:lvlJc w:val="left"/>
      <w:pPr>
        <w:ind w:left="7524" w:hanging="360"/>
      </w:pPr>
      <w:rPr>
        <w:rFonts w:hint="default"/>
      </w:rPr>
    </w:lvl>
    <w:lvl w:ilvl="8" w:tplc="84FE762C">
      <w:start w:val="1"/>
      <w:numFmt w:val="bullet"/>
      <w:lvlText w:val="•"/>
      <w:lvlJc w:val="left"/>
      <w:pPr>
        <w:ind w:left="8476" w:hanging="360"/>
      </w:pPr>
      <w:rPr>
        <w:rFonts w:hint="default"/>
      </w:rPr>
    </w:lvl>
  </w:abstractNum>
  <w:abstractNum w:abstractNumId="19" w15:restartNumberingAfterBreak="0">
    <w:nsid w:val="72562363"/>
    <w:multiLevelType w:val="hybridMultilevel"/>
    <w:tmpl w:val="6E0AFEA6"/>
    <w:lvl w:ilvl="0" w:tplc="DEC8601E">
      <w:start w:val="1"/>
      <w:numFmt w:val="bullet"/>
      <w:lvlText w:val="—"/>
      <w:lvlJc w:val="left"/>
      <w:pPr>
        <w:ind w:left="860" w:hanging="360"/>
      </w:pPr>
      <w:rPr>
        <w:rFonts w:ascii="Times New Roman" w:eastAsia="Times New Roman" w:hAnsi="Times New Roman" w:hint="default"/>
        <w:i/>
        <w:w w:val="99"/>
        <w:sz w:val="20"/>
        <w:szCs w:val="20"/>
      </w:rPr>
    </w:lvl>
    <w:lvl w:ilvl="1" w:tplc="FA205C92">
      <w:start w:val="1"/>
      <w:numFmt w:val="bullet"/>
      <w:lvlText w:val="•"/>
      <w:lvlJc w:val="left"/>
      <w:pPr>
        <w:ind w:left="1812" w:hanging="360"/>
      </w:pPr>
      <w:rPr>
        <w:rFonts w:hint="default"/>
      </w:rPr>
    </w:lvl>
    <w:lvl w:ilvl="2" w:tplc="A9941C6C">
      <w:start w:val="1"/>
      <w:numFmt w:val="bullet"/>
      <w:lvlText w:val="•"/>
      <w:lvlJc w:val="left"/>
      <w:pPr>
        <w:ind w:left="2764" w:hanging="360"/>
      </w:pPr>
      <w:rPr>
        <w:rFonts w:hint="default"/>
      </w:rPr>
    </w:lvl>
    <w:lvl w:ilvl="3" w:tplc="D17C19F2">
      <w:start w:val="1"/>
      <w:numFmt w:val="bullet"/>
      <w:lvlText w:val="•"/>
      <w:lvlJc w:val="left"/>
      <w:pPr>
        <w:ind w:left="3716" w:hanging="360"/>
      </w:pPr>
      <w:rPr>
        <w:rFonts w:hint="default"/>
      </w:rPr>
    </w:lvl>
    <w:lvl w:ilvl="4" w:tplc="DCE6F7BC">
      <w:start w:val="1"/>
      <w:numFmt w:val="bullet"/>
      <w:lvlText w:val="•"/>
      <w:lvlJc w:val="left"/>
      <w:pPr>
        <w:ind w:left="4668" w:hanging="360"/>
      </w:pPr>
      <w:rPr>
        <w:rFonts w:hint="default"/>
      </w:rPr>
    </w:lvl>
    <w:lvl w:ilvl="5" w:tplc="943E74E8">
      <w:start w:val="1"/>
      <w:numFmt w:val="bullet"/>
      <w:lvlText w:val="•"/>
      <w:lvlJc w:val="left"/>
      <w:pPr>
        <w:ind w:left="5620" w:hanging="360"/>
      </w:pPr>
      <w:rPr>
        <w:rFonts w:hint="default"/>
      </w:rPr>
    </w:lvl>
    <w:lvl w:ilvl="6" w:tplc="5306A54A">
      <w:start w:val="1"/>
      <w:numFmt w:val="bullet"/>
      <w:lvlText w:val="•"/>
      <w:lvlJc w:val="left"/>
      <w:pPr>
        <w:ind w:left="6572" w:hanging="360"/>
      </w:pPr>
      <w:rPr>
        <w:rFonts w:hint="default"/>
      </w:rPr>
    </w:lvl>
    <w:lvl w:ilvl="7" w:tplc="79900554">
      <w:start w:val="1"/>
      <w:numFmt w:val="bullet"/>
      <w:lvlText w:val="•"/>
      <w:lvlJc w:val="left"/>
      <w:pPr>
        <w:ind w:left="7524" w:hanging="360"/>
      </w:pPr>
      <w:rPr>
        <w:rFonts w:hint="default"/>
      </w:rPr>
    </w:lvl>
    <w:lvl w:ilvl="8" w:tplc="C20A71D0">
      <w:start w:val="1"/>
      <w:numFmt w:val="bullet"/>
      <w:lvlText w:val="•"/>
      <w:lvlJc w:val="left"/>
      <w:pPr>
        <w:ind w:left="8476" w:hanging="360"/>
      </w:pPr>
      <w:rPr>
        <w:rFonts w:hint="default"/>
      </w:rPr>
    </w:lvl>
  </w:abstractNum>
  <w:abstractNum w:abstractNumId="20" w15:restartNumberingAfterBreak="0">
    <w:nsid w:val="79BA20A4"/>
    <w:multiLevelType w:val="hybridMultilevel"/>
    <w:tmpl w:val="BC14ED1C"/>
    <w:lvl w:ilvl="0" w:tplc="FEE42A28">
      <w:start w:val="2"/>
      <w:numFmt w:val="lowerLetter"/>
      <w:lvlText w:val="%1)"/>
      <w:lvlJc w:val="left"/>
      <w:pPr>
        <w:ind w:left="355" w:hanging="216"/>
      </w:pPr>
      <w:rPr>
        <w:rFonts w:ascii="Times New Roman" w:eastAsia="Times New Roman" w:hAnsi="Times New Roman" w:hint="default"/>
        <w:i/>
        <w:spacing w:val="1"/>
        <w:w w:val="99"/>
        <w:sz w:val="20"/>
        <w:szCs w:val="20"/>
      </w:rPr>
    </w:lvl>
    <w:lvl w:ilvl="1" w:tplc="A726CAC8">
      <w:start w:val="1"/>
      <w:numFmt w:val="bullet"/>
      <w:lvlText w:val="—"/>
      <w:lvlJc w:val="left"/>
      <w:pPr>
        <w:ind w:left="860" w:hanging="360"/>
      </w:pPr>
      <w:rPr>
        <w:rFonts w:ascii="Times New Roman" w:eastAsia="Times New Roman" w:hAnsi="Times New Roman" w:hint="default"/>
        <w:w w:val="99"/>
        <w:sz w:val="20"/>
        <w:szCs w:val="20"/>
      </w:rPr>
    </w:lvl>
    <w:lvl w:ilvl="2" w:tplc="EAE4BA84">
      <w:start w:val="1"/>
      <w:numFmt w:val="bullet"/>
      <w:lvlText w:val="•"/>
      <w:lvlJc w:val="left"/>
      <w:pPr>
        <w:ind w:left="1916" w:hanging="360"/>
      </w:pPr>
      <w:rPr>
        <w:rFonts w:hint="default"/>
      </w:rPr>
    </w:lvl>
    <w:lvl w:ilvl="3" w:tplc="D012F85A">
      <w:start w:val="1"/>
      <w:numFmt w:val="bullet"/>
      <w:lvlText w:val="•"/>
      <w:lvlJc w:val="left"/>
      <w:pPr>
        <w:ind w:left="2971" w:hanging="360"/>
      </w:pPr>
      <w:rPr>
        <w:rFonts w:hint="default"/>
      </w:rPr>
    </w:lvl>
    <w:lvl w:ilvl="4" w:tplc="38D4731E">
      <w:start w:val="1"/>
      <w:numFmt w:val="bullet"/>
      <w:lvlText w:val="•"/>
      <w:lvlJc w:val="left"/>
      <w:pPr>
        <w:ind w:left="4027" w:hanging="360"/>
      </w:pPr>
      <w:rPr>
        <w:rFonts w:hint="default"/>
      </w:rPr>
    </w:lvl>
    <w:lvl w:ilvl="5" w:tplc="D9FC473A">
      <w:start w:val="1"/>
      <w:numFmt w:val="bullet"/>
      <w:lvlText w:val="•"/>
      <w:lvlJc w:val="left"/>
      <w:pPr>
        <w:ind w:left="5082" w:hanging="360"/>
      </w:pPr>
      <w:rPr>
        <w:rFonts w:hint="default"/>
      </w:rPr>
    </w:lvl>
    <w:lvl w:ilvl="6" w:tplc="DC7E5C0C">
      <w:start w:val="1"/>
      <w:numFmt w:val="bullet"/>
      <w:lvlText w:val="•"/>
      <w:lvlJc w:val="left"/>
      <w:pPr>
        <w:ind w:left="6138" w:hanging="360"/>
      </w:pPr>
      <w:rPr>
        <w:rFonts w:hint="default"/>
      </w:rPr>
    </w:lvl>
    <w:lvl w:ilvl="7" w:tplc="B47A354A">
      <w:start w:val="1"/>
      <w:numFmt w:val="bullet"/>
      <w:lvlText w:val="•"/>
      <w:lvlJc w:val="left"/>
      <w:pPr>
        <w:ind w:left="7193" w:hanging="360"/>
      </w:pPr>
      <w:rPr>
        <w:rFonts w:hint="default"/>
      </w:rPr>
    </w:lvl>
    <w:lvl w:ilvl="8" w:tplc="D1624CA0">
      <w:start w:val="1"/>
      <w:numFmt w:val="bullet"/>
      <w:lvlText w:val="•"/>
      <w:lvlJc w:val="left"/>
      <w:pPr>
        <w:ind w:left="8249" w:hanging="360"/>
      </w:pPr>
      <w:rPr>
        <w:rFonts w:hint="default"/>
      </w:rPr>
    </w:lvl>
  </w:abstractNum>
  <w:abstractNum w:abstractNumId="21" w15:restartNumberingAfterBreak="0">
    <w:nsid w:val="7B066551"/>
    <w:multiLevelType w:val="hybridMultilevel"/>
    <w:tmpl w:val="49769566"/>
    <w:lvl w:ilvl="0" w:tplc="D16211CC">
      <w:start w:val="1"/>
      <w:numFmt w:val="bullet"/>
      <w:lvlText w:val="—"/>
      <w:lvlJc w:val="left"/>
      <w:pPr>
        <w:ind w:left="860" w:hanging="360"/>
      </w:pPr>
      <w:rPr>
        <w:rFonts w:ascii="Times New Roman" w:eastAsia="Times New Roman" w:hAnsi="Times New Roman" w:hint="default"/>
        <w:w w:val="99"/>
        <w:sz w:val="20"/>
        <w:szCs w:val="20"/>
      </w:rPr>
    </w:lvl>
    <w:lvl w:ilvl="1" w:tplc="3DDC8DE6">
      <w:start w:val="1"/>
      <w:numFmt w:val="bullet"/>
      <w:lvlText w:val="•"/>
      <w:lvlJc w:val="left"/>
      <w:pPr>
        <w:ind w:left="1810" w:hanging="360"/>
      </w:pPr>
      <w:rPr>
        <w:rFonts w:hint="default"/>
      </w:rPr>
    </w:lvl>
    <w:lvl w:ilvl="2" w:tplc="4E1019DA">
      <w:start w:val="1"/>
      <w:numFmt w:val="bullet"/>
      <w:lvlText w:val="•"/>
      <w:lvlJc w:val="left"/>
      <w:pPr>
        <w:ind w:left="2760" w:hanging="360"/>
      </w:pPr>
      <w:rPr>
        <w:rFonts w:hint="default"/>
      </w:rPr>
    </w:lvl>
    <w:lvl w:ilvl="3" w:tplc="04E88ADA">
      <w:start w:val="1"/>
      <w:numFmt w:val="bullet"/>
      <w:lvlText w:val="•"/>
      <w:lvlJc w:val="left"/>
      <w:pPr>
        <w:ind w:left="3710" w:hanging="360"/>
      </w:pPr>
      <w:rPr>
        <w:rFonts w:hint="default"/>
      </w:rPr>
    </w:lvl>
    <w:lvl w:ilvl="4" w:tplc="455C4820">
      <w:start w:val="1"/>
      <w:numFmt w:val="bullet"/>
      <w:lvlText w:val="•"/>
      <w:lvlJc w:val="left"/>
      <w:pPr>
        <w:ind w:left="4660" w:hanging="360"/>
      </w:pPr>
      <w:rPr>
        <w:rFonts w:hint="default"/>
      </w:rPr>
    </w:lvl>
    <w:lvl w:ilvl="5" w:tplc="5E50A780">
      <w:start w:val="1"/>
      <w:numFmt w:val="bullet"/>
      <w:lvlText w:val="•"/>
      <w:lvlJc w:val="left"/>
      <w:pPr>
        <w:ind w:left="5610" w:hanging="360"/>
      </w:pPr>
      <w:rPr>
        <w:rFonts w:hint="default"/>
      </w:rPr>
    </w:lvl>
    <w:lvl w:ilvl="6" w:tplc="736A311E">
      <w:start w:val="1"/>
      <w:numFmt w:val="bullet"/>
      <w:lvlText w:val="•"/>
      <w:lvlJc w:val="left"/>
      <w:pPr>
        <w:ind w:left="6560" w:hanging="360"/>
      </w:pPr>
      <w:rPr>
        <w:rFonts w:hint="default"/>
      </w:rPr>
    </w:lvl>
    <w:lvl w:ilvl="7" w:tplc="9BF0B388">
      <w:start w:val="1"/>
      <w:numFmt w:val="bullet"/>
      <w:lvlText w:val="•"/>
      <w:lvlJc w:val="left"/>
      <w:pPr>
        <w:ind w:left="7510" w:hanging="360"/>
      </w:pPr>
      <w:rPr>
        <w:rFonts w:hint="default"/>
      </w:rPr>
    </w:lvl>
    <w:lvl w:ilvl="8" w:tplc="2034E884">
      <w:start w:val="1"/>
      <w:numFmt w:val="bullet"/>
      <w:lvlText w:val="•"/>
      <w:lvlJc w:val="left"/>
      <w:pPr>
        <w:ind w:left="8460" w:hanging="360"/>
      </w:pPr>
      <w:rPr>
        <w:rFonts w:hint="default"/>
      </w:rPr>
    </w:lvl>
  </w:abstractNum>
  <w:num w:numId="1" w16cid:durableId="951548627">
    <w:abstractNumId w:val="6"/>
  </w:num>
  <w:num w:numId="2" w16cid:durableId="447119241">
    <w:abstractNumId w:val="8"/>
  </w:num>
  <w:num w:numId="3" w16cid:durableId="642779043">
    <w:abstractNumId w:val="20"/>
  </w:num>
  <w:num w:numId="4" w16cid:durableId="888808901">
    <w:abstractNumId w:val="13"/>
  </w:num>
  <w:num w:numId="5" w16cid:durableId="1832405805">
    <w:abstractNumId w:val="19"/>
  </w:num>
  <w:num w:numId="6" w16cid:durableId="1509563822">
    <w:abstractNumId w:val="11"/>
  </w:num>
  <w:num w:numId="7" w16cid:durableId="706413065">
    <w:abstractNumId w:val="21"/>
  </w:num>
  <w:num w:numId="8" w16cid:durableId="1406874192">
    <w:abstractNumId w:val="15"/>
  </w:num>
  <w:num w:numId="9" w16cid:durableId="474104613">
    <w:abstractNumId w:val="1"/>
  </w:num>
  <w:num w:numId="10" w16cid:durableId="1977830359">
    <w:abstractNumId w:val="10"/>
  </w:num>
  <w:num w:numId="11" w16cid:durableId="335619989">
    <w:abstractNumId w:val="3"/>
  </w:num>
  <w:num w:numId="12" w16cid:durableId="1124035421">
    <w:abstractNumId w:val="9"/>
  </w:num>
  <w:num w:numId="13" w16cid:durableId="1975678077">
    <w:abstractNumId w:val="16"/>
  </w:num>
  <w:num w:numId="14" w16cid:durableId="487719285">
    <w:abstractNumId w:val="12"/>
  </w:num>
  <w:num w:numId="15" w16cid:durableId="741870005">
    <w:abstractNumId w:val="7"/>
  </w:num>
  <w:num w:numId="16" w16cid:durableId="1363677390">
    <w:abstractNumId w:val="5"/>
  </w:num>
  <w:num w:numId="17" w16cid:durableId="825899784">
    <w:abstractNumId w:val="18"/>
  </w:num>
  <w:num w:numId="18" w16cid:durableId="1822958880">
    <w:abstractNumId w:val="4"/>
  </w:num>
  <w:num w:numId="19" w16cid:durableId="142621202">
    <w:abstractNumId w:val="14"/>
  </w:num>
  <w:num w:numId="20" w16cid:durableId="1934510642">
    <w:abstractNumId w:val="0"/>
  </w:num>
  <w:num w:numId="21" w16cid:durableId="1934894598">
    <w:abstractNumId w:val="17"/>
  </w:num>
  <w:num w:numId="22" w16cid:durableId="211073020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F7B80"/>
    <w:rsid w:val="000005F5"/>
    <w:rsid w:val="000035FB"/>
    <w:rsid w:val="0000363B"/>
    <w:rsid w:val="00003F29"/>
    <w:rsid w:val="00005187"/>
    <w:rsid w:val="00010A30"/>
    <w:rsid w:val="00011BCD"/>
    <w:rsid w:val="00012D76"/>
    <w:rsid w:val="0001354B"/>
    <w:rsid w:val="000146D1"/>
    <w:rsid w:val="00015D36"/>
    <w:rsid w:val="00021984"/>
    <w:rsid w:val="00032996"/>
    <w:rsid w:val="00037CA2"/>
    <w:rsid w:val="000443F5"/>
    <w:rsid w:val="00044A0C"/>
    <w:rsid w:val="00044EF3"/>
    <w:rsid w:val="00046C41"/>
    <w:rsid w:val="0004752A"/>
    <w:rsid w:val="00047FED"/>
    <w:rsid w:val="0005055C"/>
    <w:rsid w:val="00055EB8"/>
    <w:rsid w:val="0006121E"/>
    <w:rsid w:val="00061434"/>
    <w:rsid w:val="00062B5C"/>
    <w:rsid w:val="0006329B"/>
    <w:rsid w:val="00065E74"/>
    <w:rsid w:val="00070934"/>
    <w:rsid w:val="00071E9B"/>
    <w:rsid w:val="00073754"/>
    <w:rsid w:val="000743CA"/>
    <w:rsid w:val="00074752"/>
    <w:rsid w:val="00076381"/>
    <w:rsid w:val="00076656"/>
    <w:rsid w:val="00082AFC"/>
    <w:rsid w:val="00085D56"/>
    <w:rsid w:val="00086516"/>
    <w:rsid w:val="00086602"/>
    <w:rsid w:val="00091F17"/>
    <w:rsid w:val="000933ED"/>
    <w:rsid w:val="000940B4"/>
    <w:rsid w:val="0009539E"/>
    <w:rsid w:val="00095C85"/>
    <w:rsid w:val="00097B46"/>
    <w:rsid w:val="000A205A"/>
    <w:rsid w:val="000A267B"/>
    <w:rsid w:val="000A2C17"/>
    <w:rsid w:val="000A433D"/>
    <w:rsid w:val="000A60EE"/>
    <w:rsid w:val="000A67E4"/>
    <w:rsid w:val="000A6F40"/>
    <w:rsid w:val="000A7E06"/>
    <w:rsid w:val="000B1D70"/>
    <w:rsid w:val="000B271E"/>
    <w:rsid w:val="000B37A6"/>
    <w:rsid w:val="000B5A13"/>
    <w:rsid w:val="000B7031"/>
    <w:rsid w:val="000B7E23"/>
    <w:rsid w:val="000C0B36"/>
    <w:rsid w:val="000C3D80"/>
    <w:rsid w:val="000C3E5A"/>
    <w:rsid w:val="000C5CD9"/>
    <w:rsid w:val="000D02A5"/>
    <w:rsid w:val="000D1E43"/>
    <w:rsid w:val="000D6E2F"/>
    <w:rsid w:val="000E26E6"/>
    <w:rsid w:val="000E6C7E"/>
    <w:rsid w:val="000E72A8"/>
    <w:rsid w:val="000F5945"/>
    <w:rsid w:val="000F5CE0"/>
    <w:rsid w:val="000F5E8E"/>
    <w:rsid w:val="001001EB"/>
    <w:rsid w:val="00100607"/>
    <w:rsid w:val="00103B6E"/>
    <w:rsid w:val="001061F3"/>
    <w:rsid w:val="001101EE"/>
    <w:rsid w:val="0011031D"/>
    <w:rsid w:val="0011046A"/>
    <w:rsid w:val="00111AFB"/>
    <w:rsid w:val="00112270"/>
    <w:rsid w:val="001137A1"/>
    <w:rsid w:val="00113A8C"/>
    <w:rsid w:val="00115335"/>
    <w:rsid w:val="00117F4D"/>
    <w:rsid w:val="0012092D"/>
    <w:rsid w:val="00120BAB"/>
    <w:rsid w:val="00120BB6"/>
    <w:rsid w:val="00121573"/>
    <w:rsid w:val="0012378A"/>
    <w:rsid w:val="001239D8"/>
    <w:rsid w:val="00125E28"/>
    <w:rsid w:val="00126B14"/>
    <w:rsid w:val="0013143E"/>
    <w:rsid w:val="00133D81"/>
    <w:rsid w:val="00135006"/>
    <w:rsid w:val="00140976"/>
    <w:rsid w:val="00142D4E"/>
    <w:rsid w:val="00143D8F"/>
    <w:rsid w:val="00144805"/>
    <w:rsid w:val="00144CC0"/>
    <w:rsid w:val="00145862"/>
    <w:rsid w:val="00145E2A"/>
    <w:rsid w:val="0014725F"/>
    <w:rsid w:val="001475BA"/>
    <w:rsid w:val="00147A87"/>
    <w:rsid w:val="00150A95"/>
    <w:rsid w:val="001512CC"/>
    <w:rsid w:val="00151A6D"/>
    <w:rsid w:val="00152E63"/>
    <w:rsid w:val="001575C4"/>
    <w:rsid w:val="00160019"/>
    <w:rsid w:val="00160888"/>
    <w:rsid w:val="0016123A"/>
    <w:rsid w:val="00162044"/>
    <w:rsid w:val="00162B22"/>
    <w:rsid w:val="00163219"/>
    <w:rsid w:val="00172B28"/>
    <w:rsid w:val="001762D3"/>
    <w:rsid w:val="00177B17"/>
    <w:rsid w:val="00186774"/>
    <w:rsid w:val="001869B8"/>
    <w:rsid w:val="00190367"/>
    <w:rsid w:val="0019121E"/>
    <w:rsid w:val="0019150C"/>
    <w:rsid w:val="00191AE5"/>
    <w:rsid w:val="00193BE0"/>
    <w:rsid w:val="00194762"/>
    <w:rsid w:val="00194B96"/>
    <w:rsid w:val="001967FD"/>
    <w:rsid w:val="0019774A"/>
    <w:rsid w:val="00197CAA"/>
    <w:rsid w:val="001A1E1F"/>
    <w:rsid w:val="001A3AD7"/>
    <w:rsid w:val="001A5148"/>
    <w:rsid w:val="001A51A3"/>
    <w:rsid w:val="001A6881"/>
    <w:rsid w:val="001B08F5"/>
    <w:rsid w:val="001B3294"/>
    <w:rsid w:val="001B4040"/>
    <w:rsid w:val="001B6A62"/>
    <w:rsid w:val="001C0A55"/>
    <w:rsid w:val="001C0E7C"/>
    <w:rsid w:val="001C14B1"/>
    <w:rsid w:val="001C2AB4"/>
    <w:rsid w:val="001C3D11"/>
    <w:rsid w:val="001C4E7C"/>
    <w:rsid w:val="001C6BD9"/>
    <w:rsid w:val="001C6DC2"/>
    <w:rsid w:val="001C72E6"/>
    <w:rsid w:val="001D0684"/>
    <w:rsid w:val="001D0E87"/>
    <w:rsid w:val="001D127E"/>
    <w:rsid w:val="001D532B"/>
    <w:rsid w:val="001D781F"/>
    <w:rsid w:val="001E09BA"/>
    <w:rsid w:val="001E0C03"/>
    <w:rsid w:val="001E0F65"/>
    <w:rsid w:val="001E229E"/>
    <w:rsid w:val="001E2E92"/>
    <w:rsid w:val="001E3140"/>
    <w:rsid w:val="001E4B91"/>
    <w:rsid w:val="001E70F3"/>
    <w:rsid w:val="0020169C"/>
    <w:rsid w:val="00202FEB"/>
    <w:rsid w:val="002038EA"/>
    <w:rsid w:val="00203DDC"/>
    <w:rsid w:val="00207D7C"/>
    <w:rsid w:val="00211C7B"/>
    <w:rsid w:val="002132F5"/>
    <w:rsid w:val="00215CA0"/>
    <w:rsid w:val="002176D8"/>
    <w:rsid w:val="00223BD7"/>
    <w:rsid w:val="002279BF"/>
    <w:rsid w:val="00230A55"/>
    <w:rsid w:val="002320BF"/>
    <w:rsid w:val="0023394E"/>
    <w:rsid w:val="00234A02"/>
    <w:rsid w:val="00234EB9"/>
    <w:rsid w:val="00237355"/>
    <w:rsid w:val="00237BC9"/>
    <w:rsid w:val="002479DE"/>
    <w:rsid w:val="0025077D"/>
    <w:rsid w:val="002551E6"/>
    <w:rsid w:val="002559FB"/>
    <w:rsid w:val="0025793C"/>
    <w:rsid w:val="00257C9A"/>
    <w:rsid w:val="00260FD2"/>
    <w:rsid w:val="00261C47"/>
    <w:rsid w:val="00265B70"/>
    <w:rsid w:val="00265D2E"/>
    <w:rsid w:val="00265D45"/>
    <w:rsid w:val="002723F0"/>
    <w:rsid w:val="002738BC"/>
    <w:rsid w:val="00274504"/>
    <w:rsid w:val="00274AAB"/>
    <w:rsid w:val="00274B61"/>
    <w:rsid w:val="00275697"/>
    <w:rsid w:val="00275CF6"/>
    <w:rsid w:val="00276937"/>
    <w:rsid w:val="00281723"/>
    <w:rsid w:val="0028180E"/>
    <w:rsid w:val="002819D9"/>
    <w:rsid w:val="00282282"/>
    <w:rsid w:val="00282449"/>
    <w:rsid w:val="002831C3"/>
    <w:rsid w:val="002837F1"/>
    <w:rsid w:val="00283E62"/>
    <w:rsid w:val="00284201"/>
    <w:rsid w:val="00285230"/>
    <w:rsid w:val="002859C6"/>
    <w:rsid w:val="00291DB5"/>
    <w:rsid w:val="00292445"/>
    <w:rsid w:val="002972FA"/>
    <w:rsid w:val="002A29D1"/>
    <w:rsid w:val="002A3338"/>
    <w:rsid w:val="002A3DAE"/>
    <w:rsid w:val="002A42DE"/>
    <w:rsid w:val="002A5283"/>
    <w:rsid w:val="002B09C2"/>
    <w:rsid w:val="002B0FEC"/>
    <w:rsid w:val="002B1055"/>
    <w:rsid w:val="002B594B"/>
    <w:rsid w:val="002B5A33"/>
    <w:rsid w:val="002B6243"/>
    <w:rsid w:val="002B70A6"/>
    <w:rsid w:val="002C0819"/>
    <w:rsid w:val="002C0A51"/>
    <w:rsid w:val="002C10A9"/>
    <w:rsid w:val="002C1592"/>
    <w:rsid w:val="002C5C97"/>
    <w:rsid w:val="002C5FC9"/>
    <w:rsid w:val="002C63E1"/>
    <w:rsid w:val="002C7F26"/>
    <w:rsid w:val="002D518E"/>
    <w:rsid w:val="002D73C3"/>
    <w:rsid w:val="002E62F2"/>
    <w:rsid w:val="002F2704"/>
    <w:rsid w:val="002F63AC"/>
    <w:rsid w:val="002F7661"/>
    <w:rsid w:val="00301CB6"/>
    <w:rsid w:val="00302815"/>
    <w:rsid w:val="00302842"/>
    <w:rsid w:val="00303CC3"/>
    <w:rsid w:val="0030406F"/>
    <w:rsid w:val="00304774"/>
    <w:rsid w:val="00304C90"/>
    <w:rsid w:val="00304DAA"/>
    <w:rsid w:val="0030556C"/>
    <w:rsid w:val="00305B25"/>
    <w:rsid w:val="00306CB1"/>
    <w:rsid w:val="00306DAA"/>
    <w:rsid w:val="00310118"/>
    <w:rsid w:val="00311886"/>
    <w:rsid w:val="003124B0"/>
    <w:rsid w:val="00314C52"/>
    <w:rsid w:val="00322FC3"/>
    <w:rsid w:val="00324A03"/>
    <w:rsid w:val="00324AA4"/>
    <w:rsid w:val="00325104"/>
    <w:rsid w:val="00325BE6"/>
    <w:rsid w:val="003314E8"/>
    <w:rsid w:val="00331CD5"/>
    <w:rsid w:val="00331E98"/>
    <w:rsid w:val="00333399"/>
    <w:rsid w:val="00336359"/>
    <w:rsid w:val="00340078"/>
    <w:rsid w:val="003421D2"/>
    <w:rsid w:val="00342B8A"/>
    <w:rsid w:val="003433A7"/>
    <w:rsid w:val="00343C23"/>
    <w:rsid w:val="00343FE6"/>
    <w:rsid w:val="0034490E"/>
    <w:rsid w:val="00346BD0"/>
    <w:rsid w:val="00353AFA"/>
    <w:rsid w:val="00354BC3"/>
    <w:rsid w:val="00356AD5"/>
    <w:rsid w:val="00356D2F"/>
    <w:rsid w:val="00357012"/>
    <w:rsid w:val="0035713C"/>
    <w:rsid w:val="00360B5B"/>
    <w:rsid w:val="00362607"/>
    <w:rsid w:val="00362ABE"/>
    <w:rsid w:val="00364347"/>
    <w:rsid w:val="003677C8"/>
    <w:rsid w:val="003716AF"/>
    <w:rsid w:val="003718C0"/>
    <w:rsid w:val="00371A98"/>
    <w:rsid w:val="00371B92"/>
    <w:rsid w:val="00375AD7"/>
    <w:rsid w:val="00375EC0"/>
    <w:rsid w:val="00377457"/>
    <w:rsid w:val="00377C35"/>
    <w:rsid w:val="00385948"/>
    <w:rsid w:val="00386139"/>
    <w:rsid w:val="00390D5A"/>
    <w:rsid w:val="00390DBC"/>
    <w:rsid w:val="0039122A"/>
    <w:rsid w:val="003923E6"/>
    <w:rsid w:val="00393353"/>
    <w:rsid w:val="00393507"/>
    <w:rsid w:val="003958B0"/>
    <w:rsid w:val="003961E7"/>
    <w:rsid w:val="00396217"/>
    <w:rsid w:val="003A10FC"/>
    <w:rsid w:val="003A3294"/>
    <w:rsid w:val="003A5C6D"/>
    <w:rsid w:val="003B388C"/>
    <w:rsid w:val="003B3E37"/>
    <w:rsid w:val="003B5248"/>
    <w:rsid w:val="003C222F"/>
    <w:rsid w:val="003C39D1"/>
    <w:rsid w:val="003C4C3D"/>
    <w:rsid w:val="003C59F4"/>
    <w:rsid w:val="003C5BE1"/>
    <w:rsid w:val="003C72D9"/>
    <w:rsid w:val="003D14EB"/>
    <w:rsid w:val="003D2D67"/>
    <w:rsid w:val="003D3546"/>
    <w:rsid w:val="003D6CBB"/>
    <w:rsid w:val="003D6EB4"/>
    <w:rsid w:val="003D724B"/>
    <w:rsid w:val="003D7477"/>
    <w:rsid w:val="003D75B9"/>
    <w:rsid w:val="003D77EC"/>
    <w:rsid w:val="003E15D1"/>
    <w:rsid w:val="003E1857"/>
    <w:rsid w:val="003E1DB9"/>
    <w:rsid w:val="003E2DCC"/>
    <w:rsid w:val="003E6240"/>
    <w:rsid w:val="003E64C3"/>
    <w:rsid w:val="003E6A9F"/>
    <w:rsid w:val="003E7F48"/>
    <w:rsid w:val="003F10F9"/>
    <w:rsid w:val="003F39B3"/>
    <w:rsid w:val="003F5A0E"/>
    <w:rsid w:val="003F6738"/>
    <w:rsid w:val="00403B46"/>
    <w:rsid w:val="00407B06"/>
    <w:rsid w:val="00410344"/>
    <w:rsid w:val="00411476"/>
    <w:rsid w:val="00412CA9"/>
    <w:rsid w:val="00413702"/>
    <w:rsid w:val="00413AFE"/>
    <w:rsid w:val="00413D64"/>
    <w:rsid w:val="004159FF"/>
    <w:rsid w:val="0042059E"/>
    <w:rsid w:val="00423F44"/>
    <w:rsid w:val="0042759A"/>
    <w:rsid w:val="004324F8"/>
    <w:rsid w:val="00433D75"/>
    <w:rsid w:val="00434A1D"/>
    <w:rsid w:val="00434D97"/>
    <w:rsid w:val="00437408"/>
    <w:rsid w:val="00437AE0"/>
    <w:rsid w:val="00440865"/>
    <w:rsid w:val="00440B75"/>
    <w:rsid w:val="00441F08"/>
    <w:rsid w:val="00442F7F"/>
    <w:rsid w:val="004505CE"/>
    <w:rsid w:val="00450952"/>
    <w:rsid w:val="00452433"/>
    <w:rsid w:val="00452BFD"/>
    <w:rsid w:val="004614AE"/>
    <w:rsid w:val="00462362"/>
    <w:rsid w:val="00462FBD"/>
    <w:rsid w:val="00463C97"/>
    <w:rsid w:val="00464E08"/>
    <w:rsid w:val="00473EF1"/>
    <w:rsid w:val="00475278"/>
    <w:rsid w:val="004800F7"/>
    <w:rsid w:val="00481830"/>
    <w:rsid w:val="00482AD5"/>
    <w:rsid w:val="0048670E"/>
    <w:rsid w:val="004875B0"/>
    <w:rsid w:val="00490DB0"/>
    <w:rsid w:val="0049471E"/>
    <w:rsid w:val="004A10A2"/>
    <w:rsid w:val="004A1267"/>
    <w:rsid w:val="004A4EA9"/>
    <w:rsid w:val="004A71C7"/>
    <w:rsid w:val="004A7F51"/>
    <w:rsid w:val="004B155D"/>
    <w:rsid w:val="004B1BC0"/>
    <w:rsid w:val="004B2281"/>
    <w:rsid w:val="004B37C1"/>
    <w:rsid w:val="004B3999"/>
    <w:rsid w:val="004B4AE8"/>
    <w:rsid w:val="004B510A"/>
    <w:rsid w:val="004B703D"/>
    <w:rsid w:val="004B7725"/>
    <w:rsid w:val="004C0ECF"/>
    <w:rsid w:val="004C1460"/>
    <w:rsid w:val="004C1A6C"/>
    <w:rsid w:val="004C2B0E"/>
    <w:rsid w:val="004C4022"/>
    <w:rsid w:val="004C43EB"/>
    <w:rsid w:val="004C48FF"/>
    <w:rsid w:val="004C496A"/>
    <w:rsid w:val="004C56AC"/>
    <w:rsid w:val="004C627B"/>
    <w:rsid w:val="004D1343"/>
    <w:rsid w:val="004D232E"/>
    <w:rsid w:val="004D3C0B"/>
    <w:rsid w:val="004D3F2E"/>
    <w:rsid w:val="004D4683"/>
    <w:rsid w:val="004D7E70"/>
    <w:rsid w:val="004E0563"/>
    <w:rsid w:val="004E0941"/>
    <w:rsid w:val="004E2B4A"/>
    <w:rsid w:val="004E3D84"/>
    <w:rsid w:val="004E49EE"/>
    <w:rsid w:val="004E535C"/>
    <w:rsid w:val="004E54E6"/>
    <w:rsid w:val="004E5E4E"/>
    <w:rsid w:val="004F08A7"/>
    <w:rsid w:val="004F2AE2"/>
    <w:rsid w:val="004F3EED"/>
    <w:rsid w:val="004F5CCA"/>
    <w:rsid w:val="004F6BF0"/>
    <w:rsid w:val="004F72A7"/>
    <w:rsid w:val="004F7B80"/>
    <w:rsid w:val="00501C38"/>
    <w:rsid w:val="005067B6"/>
    <w:rsid w:val="00507296"/>
    <w:rsid w:val="005138E1"/>
    <w:rsid w:val="00513F9F"/>
    <w:rsid w:val="00514528"/>
    <w:rsid w:val="00514639"/>
    <w:rsid w:val="0051555E"/>
    <w:rsid w:val="00516328"/>
    <w:rsid w:val="005214CA"/>
    <w:rsid w:val="0052218C"/>
    <w:rsid w:val="00522B39"/>
    <w:rsid w:val="00525BC6"/>
    <w:rsid w:val="00525FAF"/>
    <w:rsid w:val="00527872"/>
    <w:rsid w:val="00532666"/>
    <w:rsid w:val="005334DE"/>
    <w:rsid w:val="0053496C"/>
    <w:rsid w:val="00536575"/>
    <w:rsid w:val="00536C75"/>
    <w:rsid w:val="0054325B"/>
    <w:rsid w:val="00544073"/>
    <w:rsid w:val="005444B8"/>
    <w:rsid w:val="00544743"/>
    <w:rsid w:val="00544DAF"/>
    <w:rsid w:val="00547A11"/>
    <w:rsid w:val="0055035E"/>
    <w:rsid w:val="00550808"/>
    <w:rsid w:val="00552E9C"/>
    <w:rsid w:val="00553D68"/>
    <w:rsid w:val="005547BA"/>
    <w:rsid w:val="0055641E"/>
    <w:rsid w:val="005570CE"/>
    <w:rsid w:val="00561819"/>
    <w:rsid w:val="00564ACD"/>
    <w:rsid w:val="00565B06"/>
    <w:rsid w:val="00567013"/>
    <w:rsid w:val="0056736B"/>
    <w:rsid w:val="00567D9B"/>
    <w:rsid w:val="00572CB1"/>
    <w:rsid w:val="005744DF"/>
    <w:rsid w:val="00575BC5"/>
    <w:rsid w:val="00576D67"/>
    <w:rsid w:val="00580933"/>
    <w:rsid w:val="00582812"/>
    <w:rsid w:val="00582EAB"/>
    <w:rsid w:val="00583C12"/>
    <w:rsid w:val="005849D6"/>
    <w:rsid w:val="0059025E"/>
    <w:rsid w:val="005919DA"/>
    <w:rsid w:val="00594799"/>
    <w:rsid w:val="00595562"/>
    <w:rsid w:val="00595D90"/>
    <w:rsid w:val="00595F2B"/>
    <w:rsid w:val="00597B50"/>
    <w:rsid w:val="005A1163"/>
    <w:rsid w:val="005A1EFA"/>
    <w:rsid w:val="005A213D"/>
    <w:rsid w:val="005A2567"/>
    <w:rsid w:val="005A4ABA"/>
    <w:rsid w:val="005A5261"/>
    <w:rsid w:val="005B1506"/>
    <w:rsid w:val="005B4C4A"/>
    <w:rsid w:val="005B6601"/>
    <w:rsid w:val="005B7ADF"/>
    <w:rsid w:val="005C0A44"/>
    <w:rsid w:val="005C0AAD"/>
    <w:rsid w:val="005C0FB4"/>
    <w:rsid w:val="005C1244"/>
    <w:rsid w:val="005C1B89"/>
    <w:rsid w:val="005C66F0"/>
    <w:rsid w:val="005C69BE"/>
    <w:rsid w:val="005D0533"/>
    <w:rsid w:val="005D0AC5"/>
    <w:rsid w:val="005D1B9F"/>
    <w:rsid w:val="005D30E3"/>
    <w:rsid w:val="005D73DF"/>
    <w:rsid w:val="005E14E9"/>
    <w:rsid w:val="005E34F7"/>
    <w:rsid w:val="005E50F2"/>
    <w:rsid w:val="005E58D1"/>
    <w:rsid w:val="005E6FAC"/>
    <w:rsid w:val="005F0644"/>
    <w:rsid w:val="005F0C61"/>
    <w:rsid w:val="005F17F9"/>
    <w:rsid w:val="005F2E0B"/>
    <w:rsid w:val="005F3364"/>
    <w:rsid w:val="005F598D"/>
    <w:rsid w:val="005F5E40"/>
    <w:rsid w:val="005F647A"/>
    <w:rsid w:val="005F7D8E"/>
    <w:rsid w:val="006023A6"/>
    <w:rsid w:val="00606084"/>
    <w:rsid w:val="006061F0"/>
    <w:rsid w:val="00606F16"/>
    <w:rsid w:val="006104CE"/>
    <w:rsid w:val="00612303"/>
    <w:rsid w:val="00612D1B"/>
    <w:rsid w:val="00612E6D"/>
    <w:rsid w:val="0061386D"/>
    <w:rsid w:val="00614FAB"/>
    <w:rsid w:val="00616B9A"/>
    <w:rsid w:val="00617A66"/>
    <w:rsid w:val="00620FD8"/>
    <w:rsid w:val="00621457"/>
    <w:rsid w:val="006222DF"/>
    <w:rsid w:val="006227BA"/>
    <w:rsid w:val="0062384A"/>
    <w:rsid w:val="00627F5D"/>
    <w:rsid w:val="00631758"/>
    <w:rsid w:val="00631C0D"/>
    <w:rsid w:val="00632150"/>
    <w:rsid w:val="00633104"/>
    <w:rsid w:val="00633D28"/>
    <w:rsid w:val="00635E34"/>
    <w:rsid w:val="00641F6B"/>
    <w:rsid w:val="00643494"/>
    <w:rsid w:val="0064484D"/>
    <w:rsid w:val="0064571D"/>
    <w:rsid w:val="0064773C"/>
    <w:rsid w:val="00647BE3"/>
    <w:rsid w:val="00651802"/>
    <w:rsid w:val="00651D40"/>
    <w:rsid w:val="00653ED0"/>
    <w:rsid w:val="006573FC"/>
    <w:rsid w:val="00660143"/>
    <w:rsid w:val="00660455"/>
    <w:rsid w:val="00660D49"/>
    <w:rsid w:val="00661AD7"/>
    <w:rsid w:val="00661BCB"/>
    <w:rsid w:val="0066210F"/>
    <w:rsid w:val="00662C00"/>
    <w:rsid w:val="00665B05"/>
    <w:rsid w:val="0066643E"/>
    <w:rsid w:val="00670FEF"/>
    <w:rsid w:val="00671B0C"/>
    <w:rsid w:val="00672196"/>
    <w:rsid w:val="006724DA"/>
    <w:rsid w:val="006725A2"/>
    <w:rsid w:val="0067271E"/>
    <w:rsid w:val="00672E65"/>
    <w:rsid w:val="00672FA6"/>
    <w:rsid w:val="00680407"/>
    <w:rsid w:val="00680B3F"/>
    <w:rsid w:val="006818EE"/>
    <w:rsid w:val="00681E05"/>
    <w:rsid w:val="00682915"/>
    <w:rsid w:val="0069056A"/>
    <w:rsid w:val="00690DD5"/>
    <w:rsid w:val="00691DE0"/>
    <w:rsid w:val="00691EB8"/>
    <w:rsid w:val="0069409D"/>
    <w:rsid w:val="0069434B"/>
    <w:rsid w:val="00695311"/>
    <w:rsid w:val="006A0255"/>
    <w:rsid w:val="006A21CF"/>
    <w:rsid w:val="006A40F6"/>
    <w:rsid w:val="006A6291"/>
    <w:rsid w:val="006A6A11"/>
    <w:rsid w:val="006B0C3B"/>
    <w:rsid w:val="006B11BD"/>
    <w:rsid w:val="006B1C6A"/>
    <w:rsid w:val="006B2D52"/>
    <w:rsid w:val="006B3026"/>
    <w:rsid w:val="006B57F2"/>
    <w:rsid w:val="006B5ACD"/>
    <w:rsid w:val="006B6D2A"/>
    <w:rsid w:val="006B7C5A"/>
    <w:rsid w:val="006C2016"/>
    <w:rsid w:val="006C33E0"/>
    <w:rsid w:val="006C5E78"/>
    <w:rsid w:val="006D08B1"/>
    <w:rsid w:val="006D0FAA"/>
    <w:rsid w:val="006D2D15"/>
    <w:rsid w:val="006D440A"/>
    <w:rsid w:val="006D4D4D"/>
    <w:rsid w:val="006D4F94"/>
    <w:rsid w:val="006D739E"/>
    <w:rsid w:val="006E0467"/>
    <w:rsid w:val="006E114B"/>
    <w:rsid w:val="006E198F"/>
    <w:rsid w:val="006E1DF8"/>
    <w:rsid w:val="006E3BCB"/>
    <w:rsid w:val="006E48E4"/>
    <w:rsid w:val="006E4FAF"/>
    <w:rsid w:val="006F1BB9"/>
    <w:rsid w:val="006F3234"/>
    <w:rsid w:val="006F359A"/>
    <w:rsid w:val="006F53AB"/>
    <w:rsid w:val="00700087"/>
    <w:rsid w:val="00700A3A"/>
    <w:rsid w:val="00701121"/>
    <w:rsid w:val="00703A81"/>
    <w:rsid w:val="00703C88"/>
    <w:rsid w:val="00706A2A"/>
    <w:rsid w:val="00710882"/>
    <w:rsid w:val="00712AA7"/>
    <w:rsid w:val="0071443D"/>
    <w:rsid w:val="00723AE9"/>
    <w:rsid w:val="00725A00"/>
    <w:rsid w:val="00727F45"/>
    <w:rsid w:val="00731DD3"/>
    <w:rsid w:val="00731FC7"/>
    <w:rsid w:val="0073240F"/>
    <w:rsid w:val="007351DE"/>
    <w:rsid w:val="00740E18"/>
    <w:rsid w:val="0074223C"/>
    <w:rsid w:val="00744AC7"/>
    <w:rsid w:val="00746FA4"/>
    <w:rsid w:val="0075022F"/>
    <w:rsid w:val="00751CE4"/>
    <w:rsid w:val="00756604"/>
    <w:rsid w:val="0075753B"/>
    <w:rsid w:val="00757D58"/>
    <w:rsid w:val="00761D19"/>
    <w:rsid w:val="00761D1D"/>
    <w:rsid w:val="00761D31"/>
    <w:rsid w:val="00762E08"/>
    <w:rsid w:val="007651C6"/>
    <w:rsid w:val="0077145A"/>
    <w:rsid w:val="00772B90"/>
    <w:rsid w:val="00777575"/>
    <w:rsid w:val="00781710"/>
    <w:rsid w:val="0078459A"/>
    <w:rsid w:val="00785655"/>
    <w:rsid w:val="0079000D"/>
    <w:rsid w:val="007A025B"/>
    <w:rsid w:val="007A1D21"/>
    <w:rsid w:val="007A2637"/>
    <w:rsid w:val="007A263D"/>
    <w:rsid w:val="007A3E13"/>
    <w:rsid w:val="007A4A1B"/>
    <w:rsid w:val="007A67AB"/>
    <w:rsid w:val="007B3E9D"/>
    <w:rsid w:val="007B61F4"/>
    <w:rsid w:val="007B649F"/>
    <w:rsid w:val="007B68C4"/>
    <w:rsid w:val="007B6C99"/>
    <w:rsid w:val="007B7507"/>
    <w:rsid w:val="007B7F98"/>
    <w:rsid w:val="007C3495"/>
    <w:rsid w:val="007C426E"/>
    <w:rsid w:val="007C4917"/>
    <w:rsid w:val="007C5EFF"/>
    <w:rsid w:val="007D1D8D"/>
    <w:rsid w:val="007D459E"/>
    <w:rsid w:val="007D487F"/>
    <w:rsid w:val="007D57BE"/>
    <w:rsid w:val="007D57FE"/>
    <w:rsid w:val="007D617E"/>
    <w:rsid w:val="007E6832"/>
    <w:rsid w:val="007E6935"/>
    <w:rsid w:val="007F055E"/>
    <w:rsid w:val="007F08B6"/>
    <w:rsid w:val="007F121A"/>
    <w:rsid w:val="007F3EC2"/>
    <w:rsid w:val="007F5E3D"/>
    <w:rsid w:val="007F6668"/>
    <w:rsid w:val="007F67F3"/>
    <w:rsid w:val="007F780C"/>
    <w:rsid w:val="0080312C"/>
    <w:rsid w:val="0080399D"/>
    <w:rsid w:val="00803D48"/>
    <w:rsid w:val="0080493D"/>
    <w:rsid w:val="008069C5"/>
    <w:rsid w:val="00806E6D"/>
    <w:rsid w:val="00807466"/>
    <w:rsid w:val="00817F93"/>
    <w:rsid w:val="008203A0"/>
    <w:rsid w:val="0082359A"/>
    <w:rsid w:val="00823FDF"/>
    <w:rsid w:val="00825764"/>
    <w:rsid w:val="00825C5D"/>
    <w:rsid w:val="00825E78"/>
    <w:rsid w:val="008310FA"/>
    <w:rsid w:val="0083219B"/>
    <w:rsid w:val="0083298A"/>
    <w:rsid w:val="008332D0"/>
    <w:rsid w:val="008335C4"/>
    <w:rsid w:val="00834B34"/>
    <w:rsid w:val="00834E9C"/>
    <w:rsid w:val="008357FC"/>
    <w:rsid w:val="00836A21"/>
    <w:rsid w:val="00843166"/>
    <w:rsid w:val="0084492E"/>
    <w:rsid w:val="00852FDA"/>
    <w:rsid w:val="008555A0"/>
    <w:rsid w:val="00856DFF"/>
    <w:rsid w:val="00860003"/>
    <w:rsid w:val="008646C4"/>
    <w:rsid w:val="00867EBB"/>
    <w:rsid w:val="00872FEF"/>
    <w:rsid w:val="00873061"/>
    <w:rsid w:val="008745D7"/>
    <w:rsid w:val="00874E19"/>
    <w:rsid w:val="00874F00"/>
    <w:rsid w:val="00875762"/>
    <w:rsid w:val="00876DFF"/>
    <w:rsid w:val="00877BE6"/>
    <w:rsid w:val="00877CF3"/>
    <w:rsid w:val="008805BB"/>
    <w:rsid w:val="008809E1"/>
    <w:rsid w:val="00880A86"/>
    <w:rsid w:val="008834CD"/>
    <w:rsid w:val="0088530D"/>
    <w:rsid w:val="008858FE"/>
    <w:rsid w:val="00885F8F"/>
    <w:rsid w:val="008921E0"/>
    <w:rsid w:val="00893D78"/>
    <w:rsid w:val="00896AA8"/>
    <w:rsid w:val="00897D0C"/>
    <w:rsid w:val="008A015C"/>
    <w:rsid w:val="008A0B8F"/>
    <w:rsid w:val="008A371D"/>
    <w:rsid w:val="008A5AEA"/>
    <w:rsid w:val="008A6BB7"/>
    <w:rsid w:val="008A6CD8"/>
    <w:rsid w:val="008B1846"/>
    <w:rsid w:val="008B35A4"/>
    <w:rsid w:val="008B3C41"/>
    <w:rsid w:val="008B4221"/>
    <w:rsid w:val="008C0ECE"/>
    <w:rsid w:val="008C5B1A"/>
    <w:rsid w:val="008C6798"/>
    <w:rsid w:val="008C7E2B"/>
    <w:rsid w:val="008D2638"/>
    <w:rsid w:val="008D304E"/>
    <w:rsid w:val="008D40C7"/>
    <w:rsid w:val="008D4926"/>
    <w:rsid w:val="008D55D1"/>
    <w:rsid w:val="008D7202"/>
    <w:rsid w:val="008E10B6"/>
    <w:rsid w:val="008E12DA"/>
    <w:rsid w:val="008E2051"/>
    <w:rsid w:val="008E6C40"/>
    <w:rsid w:val="008E6E4E"/>
    <w:rsid w:val="008F0624"/>
    <w:rsid w:val="008F0D85"/>
    <w:rsid w:val="008F1FB0"/>
    <w:rsid w:val="008F28EA"/>
    <w:rsid w:val="008F2968"/>
    <w:rsid w:val="008F2F99"/>
    <w:rsid w:val="008F4A1C"/>
    <w:rsid w:val="008F5C57"/>
    <w:rsid w:val="008F6464"/>
    <w:rsid w:val="009003B6"/>
    <w:rsid w:val="009049C5"/>
    <w:rsid w:val="00906A79"/>
    <w:rsid w:val="009125E8"/>
    <w:rsid w:val="00913601"/>
    <w:rsid w:val="00921210"/>
    <w:rsid w:val="00921DEE"/>
    <w:rsid w:val="00922206"/>
    <w:rsid w:val="00922862"/>
    <w:rsid w:val="00927737"/>
    <w:rsid w:val="00930611"/>
    <w:rsid w:val="00933D4B"/>
    <w:rsid w:val="00934607"/>
    <w:rsid w:val="009359C5"/>
    <w:rsid w:val="009415EF"/>
    <w:rsid w:val="00941714"/>
    <w:rsid w:val="00943350"/>
    <w:rsid w:val="009444C0"/>
    <w:rsid w:val="009456B5"/>
    <w:rsid w:val="00946F0A"/>
    <w:rsid w:val="00951CCE"/>
    <w:rsid w:val="00952080"/>
    <w:rsid w:val="00953A45"/>
    <w:rsid w:val="00954674"/>
    <w:rsid w:val="00955C61"/>
    <w:rsid w:val="009569D0"/>
    <w:rsid w:val="0095701B"/>
    <w:rsid w:val="00961F98"/>
    <w:rsid w:val="0096352B"/>
    <w:rsid w:val="00964925"/>
    <w:rsid w:val="00964D94"/>
    <w:rsid w:val="00966241"/>
    <w:rsid w:val="00970565"/>
    <w:rsid w:val="00972A35"/>
    <w:rsid w:val="009776EA"/>
    <w:rsid w:val="00980F88"/>
    <w:rsid w:val="009815B3"/>
    <w:rsid w:val="009841B6"/>
    <w:rsid w:val="00984292"/>
    <w:rsid w:val="00990D5F"/>
    <w:rsid w:val="00991DAB"/>
    <w:rsid w:val="0099329A"/>
    <w:rsid w:val="009934A8"/>
    <w:rsid w:val="00994863"/>
    <w:rsid w:val="009A2830"/>
    <w:rsid w:val="009A3B86"/>
    <w:rsid w:val="009A78A8"/>
    <w:rsid w:val="009B0D06"/>
    <w:rsid w:val="009B5289"/>
    <w:rsid w:val="009B63DB"/>
    <w:rsid w:val="009C4105"/>
    <w:rsid w:val="009C4A50"/>
    <w:rsid w:val="009C765F"/>
    <w:rsid w:val="009D141A"/>
    <w:rsid w:val="009D1912"/>
    <w:rsid w:val="009D3B74"/>
    <w:rsid w:val="009D48A8"/>
    <w:rsid w:val="009D4A3A"/>
    <w:rsid w:val="009D5149"/>
    <w:rsid w:val="009D6094"/>
    <w:rsid w:val="009D752E"/>
    <w:rsid w:val="009E0588"/>
    <w:rsid w:val="009E4733"/>
    <w:rsid w:val="009E5C1A"/>
    <w:rsid w:val="009E5EE6"/>
    <w:rsid w:val="009F0025"/>
    <w:rsid w:val="009F04B6"/>
    <w:rsid w:val="009F05A1"/>
    <w:rsid w:val="009F11AE"/>
    <w:rsid w:val="009F22EE"/>
    <w:rsid w:val="009F329C"/>
    <w:rsid w:val="009F39F9"/>
    <w:rsid w:val="009F3CF9"/>
    <w:rsid w:val="009F5472"/>
    <w:rsid w:val="00A00132"/>
    <w:rsid w:val="00A00E1A"/>
    <w:rsid w:val="00A01387"/>
    <w:rsid w:val="00A018B8"/>
    <w:rsid w:val="00A02F79"/>
    <w:rsid w:val="00A02FF8"/>
    <w:rsid w:val="00A05C37"/>
    <w:rsid w:val="00A06551"/>
    <w:rsid w:val="00A06D0C"/>
    <w:rsid w:val="00A072E6"/>
    <w:rsid w:val="00A10988"/>
    <w:rsid w:val="00A10A64"/>
    <w:rsid w:val="00A10BDD"/>
    <w:rsid w:val="00A11626"/>
    <w:rsid w:val="00A14624"/>
    <w:rsid w:val="00A159A1"/>
    <w:rsid w:val="00A1782C"/>
    <w:rsid w:val="00A20834"/>
    <w:rsid w:val="00A238E6"/>
    <w:rsid w:val="00A23E4A"/>
    <w:rsid w:val="00A2445B"/>
    <w:rsid w:val="00A25FDC"/>
    <w:rsid w:val="00A2733D"/>
    <w:rsid w:val="00A34368"/>
    <w:rsid w:val="00A35A36"/>
    <w:rsid w:val="00A411A0"/>
    <w:rsid w:val="00A4187D"/>
    <w:rsid w:val="00A418D4"/>
    <w:rsid w:val="00A4400A"/>
    <w:rsid w:val="00A44CBF"/>
    <w:rsid w:val="00A44DD3"/>
    <w:rsid w:val="00A50BF3"/>
    <w:rsid w:val="00A51391"/>
    <w:rsid w:val="00A51733"/>
    <w:rsid w:val="00A51E0A"/>
    <w:rsid w:val="00A550C2"/>
    <w:rsid w:val="00A557A1"/>
    <w:rsid w:val="00A55CA3"/>
    <w:rsid w:val="00A60417"/>
    <w:rsid w:val="00A625B0"/>
    <w:rsid w:val="00A67B75"/>
    <w:rsid w:val="00A70259"/>
    <w:rsid w:val="00A70877"/>
    <w:rsid w:val="00A7648A"/>
    <w:rsid w:val="00A7798D"/>
    <w:rsid w:val="00A77C95"/>
    <w:rsid w:val="00A77F4F"/>
    <w:rsid w:val="00A8144F"/>
    <w:rsid w:val="00A82E3D"/>
    <w:rsid w:val="00A84E05"/>
    <w:rsid w:val="00A856C2"/>
    <w:rsid w:val="00A85D0E"/>
    <w:rsid w:val="00A86390"/>
    <w:rsid w:val="00A86470"/>
    <w:rsid w:val="00A87128"/>
    <w:rsid w:val="00A8762B"/>
    <w:rsid w:val="00A87DF8"/>
    <w:rsid w:val="00A9286B"/>
    <w:rsid w:val="00A964B2"/>
    <w:rsid w:val="00A96515"/>
    <w:rsid w:val="00A966B3"/>
    <w:rsid w:val="00A96DCF"/>
    <w:rsid w:val="00AA07AC"/>
    <w:rsid w:val="00AA0B72"/>
    <w:rsid w:val="00AA1D6A"/>
    <w:rsid w:val="00AA410C"/>
    <w:rsid w:val="00AA4B55"/>
    <w:rsid w:val="00AA5C5F"/>
    <w:rsid w:val="00AA7DBC"/>
    <w:rsid w:val="00AB0DB2"/>
    <w:rsid w:val="00AB2F99"/>
    <w:rsid w:val="00AC21A7"/>
    <w:rsid w:val="00AC2E44"/>
    <w:rsid w:val="00AD113E"/>
    <w:rsid w:val="00AD1A34"/>
    <w:rsid w:val="00AD22D6"/>
    <w:rsid w:val="00AD47AE"/>
    <w:rsid w:val="00AD49ED"/>
    <w:rsid w:val="00AD5E97"/>
    <w:rsid w:val="00AD5FF3"/>
    <w:rsid w:val="00AE24FC"/>
    <w:rsid w:val="00AE275B"/>
    <w:rsid w:val="00AE6FC1"/>
    <w:rsid w:val="00AE784F"/>
    <w:rsid w:val="00AF1565"/>
    <w:rsid w:val="00AF48E7"/>
    <w:rsid w:val="00AF561A"/>
    <w:rsid w:val="00B05391"/>
    <w:rsid w:val="00B10822"/>
    <w:rsid w:val="00B128D2"/>
    <w:rsid w:val="00B12DEC"/>
    <w:rsid w:val="00B16179"/>
    <w:rsid w:val="00B176D0"/>
    <w:rsid w:val="00B230AA"/>
    <w:rsid w:val="00B239FE"/>
    <w:rsid w:val="00B249A2"/>
    <w:rsid w:val="00B25245"/>
    <w:rsid w:val="00B25B02"/>
    <w:rsid w:val="00B26487"/>
    <w:rsid w:val="00B27B0C"/>
    <w:rsid w:val="00B33DCD"/>
    <w:rsid w:val="00B35537"/>
    <w:rsid w:val="00B36C70"/>
    <w:rsid w:val="00B41749"/>
    <w:rsid w:val="00B449EB"/>
    <w:rsid w:val="00B453F6"/>
    <w:rsid w:val="00B510C6"/>
    <w:rsid w:val="00B514EF"/>
    <w:rsid w:val="00B526D4"/>
    <w:rsid w:val="00B535B5"/>
    <w:rsid w:val="00B54CB8"/>
    <w:rsid w:val="00B56EB3"/>
    <w:rsid w:val="00B578AB"/>
    <w:rsid w:val="00B57977"/>
    <w:rsid w:val="00B60880"/>
    <w:rsid w:val="00B614BD"/>
    <w:rsid w:val="00B62BB1"/>
    <w:rsid w:val="00B6442F"/>
    <w:rsid w:val="00B644DA"/>
    <w:rsid w:val="00B66688"/>
    <w:rsid w:val="00B66717"/>
    <w:rsid w:val="00B674C3"/>
    <w:rsid w:val="00B67C95"/>
    <w:rsid w:val="00B71A28"/>
    <w:rsid w:val="00B72963"/>
    <w:rsid w:val="00B73B93"/>
    <w:rsid w:val="00B830EF"/>
    <w:rsid w:val="00B832CB"/>
    <w:rsid w:val="00B845C5"/>
    <w:rsid w:val="00B8470D"/>
    <w:rsid w:val="00B859A8"/>
    <w:rsid w:val="00B865C3"/>
    <w:rsid w:val="00B90908"/>
    <w:rsid w:val="00B920DC"/>
    <w:rsid w:val="00B94A09"/>
    <w:rsid w:val="00B96E11"/>
    <w:rsid w:val="00BA0C6A"/>
    <w:rsid w:val="00BA1265"/>
    <w:rsid w:val="00BA2613"/>
    <w:rsid w:val="00BA2863"/>
    <w:rsid w:val="00BA5EC9"/>
    <w:rsid w:val="00BA62BA"/>
    <w:rsid w:val="00BA751B"/>
    <w:rsid w:val="00BA7AD0"/>
    <w:rsid w:val="00BA7E8D"/>
    <w:rsid w:val="00BB045C"/>
    <w:rsid w:val="00BB0B98"/>
    <w:rsid w:val="00BB5303"/>
    <w:rsid w:val="00BB538E"/>
    <w:rsid w:val="00BB618A"/>
    <w:rsid w:val="00BB69AF"/>
    <w:rsid w:val="00BB6E75"/>
    <w:rsid w:val="00BB72C5"/>
    <w:rsid w:val="00BB7D3C"/>
    <w:rsid w:val="00BC000A"/>
    <w:rsid w:val="00BC1AA5"/>
    <w:rsid w:val="00BC1C2B"/>
    <w:rsid w:val="00BC2835"/>
    <w:rsid w:val="00BC314E"/>
    <w:rsid w:val="00BC5FD3"/>
    <w:rsid w:val="00BC6977"/>
    <w:rsid w:val="00BD0379"/>
    <w:rsid w:val="00BD0753"/>
    <w:rsid w:val="00BD66D3"/>
    <w:rsid w:val="00BE1D5A"/>
    <w:rsid w:val="00BE7BAA"/>
    <w:rsid w:val="00BF1893"/>
    <w:rsid w:val="00BF4810"/>
    <w:rsid w:val="00BF551F"/>
    <w:rsid w:val="00BF73C4"/>
    <w:rsid w:val="00C033E0"/>
    <w:rsid w:val="00C0374C"/>
    <w:rsid w:val="00C03D5A"/>
    <w:rsid w:val="00C058E9"/>
    <w:rsid w:val="00C108EA"/>
    <w:rsid w:val="00C11ABF"/>
    <w:rsid w:val="00C128DA"/>
    <w:rsid w:val="00C14954"/>
    <w:rsid w:val="00C1779A"/>
    <w:rsid w:val="00C20BC1"/>
    <w:rsid w:val="00C21188"/>
    <w:rsid w:val="00C215AF"/>
    <w:rsid w:val="00C22E25"/>
    <w:rsid w:val="00C239AD"/>
    <w:rsid w:val="00C23E00"/>
    <w:rsid w:val="00C24005"/>
    <w:rsid w:val="00C242D2"/>
    <w:rsid w:val="00C3055D"/>
    <w:rsid w:val="00C32803"/>
    <w:rsid w:val="00C34575"/>
    <w:rsid w:val="00C35D9E"/>
    <w:rsid w:val="00C36E84"/>
    <w:rsid w:val="00C441B0"/>
    <w:rsid w:val="00C444DF"/>
    <w:rsid w:val="00C5396F"/>
    <w:rsid w:val="00C554E4"/>
    <w:rsid w:val="00C56907"/>
    <w:rsid w:val="00C57726"/>
    <w:rsid w:val="00C630E2"/>
    <w:rsid w:val="00C64349"/>
    <w:rsid w:val="00C653C4"/>
    <w:rsid w:val="00C65504"/>
    <w:rsid w:val="00C66006"/>
    <w:rsid w:val="00C669C3"/>
    <w:rsid w:val="00C71E2D"/>
    <w:rsid w:val="00C737D0"/>
    <w:rsid w:val="00C739EA"/>
    <w:rsid w:val="00C73D8C"/>
    <w:rsid w:val="00C76D6D"/>
    <w:rsid w:val="00C771B0"/>
    <w:rsid w:val="00C77A86"/>
    <w:rsid w:val="00C802A4"/>
    <w:rsid w:val="00C82A0E"/>
    <w:rsid w:val="00C84A22"/>
    <w:rsid w:val="00C85035"/>
    <w:rsid w:val="00C9288B"/>
    <w:rsid w:val="00C931B5"/>
    <w:rsid w:val="00C95F99"/>
    <w:rsid w:val="00CA0579"/>
    <w:rsid w:val="00CA0C03"/>
    <w:rsid w:val="00CA0D9C"/>
    <w:rsid w:val="00CA488F"/>
    <w:rsid w:val="00CA5D21"/>
    <w:rsid w:val="00CA6C5E"/>
    <w:rsid w:val="00CA7C1D"/>
    <w:rsid w:val="00CB0A02"/>
    <w:rsid w:val="00CB116A"/>
    <w:rsid w:val="00CB18A9"/>
    <w:rsid w:val="00CB6011"/>
    <w:rsid w:val="00CB76F9"/>
    <w:rsid w:val="00CC0196"/>
    <w:rsid w:val="00CC0289"/>
    <w:rsid w:val="00CC068C"/>
    <w:rsid w:val="00CC33B6"/>
    <w:rsid w:val="00CC3612"/>
    <w:rsid w:val="00CC4D27"/>
    <w:rsid w:val="00CC593B"/>
    <w:rsid w:val="00CC6FCB"/>
    <w:rsid w:val="00CC7C7E"/>
    <w:rsid w:val="00CD05D4"/>
    <w:rsid w:val="00CD0C02"/>
    <w:rsid w:val="00CD183C"/>
    <w:rsid w:val="00CD47CE"/>
    <w:rsid w:val="00CD50E2"/>
    <w:rsid w:val="00CD6614"/>
    <w:rsid w:val="00CE0E38"/>
    <w:rsid w:val="00CE18AD"/>
    <w:rsid w:val="00CF0FF2"/>
    <w:rsid w:val="00CF3A49"/>
    <w:rsid w:val="00CF4C38"/>
    <w:rsid w:val="00D003CA"/>
    <w:rsid w:val="00D069D1"/>
    <w:rsid w:val="00D0791F"/>
    <w:rsid w:val="00D13BA0"/>
    <w:rsid w:val="00D14456"/>
    <w:rsid w:val="00D16022"/>
    <w:rsid w:val="00D172DC"/>
    <w:rsid w:val="00D17D13"/>
    <w:rsid w:val="00D21168"/>
    <w:rsid w:val="00D22066"/>
    <w:rsid w:val="00D2284A"/>
    <w:rsid w:val="00D254D4"/>
    <w:rsid w:val="00D305CC"/>
    <w:rsid w:val="00D31532"/>
    <w:rsid w:val="00D32713"/>
    <w:rsid w:val="00D3309A"/>
    <w:rsid w:val="00D3309E"/>
    <w:rsid w:val="00D340AD"/>
    <w:rsid w:val="00D36341"/>
    <w:rsid w:val="00D369DA"/>
    <w:rsid w:val="00D37562"/>
    <w:rsid w:val="00D41939"/>
    <w:rsid w:val="00D4227F"/>
    <w:rsid w:val="00D43CB7"/>
    <w:rsid w:val="00D44469"/>
    <w:rsid w:val="00D45C85"/>
    <w:rsid w:val="00D47289"/>
    <w:rsid w:val="00D5088D"/>
    <w:rsid w:val="00D508B2"/>
    <w:rsid w:val="00D54A7F"/>
    <w:rsid w:val="00D55108"/>
    <w:rsid w:val="00D578ED"/>
    <w:rsid w:val="00D578F2"/>
    <w:rsid w:val="00D63C02"/>
    <w:rsid w:val="00D66673"/>
    <w:rsid w:val="00D677F2"/>
    <w:rsid w:val="00D73363"/>
    <w:rsid w:val="00D747D1"/>
    <w:rsid w:val="00D74B87"/>
    <w:rsid w:val="00D802A9"/>
    <w:rsid w:val="00D8080D"/>
    <w:rsid w:val="00D839D8"/>
    <w:rsid w:val="00D85CBC"/>
    <w:rsid w:val="00D86B66"/>
    <w:rsid w:val="00D86CB1"/>
    <w:rsid w:val="00D93630"/>
    <w:rsid w:val="00D95E75"/>
    <w:rsid w:val="00D95FE2"/>
    <w:rsid w:val="00D96009"/>
    <w:rsid w:val="00D9744D"/>
    <w:rsid w:val="00DA1854"/>
    <w:rsid w:val="00DA3AF9"/>
    <w:rsid w:val="00DA57A3"/>
    <w:rsid w:val="00DA5D28"/>
    <w:rsid w:val="00DB1FBC"/>
    <w:rsid w:val="00DB2A43"/>
    <w:rsid w:val="00DB6709"/>
    <w:rsid w:val="00DB6EB0"/>
    <w:rsid w:val="00DC02DF"/>
    <w:rsid w:val="00DC157E"/>
    <w:rsid w:val="00DC396A"/>
    <w:rsid w:val="00DC4DB5"/>
    <w:rsid w:val="00DC55D9"/>
    <w:rsid w:val="00DC564E"/>
    <w:rsid w:val="00DC6DC4"/>
    <w:rsid w:val="00DC7C23"/>
    <w:rsid w:val="00DD13F9"/>
    <w:rsid w:val="00DD1CC0"/>
    <w:rsid w:val="00DD28AF"/>
    <w:rsid w:val="00DD7FB3"/>
    <w:rsid w:val="00DE209D"/>
    <w:rsid w:val="00DE294C"/>
    <w:rsid w:val="00DE2C25"/>
    <w:rsid w:val="00DE3580"/>
    <w:rsid w:val="00DE6A39"/>
    <w:rsid w:val="00DE740A"/>
    <w:rsid w:val="00DE7772"/>
    <w:rsid w:val="00E0063A"/>
    <w:rsid w:val="00E006BB"/>
    <w:rsid w:val="00E01F06"/>
    <w:rsid w:val="00E02022"/>
    <w:rsid w:val="00E02A1A"/>
    <w:rsid w:val="00E054B4"/>
    <w:rsid w:val="00E05500"/>
    <w:rsid w:val="00E0637B"/>
    <w:rsid w:val="00E122EF"/>
    <w:rsid w:val="00E1409E"/>
    <w:rsid w:val="00E2030F"/>
    <w:rsid w:val="00E249A5"/>
    <w:rsid w:val="00E30B10"/>
    <w:rsid w:val="00E31B3C"/>
    <w:rsid w:val="00E3294B"/>
    <w:rsid w:val="00E3318C"/>
    <w:rsid w:val="00E34652"/>
    <w:rsid w:val="00E36B93"/>
    <w:rsid w:val="00E3782B"/>
    <w:rsid w:val="00E43D46"/>
    <w:rsid w:val="00E51FDE"/>
    <w:rsid w:val="00E52BD5"/>
    <w:rsid w:val="00E551F7"/>
    <w:rsid w:val="00E57392"/>
    <w:rsid w:val="00E60756"/>
    <w:rsid w:val="00E63F51"/>
    <w:rsid w:val="00E65DD6"/>
    <w:rsid w:val="00E66AE8"/>
    <w:rsid w:val="00E720C6"/>
    <w:rsid w:val="00E72A36"/>
    <w:rsid w:val="00E72AAF"/>
    <w:rsid w:val="00E73988"/>
    <w:rsid w:val="00E75258"/>
    <w:rsid w:val="00E77762"/>
    <w:rsid w:val="00E80CAB"/>
    <w:rsid w:val="00E8145B"/>
    <w:rsid w:val="00E8305F"/>
    <w:rsid w:val="00E85766"/>
    <w:rsid w:val="00E8747C"/>
    <w:rsid w:val="00E91099"/>
    <w:rsid w:val="00E927E6"/>
    <w:rsid w:val="00E9350E"/>
    <w:rsid w:val="00E93723"/>
    <w:rsid w:val="00E93C0A"/>
    <w:rsid w:val="00E96DFF"/>
    <w:rsid w:val="00E96EB3"/>
    <w:rsid w:val="00EA382C"/>
    <w:rsid w:val="00EA4CD5"/>
    <w:rsid w:val="00EA7A00"/>
    <w:rsid w:val="00EB1004"/>
    <w:rsid w:val="00EB4E14"/>
    <w:rsid w:val="00EB7278"/>
    <w:rsid w:val="00EB7456"/>
    <w:rsid w:val="00EB75CC"/>
    <w:rsid w:val="00EC46FF"/>
    <w:rsid w:val="00EC6D32"/>
    <w:rsid w:val="00ED00E9"/>
    <w:rsid w:val="00ED6B8F"/>
    <w:rsid w:val="00EE036E"/>
    <w:rsid w:val="00EE4D99"/>
    <w:rsid w:val="00EE61CC"/>
    <w:rsid w:val="00EE62F6"/>
    <w:rsid w:val="00EE63F1"/>
    <w:rsid w:val="00EF120F"/>
    <w:rsid w:val="00EF12B1"/>
    <w:rsid w:val="00EF32C4"/>
    <w:rsid w:val="00EF6492"/>
    <w:rsid w:val="00EF7E81"/>
    <w:rsid w:val="00F024DC"/>
    <w:rsid w:val="00F035B3"/>
    <w:rsid w:val="00F041BE"/>
    <w:rsid w:val="00F04FD5"/>
    <w:rsid w:val="00F051BF"/>
    <w:rsid w:val="00F06478"/>
    <w:rsid w:val="00F06A65"/>
    <w:rsid w:val="00F06B83"/>
    <w:rsid w:val="00F0774B"/>
    <w:rsid w:val="00F10F6A"/>
    <w:rsid w:val="00F11C03"/>
    <w:rsid w:val="00F1465B"/>
    <w:rsid w:val="00F14AD4"/>
    <w:rsid w:val="00F14DF6"/>
    <w:rsid w:val="00F153A7"/>
    <w:rsid w:val="00F239F1"/>
    <w:rsid w:val="00F24847"/>
    <w:rsid w:val="00F2641F"/>
    <w:rsid w:val="00F272F7"/>
    <w:rsid w:val="00F32F73"/>
    <w:rsid w:val="00F339EA"/>
    <w:rsid w:val="00F34DD7"/>
    <w:rsid w:val="00F3549E"/>
    <w:rsid w:val="00F405AF"/>
    <w:rsid w:val="00F41AD9"/>
    <w:rsid w:val="00F426D1"/>
    <w:rsid w:val="00F444FA"/>
    <w:rsid w:val="00F445A7"/>
    <w:rsid w:val="00F50E2A"/>
    <w:rsid w:val="00F52141"/>
    <w:rsid w:val="00F5384D"/>
    <w:rsid w:val="00F57145"/>
    <w:rsid w:val="00F6215E"/>
    <w:rsid w:val="00F6307F"/>
    <w:rsid w:val="00F70B5C"/>
    <w:rsid w:val="00F71B37"/>
    <w:rsid w:val="00F726BF"/>
    <w:rsid w:val="00F729A1"/>
    <w:rsid w:val="00F72A20"/>
    <w:rsid w:val="00F737B2"/>
    <w:rsid w:val="00F74F5C"/>
    <w:rsid w:val="00F77B3D"/>
    <w:rsid w:val="00F80AA1"/>
    <w:rsid w:val="00F81D61"/>
    <w:rsid w:val="00F82398"/>
    <w:rsid w:val="00F8555C"/>
    <w:rsid w:val="00F9130D"/>
    <w:rsid w:val="00F91E00"/>
    <w:rsid w:val="00F924E8"/>
    <w:rsid w:val="00F92601"/>
    <w:rsid w:val="00F9303D"/>
    <w:rsid w:val="00F9604B"/>
    <w:rsid w:val="00F97F38"/>
    <w:rsid w:val="00FA0F7A"/>
    <w:rsid w:val="00FA1996"/>
    <w:rsid w:val="00FA1AC3"/>
    <w:rsid w:val="00FA205F"/>
    <w:rsid w:val="00FA2317"/>
    <w:rsid w:val="00FA29B3"/>
    <w:rsid w:val="00FA404E"/>
    <w:rsid w:val="00FB15C0"/>
    <w:rsid w:val="00FB23D8"/>
    <w:rsid w:val="00FB32D5"/>
    <w:rsid w:val="00FB428B"/>
    <w:rsid w:val="00FB456A"/>
    <w:rsid w:val="00FB69BD"/>
    <w:rsid w:val="00FB7E5B"/>
    <w:rsid w:val="00FC2D74"/>
    <w:rsid w:val="00FC318E"/>
    <w:rsid w:val="00FC32C0"/>
    <w:rsid w:val="00FC4261"/>
    <w:rsid w:val="00FC52BD"/>
    <w:rsid w:val="00FC7539"/>
    <w:rsid w:val="00FD05AA"/>
    <w:rsid w:val="00FD0EAC"/>
    <w:rsid w:val="00FD21A9"/>
    <w:rsid w:val="00FD4CE4"/>
    <w:rsid w:val="00FD4E2E"/>
    <w:rsid w:val="00FD64DF"/>
    <w:rsid w:val="00FD6A1F"/>
    <w:rsid w:val="00FD73E6"/>
    <w:rsid w:val="00FE363F"/>
    <w:rsid w:val="00FE5DAE"/>
    <w:rsid w:val="00FE68FC"/>
    <w:rsid w:val="00FF0F94"/>
    <w:rsid w:val="00FF3809"/>
    <w:rsid w:val="00FF51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0743CA"/>
    <w:pPr>
      <w:tabs>
        <w:tab w:val="left" w:pos="1927"/>
      </w:tabs>
      <w:jc w:val="center"/>
      <w:outlineLvl w:val="0"/>
    </w:pPr>
    <w:rPr>
      <w:rFonts w:ascii="Times New Roman" w:eastAsia="Times New Roman" w:hAnsi="Times New Roman"/>
      <w:b/>
      <w:bCs/>
      <w:sz w:val="24"/>
      <w:szCs w:val="28"/>
    </w:rPr>
  </w:style>
  <w:style w:type="paragraph" w:styleId="Heading2">
    <w:name w:val="heading 2"/>
    <w:basedOn w:val="Normal"/>
    <w:uiPriority w:val="9"/>
    <w:unhideWhenUsed/>
    <w:qFormat/>
    <w:rsid w:val="00D41939"/>
    <w:pPr>
      <w:tabs>
        <w:tab w:val="left" w:pos="4943"/>
      </w:tabs>
      <w:jc w:val="center"/>
      <w:outlineLvl w:val="1"/>
    </w:pPr>
    <w:rPr>
      <w:rFonts w:ascii="Times New Roman" w:eastAsia="Times New Roman" w:hAnsi="Times New Roman"/>
      <w:b/>
      <w:bCs/>
      <w:sz w:val="24"/>
      <w:szCs w:val="20"/>
    </w:rPr>
  </w:style>
  <w:style w:type="paragraph" w:styleId="Heading3">
    <w:name w:val="heading 3"/>
    <w:basedOn w:val="BodyText"/>
    <w:uiPriority w:val="9"/>
    <w:unhideWhenUsed/>
    <w:qFormat/>
    <w:rsid w:val="0035713C"/>
    <w:pPr>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0"/>
      <w:ind w:left="100"/>
    </w:pPr>
    <w:rPr>
      <w:rFonts w:ascii="Times New Roman" w:eastAsia="Times New Roman" w:hAnsi="Times New Roman"/>
      <w:sz w:val="20"/>
      <w:szCs w:val="20"/>
    </w:rPr>
  </w:style>
  <w:style w:type="paragraph" w:styleId="TOC2">
    <w:name w:val="toc 2"/>
    <w:basedOn w:val="Normal"/>
    <w:uiPriority w:val="39"/>
    <w:qFormat/>
    <w:pPr>
      <w:spacing w:before="10"/>
      <w:ind w:left="460"/>
    </w:pPr>
    <w:rPr>
      <w:rFonts w:ascii="Times New Roman" w:eastAsia="Times New Roman" w:hAnsi="Times New Roman"/>
      <w:sz w:val="20"/>
      <w:szCs w:val="20"/>
    </w:rPr>
  </w:style>
  <w:style w:type="paragraph" w:styleId="BodyText">
    <w:name w:val="Body Text"/>
    <w:basedOn w:val="Normal"/>
    <w:uiPriority w:val="1"/>
    <w:qFormat/>
    <w:rsid w:val="007D487F"/>
    <w:pPr>
      <w:jc w:val="both"/>
    </w:pPr>
    <w:rPr>
      <w:rFonts w:ascii="Times New Roman" w:hAnsi="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6F16"/>
    <w:pPr>
      <w:tabs>
        <w:tab w:val="center" w:pos="4513"/>
        <w:tab w:val="right" w:pos="9026"/>
      </w:tabs>
    </w:pPr>
  </w:style>
  <w:style w:type="character" w:customStyle="1" w:styleId="HeaderChar">
    <w:name w:val="Header Char"/>
    <w:basedOn w:val="DefaultParagraphFont"/>
    <w:link w:val="Header"/>
    <w:uiPriority w:val="99"/>
    <w:rsid w:val="00606F16"/>
  </w:style>
  <w:style w:type="paragraph" w:styleId="Footer">
    <w:name w:val="footer"/>
    <w:basedOn w:val="Normal"/>
    <w:link w:val="FooterChar"/>
    <w:uiPriority w:val="99"/>
    <w:unhideWhenUsed/>
    <w:rsid w:val="00606F16"/>
    <w:pPr>
      <w:tabs>
        <w:tab w:val="center" w:pos="4513"/>
        <w:tab w:val="right" w:pos="9026"/>
      </w:tabs>
    </w:pPr>
  </w:style>
  <w:style w:type="character" w:customStyle="1" w:styleId="FooterChar">
    <w:name w:val="Footer Char"/>
    <w:basedOn w:val="DefaultParagraphFont"/>
    <w:link w:val="Footer"/>
    <w:uiPriority w:val="99"/>
    <w:rsid w:val="00606F16"/>
  </w:style>
  <w:style w:type="table" w:styleId="TableGrid">
    <w:name w:val="Table Grid"/>
    <w:basedOn w:val="TableNormal"/>
    <w:uiPriority w:val="39"/>
    <w:rsid w:val="00777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5945"/>
    <w:rPr>
      <w:sz w:val="16"/>
      <w:szCs w:val="16"/>
    </w:rPr>
  </w:style>
  <w:style w:type="paragraph" w:styleId="CommentText">
    <w:name w:val="annotation text"/>
    <w:basedOn w:val="Normal"/>
    <w:link w:val="CommentTextChar"/>
    <w:uiPriority w:val="99"/>
    <w:semiHidden/>
    <w:unhideWhenUsed/>
    <w:rsid w:val="000F5945"/>
    <w:rPr>
      <w:sz w:val="20"/>
      <w:szCs w:val="20"/>
    </w:rPr>
  </w:style>
  <w:style w:type="character" w:customStyle="1" w:styleId="CommentTextChar">
    <w:name w:val="Comment Text Char"/>
    <w:basedOn w:val="DefaultParagraphFont"/>
    <w:link w:val="CommentText"/>
    <w:uiPriority w:val="99"/>
    <w:semiHidden/>
    <w:rsid w:val="000F5945"/>
    <w:rPr>
      <w:sz w:val="20"/>
      <w:szCs w:val="20"/>
    </w:rPr>
  </w:style>
  <w:style w:type="paragraph" w:styleId="CommentSubject">
    <w:name w:val="annotation subject"/>
    <w:basedOn w:val="CommentText"/>
    <w:next w:val="CommentText"/>
    <w:link w:val="CommentSubjectChar"/>
    <w:uiPriority w:val="99"/>
    <w:semiHidden/>
    <w:unhideWhenUsed/>
    <w:rsid w:val="000F5945"/>
    <w:rPr>
      <w:b/>
      <w:bCs/>
    </w:rPr>
  </w:style>
  <w:style w:type="character" w:customStyle="1" w:styleId="CommentSubjectChar">
    <w:name w:val="Comment Subject Char"/>
    <w:basedOn w:val="CommentTextChar"/>
    <w:link w:val="CommentSubject"/>
    <w:uiPriority w:val="99"/>
    <w:semiHidden/>
    <w:rsid w:val="000F5945"/>
    <w:rPr>
      <w:b/>
      <w:bCs/>
      <w:sz w:val="20"/>
      <w:szCs w:val="20"/>
    </w:rPr>
  </w:style>
  <w:style w:type="paragraph" w:styleId="Revision">
    <w:name w:val="Revision"/>
    <w:hidden/>
    <w:uiPriority w:val="99"/>
    <w:semiHidden/>
    <w:rsid w:val="000F5945"/>
    <w:pPr>
      <w:widowControl/>
    </w:pPr>
  </w:style>
  <w:style w:type="paragraph" w:styleId="FootnoteText">
    <w:name w:val="footnote text"/>
    <w:basedOn w:val="Normal"/>
    <w:link w:val="FootnoteTextChar"/>
    <w:uiPriority w:val="99"/>
    <w:semiHidden/>
    <w:unhideWhenUsed/>
    <w:rsid w:val="000B271E"/>
    <w:rPr>
      <w:sz w:val="20"/>
      <w:szCs w:val="20"/>
    </w:rPr>
  </w:style>
  <w:style w:type="character" w:customStyle="1" w:styleId="FootnoteTextChar">
    <w:name w:val="Footnote Text Char"/>
    <w:basedOn w:val="DefaultParagraphFont"/>
    <w:link w:val="FootnoteText"/>
    <w:uiPriority w:val="99"/>
    <w:semiHidden/>
    <w:rsid w:val="000B271E"/>
    <w:rPr>
      <w:sz w:val="20"/>
      <w:szCs w:val="20"/>
    </w:rPr>
  </w:style>
  <w:style w:type="character" w:styleId="FootnoteReference">
    <w:name w:val="footnote reference"/>
    <w:basedOn w:val="DefaultParagraphFont"/>
    <w:uiPriority w:val="99"/>
    <w:semiHidden/>
    <w:unhideWhenUsed/>
    <w:rsid w:val="000B271E"/>
    <w:rPr>
      <w:vertAlign w:val="superscript"/>
    </w:rPr>
  </w:style>
  <w:style w:type="character" w:styleId="PageNumber">
    <w:name w:val="page number"/>
    <w:basedOn w:val="DefaultParagraphFont"/>
    <w:semiHidden/>
    <w:rsid w:val="00B57977"/>
  </w:style>
  <w:style w:type="paragraph" w:styleId="TOCHeading">
    <w:name w:val="TOC Heading"/>
    <w:basedOn w:val="Heading1"/>
    <w:next w:val="Normal"/>
    <w:uiPriority w:val="39"/>
    <w:unhideWhenUsed/>
    <w:qFormat/>
    <w:rsid w:val="00150A95"/>
    <w:pPr>
      <w:keepNext/>
      <w:keepLines/>
      <w:widowControl/>
      <w:tabs>
        <w:tab w:val="clear" w:pos="1927"/>
      </w:tab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150A95"/>
    <w:rPr>
      <w:color w:val="0000FF" w:themeColor="hyperlink"/>
      <w:u w:val="single"/>
    </w:rPr>
  </w:style>
  <w:style w:type="paragraph" w:styleId="TOC3">
    <w:name w:val="toc 3"/>
    <w:basedOn w:val="Normal"/>
    <w:next w:val="Normal"/>
    <w:autoRedefine/>
    <w:uiPriority w:val="39"/>
    <w:unhideWhenUsed/>
    <w:rsid w:val="00F97F38"/>
    <w:pPr>
      <w:spacing w:after="100"/>
      <w:ind w:left="440"/>
    </w:pPr>
  </w:style>
  <w:style w:type="paragraph" w:styleId="TOC4">
    <w:name w:val="toc 4"/>
    <w:basedOn w:val="Normal"/>
    <w:next w:val="Normal"/>
    <w:autoRedefine/>
    <w:uiPriority w:val="39"/>
    <w:unhideWhenUsed/>
    <w:rsid w:val="00F97F38"/>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F97F38"/>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F97F38"/>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F97F38"/>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F97F38"/>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F97F38"/>
    <w:pPr>
      <w:widowControl/>
      <w:spacing w:after="100" w:line="259" w:lineRule="auto"/>
      <w:ind w:left="1760"/>
    </w:pPr>
    <w:rPr>
      <w:rFonts w:eastAsiaTheme="minorEastAsia"/>
      <w:lang w:eastAsia="lv-LV"/>
    </w:rPr>
  </w:style>
  <w:style w:type="character" w:styleId="UnresolvedMention">
    <w:name w:val="Unresolved Mention"/>
    <w:basedOn w:val="DefaultParagraphFont"/>
    <w:uiPriority w:val="99"/>
    <w:semiHidden/>
    <w:unhideWhenUsed/>
    <w:rsid w:val="00F97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15.png"/><Relationship Id="rId107" Type="http://schemas.openxmlformats.org/officeDocument/2006/relationships/image" Target="media/image90.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85.png"/><Relationship Id="rId123" Type="http://schemas.openxmlformats.org/officeDocument/2006/relationships/image" Target="media/image106.png"/><Relationship Id="rId128" Type="http://schemas.openxmlformats.org/officeDocument/2006/relationships/image" Target="media/image111.png"/><Relationship Id="rId5" Type="http://schemas.openxmlformats.org/officeDocument/2006/relationships/numbering" Target="numbering.xml"/><Relationship Id="rId90" Type="http://schemas.openxmlformats.org/officeDocument/2006/relationships/footer" Target="footer1.xml"/><Relationship Id="rId95"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96.png"/><Relationship Id="rId118" Type="http://schemas.openxmlformats.org/officeDocument/2006/relationships/image" Target="media/image101.png"/><Relationship Id="rId134" Type="http://schemas.openxmlformats.org/officeDocument/2006/relationships/footer" Target="footer5.xml"/><Relationship Id="rId139" Type="http://schemas.openxmlformats.org/officeDocument/2006/relationships/image" Target="media/image116.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86.png"/><Relationship Id="rId108" Type="http://schemas.openxmlformats.org/officeDocument/2006/relationships/image" Target="media/image91.png"/><Relationship Id="rId124" Type="http://schemas.openxmlformats.org/officeDocument/2006/relationships/image" Target="media/image107.png"/><Relationship Id="rId129" Type="http://schemas.openxmlformats.org/officeDocument/2006/relationships/image" Target="media/image112.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header" Target="header3.xml"/><Relationship Id="rId96" Type="http://schemas.openxmlformats.org/officeDocument/2006/relationships/image" Target="media/image79.png"/><Relationship Id="rId14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97.png"/><Relationship Id="rId119" Type="http://schemas.openxmlformats.org/officeDocument/2006/relationships/image" Target="media/image102.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header" Target="header5.xml"/><Relationship Id="rId135" Type="http://schemas.openxmlformats.org/officeDocument/2006/relationships/image" Target="media/image114.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2.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141"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footer" Target="footer4.xml"/><Relationship Id="rId136" Type="http://schemas.openxmlformats.org/officeDocument/2006/relationships/header" Target="header7.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9.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78.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99.png"/><Relationship Id="rId137" Type="http://schemas.openxmlformats.org/officeDocument/2006/relationships/footer" Target="footer6.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header" Target="header1.xml"/><Relationship Id="rId111" Type="http://schemas.openxmlformats.org/officeDocument/2006/relationships/image" Target="media/image94.png"/><Relationship Id="rId132" Type="http://schemas.openxmlformats.org/officeDocument/2006/relationships/image" Target="media/image113.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89.png"/><Relationship Id="rId127" Type="http://schemas.openxmlformats.org/officeDocument/2006/relationships/image" Target="media/image110.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header" Target="header4.xml"/><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header" Target="header2.xml"/><Relationship Id="rId112" Type="http://schemas.openxmlformats.org/officeDocument/2006/relationships/image" Target="media/image95.png"/><Relationship Id="rId133" Type="http://schemas.openxmlformats.org/officeDocument/2006/relationships/header" Target="header6.xml"/><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7ACF2-D5F7-47D2-9BA4-89E840FED33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04F1B09-C34E-4225-9059-082EFE29472C}">
  <ds:schemaRefs>
    <ds:schemaRef ds:uri="http://schemas.openxmlformats.org/officeDocument/2006/bibliography"/>
  </ds:schemaRefs>
</ds:datastoreItem>
</file>

<file path=customXml/itemProps3.xml><?xml version="1.0" encoding="utf-8"?>
<ds:datastoreItem xmlns:ds="http://schemas.openxmlformats.org/officeDocument/2006/customXml" ds:itemID="{C79BE727-366C-49BC-B7C7-A2B551FF5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0658D-03E8-4606-8FF8-7A03A75807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387</Pages>
  <Words>449245</Words>
  <Characters>256070</Characters>
  <Application>Microsoft Office Word</Application>
  <DocSecurity>0</DocSecurity>
  <Lines>2133</Lines>
  <Paragraphs>1407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2022-01-17T10:15:00Z</dcterms:created>
  <dcterms:modified xsi:type="dcterms:W3CDTF">2022-05-23T13:07:00Z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