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lainText"/>
        <w:bidi w:val="0"/>
        <w:jc w:val="start"/>
        <w:rPr/>
      </w:pPr>
      <w:r>
        <w:rPr>
          <w:rFonts w:ascii="Times New Roman" w:hAnsi="Times New Roman"/>
          <w:color w:val="000000"/>
          <w:sz w:val="24"/>
        </w:rPr>
        <w:t>[NB! SPĒKĀ LĪDZ 26/12/1983]</w:t>
      </w:r>
    </w:p>
    <w:p>
      <w:pPr>
        <w:pStyle w:val="PlainText"/>
        <w:bidi w:val="0"/>
        <w:jc w:val="start"/>
        <w:rPr>
          <w:rFonts w:ascii="Times New Roman" w:hAnsi="Times New Roman"/>
          <w:sz w:val="24"/>
        </w:rPr>
      </w:pPr>
      <w:r>
        <w:rPr>
          <w:rFonts w:ascii="Times New Roman" w:hAnsi="Times New Roman"/>
          <w:sz w:val="24"/>
        </w:rPr>
      </w:r>
    </w:p>
    <w:p>
      <w:pPr>
        <w:pStyle w:val="Normal"/>
        <w:bidi w:val="0"/>
        <w:jc w:val="center"/>
        <w:rPr>
          <w:lang w:val="lv-LV"/>
        </w:rPr>
      </w:pPr>
      <w:r>
        <w:rPr>
          <w:b/>
          <w:color w:val="000000"/>
          <w:sz w:val="24"/>
          <w:lang w:val="lv-LV"/>
        </w:rPr>
        <w:t>Padomes 1981. gada 11. marta Nolikums Nr. 1681/81, ar ko groza Nolikumu Nr. 616/78 par izcelsmes apliecinājumiem dažiem Kopienā ievedamiem tekstilizstrādājumiem, kas ietilpst Kopējo muitas tarifu 51. un 53.—62. grupā, un par nosacījumiem šādu apliecinājumu akceptēšanai</w:t>
      </w:r>
    </w:p>
    <w:p>
      <w:pPr>
        <w:pStyle w:val="PlainText"/>
        <w:bidi w:val="0"/>
        <w:jc w:val="start"/>
        <w:rPr>
          <w:rFonts w:ascii="Times New Roman" w:hAnsi="Times New Roman"/>
          <w:sz w:val="24"/>
        </w:rPr>
      </w:pPr>
      <w:r>
        <w:rPr>
          <w:rFonts w:ascii="Times New Roman" w:hAnsi="Times New Roman"/>
          <w:sz w:val="24"/>
        </w:rPr>
      </w:r>
    </w:p>
    <w:p>
      <w:pPr>
        <w:pStyle w:val="PlainText"/>
        <w:bidi w:val="0"/>
        <w:jc w:val="start"/>
        <w:rPr>
          <w:rFonts w:ascii="Times New Roman" w:hAnsi="Times New Roman"/>
          <w:sz w:val="24"/>
        </w:rPr>
      </w:pPr>
      <w:r>
        <w:rPr>
          <w:rFonts w:ascii="Times New Roman" w:hAnsi="Times New Roman"/>
          <w:sz w:val="24"/>
        </w:rPr>
      </w:r>
    </w:p>
    <w:p>
      <w:pPr>
        <w:pStyle w:val="Normal"/>
        <w:bidi w:val="0"/>
        <w:jc w:val="start"/>
        <w:rPr>
          <w:lang w:val="lv-LV"/>
        </w:rPr>
      </w:pPr>
      <w:r>
        <w:rPr>
          <w:color w:val="000000"/>
          <w:sz w:val="24"/>
          <w:lang w:val="lv-LV"/>
        </w:rPr>
        <w:t>EIROPAS KOPIENU PADOME,</w:t>
      </w:r>
    </w:p>
    <w:p>
      <w:pPr>
        <w:pStyle w:val="PlainText"/>
        <w:bidi w:val="0"/>
        <w:jc w:val="start"/>
        <w:rPr>
          <w:rFonts w:ascii="Times New Roman" w:hAnsi="Times New Roman"/>
          <w:sz w:val="24"/>
        </w:rPr>
      </w:pPr>
      <w:r>
        <w:rPr>
          <w:rFonts w:ascii="Times New Roman" w:hAnsi="Times New Roman"/>
          <w:sz w:val="24"/>
        </w:rPr>
      </w:r>
    </w:p>
    <w:p>
      <w:pPr>
        <w:pStyle w:val="Normal"/>
        <w:bidi w:val="0"/>
        <w:jc w:val="start"/>
        <w:rPr>
          <w:lang w:val="lv-LV"/>
        </w:rPr>
      </w:pPr>
      <w:r>
        <w:rPr>
          <w:color w:val="000000"/>
          <w:sz w:val="24"/>
          <w:lang w:val="lv-LV"/>
        </w:rPr>
        <w:t>ņemot vērā Eiropas Ekonomikas kopienas dibināšanas līgumu, jo īpaši tā 113. pantu,</w:t>
      </w:r>
    </w:p>
    <w:p>
      <w:pPr>
        <w:pStyle w:val="PlainText"/>
        <w:bidi w:val="0"/>
        <w:jc w:val="start"/>
        <w:rPr>
          <w:rFonts w:ascii="Times New Roman" w:hAnsi="Times New Roman"/>
          <w:sz w:val="24"/>
        </w:rPr>
      </w:pPr>
      <w:r>
        <w:rPr>
          <w:rFonts w:ascii="Times New Roman" w:hAnsi="Times New Roman"/>
          <w:sz w:val="24"/>
        </w:rPr>
      </w:r>
    </w:p>
    <w:p>
      <w:pPr>
        <w:pStyle w:val="Normal"/>
        <w:bidi w:val="0"/>
        <w:jc w:val="start"/>
        <w:rPr>
          <w:lang w:val="lv-LV"/>
        </w:rPr>
      </w:pPr>
      <w:r>
        <w:rPr>
          <w:color w:val="000000"/>
          <w:sz w:val="24"/>
          <w:lang w:val="lv-LV"/>
        </w:rPr>
        <w:t>ņemot vērā Komisijas priekšlikumu,</w:t>
      </w:r>
    </w:p>
    <w:p>
      <w:pPr>
        <w:pStyle w:val="PlainText"/>
        <w:bidi w:val="0"/>
        <w:jc w:val="start"/>
        <w:rPr>
          <w:rFonts w:ascii="Times New Roman" w:hAnsi="Times New Roman"/>
          <w:sz w:val="24"/>
        </w:rPr>
      </w:pPr>
      <w:r>
        <w:rPr>
          <w:rFonts w:ascii="Times New Roman" w:hAnsi="Times New Roman"/>
          <w:sz w:val="24"/>
        </w:rPr>
      </w:r>
    </w:p>
    <w:p>
      <w:pPr>
        <w:pStyle w:val="Normal"/>
        <w:bidi w:val="0"/>
        <w:jc w:val="start"/>
        <w:rPr>
          <w:lang w:val="lv-LV"/>
        </w:rPr>
      </w:pPr>
      <w:r>
        <w:rPr>
          <w:color w:val="000000"/>
          <w:sz w:val="24"/>
          <w:lang w:val="lv-LV"/>
        </w:rPr>
        <w:t>tā kā kārtībā, kas no 1978. gada 1. janvāra attiecas uz dažiem Kopienā importējamiem tekstilizstrādājumiem, kuri ietilpst Kopējo muitas tarifu 51. un 53.—62. grupā, ir paredzēti limiti, kurus nosaka vai par kuriem vienojas ar trešām valstīm, kas piegādā preces Kopienai; tā kā uz minēto tekstilizstrādājumu importu turklāt attiecas uzraudzības sistēma;</w:t>
      </w:r>
    </w:p>
    <w:p>
      <w:pPr>
        <w:pStyle w:val="PlainText"/>
        <w:bidi w:val="0"/>
        <w:jc w:val="start"/>
        <w:rPr>
          <w:rFonts w:ascii="Times New Roman" w:hAnsi="Times New Roman"/>
          <w:sz w:val="24"/>
        </w:rPr>
      </w:pPr>
      <w:r>
        <w:rPr>
          <w:rFonts w:ascii="Times New Roman" w:hAnsi="Times New Roman"/>
          <w:sz w:val="24"/>
        </w:rPr>
      </w:r>
    </w:p>
    <w:p>
      <w:pPr>
        <w:pStyle w:val="Normal"/>
        <w:bidi w:val="0"/>
        <w:jc w:val="start"/>
        <w:rPr>
          <w:lang w:val="lv-LV"/>
        </w:rPr>
      </w:pPr>
      <w:r>
        <w:rPr>
          <w:color w:val="000000"/>
          <w:sz w:val="24"/>
          <w:lang w:val="lv-LV"/>
        </w:rPr>
        <w:t>tā kā, lai novērstu tirdzniecības novirzes un pārkāpumus, kas varētu traucēt piemērot šo kārtību,    Kopienā ar Nolikumu (EEK) Nr. 616/78</w:t>
      </w:r>
      <w:r>
        <w:rPr>
          <w:color w:val="000000"/>
          <w:sz w:val="24"/>
          <w:vertAlign w:val="superscript"/>
          <w:lang w:val="lv-LV"/>
        </w:rPr>
        <w:t>1</w:t>
      </w:r>
      <w:r>
        <w:rPr>
          <w:color w:val="000000"/>
          <w:sz w:val="24"/>
          <w:lang w:val="lv-LV"/>
        </w:rPr>
        <w:t xml:space="preserve"> ir pieņemta tajā importējamo tekstilizstrādājumu izcelsmes kontroles sistēma, kuras pamatā ir prasība uzrādīt izcelsmes sertifikātu vai — mazāk diskutējamos gadījumos — izcelsmes deklarāciju;</w:t>
      </w:r>
    </w:p>
    <w:p>
      <w:pPr>
        <w:pStyle w:val="PlainText"/>
        <w:bidi w:val="0"/>
        <w:jc w:val="start"/>
        <w:rPr>
          <w:rFonts w:ascii="Times New Roman" w:hAnsi="Times New Roman"/>
          <w:sz w:val="24"/>
        </w:rPr>
      </w:pPr>
      <w:r>
        <w:rPr>
          <w:rFonts w:ascii="Times New Roman" w:hAnsi="Times New Roman"/>
          <w:sz w:val="24"/>
        </w:rPr>
      </w:r>
    </w:p>
    <w:p>
      <w:pPr>
        <w:pStyle w:val="Normal"/>
        <w:bidi w:val="0"/>
        <w:jc w:val="start"/>
        <w:rPr>
          <w:lang w:val="lv-LV"/>
        </w:rPr>
      </w:pPr>
      <w:r>
        <w:rPr>
          <w:color w:val="000000"/>
          <w:sz w:val="24"/>
          <w:lang w:val="lv-LV"/>
        </w:rPr>
        <w:t>tā kā, lai gan šādi izveidotā izcelsmes kontrole vispār ir izrādījusies pietiekami sekmīga, dažos gadījumos, sevišķi izcelsmes sertifikātu viltošanas ziņā, krāpšanas novēršanai ar to tomēr nav pieticis; tā kā līdz ar to ir jāpastiprina Kopienas rīcībā esošie līdzekļi, lai novērstu ar tekstilizstrādājumu izcelsmi saistīto krāpšanu;</w:t>
      </w:r>
    </w:p>
    <w:p>
      <w:pPr>
        <w:pStyle w:val="PlainText"/>
        <w:bidi w:val="0"/>
        <w:jc w:val="start"/>
        <w:rPr>
          <w:rFonts w:ascii="Times New Roman" w:hAnsi="Times New Roman"/>
          <w:sz w:val="24"/>
        </w:rPr>
      </w:pPr>
      <w:r>
        <w:rPr>
          <w:rFonts w:ascii="Times New Roman" w:hAnsi="Times New Roman"/>
          <w:sz w:val="24"/>
        </w:rPr>
      </w:r>
    </w:p>
    <w:p>
      <w:pPr>
        <w:pStyle w:val="Normal"/>
        <w:bidi w:val="0"/>
        <w:jc w:val="start"/>
        <w:rPr>
          <w:lang w:val="lv-LV"/>
        </w:rPr>
      </w:pPr>
      <w:r>
        <w:rPr>
          <w:color w:val="000000"/>
          <w:sz w:val="24"/>
          <w:lang w:val="lv-LV"/>
        </w:rPr>
        <w:t>tā kā krāpšanu sekmīgi novērst var vienīgi precīzi noteikta administratīva sadarbība; tā kā ir jāizstrādā krāpšanas gadījumiem piemērota kārtība informācijas apritei starp dalībvalstīm un starp dalībvalstīm un Komisiju;</w:t>
      </w:r>
    </w:p>
    <w:p>
      <w:pPr>
        <w:pStyle w:val="PlainText"/>
        <w:bidi w:val="0"/>
        <w:jc w:val="start"/>
        <w:rPr>
          <w:rFonts w:ascii="Times New Roman" w:hAnsi="Times New Roman"/>
          <w:sz w:val="24"/>
        </w:rPr>
      </w:pPr>
      <w:r>
        <w:rPr>
          <w:rFonts w:ascii="Times New Roman" w:hAnsi="Times New Roman"/>
          <w:sz w:val="24"/>
        </w:rPr>
      </w:r>
    </w:p>
    <w:p>
      <w:pPr>
        <w:pStyle w:val="Normal"/>
        <w:tabs>
          <w:tab w:val="clear" w:pos="720"/>
          <w:tab w:val="left" w:pos="4560" w:leader="none"/>
        </w:tabs>
        <w:bidi w:val="0"/>
        <w:jc w:val="start"/>
        <w:rPr>
          <w:lang w:val="lv-LV"/>
        </w:rPr>
      </w:pPr>
      <w:r>
        <w:rPr>
          <w:color w:val="000000"/>
          <w:sz w:val="24"/>
          <w:lang w:val="lv-LV"/>
        </w:rPr>
        <w:t>tā kā ar šādu informācijas apriti, sevišķi tādās reizēs, kad nelikumīgi pārvadājumi draud sazaroties vairākās dalībvalstīs, būtu jārada iespēja dalībvalstīm koordinēt darbību un Komisijai tekstila nozarē nodrošināt tirdzniecības politikas normu pareizu piemērošanu,</w:t>
      </w:r>
    </w:p>
    <w:p>
      <w:pPr>
        <w:pStyle w:val="PlainText"/>
        <w:bidi w:val="0"/>
        <w:jc w:val="start"/>
        <w:rPr>
          <w:rFonts w:ascii="Times New Roman" w:hAnsi="Times New Roman"/>
          <w:sz w:val="24"/>
        </w:rPr>
      </w:pPr>
      <w:r>
        <w:rPr>
          <w:rFonts w:ascii="Times New Roman" w:hAnsi="Times New Roman"/>
          <w:sz w:val="24"/>
        </w:rPr>
      </w:r>
    </w:p>
    <w:p>
      <w:pPr>
        <w:pStyle w:val="Normal"/>
        <w:bidi w:val="0"/>
        <w:jc w:val="start"/>
        <w:rPr>
          <w:lang w:val="lv-LV"/>
        </w:rPr>
      </w:pPr>
      <w:r>
        <w:rPr>
          <w:caps/>
          <w:color w:val="000000"/>
          <w:sz w:val="24"/>
          <w:lang w:val="lv-LV"/>
        </w:rPr>
        <w:t>ir pieņēmusi šo nolikumu.</w:t>
      </w:r>
      <w:r>
        <w:rPr>
          <w:rFonts w:ascii="Courier New" w:hAnsi="Courier New"/>
          <w:vanish/>
          <w:color w:val="800080"/>
          <w:sz w:val="24"/>
          <w:vertAlign w:val="subscript"/>
          <w:lang w:val="lv-LV"/>
        </w:rPr>
        <w:t xml:space="preserve"> </w:t>
      </w:r>
    </w:p>
    <w:p>
      <w:pPr>
        <w:pStyle w:val="PlainText"/>
        <w:bidi w:val="0"/>
        <w:jc w:val="start"/>
        <w:rPr>
          <w:rFonts w:ascii="Times New Roman" w:hAnsi="Times New Roman"/>
          <w:sz w:val="24"/>
        </w:rPr>
      </w:pPr>
      <w:r>
        <w:rPr>
          <w:rFonts w:ascii="Times New Roman" w:hAnsi="Times New Roman"/>
          <w:sz w:val="24"/>
        </w:rPr>
      </w:r>
    </w:p>
    <w:p>
      <w:pPr>
        <w:pStyle w:val="PlainText"/>
        <w:bidi w:val="0"/>
        <w:jc w:val="start"/>
        <w:rPr>
          <w:rFonts w:ascii="Times New Roman" w:hAnsi="Times New Roman"/>
          <w:sz w:val="24"/>
        </w:rPr>
      </w:pPr>
      <w:r>
        <w:rPr>
          <w:rFonts w:ascii="Times New Roman" w:hAnsi="Times New Roman"/>
          <w:sz w:val="24"/>
        </w:rPr>
      </w:r>
    </w:p>
    <w:p>
      <w:pPr>
        <w:pStyle w:val="Normal"/>
        <w:bidi w:val="0"/>
        <w:jc w:val="center"/>
        <w:rPr>
          <w:lang w:val="lv-LV"/>
        </w:rPr>
      </w:pPr>
      <w:r>
        <w:rPr>
          <w:i/>
          <w:color w:val="000000"/>
          <w:sz w:val="24"/>
          <w:lang w:val="lv-LV"/>
        </w:rPr>
        <w:t>1. pants</w:t>
      </w:r>
    </w:p>
    <w:p>
      <w:pPr>
        <w:pStyle w:val="PlainText"/>
        <w:bidi w:val="0"/>
        <w:jc w:val="start"/>
        <w:rPr>
          <w:rFonts w:ascii="Times New Roman" w:hAnsi="Times New Roman"/>
          <w:sz w:val="24"/>
        </w:rPr>
      </w:pPr>
      <w:r>
        <w:rPr>
          <w:rFonts w:ascii="Times New Roman" w:hAnsi="Times New Roman"/>
          <w:sz w:val="24"/>
        </w:rPr>
      </w:r>
    </w:p>
    <w:p>
      <w:pPr>
        <w:pStyle w:val="Normal"/>
        <w:bidi w:val="0"/>
        <w:jc w:val="start"/>
        <w:rPr>
          <w:lang w:val="lv-LV"/>
        </w:rPr>
      </w:pPr>
      <w:r>
        <w:rPr>
          <w:color w:val="000000"/>
          <w:sz w:val="24"/>
          <w:lang w:val="lv-LV"/>
        </w:rPr>
        <w:t xml:space="preserve">Nolikumu (EEK) Nr. 616/78 groza šādi. </w:t>
      </w:r>
    </w:p>
    <w:p>
      <w:pPr>
        <w:pStyle w:val="PlainText"/>
        <w:bidi w:val="0"/>
        <w:jc w:val="start"/>
        <w:rPr>
          <w:rFonts w:ascii="Times New Roman" w:hAnsi="Times New Roman"/>
          <w:sz w:val="24"/>
        </w:rPr>
      </w:pPr>
      <w:r>
        <w:rPr>
          <w:rFonts w:ascii="Times New Roman" w:hAnsi="Times New Roman"/>
          <w:sz w:val="24"/>
        </w:rPr>
      </w:r>
    </w:p>
    <w:p>
      <w:pPr>
        <w:pStyle w:val="Normal"/>
        <w:bidi w:val="0"/>
        <w:jc w:val="start"/>
        <w:rPr>
          <w:lang w:val="lv-LV"/>
        </w:rPr>
      </w:pPr>
      <w:r>
        <w:rPr>
          <w:color w:val="000000"/>
          <w:sz w:val="24"/>
          <w:lang w:val="lv-LV"/>
        </w:rPr>
        <w:t>1. Nolikuma 4. pantu aizstāj ar šādu:</w:t>
      </w:r>
    </w:p>
    <w:p>
      <w:pPr>
        <w:pStyle w:val="PlainText"/>
        <w:bidi w:val="0"/>
        <w:jc w:val="start"/>
        <w:rPr>
          <w:rFonts w:ascii="Times New Roman" w:hAnsi="Times New Roman"/>
          <w:sz w:val="24"/>
        </w:rPr>
      </w:pPr>
      <w:r>
        <w:rPr>
          <w:rFonts w:ascii="Times New Roman" w:hAnsi="Times New Roman"/>
          <w:sz w:val="24"/>
        </w:rPr>
      </w:r>
    </w:p>
    <w:p>
      <w:pPr>
        <w:pStyle w:val="Normal"/>
        <w:bidi w:val="0"/>
        <w:jc w:val="start"/>
        <w:rPr>
          <w:lang w:val="lv-LV"/>
        </w:rPr>
      </w:pPr>
      <w:r>
        <w:rPr>
          <w:color w:val="000000"/>
          <w:sz w:val="24"/>
          <w:lang w:val="lv-LV"/>
        </w:rPr>
        <w:t>“</w:t>
      </w:r>
      <w:r>
        <w:rPr>
          <w:i/>
          <w:color w:val="000000"/>
          <w:sz w:val="24"/>
          <w:lang w:val="lv-LV"/>
        </w:rPr>
        <w:t>4. pants</w:t>
      </w:r>
    </w:p>
    <w:p>
      <w:pPr>
        <w:pStyle w:val="PlainText"/>
        <w:bidi w:val="0"/>
        <w:jc w:val="start"/>
        <w:rPr>
          <w:rFonts w:ascii="Times New Roman" w:hAnsi="Times New Roman"/>
          <w:sz w:val="24"/>
        </w:rPr>
      </w:pPr>
      <w:r>
        <w:rPr>
          <w:rFonts w:ascii="Times New Roman" w:hAnsi="Times New Roman"/>
          <w:sz w:val="24"/>
        </w:rPr>
      </w:r>
    </w:p>
    <w:p>
      <w:pPr>
        <w:pStyle w:val="Normal"/>
        <w:bidi w:val="0"/>
        <w:jc w:val="start"/>
        <w:rPr>
          <w:lang w:val="lv-LV"/>
        </w:rPr>
      </w:pPr>
      <w:r>
        <w:rPr>
          <w:color w:val="000000"/>
          <w:sz w:val="24"/>
          <w:lang w:val="lv-LV"/>
        </w:rPr>
        <w:t>1. Lai Komisija varētu nodrošināt tirdzniecības politikas pasākumu pareizu piemērošanu tekstila nozarē, dalībvalstis sadarbojas ar Komisiju, izpildot Padomes 1981. gada 19. maija Nolikumu (EEK) Nr. 1468/81 par dalībvalstu pārvaldes iestāžu un šo iestāžu un Komisijas savstarpēju palīdzību muitas vai lauksaimniecības jautājumos, lai nodrošinātu likumu pareizu piemērošanu</w:t>
      </w:r>
      <w:r>
        <w:rPr>
          <w:color w:val="000000"/>
          <w:sz w:val="24"/>
          <w:vertAlign w:val="superscript"/>
          <w:lang w:val="lv-LV"/>
        </w:rPr>
        <w:t>1</w:t>
      </w:r>
      <w:r>
        <w:rPr>
          <w:color w:val="000000"/>
          <w:sz w:val="24"/>
          <w:lang w:val="lv-LV"/>
        </w:rPr>
        <w:t>. Tādēļ dalībvalstis vajadzības gadījumā sakarā ar rupjiem pārkāpumiem un nelikumībām, kuri tām zināmi vai par kuriem ir dibināts iemesls domāt, ka tādi pastāv attiecībā uz preču izcelsmi, sniedz visu to rīcībā esošo informāciju, pievienojot visu dokumentu kopijas, iespējams, izvilkumu veidā, kas nepieciešamas, lai konstatētu visus faktus un sagādātu pierādījumus par pārkāpumiem un nelikumībām, kas saistīti ar attiecīgajām trešām valstīm. Komisija par to informē pārējās dalībvalstis.</w:t>
      </w:r>
    </w:p>
    <w:p>
      <w:pPr>
        <w:pStyle w:val="PlainText"/>
        <w:bidi w:val="0"/>
        <w:jc w:val="start"/>
        <w:rPr>
          <w:rFonts w:ascii="Times New Roman" w:hAnsi="Times New Roman"/>
          <w:sz w:val="24"/>
        </w:rPr>
      </w:pPr>
      <w:r>
        <w:rPr>
          <w:rFonts w:ascii="Times New Roman" w:hAnsi="Times New Roman"/>
          <w:sz w:val="24"/>
        </w:rPr>
      </w:r>
    </w:p>
    <w:p>
      <w:pPr>
        <w:pStyle w:val="Normal"/>
        <w:bidi w:val="0"/>
        <w:jc w:val="start"/>
        <w:rPr>
          <w:lang w:val="lv-LV"/>
        </w:rPr>
      </w:pPr>
      <w:r>
        <w:rPr>
          <w:color w:val="000000"/>
          <w:sz w:val="24"/>
          <w:lang w:val="lv-LV"/>
        </w:rPr>
        <w:t>2. Pēc dalībvalsts lūguma vai pēc Komisijas ierosmes Preču izcelsmes komiteja, tiklīdz iespējams, ievērojot Nolikuma (EEK) Nr. 802/68 13. pantā noteikto kārtību, izskata jautājumus, kas saistīti ar 1. punkta piemērošanu, un izzina viedokļus, lai dalībvalstis un Komisija varētu iegūt pilnīgu informāciju un nākt klajā ar apsvērumiem par 1. punkta piemērošanu.</w:t>
      </w:r>
    </w:p>
    <w:p>
      <w:pPr>
        <w:pStyle w:val="PlainText"/>
        <w:bidi w:val="0"/>
        <w:jc w:val="start"/>
        <w:rPr>
          <w:rFonts w:ascii="Times New Roman" w:hAnsi="Times New Roman"/>
          <w:sz w:val="24"/>
        </w:rPr>
      </w:pPr>
      <w:r>
        <w:rPr>
          <w:rFonts w:ascii="Times New Roman" w:hAnsi="Times New Roman"/>
          <w:sz w:val="24"/>
        </w:rPr>
      </w:r>
    </w:p>
    <w:p>
      <w:pPr>
        <w:pStyle w:val="Normal"/>
        <w:bidi w:val="0"/>
        <w:jc w:val="start"/>
        <w:rPr>
          <w:lang w:val="lv-LV"/>
        </w:rPr>
      </w:pPr>
      <w:r>
        <w:rPr>
          <w:color w:val="000000"/>
          <w:sz w:val="24"/>
          <w:lang w:val="lv-LV"/>
        </w:rPr>
        <w:t>3. Ja 3. pantā minētajiem izstrādājumiem piemērots šā panta 1. punkts, Preču izcelsmes komiteja, ievērojot 2. punktā noteikto kārtību izskata jautājumu par to, vai attiecībā uz konkrētajiem izstrādājumiem un trešām valstīm prasīt uzrādīt izcelsmes sertifikātu saskaņā ar 2. pantu.</w:t>
      </w:r>
    </w:p>
    <w:p>
      <w:pPr>
        <w:pStyle w:val="PlainText"/>
        <w:bidi w:val="0"/>
        <w:jc w:val="start"/>
        <w:rPr>
          <w:rFonts w:ascii="Times New Roman" w:hAnsi="Times New Roman"/>
          <w:sz w:val="24"/>
        </w:rPr>
      </w:pPr>
      <w:r>
        <w:rPr>
          <w:rFonts w:ascii="Times New Roman" w:hAnsi="Times New Roman"/>
          <w:sz w:val="24"/>
        </w:rPr>
      </w:r>
    </w:p>
    <w:p>
      <w:pPr>
        <w:pStyle w:val="Normal"/>
        <w:bidi w:val="0"/>
        <w:jc w:val="start"/>
        <w:rPr>
          <w:lang w:val="lv-LV"/>
        </w:rPr>
      </w:pPr>
      <w:r>
        <w:rPr>
          <w:color w:val="000000"/>
          <w:sz w:val="24"/>
          <w:lang w:val="lv-LV"/>
        </w:rPr>
        <w:t>Lēmumu pieņem Nolikuma Nr. 802/68/EEK 14. pantā noteiktajā kārtībā.</w:t>
      </w:r>
    </w:p>
    <w:p>
      <w:pPr>
        <w:pStyle w:val="PlainText"/>
        <w:bidi w:val="0"/>
        <w:jc w:val="start"/>
        <w:rPr>
          <w:rFonts w:ascii="Times New Roman" w:hAnsi="Times New Roman"/>
          <w:sz w:val="24"/>
        </w:rPr>
      </w:pPr>
      <w:r>
        <w:rPr>
          <w:rFonts w:ascii="Times New Roman" w:hAnsi="Times New Roman"/>
          <w:sz w:val="24"/>
        </w:rPr>
      </w:r>
    </w:p>
    <w:p>
      <w:pPr>
        <w:pStyle w:val="Normal"/>
        <w:bidi w:val="0"/>
        <w:jc w:val="start"/>
        <w:rPr>
          <w:lang w:val="lv-LV"/>
        </w:rPr>
      </w:pPr>
      <w:r>
        <w:rPr>
          <w:color w:val="000000"/>
          <w:sz w:val="24"/>
          <w:vertAlign w:val="superscript"/>
          <w:lang w:val="lv-LV"/>
        </w:rPr>
        <w:t>1</w:t>
      </w:r>
      <w:r>
        <w:rPr>
          <w:color w:val="000000"/>
          <w:sz w:val="24"/>
          <w:lang w:val="lv-LV"/>
        </w:rPr>
        <w:t xml:space="preserve"> </w:t>
      </w:r>
      <w:r>
        <w:rPr>
          <w:i/>
          <w:color w:val="000000"/>
          <w:sz w:val="24"/>
          <w:lang w:val="lv-LV"/>
        </w:rPr>
        <w:t>OJ No L 144, 2.6.1981, p. 1.”</w:t>
      </w:r>
      <w:r>
        <w:rPr>
          <w:color w:val="000000"/>
          <w:sz w:val="24"/>
          <w:lang w:val="lv-LV"/>
        </w:rPr>
        <w:t xml:space="preserve"> </w:t>
      </w:r>
    </w:p>
    <w:p>
      <w:pPr>
        <w:pStyle w:val="PlainText"/>
        <w:bidi w:val="0"/>
        <w:jc w:val="start"/>
        <w:rPr>
          <w:rFonts w:ascii="Times New Roman" w:hAnsi="Times New Roman"/>
          <w:sz w:val="24"/>
        </w:rPr>
      </w:pPr>
      <w:r>
        <w:rPr>
          <w:rFonts w:ascii="Times New Roman" w:hAnsi="Times New Roman"/>
          <w:sz w:val="24"/>
        </w:rPr>
      </w:r>
    </w:p>
    <w:p>
      <w:pPr>
        <w:pStyle w:val="PlainText"/>
        <w:bidi w:val="0"/>
        <w:jc w:val="start"/>
        <w:rPr>
          <w:rFonts w:ascii="Times New Roman" w:hAnsi="Times New Roman"/>
          <w:sz w:val="24"/>
        </w:rPr>
      </w:pPr>
      <w:r>
        <w:rPr>
          <w:rFonts w:ascii="Times New Roman" w:hAnsi="Times New Roman"/>
          <w:sz w:val="24"/>
        </w:rPr>
      </w:r>
    </w:p>
    <w:p>
      <w:pPr>
        <w:pStyle w:val="Normal"/>
        <w:bidi w:val="0"/>
        <w:jc w:val="start"/>
        <w:rPr>
          <w:lang w:val="lv-LV"/>
        </w:rPr>
      </w:pPr>
      <w:r>
        <w:rPr>
          <w:color w:val="000000"/>
          <w:sz w:val="24"/>
          <w:lang w:val="lv-LV"/>
        </w:rPr>
        <w:t>2. Nolikumu papildina ar šādu pantu:</w:t>
      </w:r>
    </w:p>
    <w:p>
      <w:pPr>
        <w:pStyle w:val="PlainText"/>
        <w:bidi w:val="0"/>
        <w:jc w:val="start"/>
        <w:rPr>
          <w:rFonts w:ascii="Times New Roman" w:hAnsi="Times New Roman"/>
          <w:sz w:val="24"/>
        </w:rPr>
      </w:pPr>
      <w:r>
        <w:rPr>
          <w:rFonts w:ascii="Times New Roman" w:hAnsi="Times New Roman"/>
          <w:sz w:val="24"/>
        </w:rPr>
      </w:r>
    </w:p>
    <w:p>
      <w:pPr>
        <w:pStyle w:val="Normal"/>
        <w:bidi w:val="0"/>
        <w:jc w:val="start"/>
        <w:rPr>
          <w:lang w:val="lv-LV"/>
        </w:rPr>
      </w:pPr>
      <w:r>
        <w:rPr>
          <w:color w:val="000000"/>
          <w:sz w:val="24"/>
          <w:lang w:val="lv-LV"/>
        </w:rPr>
        <w:t>“</w:t>
      </w:r>
      <w:r>
        <w:rPr>
          <w:i/>
          <w:color w:val="000000"/>
          <w:sz w:val="24"/>
          <w:lang w:val="lv-LV"/>
        </w:rPr>
        <w:t>4.a pants</w:t>
      </w:r>
    </w:p>
    <w:p>
      <w:pPr>
        <w:pStyle w:val="PlainText"/>
        <w:bidi w:val="0"/>
        <w:jc w:val="start"/>
        <w:rPr>
          <w:rFonts w:ascii="Times New Roman" w:hAnsi="Times New Roman"/>
          <w:sz w:val="24"/>
        </w:rPr>
      </w:pPr>
      <w:r>
        <w:rPr>
          <w:rFonts w:ascii="Times New Roman" w:hAnsi="Times New Roman"/>
          <w:sz w:val="24"/>
        </w:rPr>
      </w:r>
    </w:p>
    <w:p>
      <w:pPr>
        <w:pStyle w:val="Normal"/>
        <w:bidi w:val="0"/>
        <w:jc w:val="start"/>
        <w:rPr>
          <w:lang w:val="lv-LV"/>
        </w:rPr>
      </w:pPr>
      <w:r>
        <w:rPr>
          <w:color w:val="000000"/>
          <w:sz w:val="24"/>
          <w:lang w:val="lv-LV"/>
        </w:rPr>
        <w:t>1. Informācija, kas jebkurā veidā sniegta, ievērojot 4. pantu, ir konfidenciāla. Uz to attiecas arodnoslēpuma un komercnoslēpuma glabāšanas pienākums, un tai pienākas aizsardzība, ko uz tamlīdzīgu informāciju attiecina gan pēc tās dalībvalsts likumiem, kas tās saņēmusi, gan pēc attiecīgajiem noteikumiem, kas skar Kopienas oficiālās iestādes.</w:t>
      </w:r>
    </w:p>
    <w:p>
      <w:pPr>
        <w:pStyle w:val="PlainText"/>
        <w:bidi w:val="0"/>
        <w:jc w:val="start"/>
        <w:rPr>
          <w:rFonts w:ascii="Times New Roman" w:hAnsi="Times New Roman"/>
          <w:sz w:val="24"/>
        </w:rPr>
      </w:pPr>
      <w:r>
        <w:rPr>
          <w:rFonts w:ascii="Times New Roman" w:hAnsi="Times New Roman"/>
          <w:sz w:val="24"/>
        </w:rPr>
      </w:r>
    </w:p>
    <w:p>
      <w:pPr>
        <w:pStyle w:val="Normal"/>
        <w:bidi w:val="0"/>
        <w:jc w:val="start"/>
        <w:rPr>
          <w:lang w:val="lv-LV"/>
        </w:rPr>
      </w:pPr>
      <w:r>
        <w:rPr>
          <w:color w:val="000000"/>
          <w:sz w:val="24"/>
          <w:lang w:val="lv-LV"/>
        </w:rPr>
        <w:t>2. Informāciju, kas iegūta, ievērojot 4. pantu, ar tās dalībvalsts piekrišanu, kas to sniegusi, drīkst nodot trešām valstīm, lai nodrošinātu tekstila nozarē noteikto tirdzniecības politikas pasākumu pareizu piemērošanu. Šādas informācijas nodošanas gadījumā ar pienācīgiem līdzekļiem nodrošināma tāda pati aizsardzība, kāda paredzēta 1. punktā.</w:t>
      </w:r>
    </w:p>
    <w:p>
      <w:pPr>
        <w:pStyle w:val="PlainText"/>
        <w:bidi w:val="0"/>
        <w:jc w:val="start"/>
        <w:rPr>
          <w:rFonts w:ascii="Times New Roman" w:hAnsi="Times New Roman"/>
          <w:sz w:val="24"/>
        </w:rPr>
      </w:pPr>
      <w:r>
        <w:rPr>
          <w:rFonts w:ascii="Times New Roman" w:hAnsi="Times New Roman"/>
          <w:sz w:val="24"/>
        </w:rPr>
      </w:r>
    </w:p>
    <w:p>
      <w:pPr>
        <w:pStyle w:val="Normal"/>
        <w:bidi w:val="0"/>
        <w:jc w:val="start"/>
        <w:rPr>
          <w:lang w:val="lv-LV"/>
        </w:rPr>
      </w:pPr>
      <w:r>
        <w:rPr>
          <w:color w:val="000000"/>
          <w:sz w:val="24"/>
          <w:lang w:val="lv-LV"/>
        </w:rPr>
        <w:t>3. Šā panta 1. punktā minētā informācija nav sūtāma personām, kuru pienākumos nav paredzēts to saņemt, un tā izmantojama vienīgi šajā nolikumā noteiktajiem mērķiem.</w:t>
      </w:r>
    </w:p>
    <w:p>
      <w:pPr>
        <w:pStyle w:val="PlainText"/>
        <w:bidi w:val="0"/>
        <w:jc w:val="start"/>
        <w:rPr>
          <w:rFonts w:ascii="Times New Roman" w:hAnsi="Times New Roman"/>
          <w:sz w:val="24"/>
        </w:rPr>
      </w:pPr>
      <w:r>
        <w:rPr>
          <w:rFonts w:ascii="Times New Roman" w:hAnsi="Times New Roman"/>
          <w:sz w:val="24"/>
        </w:rPr>
      </w:r>
    </w:p>
    <w:p>
      <w:pPr>
        <w:pStyle w:val="Normal"/>
        <w:bidi w:val="0"/>
        <w:jc w:val="start"/>
        <w:rPr>
          <w:lang w:val="lv-LV"/>
        </w:rPr>
      </w:pPr>
      <w:r>
        <w:rPr>
          <w:color w:val="000000"/>
          <w:sz w:val="24"/>
          <w:lang w:val="lv-LV"/>
        </w:rPr>
        <w:t>4. Šā nolikuma noteikumi neuzliek dalībvalstu pārvaldes iestādēm pienākumu izpaust informāciju gadījumos, kad šāda rīcība varētu kaitēt sabiedriskajai kārtībai vai citām tās valsts pamatinteresēm, kurā šīs iestādes ir dibinātas.</w:t>
      </w:r>
    </w:p>
    <w:p>
      <w:pPr>
        <w:pStyle w:val="PlainText"/>
        <w:bidi w:val="0"/>
        <w:jc w:val="start"/>
        <w:rPr>
          <w:rFonts w:ascii="Times New Roman" w:hAnsi="Times New Roman"/>
          <w:sz w:val="24"/>
        </w:rPr>
      </w:pPr>
      <w:r>
        <w:rPr>
          <w:rFonts w:ascii="Times New Roman" w:hAnsi="Times New Roman"/>
          <w:sz w:val="24"/>
        </w:rPr>
      </w:r>
    </w:p>
    <w:p>
      <w:pPr>
        <w:pStyle w:val="Normal"/>
        <w:bidi w:val="0"/>
        <w:jc w:val="start"/>
        <w:rPr>
          <w:lang w:val="lv-LV"/>
        </w:rPr>
      </w:pPr>
      <w:r>
        <w:rPr>
          <w:color w:val="000000"/>
          <w:sz w:val="24"/>
          <w:lang w:val="lv-LV"/>
        </w:rPr>
        <w:t>5. Šā nolikuma noteikumi neuzliek dalībvalstu pārvaldes iestādēm pienākumu bez attiecīgās tiesu iestādes iepriekšējas piekrišanas izpaust informāciju, kuras slepenību sargā tiesvedības noteikumi.</w:t>
      </w:r>
    </w:p>
    <w:p>
      <w:pPr>
        <w:pStyle w:val="PlainText"/>
        <w:bidi w:val="0"/>
        <w:jc w:val="start"/>
        <w:rPr>
          <w:rFonts w:ascii="Times New Roman" w:hAnsi="Times New Roman"/>
          <w:sz w:val="24"/>
        </w:rPr>
      </w:pPr>
      <w:r>
        <w:rPr>
          <w:rFonts w:ascii="Times New Roman" w:hAnsi="Times New Roman"/>
          <w:sz w:val="24"/>
        </w:rPr>
      </w:r>
    </w:p>
    <w:p>
      <w:pPr>
        <w:pStyle w:val="Normal"/>
        <w:bidi w:val="0"/>
        <w:jc w:val="start"/>
        <w:rPr>
          <w:lang w:val="lv-LV"/>
        </w:rPr>
      </w:pPr>
      <w:r>
        <w:rPr>
          <w:color w:val="000000"/>
          <w:sz w:val="24"/>
          <w:lang w:val="lv-LV"/>
        </w:rPr>
        <w:t>6. Atsakoties izpaust informāciju, jāpaziņo atteikšanās iemesli.”</w:t>
      </w:r>
    </w:p>
    <w:p>
      <w:pPr>
        <w:pStyle w:val="PlainText"/>
        <w:bidi w:val="0"/>
        <w:jc w:val="start"/>
        <w:rPr>
          <w:rFonts w:ascii="Times New Roman" w:hAnsi="Times New Roman"/>
          <w:sz w:val="24"/>
        </w:rPr>
      </w:pPr>
      <w:r>
        <w:rPr>
          <w:rFonts w:ascii="Times New Roman" w:hAnsi="Times New Roman"/>
          <w:sz w:val="24"/>
        </w:rPr>
      </w:r>
    </w:p>
    <w:p>
      <w:pPr>
        <w:pStyle w:val="PlainText"/>
        <w:bidi w:val="0"/>
        <w:jc w:val="start"/>
        <w:rPr/>
      </w:pPr>
      <w:r>
        <w:rPr/>
      </w:r>
      <w:r>
        <w:br w:type="page"/>
      </w:r>
    </w:p>
    <w:p>
      <w:pPr>
        <w:pStyle w:val="PlainText"/>
        <w:bidi w:val="0"/>
        <w:jc w:val="start"/>
        <w:rPr>
          <w:rFonts w:ascii="Times New Roman" w:hAnsi="Times New Roman"/>
          <w:sz w:val="24"/>
        </w:rPr>
      </w:pPr>
      <w:r>
        <w:rPr>
          <w:rFonts w:ascii="Times New Roman" w:hAnsi="Times New Roman"/>
          <w:sz w:val="24"/>
        </w:rPr>
      </w:r>
    </w:p>
    <w:p>
      <w:pPr>
        <w:pStyle w:val="Normal"/>
        <w:bidi w:val="0"/>
        <w:jc w:val="center"/>
        <w:rPr>
          <w:lang w:val="lv-LV"/>
        </w:rPr>
      </w:pPr>
      <w:r>
        <w:rPr>
          <w:i/>
          <w:color w:val="000000"/>
          <w:sz w:val="24"/>
          <w:lang w:val="lv-LV"/>
        </w:rPr>
        <w:t>2. pants</w:t>
      </w:r>
    </w:p>
    <w:p>
      <w:pPr>
        <w:pStyle w:val="PlainText"/>
        <w:bidi w:val="0"/>
        <w:jc w:val="start"/>
        <w:rPr>
          <w:rFonts w:ascii="Times New Roman" w:hAnsi="Times New Roman"/>
          <w:sz w:val="24"/>
        </w:rPr>
      </w:pPr>
      <w:r>
        <w:rPr>
          <w:rFonts w:ascii="Times New Roman" w:hAnsi="Times New Roman"/>
          <w:sz w:val="24"/>
        </w:rPr>
      </w:r>
    </w:p>
    <w:p>
      <w:pPr>
        <w:pStyle w:val="Normal"/>
        <w:bidi w:val="0"/>
        <w:jc w:val="start"/>
        <w:rPr>
          <w:lang w:val="lv-LV"/>
        </w:rPr>
      </w:pPr>
      <w:r>
        <w:rPr>
          <w:color w:val="000000"/>
          <w:sz w:val="24"/>
          <w:lang w:val="lv-LV"/>
        </w:rPr>
        <w:t>Šis nolikums stājas spēkā 1981. gada 1. jūlijā.</w:t>
      </w:r>
    </w:p>
    <w:p>
      <w:pPr>
        <w:pStyle w:val="PlainText"/>
        <w:bidi w:val="0"/>
        <w:jc w:val="start"/>
        <w:rPr>
          <w:rFonts w:ascii="Times New Roman" w:hAnsi="Times New Roman"/>
          <w:sz w:val="24"/>
        </w:rPr>
      </w:pPr>
      <w:r>
        <w:rPr>
          <w:rFonts w:ascii="Times New Roman" w:hAnsi="Times New Roman"/>
          <w:sz w:val="24"/>
        </w:rPr>
      </w:r>
    </w:p>
    <w:p>
      <w:pPr>
        <w:pStyle w:val="PlainText"/>
        <w:bidi w:val="0"/>
        <w:jc w:val="start"/>
        <w:rPr>
          <w:rFonts w:ascii="Times New Roman" w:hAnsi="Times New Roman"/>
          <w:sz w:val="24"/>
        </w:rPr>
      </w:pPr>
      <w:r>
        <w:rPr>
          <w:rFonts w:ascii="Times New Roman" w:hAnsi="Times New Roman"/>
          <w:sz w:val="24"/>
        </w:rPr>
      </w:r>
    </w:p>
    <w:p>
      <w:pPr>
        <w:pStyle w:val="Normal"/>
        <w:bidi w:val="0"/>
        <w:ind w:start="567" w:hanging="0"/>
        <w:jc w:val="start"/>
        <w:rPr>
          <w:lang w:val="lv-LV"/>
        </w:rPr>
      </w:pPr>
      <w:r>
        <w:rPr>
          <w:color w:val="000000"/>
          <w:sz w:val="24"/>
          <w:lang w:val="lv-LV"/>
        </w:rPr>
        <w:t>Šis nolikums uzliek saistības kopumā un ir tieši piemērojams visās dalībvalstīs.</w:t>
      </w:r>
    </w:p>
    <w:p>
      <w:pPr>
        <w:pStyle w:val="PlainText"/>
        <w:bidi w:val="0"/>
        <w:ind w:start="567" w:hanging="0"/>
        <w:jc w:val="start"/>
        <w:rPr>
          <w:rFonts w:ascii="Times New Roman" w:hAnsi="Times New Roman"/>
          <w:sz w:val="24"/>
        </w:rPr>
      </w:pPr>
      <w:r>
        <w:rPr>
          <w:rFonts w:ascii="Times New Roman" w:hAnsi="Times New Roman"/>
          <w:sz w:val="24"/>
        </w:rPr>
      </w:r>
    </w:p>
    <w:p>
      <w:pPr>
        <w:pStyle w:val="Normal"/>
        <w:bidi w:val="0"/>
        <w:ind w:start="567" w:hanging="0"/>
        <w:jc w:val="start"/>
        <w:rPr>
          <w:lang w:val="lv-LV"/>
        </w:rPr>
      </w:pPr>
      <w:r>
        <w:rPr>
          <w:color w:val="000000"/>
          <w:sz w:val="24"/>
          <w:lang w:val="lv-LV"/>
        </w:rPr>
        <w:t>Luksemburgā, 1981. gada 11. jūnijā.</w:t>
      </w:r>
    </w:p>
    <w:p>
      <w:pPr>
        <w:pStyle w:val="PlainText"/>
        <w:bidi w:val="0"/>
        <w:jc w:val="start"/>
        <w:rPr>
          <w:rFonts w:ascii="Times New Roman" w:hAnsi="Times New Roman"/>
          <w:sz w:val="24"/>
        </w:rPr>
      </w:pPr>
      <w:r>
        <w:rPr>
          <w:rFonts w:ascii="Times New Roman" w:hAnsi="Times New Roman"/>
          <w:sz w:val="24"/>
        </w:rPr>
      </w:r>
    </w:p>
    <w:p>
      <w:pPr>
        <w:pStyle w:val="PlainText"/>
        <w:bidi w:val="0"/>
        <w:jc w:val="start"/>
        <w:rPr>
          <w:rFonts w:ascii="Times New Roman" w:hAnsi="Times New Roman"/>
          <w:sz w:val="24"/>
        </w:rPr>
      </w:pPr>
      <w:r>
        <w:rPr>
          <w:rFonts w:ascii="Times New Roman" w:hAnsi="Times New Roman"/>
          <w:sz w:val="24"/>
        </w:rPr>
      </w:r>
    </w:p>
    <w:p>
      <w:pPr>
        <w:pStyle w:val="Normal"/>
        <w:keepNext w:val="true"/>
        <w:tabs>
          <w:tab w:val="clear" w:pos="720"/>
          <w:tab w:val="center" w:pos="4536" w:leader="none"/>
        </w:tabs>
        <w:bidi w:val="0"/>
        <w:jc w:val="start"/>
        <w:rPr>
          <w:lang w:val="lv-LV"/>
        </w:rPr>
      </w:pPr>
      <w:r>
        <w:rPr>
          <w:rFonts w:ascii="Courier New" w:hAnsi="Courier New"/>
          <w:color w:val="800080"/>
          <w:sz w:val="24"/>
          <w:vertAlign w:val="subscript"/>
          <w:lang w:val="lv-LV"/>
        </w:rPr>
        <w:tab/>
      </w:r>
      <w:r>
        <w:rPr>
          <w:color w:val="000000"/>
          <w:sz w:val="24"/>
          <w:lang w:val="lv-LV"/>
        </w:rPr>
        <w:t>Padomes vārdā —</w:t>
      </w:r>
    </w:p>
    <w:p>
      <w:pPr>
        <w:pStyle w:val="PlainText"/>
        <w:keepNext w:val="true"/>
        <w:tabs>
          <w:tab w:val="clear" w:pos="720"/>
          <w:tab w:val="center" w:pos="4536" w:leader="none"/>
        </w:tabs>
        <w:bidi w:val="0"/>
        <w:jc w:val="start"/>
        <w:rPr>
          <w:rFonts w:ascii="Times New Roman" w:hAnsi="Times New Roman"/>
          <w:sz w:val="24"/>
        </w:rPr>
      </w:pPr>
      <w:r>
        <w:rPr>
          <w:rFonts w:ascii="Times New Roman" w:hAnsi="Times New Roman"/>
          <w:sz w:val="24"/>
        </w:rPr>
      </w:r>
    </w:p>
    <w:p>
      <w:pPr>
        <w:pStyle w:val="Normal"/>
        <w:keepNext w:val="true"/>
        <w:tabs>
          <w:tab w:val="clear" w:pos="720"/>
          <w:tab w:val="center" w:pos="4536" w:leader="none"/>
        </w:tabs>
        <w:bidi w:val="0"/>
        <w:jc w:val="start"/>
        <w:rPr>
          <w:lang w:val="lv-LV"/>
        </w:rPr>
      </w:pPr>
      <w:r>
        <w:rPr>
          <w:rFonts w:ascii="Courier New" w:hAnsi="Courier New"/>
          <w:color w:val="800080"/>
          <w:sz w:val="24"/>
          <w:vertAlign w:val="subscript"/>
          <w:lang w:val="lv-LV"/>
        </w:rPr>
        <w:tab/>
      </w:r>
      <w:r>
        <w:rPr>
          <w:color w:val="000000"/>
          <w:sz w:val="24"/>
          <w:lang w:val="lv-LV"/>
        </w:rPr>
        <w:t>priekšsēdētājs</w:t>
      </w:r>
    </w:p>
    <w:p>
      <w:pPr>
        <w:pStyle w:val="PlainText"/>
        <w:keepNext w:val="true"/>
        <w:tabs>
          <w:tab w:val="clear" w:pos="720"/>
          <w:tab w:val="center" w:pos="4536" w:leader="none"/>
        </w:tabs>
        <w:bidi w:val="0"/>
        <w:jc w:val="start"/>
        <w:rPr>
          <w:rFonts w:ascii="Times New Roman" w:hAnsi="Times New Roman"/>
          <w:sz w:val="24"/>
        </w:rPr>
      </w:pPr>
      <w:r>
        <w:rPr>
          <w:rFonts w:ascii="Times New Roman" w:hAnsi="Times New Roman"/>
          <w:sz w:val="24"/>
        </w:rPr>
      </w:r>
    </w:p>
    <w:p>
      <w:pPr>
        <w:pStyle w:val="Normal"/>
        <w:tabs>
          <w:tab w:val="clear" w:pos="720"/>
          <w:tab w:val="center" w:pos="4536" w:leader="none"/>
        </w:tabs>
        <w:bidi w:val="0"/>
        <w:jc w:val="start"/>
        <w:rPr>
          <w:lang w:val="lv-LV"/>
        </w:rPr>
      </w:pPr>
      <w:r>
        <w:rPr>
          <w:rFonts w:ascii="Courier New" w:hAnsi="Courier New"/>
          <w:color w:val="800080"/>
          <w:sz w:val="24"/>
          <w:vertAlign w:val="subscript"/>
          <w:lang w:val="lv-LV"/>
        </w:rPr>
        <w:tab/>
      </w:r>
      <w:r>
        <w:rPr>
          <w:color w:val="000000"/>
          <w:sz w:val="24"/>
          <w:lang w:val="lv-LV"/>
        </w:rPr>
        <w:t>L. GINJĀRS (</w:t>
      </w:r>
      <w:r>
        <w:rPr>
          <w:i/>
          <w:color w:val="000000"/>
          <w:sz w:val="24"/>
          <w:lang w:val="lv-LV"/>
        </w:rPr>
        <w:t>L. GINJAAR</w:t>
      </w:r>
      <w:r>
        <w:rPr>
          <w:color w:val="000000"/>
          <w:sz w:val="24"/>
          <w:lang w:val="lv-LV"/>
        </w:rPr>
        <w:t>)</w:t>
      </w:r>
    </w:p>
    <w:p>
      <w:pPr>
        <w:pStyle w:val="PlainText"/>
        <w:bidi w:val="0"/>
        <w:jc w:val="start"/>
        <w:rPr>
          <w:rFonts w:ascii="Times New Roman" w:hAnsi="Times New Roman"/>
          <w:sz w:val="24"/>
        </w:rPr>
      </w:pPr>
      <w:r>
        <w:rPr>
          <w:rFonts w:ascii="Times New Roman" w:hAnsi="Times New Roman"/>
          <w:sz w:val="24"/>
        </w:rPr>
      </w:r>
    </w:p>
    <w:p>
      <w:pPr>
        <w:pStyle w:val="PlainText"/>
        <w:bidi w:val="0"/>
        <w:jc w:val="start"/>
        <w:rPr>
          <w:lang w:val="en-US"/>
        </w:rPr>
      </w:pPr>
      <w:r>
        <w:rPr>
          <w:rFonts w:ascii="Times New Roman" w:hAnsi="Times New Roman"/>
          <w:sz w:val="24"/>
          <w:vertAlign w:val="superscript"/>
          <w:lang w:val="en-US"/>
        </w:rPr>
        <w:t>1</w:t>
      </w:r>
      <w:r>
        <w:rPr>
          <w:rFonts w:ascii="Times New Roman" w:hAnsi="Times New Roman"/>
          <w:sz w:val="24"/>
          <w:lang w:val="en-US"/>
        </w:rPr>
        <w:t xml:space="preserve"> </w:t>
      </w:r>
      <w:r>
        <w:rPr>
          <w:rFonts w:ascii="Times New Roman" w:hAnsi="Times New Roman"/>
          <w:i/>
          <w:sz w:val="24"/>
          <w:lang w:val="en-US"/>
        </w:rPr>
        <w:t>OJ No L 84, 31.3.1978, p. 1.</w:t>
      </w:r>
    </w:p>
    <w:p>
      <w:pPr>
        <w:pStyle w:val="PlainText"/>
        <w:bidi w:val="0"/>
        <w:jc w:val="start"/>
        <w:rPr>
          <w:rFonts w:ascii="Times New Roman" w:hAnsi="Times New Roman"/>
          <w:i/>
          <w:i/>
          <w:sz w:val="24"/>
        </w:rPr>
      </w:pPr>
      <w:r>
        <w:rPr>
          <w:rFonts w:ascii="Times New Roman" w:hAnsi="Times New Roman"/>
          <w:i/>
          <w:sz w:val="24"/>
        </w:rPr>
      </w:r>
    </w:p>
    <w:p>
      <w:pPr>
        <w:pStyle w:val="PlainText"/>
        <w:bidi w:val="0"/>
        <w:jc w:val="start"/>
        <w:rPr>
          <w:rFonts w:ascii="Times New Roman" w:hAnsi="Times New Roman"/>
          <w:sz w:val="24"/>
        </w:rPr>
      </w:pPr>
      <w:r>
        <w:rPr>
          <w:rFonts w:ascii="Times New Roman" w:hAnsi="Times New Roman"/>
          <w:sz w:val="24"/>
        </w:rPr>
      </w:r>
    </w:p>
    <w:p>
      <w:pPr>
        <w:pStyle w:val="PlainText"/>
        <w:bidi w:val="0"/>
        <w:jc w:val="start"/>
        <w:rPr>
          <w:lang w:val="en-US"/>
        </w:rPr>
      </w:pPr>
      <w:r>
        <w:rPr>
          <w:rFonts w:ascii="Times New Roman" w:hAnsi="Times New Roman"/>
          <w:i/>
          <w:sz w:val="24"/>
          <w:lang w:val="en-US"/>
        </w:rPr>
        <w:t>REGISTER :</w:t>
      </w:r>
      <w:r>
        <w:rPr>
          <w:rFonts w:ascii="Times New Roman" w:hAnsi="Times New Roman"/>
          <w:i/>
          <w:sz w:val="24"/>
        </w:rPr>
        <w:t xml:space="preserve"> 02203000</w:t>
      </w:r>
    </w:p>
    <w:p>
      <w:pPr>
        <w:pStyle w:val="PlainText"/>
        <w:bidi w:val="0"/>
        <w:jc w:val="start"/>
        <w:rPr>
          <w:lang w:val="en-US"/>
        </w:rPr>
      </w:pPr>
      <w:r>
        <w:rPr>
          <w:rFonts w:ascii="Times New Roman" w:hAnsi="Times New Roman"/>
          <w:i/>
          <w:sz w:val="24"/>
          <w:lang w:val="en-US"/>
        </w:rPr>
        <w:t>DOCNUM :</w:t>
      </w:r>
      <w:r>
        <w:rPr>
          <w:rFonts w:ascii="Times New Roman" w:hAnsi="Times New Roman"/>
          <w:i/>
          <w:sz w:val="24"/>
        </w:rPr>
        <w:t xml:space="preserve"> </w:t>
      </w:r>
      <w:r>
        <w:rPr>
          <w:rFonts w:ascii="Times New Roman" w:hAnsi="Times New Roman"/>
          <w:i/>
          <w:sz w:val="24"/>
          <w:lang w:val="en-US"/>
        </w:rPr>
        <w:t xml:space="preserve">381R1681 </w:t>
      </w:r>
    </w:p>
    <w:p>
      <w:pPr>
        <w:pStyle w:val="PlainText"/>
        <w:bidi w:val="0"/>
        <w:jc w:val="start"/>
        <w:rPr/>
      </w:pPr>
      <w:r>
        <w:rPr>
          <w:rFonts w:ascii="Times New Roman" w:hAnsi="Times New Roman"/>
          <w:i/>
          <w:sz w:val="24"/>
          <w:lang w:val="en-US"/>
        </w:rPr>
        <w:t>PUBREF :</w:t>
      </w:r>
      <w:r>
        <w:rPr>
          <w:rFonts w:ascii="Times New Roman" w:hAnsi="Times New Roman"/>
          <w:i/>
          <w:sz w:val="24"/>
        </w:rPr>
        <w:t xml:space="preserve"> </w:t>
      </w:r>
      <w:r>
        <w:rPr>
          <w:rFonts w:ascii="Times New Roman" w:hAnsi="Times New Roman"/>
          <w:i/>
          <w:sz w:val="24"/>
          <w:lang w:val="en-US"/>
        </w:rPr>
        <w:t xml:space="preserve">Official Journal L 169, 26/06/1981 p. 0005 </w:t>
      </w:r>
    </w:p>
    <w:sectPr>
      <w:footerReference w:type="default" r:id="rId2"/>
      <w:type w:val="nextPage"/>
      <w:pgSz w:w="11906" w:h="16838"/>
      <w:pgMar w:left="1701" w:right="1134" w:gutter="0" w:header="0" w:top="1134" w:footer="851" w:bottom="1134"/>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Liberation Sans">
    <w:altName w:val="Arial"/>
    <w:charset w:val="01" w:characterSet="utf-8"/>
    <w:family w:val="swiss"/>
    <w:pitch w:val="variable"/>
  </w:font>
  <w:font w:name="Courier New">
    <w:charset w:val="01" w:characterSet="utf-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ind w:end="360" w:hanging="0"/>
      <w:jc w:val="start"/>
      <w:rPr>
        <w:rFonts w:ascii="Times New Roman" w:hAnsi="Times New Roman"/>
      </w:rPr>
    </w:pPr>
    <w:r>
      <w:rPr/>
    </w:r>
    <w:r>
      <mc:AlternateContent>
        <mc:Choice Requires="wps">
          <w:drawing>
            <wp:anchor behindDoc="0" distT="0" distB="0" distL="0" distR="0" simplePos="0" locked="0" layoutInCell="0" allowOverlap="1" relativeHeight="3">
              <wp:simplePos x="0" y="0"/>
              <wp:positionH relativeFrom="margin">
                <wp:align>right</wp:align>
              </wp:positionH>
              <wp:positionV relativeFrom="paragraph">
                <wp:posOffset>635</wp:posOffset>
              </wp:positionV>
              <wp:extent cx="76835" cy="175260"/>
              <wp:effectExtent l="0" t="0" r="0" b="0"/>
              <wp:wrapTopAndBottom/>
              <wp:docPr id="1" name="Frame1"/>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Footer"/>
                            <w:pBdr/>
                            <w:bidi w:val="0"/>
                            <w:jc w:val="start"/>
                            <w:rPr/>
                          </w:pPr>
                          <w:r>
                            <w:rPr>
                              <w:rStyle w:val="Pagenumber"/>
                              <w:lang w:val="en-US"/>
                            </w:rPr>
                            <w:fldChar w:fldCharType="begin"/>
                          </w:r>
                          <w:r>
                            <w:rPr>
                              <w:rStyle w:val="Pagenumber"/>
                              <w:lang w:val="en-US"/>
                            </w:rPr>
                            <w:instrText xml:space="preserve"> PAGE </w:instrText>
                          </w:r>
                          <w:r>
                            <w:rPr>
                              <w:rStyle w:val="Pagenumber"/>
                              <w:lang w:val="en-US"/>
                            </w:rPr>
                            <w:fldChar w:fldCharType="separate"/>
                          </w:r>
                          <w:r>
                            <w:rPr>
                              <w:rStyle w:val="Pagenumber"/>
                              <w:lang w:val="en-US"/>
                            </w:rPr>
                            <w:t>3</w:t>
                          </w:r>
                          <w:r>
                            <w:rPr>
                              <w:rStyle w:val="Pagenumber"/>
                              <w:lang w:val="en-US"/>
                            </w:rPr>
                            <w:fldChar w:fldCharType="end"/>
                          </w:r>
                        </w:p>
                      </w:txbxContent>
                    </wps:txbx>
                    <wps:bodyPr anchor="t" lIns="0" tIns="0" rIns="0" bIns="0">
                      <a:spAutoFit/>
                    </wps:bodyPr>
                  </wps:wsp>
                </a:graphicData>
              </a:graphic>
            </wp:anchor>
          </w:drawing>
        </mc:Choice>
        <mc:Fallback>
          <w:pict>
            <v:rect fillcolor="#FFFFFF" style="position:absolute;rotation:-0;width:6.05pt;height:13.8pt;mso-wrap-distance-left:0pt;mso-wrap-distance-right:0pt;mso-wrap-distance-top:0pt;mso-wrap-distance-bottom:0pt;margin-top:0pt;mso-position-vertical-relative:text;margin-left:447.5pt;mso-position-horizontal:right;mso-position-horizontal-relative:margin">
              <v:fill opacity="0f"/>
              <v:textbox inset="0in,0in,0in,0in">
                <w:txbxContent>
                  <w:p>
                    <w:pPr>
                      <w:pStyle w:val="Footer"/>
                      <w:pBdr/>
                      <w:bidi w:val="0"/>
                      <w:jc w:val="start"/>
                      <w:rPr/>
                    </w:pPr>
                    <w:r>
                      <w:rPr>
                        <w:rStyle w:val="Pagenumber"/>
                        <w:lang w:val="en-US"/>
                      </w:rPr>
                      <w:fldChar w:fldCharType="begin"/>
                    </w:r>
                    <w:r>
                      <w:rPr>
                        <w:rStyle w:val="Pagenumber"/>
                        <w:lang w:val="en-US"/>
                      </w:rPr>
                      <w:instrText xml:space="preserve"> PAGE </w:instrText>
                    </w:r>
                    <w:r>
                      <w:rPr>
                        <w:rStyle w:val="Pagenumber"/>
                        <w:lang w:val="en-US"/>
                      </w:rPr>
                      <w:fldChar w:fldCharType="separate"/>
                    </w:r>
                    <w:r>
                      <w:rPr>
                        <w:rStyle w:val="Pagenumber"/>
                        <w:lang w:val="en-US"/>
                      </w:rPr>
                      <w:t>3</w:t>
                    </w:r>
                    <w:r>
                      <w:rPr>
                        <w:rStyle w:val="Pagenumber"/>
                        <w:lang w:val="en-US"/>
                      </w:rPr>
                      <w:fldChar w:fldCharType="end"/>
                    </w:r>
                  </w:p>
                </w:txbxContent>
              </v:textbox>
              <w10:wrap type="topAndBottom"/>
            </v:rect>
          </w:pict>
        </mc:Fallback>
      </mc:AlternateContent>
    </w:r>
  </w:p>
</w:ftr>
</file>

<file path=word/settings.xml><?xml version="1.0" encoding="utf-8"?>
<w:settings xmlns:w="http://schemas.openxmlformats.org/wordprocessingml/2006/main">
  <w:zoom w:percent="15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SungtiL GB" w:cs="Noto Sans Devanagari"/>
        <w:kern w:val="2"/>
        <w:sz w:val="24"/>
        <w:szCs w:val="24"/>
        <w:lang w:val="en-US"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kern w:val="2"/>
      <w:sz w:val="20"/>
      <w:szCs w:val="24"/>
      <w:lang w:val="en-GB" w:eastAsia="zh-CN" w:bidi="hi-IN"/>
    </w:rPr>
  </w:style>
  <w:style w:type="character" w:styleId="DefaultParagraphFont">
    <w:name w:val="Default Paragraph Font"/>
    <w:qFormat/>
    <w:rPr/>
  </w:style>
  <w:style w:type="character" w:styleId="Pagenumber">
    <w:name w:val="page number"/>
    <w:basedOn w:val="DefaultParagraphFont"/>
    <w:qFormat/>
    <w:rPr>
      <w:sz w:val="24"/>
    </w:rPr>
  </w:style>
  <w:style w:type="paragraph" w:styleId="Heading">
    <w:name w:val="Heading"/>
    <w:basedOn w:val="Normal"/>
    <w:next w:val="TextBody"/>
    <w:qFormat/>
    <w:pPr>
      <w:keepNext w:val="true"/>
      <w:spacing w:before="240" w:after="120"/>
    </w:pPr>
    <w:rPr>
      <w:rFonts w:ascii="Liberation Sans" w:hAnsi="Liberation Sans" w:eastAsia="AR PL SungtiL GB"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 w:type="paragraph" w:styleId="PlainText">
    <w:name w:val="Plain Text"/>
    <w:basedOn w:val="Normal"/>
    <w:qFormat/>
    <w:pPr/>
    <w:rPr>
      <w:rFonts w:ascii="Courier New" w:hAnsi="Courier New"/>
      <w:lang w:val="lv-LV"/>
    </w:rPr>
  </w:style>
  <w:style w:type="paragraph" w:styleId="HeaderandFooter">
    <w:name w:val="Header and Footer"/>
    <w:basedOn w:val="Normal"/>
    <w:qFormat/>
    <w:pPr/>
    <w:rPr/>
  </w:style>
  <w:style w:type="paragraph" w:styleId="Footer">
    <w:name w:val="Footer"/>
    <w:basedOn w:val="Normal"/>
    <w:pPr>
      <w:tabs>
        <w:tab w:val="clear" w:pos="720"/>
        <w:tab w:val="center" w:pos="4320" w:leader="none"/>
        <w:tab w:val="right" w:pos="8640" w:leader="none"/>
      </w:tabs>
    </w:pPr>
    <w:rPr>
      <w:color w:val="000000"/>
      <w:lang w:val="lv-LV"/>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LibreOffice/7.3.5.2$Linux_X86_64 LibreOffice_project/30$Build-2</Application>
  <AppVersion>15.0000</AppVersion>
  <Pages>99</Pages>
  <Words>785</Words>
  <Characters>0</Characters>
  <CharactersWithSpaces>4478</CharactersWithSpaces>
  <Company>TTC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2000-03-03T16:01:00Z</dcterms:created>
  <dc:creator>PUD</dc:creator>
  <dc:description/>
  <dc:language>en-US</dc:language>
  <cp:lastModifiedBy/>
  <dcterms:modified xsi:type="dcterms:W3CDTF">2000-03-03T16:26:00Z</dcterms:modified>
  <cp:revision>5</cp:revision>
  <dc:subject/>
  <dc:title>COUNCIL REGULATION (EEC) No 1681/81 of 11 June 1981 amending Regulation (EEC) No 616/78 on proof of origin for certain textile products falling within Chapter 51 or Chapters 53 to 62 of the Common Customs Tariff and imported into the Community, and on 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Agris</vt:lpwstr>
  </property>
</Properties>
</file>